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21"/>
          <w:szCs w:val="21"/>
        </w:rPr>
      </w:pPr>
    </w:p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21"/>
          <w:szCs w:val="21"/>
        </w:rPr>
      </w:pPr>
    </w:p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44"/>
          <w:szCs w:val="44"/>
        </w:rPr>
      </w:pPr>
      <w:r>
        <w:rPr>
          <w:rFonts w:hint="eastAsia" w:ascii="仿宋_GB2312"/>
          <w:b/>
          <w:spacing w:val="20"/>
          <w:sz w:val="44"/>
          <w:szCs w:val="44"/>
        </w:rPr>
        <w:t>内蒙古自治区地方标准</w:t>
      </w:r>
    </w:p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44"/>
          <w:szCs w:val="44"/>
        </w:rPr>
      </w:pPr>
    </w:p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44"/>
          <w:szCs w:val="44"/>
        </w:rPr>
      </w:pPr>
      <w:r>
        <w:rPr>
          <w:rFonts w:hint="eastAsia" w:ascii="仿宋_GB2312"/>
          <w:b/>
          <w:spacing w:val="20"/>
          <w:sz w:val="44"/>
          <w:szCs w:val="44"/>
        </w:rPr>
        <w:t>（DB XX/XXX-201</w:t>
      </w:r>
      <w:r>
        <w:rPr>
          <w:rFonts w:hint="eastAsia" w:ascii="仿宋_GB2312"/>
          <w:b/>
          <w:spacing w:val="20"/>
          <w:sz w:val="44"/>
          <w:szCs w:val="44"/>
          <w:lang w:val="en-US" w:eastAsia="zh-CN"/>
        </w:rPr>
        <w:t>9</w:t>
      </w:r>
      <w:r>
        <w:rPr>
          <w:rFonts w:hint="eastAsia" w:ascii="仿宋_GB2312"/>
          <w:b/>
          <w:spacing w:val="20"/>
          <w:sz w:val="44"/>
          <w:szCs w:val="44"/>
        </w:rPr>
        <w:t>）</w:t>
      </w:r>
    </w:p>
    <w:p>
      <w:pPr>
        <w:adjustRightInd w:val="0"/>
        <w:snapToGrid w:val="0"/>
        <w:ind w:right="420" w:rightChars="200"/>
        <w:rPr>
          <w:rFonts w:hint="eastAsia" w:ascii="仿宋_GB2312"/>
          <w:bCs/>
          <w:spacing w:val="20"/>
          <w:sz w:val="44"/>
          <w:szCs w:val="44"/>
        </w:rPr>
      </w:pPr>
    </w:p>
    <w:p>
      <w:pPr>
        <w:adjustRightInd w:val="0"/>
        <w:snapToGrid w:val="0"/>
        <w:ind w:right="420" w:rightChars="200"/>
        <w:jc w:val="center"/>
        <w:rPr>
          <w:rFonts w:hint="eastAsia" w:ascii="仿宋_GB2312"/>
          <w:b/>
          <w:spacing w:val="20"/>
          <w:sz w:val="36"/>
          <w:szCs w:val="36"/>
        </w:rPr>
      </w:pPr>
      <w:r>
        <w:rPr>
          <w:rFonts w:ascii="仿宋_GB2312"/>
          <w:b/>
          <w:bCs/>
          <w:spacing w:val="20"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</w:rPr>
        <w:t>内蒙古地产</w:t>
      </w:r>
      <w:r>
        <w:rPr>
          <w:rFonts w:hint="eastAsia"/>
          <w:b/>
          <w:bCs/>
          <w:sz w:val="36"/>
          <w:szCs w:val="36"/>
          <w:lang w:eastAsia="zh-CN"/>
        </w:rPr>
        <w:t>水果</w:t>
      </w:r>
      <w:r>
        <w:rPr>
          <w:rFonts w:hint="eastAsia"/>
          <w:b/>
          <w:bCs/>
          <w:sz w:val="36"/>
          <w:szCs w:val="36"/>
        </w:rPr>
        <w:t xml:space="preserve"> 乌海葡萄</w:t>
      </w:r>
      <w:r>
        <w:rPr>
          <w:rFonts w:ascii="仿宋_GB2312"/>
          <w:b/>
          <w:bCs/>
          <w:spacing w:val="20"/>
          <w:sz w:val="36"/>
          <w:szCs w:val="36"/>
        </w:rPr>
        <w:t>》</w:t>
      </w:r>
      <w:bookmarkStart w:id="0" w:name="_Toc198975812"/>
    </w:p>
    <w:p>
      <w:pPr>
        <w:adjustRightInd w:val="0"/>
        <w:snapToGrid w:val="0"/>
        <w:ind w:right="420" w:rightChars="200" w:firstLine="1440" w:firstLineChars="299"/>
        <w:rPr>
          <w:rFonts w:hint="eastAsia" w:ascii="仿宋_GB2312"/>
          <w:b/>
          <w:spacing w:val="20"/>
          <w:sz w:val="44"/>
          <w:szCs w:val="44"/>
        </w:rPr>
      </w:pPr>
    </w:p>
    <w:bookmarkEnd w:id="0"/>
    <w:p>
      <w:pPr>
        <w:ind w:firstLine="963"/>
        <w:rPr>
          <w:rFonts w:hint="eastAsia" w:ascii="仿宋_GB2312"/>
          <w:b/>
          <w:spacing w:val="20"/>
          <w:sz w:val="44"/>
          <w:szCs w:val="44"/>
        </w:rPr>
      </w:pPr>
    </w:p>
    <w:p>
      <w:pPr>
        <w:ind w:firstLine="2871" w:firstLineChars="596"/>
        <w:rPr>
          <w:rFonts w:hint="eastAsia" w:ascii="仿宋_GB2312"/>
          <w:b/>
          <w:spacing w:val="20"/>
          <w:sz w:val="44"/>
          <w:szCs w:val="44"/>
        </w:rPr>
      </w:pPr>
    </w:p>
    <w:p>
      <w:pPr>
        <w:jc w:val="center"/>
        <w:rPr>
          <w:rFonts w:hint="eastAsia" w:ascii="仿宋_GB2312"/>
          <w:b/>
          <w:spacing w:val="20"/>
          <w:sz w:val="44"/>
          <w:szCs w:val="44"/>
        </w:rPr>
      </w:pPr>
      <w:r>
        <w:rPr>
          <w:rFonts w:hint="eastAsia" w:ascii="仿宋_GB2312"/>
          <w:b/>
          <w:spacing w:val="20"/>
          <w:sz w:val="44"/>
          <w:szCs w:val="44"/>
        </w:rPr>
        <w:t>编制说明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68" w:firstLineChars="6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内蒙古自治区</w:t>
      </w:r>
      <w:r>
        <w:rPr>
          <w:rFonts w:hint="eastAsia"/>
          <w:b/>
          <w:sz w:val="36"/>
          <w:szCs w:val="36"/>
          <w:lang w:eastAsia="zh-CN"/>
        </w:rPr>
        <w:t>瓜果蔬菜协会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一、编制宗旨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编制内蒙古自治区地方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</w:rPr>
        <w:t>标准《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内蒙古地产水果 乌海葡萄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</w:rPr>
        <w:t>》，旨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在规定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内蒙古地产水果乌海葡萄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种植范围、要求、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栽培管理、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生产加工过程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、试验方法、标识、包装、运输、贮存。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二、制定标准的必要性和意义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乌海市种植葡萄始于20世纪60年代，目前，葡萄种植面积2100多公顷，引入优良品种100多个。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乌海市</w:t>
      </w:r>
      <w:r>
        <w:rPr>
          <w:rFonts w:hint="eastAsia" w:ascii="仿宋" w:hAnsi="仿宋" w:eastAsia="仿宋" w:cs="仿宋"/>
          <w:sz w:val="24"/>
          <w:szCs w:val="24"/>
        </w:rPr>
        <w:t>市委、市政府制定了有机葡萄生产基地建设的长远发展规划，因地制宜、因势利导，加大政策引导扶持力度，大力扶持农业龙头企业发展，针对温室建设、育苗、生产种植、酿酒葡萄收购价格、贷款贴息等制定了一系列资金补贴政策。同时葡萄加工业大力发展，内蒙古汉森酒业集团有限公司，致力于打造中国葡萄酒的民族品牌。中国驰名商标汉森干红葡萄酒，享誉国内外。汉森葡萄酒多次荣获国内外博览会金奖，汉森上榜中国最具品牌价值500强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但我区还缺少适用于内蒙古特定区域，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的地域特点、人文历史、产品特性特征、特定生产方式和包装相关标识等系列操作的详细规程，制约了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规模化、规范化、标准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化发展。制定《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内蒙古地产水果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》是根据</w:t>
      </w:r>
      <w:r>
        <w:rPr>
          <w:rFonts w:hint="eastAsia" w:ascii="仿宋" w:hAnsi="仿宋" w:eastAsia="仿宋" w:cs="仿宋"/>
          <w:sz w:val="24"/>
          <w:szCs w:val="24"/>
        </w:rPr>
        <w:t>GB/T 191  包装储运图示标志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2762  食品安全国家标准 食品中污染物限量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2763  食品安全国家标准 食品中农药最大残留限量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3095  环境空气质量标准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4285  农药安全使用标准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5009.5  食品安全国家标准 食品中蛋白质的测定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5009.7  食品安全国家标准 食品中还原糖的测定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5009.86  食品安全国家标准 食品中抗坏血酸的测定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5009.239 食品安全国家标准 食品酸度的测定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5084  农田灌溉水质标准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7718  食品安全国家标准 预包装食品标签通则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GB/T 8321（所有部分）农药合理使用准则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GB 14881  食品安全国家标准 食品生产通用卫生规范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default" w:ascii="仿宋" w:hAnsi="仿宋" w:eastAsia="仿宋" w:cs="仿宋"/>
          <w:sz w:val="24"/>
          <w:szCs w:val="24"/>
        </w:rPr>
        <w:t>NY/T 496  肥料合理使用准则 通则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default" w:ascii="仿宋" w:hAnsi="仿宋" w:eastAsia="仿宋" w:cs="仿宋"/>
          <w:sz w:val="24"/>
          <w:szCs w:val="24"/>
        </w:rPr>
        <w:t>NY 5010  无公害农产品  种植业产地环境条件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default" w:ascii="仿宋" w:hAnsi="仿宋" w:eastAsia="仿宋" w:cs="仿宋"/>
          <w:sz w:val="24"/>
          <w:szCs w:val="24"/>
        </w:rPr>
        <w:t>NY/T 2637 水果和蔬菜可溶性固形物含量的测定 折射仪法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中的有关规定进行编写，确保规程内容的溯源性、准确性、可靠性、科学性，更好地为</w:t>
      </w:r>
      <w:r>
        <w:rPr>
          <w:rFonts w:hint="eastAsia" w:ascii="仿宋" w:hAnsi="仿宋" w:eastAsia="仿宋" w:cs="仿宋"/>
          <w:sz w:val="24"/>
          <w:szCs w:val="24"/>
        </w:rPr>
        <w:t>内蒙古地产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水果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规模化、标准化、优质高效化生产提供基础保障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三、工作简介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1.任务来源：2017年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月，由内蒙古自治区瓜果蔬菜协会（提出单位）申请地方标准的立项，根据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原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内蒙古自治区质量技术监督局关于下达2017第一批内蒙古自治区地方标准制修订项目计划的通知，批准《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内蒙古地产水果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》地方标准的制定。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2.主要参加起草单位：呼和浩特市嘉润农业科技有限公司、内蒙古自治区瓜果蔬菜协会、内蒙古自治区经济作物工作站、内蒙古傻丫头果蔬销售有限公司。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3.主要参加人情况表</w:t>
      </w:r>
    </w:p>
    <w:tbl>
      <w:tblPr>
        <w:tblStyle w:val="10"/>
        <w:tblW w:w="9165" w:type="dxa"/>
        <w:jc w:val="center"/>
        <w:tblInd w:w="2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20"/>
        <w:gridCol w:w="1290"/>
        <w:gridCol w:w="3907"/>
        <w:gridCol w:w="2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庞云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农业技术推广研究员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呼和浩特市园艺科技试验中心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技术负责人：规范总汇总、标准文稿</w:t>
            </w:r>
            <w:r>
              <w:rPr>
                <w:rFonts w:hint="eastAsia" w:ascii="宋体" w:hAnsi="宋体"/>
                <w:szCs w:val="21"/>
                <w:lang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编写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t>李正男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</w:rPr>
              <w:t>内蒙古农业大学园艺与植物保护学院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技术负责人：本专业规范汇总与标准文稿编写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t>孙平平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讲师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</w:rPr>
              <w:t>内蒙古农业大学园艺与植物保护学院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贺琪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内蒙古自治区经济作物工作站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李玉芳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内蒙古自治区瓜果蔬菜协会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Style w:val="8"/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内蒙古自治区瓜果蔬菜协会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内蒙古傻丫头果蔬销售有限公司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王宏兵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呼和浩特市杏花山庄农业生态有限公司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王思明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农艺师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包头市农业技术推广中心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资料收集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四、主要起草过程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1．201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月，根据任务要求制订工作计划，填写并上交《内蒙古自治区地方标准项目建议书》。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2．201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年6月，自治区质监局批复立项，召开任务落实会。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3．201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年7月～12月，收集国内外相关标准和技术资料。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4．201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年12月～201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规程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草案稿的编写。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5．201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～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2019年4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月，修改草案稿并形成送审稿，送内蒙古自治区标准化技术委员会组织审定。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五、制定标准的原则和依据，与现行法律、法规、标准的关系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规程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制定过程中参考了GB/T 191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包装储运图示标志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GB 2762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食品中污染物限量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GB 2763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食品中农药最大残留限量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GB 3095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环境空气质量标准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GB 4285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农药安全使用标准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GB 5009.5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食品中蛋白质的测定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GB 5009.7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食品中还原糖的测定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GB 5009.86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食品中抗坏血酸的测定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GB 5009.239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食品酸度的测定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GB 5084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农田灌溉水质标准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GB 7718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食品安全国家标准 预包装食品标签通则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GB/T 8321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农药合理使用准则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GB 14881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食品安全国家标准 食品生产通用卫生规范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NY/T 496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肥料合理使用准则 通则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NY 5010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无公害农产品  种植业产地环境条件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NY/T 2637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水果和蔬菜可溶性固形物含量的测定 折射仪法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等标准中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规定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的产地环境、农药肥料、病虫害防控等技术要求，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确保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规程内容</w:t>
      </w:r>
      <w:r>
        <w:rPr>
          <w:rFonts w:hint="default" w:asciiTheme="minorEastAsia" w:hAnsiTheme="minorEastAsia" w:eastAsiaTheme="minorEastAsia" w:cstheme="minorEastAsia"/>
          <w:color w:val="auto"/>
          <w:sz w:val="24"/>
        </w:rPr>
        <w:t>的溯源性、准确性、可靠性、科学性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>六、本标准主要内容的说明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范围：本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规程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规定了内蒙古地产水果乌海葡萄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种植范围、要求、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栽培管理、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生产加工过程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、试验方法、标识、包装、运输、贮存。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引用文件：凡是不注日期的引用文件，其最新版本（包括所有的修改单）适用于本文件。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GB/T 191  包装储运图示标志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2762  食品安全国家标准 食品中污染物限量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2763  食品安全国家标准 食品中农药最大残留限量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3095  环境空气质量标准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4285  农药安全使用标准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5009.5  食品安全国家标准 食品中蛋白质的测定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5009.7  食品安全国家标准 食品中还原糖的测定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5009.86  食品安全国家标准 食品中抗坏血酸的测定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5009.239 食品安全国家标准 食品酸度的测定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5084  农田灌溉水质标准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7718  食品安全国家标准 预包装食品标签通则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GB/T 8321（所有部分）农药合理使用准则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GB 14881  食品安全国家标准 食品生产通用卫生规范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NY/T 496  肥料合理使用准则 通则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NY 5010  无公害农产品  种植业产地环境条件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NY/T 2637 水果和蔬菜可溶性固形物含量的测定 折射仪法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对产地环境、土壤、日照、气温、降水、空气、品种选择、感官要求、理化指标、污染物限量、农药最大残留限量要求做了详细规定。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七、重大意见分歧的处理依据和结果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在本</w:t>
      </w:r>
      <w:r>
        <w:rPr>
          <w:rFonts w:hint="eastAsia"/>
          <w:sz w:val="24"/>
          <w:lang w:eastAsia="zh-CN"/>
        </w:rPr>
        <w:t>规程</w:t>
      </w:r>
      <w:r>
        <w:rPr>
          <w:rFonts w:hint="eastAsia"/>
          <w:sz w:val="24"/>
        </w:rPr>
        <w:t>起草和编制过程中，征求了相关单位意见，同意该</w:t>
      </w:r>
      <w:r>
        <w:rPr>
          <w:rFonts w:hint="eastAsia"/>
          <w:sz w:val="24"/>
          <w:lang w:eastAsia="zh-CN"/>
        </w:rPr>
        <w:t>规程</w:t>
      </w:r>
      <w:r>
        <w:rPr>
          <w:rFonts w:hint="eastAsia"/>
          <w:sz w:val="24"/>
        </w:rPr>
        <w:t>的内容。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八、建议《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内蒙古地产水果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乌海葡萄</w:t>
      </w:r>
      <w:r>
        <w:rPr>
          <w:rFonts w:hint="eastAsia"/>
          <w:b/>
          <w:bCs/>
          <w:sz w:val="24"/>
        </w:rPr>
        <w:t>》编写标准作为推荐性标准发布实施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九、贯彻标准的措施建议</w:t>
      </w:r>
    </w:p>
    <w:p>
      <w:pPr>
        <w:tabs>
          <w:tab w:val="left" w:pos="900"/>
          <w:tab w:val="left" w:pos="106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仿宋" w:hAnsi="仿宋" w:eastAsia="仿宋" w:cs="仿宋"/>
          <w:color w:val="262626"/>
          <w:sz w:val="24"/>
          <w:szCs w:val="24"/>
        </w:rPr>
        <w:t>本规程适用于内蒙古特定区域，规程对产品的地域特点、人文历史、产品特性特征、特定生产方式和包装相关标识等系列操作进行详细规定，</w:t>
      </w:r>
      <w:r>
        <w:rPr>
          <w:rFonts w:hint="eastAsia"/>
          <w:sz w:val="24"/>
        </w:rPr>
        <w:t>为使</w:t>
      </w:r>
      <w:r>
        <w:rPr>
          <w:rFonts w:hint="eastAsia"/>
          <w:sz w:val="24"/>
          <w:lang w:eastAsia="zh-CN"/>
        </w:rPr>
        <w:t>规程</w:t>
      </w:r>
      <w:r>
        <w:rPr>
          <w:rFonts w:hint="eastAsia"/>
          <w:sz w:val="24"/>
        </w:rPr>
        <w:t>更好地发挥</w:t>
      </w:r>
      <w:r>
        <w:rPr>
          <w:rFonts w:hint="eastAsia" w:ascii="仿宋" w:hAnsi="仿宋" w:eastAsia="仿宋" w:cs="仿宋"/>
          <w:color w:val="262626"/>
          <w:sz w:val="24"/>
          <w:szCs w:val="24"/>
        </w:rPr>
        <w:t>规范</w:t>
      </w:r>
      <w:r>
        <w:rPr>
          <w:rFonts w:hint="eastAsia" w:ascii="仿宋" w:hAnsi="仿宋" w:eastAsia="仿宋" w:cs="仿宋"/>
          <w:color w:val="262626"/>
          <w:sz w:val="24"/>
          <w:szCs w:val="24"/>
          <w:lang w:eastAsia="zh-CN"/>
        </w:rPr>
        <w:t>作用，</w:t>
      </w:r>
      <w:r>
        <w:rPr>
          <w:rFonts w:hint="eastAsia"/>
          <w:sz w:val="24"/>
        </w:rPr>
        <w:t>使地方从事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/>
          <w:sz w:val="24"/>
          <w:lang w:eastAsia="zh-CN"/>
        </w:rPr>
        <w:t>生产的</w:t>
      </w:r>
      <w:r>
        <w:rPr>
          <w:rFonts w:hint="eastAsia"/>
          <w:sz w:val="24"/>
        </w:rPr>
        <w:t>各企业</w:t>
      </w:r>
      <w:r>
        <w:rPr>
          <w:rFonts w:hint="eastAsia"/>
          <w:sz w:val="24"/>
          <w:lang w:eastAsia="zh-CN"/>
        </w:rPr>
        <w:t>、大型种植基地</w:t>
      </w:r>
      <w:r>
        <w:rPr>
          <w:rFonts w:hint="eastAsia"/>
          <w:sz w:val="24"/>
        </w:rPr>
        <w:t>掌握</w:t>
      </w:r>
      <w:r>
        <w:rPr>
          <w:rFonts w:hint="eastAsia"/>
          <w:sz w:val="24"/>
          <w:lang w:eastAsia="zh-CN"/>
        </w:rPr>
        <w:t>规程</w:t>
      </w:r>
      <w:r>
        <w:rPr>
          <w:rFonts w:hint="eastAsia"/>
          <w:sz w:val="24"/>
        </w:rPr>
        <w:t>的各项要求，</w:t>
      </w:r>
      <w:r>
        <w:rPr>
          <w:rFonts w:hint="eastAsia" w:ascii="仿宋" w:hAnsi="仿宋" w:eastAsia="仿宋" w:cs="仿宋"/>
          <w:color w:val="262626"/>
          <w:sz w:val="24"/>
          <w:szCs w:val="24"/>
          <w:lang w:eastAsia="zh-CN"/>
        </w:rPr>
        <w:t>使得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地产水果乌海葡萄</w:t>
      </w:r>
      <w:r>
        <w:rPr>
          <w:rFonts w:hint="eastAsia" w:ascii="仿宋" w:hAnsi="仿宋" w:eastAsia="仿宋" w:cs="仿宋"/>
          <w:color w:val="262626"/>
          <w:sz w:val="24"/>
          <w:szCs w:val="24"/>
        </w:rPr>
        <w:t>规模化、标准化、优质高效化生产</w:t>
      </w:r>
      <w:r>
        <w:rPr>
          <w:rFonts w:hint="eastAsia" w:ascii="仿宋" w:hAnsi="仿宋" w:eastAsia="仿宋" w:cs="仿宋"/>
          <w:color w:val="262626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262626"/>
          <w:sz w:val="24"/>
          <w:szCs w:val="24"/>
        </w:rPr>
        <w:t>同时对《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内蒙古地产水果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乌海葡萄</w:t>
      </w:r>
      <w:r>
        <w:rPr>
          <w:rFonts w:hint="eastAsia" w:ascii="仿宋" w:hAnsi="仿宋" w:eastAsia="仿宋" w:cs="仿宋"/>
          <w:color w:val="262626"/>
          <w:sz w:val="24"/>
          <w:szCs w:val="24"/>
        </w:rPr>
        <w:t>》地方标准执行情况进行跟踪调</w:t>
      </w:r>
      <w:r>
        <w:rPr>
          <w:rFonts w:hint="eastAsia"/>
          <w:sz w:val="24"/>
        </w:rPr>
        <w:t>查，及时发现标准中存在的问题，不断修订完善。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spacing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6033"/>
    <w:multiLevelType w:val="multilevel"/>
    <w:tmpl w:val="5A02603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E8"/>
    <w:rsid w:val="001A2964"/>
    <w:rsid w:val="0A9C0C72"/>
    <w:rsid w:val="0DB53C44"/>
    <w:rsid w:val="22253A3D"/>
    <w:rsid w:val="2CFD6C9B"/>
    <w:rsid w:val="2EC35A30"/>
    <w:rsid w:val="32057A67"/>
    <w:rsid w:val="370B01C2"/>
    <w:rsid w:val="3EB44E10"/>
    <w:rsid w:val="50581A9A"/>
    <w:rsid w:val="554324F5"/>
    <w:rsid w:val="56D6331D"/>
    <w:rsid w:val="5BC9350B"/>
    <w:rsid w:val="636361E8"/>
    <w:rsid w:val="6B4842E2"/>
    <w:rsid w:val="6DEE22E9"/>
    <w:rsid w:val="6E416072"/>
    <w:rsid w:val="6EEA5FF9"/>
    <w:rsid w:val="709254D0"/>
    <w:rsid w:val="710B7657"/>
    <w:rsid w:val="71193570"/>
    <w:rsid w:val="71656A5D"/>
    <w:rsid w:val="71D656C3"/>
    <w:rsid w:val="72F21CF2"/>
    <w:rsid w:val="7B150EB7"/>
    <w:rsid w:val="7E177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spacing w:val="0"/>
      <w:w w:val="100"/>
      <w:szCs w:val="21"/>
      <w:u w:val="single"/>
    </w:rPr>
  </w:style>
  <w:style w:type="paragraph" w:customStyle="1" w:styleId="11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customStyle="1" w:styleId="12">
    <w:name w:val="章标题"/>
    <w:basedOn w:val="1"/>
    <w:next w:val="11"/>
    <w:qFormat/>
    <w:uiPriority w:val="0"/>
    <w:pPr>
      <w:keepNext w:val="0"/>
      <w:keepLines w:val="0"/>
      <w:widowControl/>
      <w:numPr>
        <w:ilvl w:val="0"/>
        <w:numId w:val="1"/>
      </w:numPr>
      <w:suppressLineNumbers w:val="0"/>
      <w:spacing w:before="312" w:beforeLines="100" w:beforeAutospacing="0" w:after="312" w:afterLines="100" w:afterAutospacing="0"/>
      <w:ind w:left="0" w:right="0" w:firstLine="0"/>
      <w:jc w:val="both"/>
      <w:outlineLvl w:val="1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  <w:style w:type="character" w:customStyle="1" w:styleId="13">
    <w:name w:val="段 Char"/>
    <w:basedOn w:val="5"/>
    <w:qFormat/>
    <w:uiPriority w:val="0"/>
    <w:rPr>
      <w:rFonts w:hint="eastAsia" w:ascii="宋体" w:hAnsi="宋体" w:eastAsia="宋体" w:cs="宋体"/>
      <w:sz w:val="21"/>
    </w:rPr>
  </w:style>
  <w:style w:type="character" w:customStyle="1" w:styleId="14">
    <w:name w:val="apple-converted-space"/>
    <w:basedOn w:val="5"/>
    <w:qFormat/>
    <w:uiPriority w:val="0"/>
  </w:style>
  <w:style w:type="character" w:customStyle="1" w:styleId="15">
    <w:name w:val="fontstyle01"/>
    <w:basedOn w:val="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2017-11-07T03:32:00Z</dcterms:created>
  <dc:creator>lt</dc:creator>
  <cp:lastModifiedBy>HCH</cp:lastModifiedBy>
  <dcterms:modified xsi:type="dcterms:W3CDTF">2019-06-06T01:50:56Z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