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黑体"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附件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textAlignment w:val="auto"/>
        <w:rPr>
          <w:rFonts w:hint="eastAsia" w:ascii="黑体" w:hAnsi="黑体" w:eastAsia="黑体" w:cs="黑体"/>
          <w:sz w:val="32"/>
          <w:szCs w:val="32"/>
          <w:lang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color w:val="000000"/>
          <w:sz w:val="36"/>
          <w:szCs w:val="36"/>
        </w:rPr>
      </w:pPr>
    </w:p>
    <w:p>
      <w:pPr>
        <w:spacing w:after="592" w:afterLines="100"/>
        <w:rPr>
          <w:rFonts w:hint="eastAsia" w:eastAsia="黑体" w:cs="黑体"/>
          <w:color w:val="000000"/>
          <w:lang w:eastAsia="zh-CN"/>
        </w:rPr>
      </w:pP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6780530"/>
            <wp:effectExtent l="0" t="0" r="3175" b="1270"/>
            <wp:docPr id="3" name="图片 1" descr="广东省冷藏冷冻食品质量安全追溯系统（2.0版）数据采集接口规范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广东省冷藏冷冻食品质量安全追溯系统（2.0版）数据采集接口规范_1"/>
                    <pic:cNvPicPr>
                      <a:picLocks noChangeAspect="1"/>
                    </pic:cNvPicPr>
                  </pic:nvPicPr>
                  <pic:blipFill>
                    <a:blip r:embed="rId5"/>
                    <a:srcRect t="9354" b="5276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678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" name="图片 2" descr="广东省冷藏冷冻食品质量安全追溯系统（2.0版）数据采集接口规范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广东省冷藏冷冻食品质量安全追溯系统（2.0版）数据采集接口规范_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4" name="图片 3" descr="广东省冷藏冷冻食品质量安全追溯系统（2.0版）数据采集接口规范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 descr="广东省冷藏冷冻食品质量安全追溯系统（2.0版）数据采集接口规范_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" name="图片 4" descr="广东省冷藏冷冻食品质量安全追溯系统（2.0版）数据采集接口规范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4" descr="广东省冷藏冷冻食品质量安全追溯系统（2.0版）数据采集接口规范_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5" name="图片 5" descr="广东省冷藏冷冻食品质量安全追溯系统（2.0版）数据采集接口规范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广东省冷藏冷冻食品质量安全追溯系统（2.0版）数据采集接口规范_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6" name="图片 6" descr="广东省冷藏冷冻食品质量安全追溯系统（2.0版）数据采集接口规范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广东省冷藏冷冻食品质量安全追溯系统（2.0版）数据采集接口规范_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7" name="图片 7" descr="广东省冷藏冷冻食品质量安全追溯系统（2.0版）数据采集接口规范_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广东省冷藏冷冻食品质量安全追溯系统（2.0版）数据采集接口规范_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8" name="图片 8" descr="广东省冷藏冷冻食品质量安全追溯系统（2.0版）数据采集接口规范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广东省冷藏冷冻食品质量安全追溯系统（2.0版）数据采集接口规范_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9" name="图片 9" descr="广东省冷藏冷冻食品质量安全追溯系统（2.0版）数据采集接口规范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广东省冷藏冷冻食品质量安全追溯系统（2.0版）数据采集接口规范_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0" name="图片 10" descr="广东省冷藏冷冻食品质量安全追溯系统（2.0版）数据采集接口规范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广东省冷藏冷冻食品质量安全追溯系统（2.0版）数据采集接口规范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1" name="图片 11" descr="广东省冷藏冷冻食品质量安全追溯系统（2.0版）数据采集接口规范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广东省冷藏冷冻食品质量安全追溯系统（2.0版）数据采集接口规范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2" name="图片 12" descr="广东省冷藏冷冻食品质量安全追溯系统（2.0版）数据采集接口规范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广东省冷藏冷冻食品质量安全追溯系统（2.0版）数据采集接口规范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3" name="图片 13" descr="广东省冷藏冷冻食品质量安全追溯系统（2.0版）数据采集接口规范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广东省冷藏冷冻食品质量安全追溯系统（2.0版）数据采集接口规范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4" name="图片 14" descr="广东省冷藏冷冻食品质量安全追溯系统（2.0版）数据采集接口规范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广东省冷藏冷冻食品质量安全追溯系统（2.0版）数据采集接口规范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5" name="图片 15" descr="广东省冷藏冷冻食品质量安全追溯系统（2.0版）数据采集接口规范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广东省冷藏冷冻食品质量安全追溯系统（2.0版）数据采集接口规范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6" name="图片 16" descr="广东省冷藏冷冻食品质量安全追溯系统（2.0版）数据采集接口规范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广东省冷藏冷冻食品质量安全追溯系统（2.0版）数据采集接口规范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7" name="图片 17" descr="广东省冷藏冷冻食品质量安全追溯系统（2.0版）数据采集接口规范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广东省冷藏冷冻食品质量安全追溯系统（2.0版）数据采集接口规范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8" name="图片 18" descr="广东省冷藏冷冻食品质量安全追溯系统（2.0版）数据采集接口规范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广东省冷藏冷冻食品质量安全追溯系统（2.0版）数据采集接口规范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19" name="图片 19" descr="广东省冷藏冷冻食品质量安全追溯系统（2.0版）数据采集接口规范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广东省冷藏冷冻食品质量安全追溯系统（2.0版）数据采集接口规范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0" name="图片 20" descr="广东省冷藏冷冻食品质量安全追溯系统（2.0版）数据采集接口规范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广东省冷藏冷冻食品质量安全追溯系统（2.0版）数据采集接口规范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1" name="图片 21" descr="广东省冷藏冷冻食品质量安全追溯系统（2.0版）数据采集接口规范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广东省冷藏冷冻食品质量安全追溯系统（2.0版）数据采集接口规范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2" name="图片 22" descr="广东省冷藏冷冻食品质量安全追溯系统（2.0版）数据采集接口规范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广东省冷藏冷冻食品质量安全追溯系统（2.0版）数据采集接口规范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3" name="图片 23" descr="广东省冷藏冷冻食品质量安全追溯系统（2.0版）数据采集接口规范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广东省冷藏冷冻食品质量安全追溯系统（2.0版）数据采集接口规范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4" name="图片 24" descr="广东省冷藏冷冻食品质量安全追溯系统（2.0版）数据采集接口规范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广东省冷藏冷冻食品质量安全追溯系统（2.0版）数据采集接口规范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5" name="图片 25" descr="广东省冷藏冷冻食品质量安全追溯系统（2.0版）数据采集接口规范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广东省冷藏冷冻食品质量安全追溯系统（2.0版）数据采集接口规范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6" name="图片 26" descr="广东省冷藏冷冻食品质量安全追溯系统（2.0版）数据采集接口规范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广东省冷藏冷冻食品质量安全追溯系统（2.0版）数据采集接口规范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7" name="图片 27" descr="广东省冷藏冷冻食品质量安全追溯系统（2.0版）数据采集接口规范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广东省冷藏冷冻食品质量安全追溯系统（2.0版）数据采集接口规范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8" name="图片 28" descr="广东省冷藏冷冻食品质量安全追溯系统（2.0版）数据采集接口规范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广东省冷藏冷冻食品质量安全追溯系统（2.0版）数据采集接口规范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29" name="图片 29" descr="广东省冷藏冷冻食品质量安全追溯系统（2.0版）数据采集接口规范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广东省冷藏冷冻食品质量安全追溯系统（2.0版）数据采集接口规范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0" name="图片 30" descr="广东省冷藏冷冻食品质量安全追溯系统（2.0版）数据采集接口规范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广东省冷藏冷冻食品质量安全追溯系统（2.0版）数据采集接口规范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1" name="图片 31" descr="广东省冷藏冷冻食品质量安全追溯系统（2.0版）数据采集接口规范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广东省冷藏冷冻食品质量安全追溯系统（2.0版）数据采集接口规范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2" name="图片 32" descr="广东省冷藏冷冻食品质量安全追溯系统（2.0版）数据采集接口规范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广东省冷藏冷冻食品质量安全追溯系统（2.0版）数据采集接口规范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3" name="图片 33" descr="广东省冷藏冷冻食品质量安全追溯系统（2.0版）数据采集接口规范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广东省冷藏冷冻食品质量安全追溯系统（2.0版）数据采集接口规范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4" name="图片 34" descr="广东省冷藏冷冻食品质量安全追溯系统（2.0版）数据采集接口规范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广东省冷藏冷冻食品质量安全追溯系统（2.0版）数据采集接口规范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5" name="图片 35" descr="广东省冷藏冷冻食品质量安全追溯系统（2.0版）数据采集接口规范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广东省冷藏冷冻食品质量安全追溯系统（2.0版）数据采集接口规范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="黑体" w:cs="黑体"/>
          <w:color w:val="000000"/>
          <w:lang w:eastAsia="zh-CN"/>
        </w:rPr>
        <w:drawing>
          <wp:inline distT="0" distB="0" distL="114300" distR="114300">
            <wp:extent cx="5616575" cy="7942580"/>
            <wp:effectExtent l="0" t="0" r="3175" b="1270"/>
            <wp:docPr id="36" name="图片 36" descr="广东省冷藏冷冻食品质量安全追溯系统（2.0版）数据采集接口规范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广东省冷藏冷冻食品质量安全追溯系统（2.0版）数据采集接口规范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616575" cy="794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after="592" w:afterLines="100"/>
        <w:rPr>
          <w:rFonts w:hint="eastAsia" w:eastAsia="黑体" w:cs="黑体"/>
          <w:color w:val="000000"/>
        </w:rPr>
        <w:sectPr>
          <w:footerReference r:id="rId3" w:type="default"/>
          <w:pgSz w:w="11907" w:h="16840"/>
          <w:pgMar w:top="2098" w:right="1474" w:bottom="1701" w:left="1588" w:header="851" w:footer="1191" w:gutter="0"/>
          <w:pgNumType w:fmt="decimal"/>
          <w:cols w:space="720" w:num="1"/>
          <w:docGrid w:type="linesAndChars" w:linePitch="592" w:charSpace="-842"/>
        </w:sectPr>
      </w:pPr>
    </w:p>
    <w:p>
      <w:pPr>
        <w:spacing w:after="592" w:afterLines="100"/>
        <w:rPr>
          <w:rFonts w:hint="eastAsia" w:eastAsia="黑体" w:cs="黑体"/>
          <w:color w:val="000000"/>
        </w:rPr>
      </w:pPr>
    </w:p>
    <w:p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小标宋简体">
    <w:altName w:val="Arial Unicode MS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tabs>
        <w:tab w:val="left" w:pos="8520"/>
        <w:tab w:val="left" w:pos="8820"/>
        <w:tab w:val="clear" w:pos="8306"/>
      </w:tabs>
      <w:spacing w:line="300" w:lineRule="exact"/>
      <w:ind w:right="374" w:rightChars="117" w:firstLine="298" w:firstLineChars="166"/>
      <w:jc w:val="center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7" name="文本框 3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15875">
                        <a:noFill/>
                      </a:ln>
                    </wps:spPr>
                    <wps:txbx>
                      <w:txbxContent>
                        <w:p>
                          <w:pPr>
                            <w:pStyle w:val="2"/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—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rFonts w:hint="eastAsia" w:ascii="宋体" w:hAnsi="宋体" w:eastAsia="宋体" w:cs="宋体"/>
                              <w:sz w:val="28"/>
                              <w:szCs w:val="28"/>
                              <w:lang w:eastAsia="zh-CN"/>
                            </w:rPr>
                            <w:t>—</w:t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aGmCS9MAAAAFAQAADwAAAAAAAAABACAAAAAiAAAA&#10;ZHJzL2Rvd25yZXYueG1sUEsBAhQAFAAAAAgAh07iQFr3UpLTAQAApQMAAA4AAAAAAAAAAQAgAAAA&#10;IgEAAGRycy9lMm9Eb2MueG1sUEsFBgAAAAAGAAYAWQEAAGcFAAAAAA==&#10;">
              <v:path/>
              <v:fill on="f" focussize="0,0"/>
              <v:stroke on="f" weight="1.2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rFonts w:hint="eastAsia" w:ascii="宋体" w:hAnsi="宋体" w:eastAsia="宋体" w:cs="宋体"/>
                        <w:sz w:val="28"/>
                        <w:szCs w:val="28"/>
                        <w:lang w:val="en-US" w:eastAsia="zh-CN"/>
                      </w:rPr>
                    </w:pP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—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1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fldChar w:fldCharType="end"/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val="en-US" w:eastAsia="zh-CN"/>
                      </w:rPr>
                      <w:t xml:space="preserve"> </w:t>
                    </w:r>
                    <w:r>
                      <w:rPr>
                        <w:rFonts w:hint="eastAsia" w:ascii="宋体" w:hAnsi="宋体" w:eastAsia="宋体" w:cs="宋体"/>
                        <w:sz w:val="28"/>
                        <w:szCs w:val="28"/>
                        <w:lang w:eastAsia="zh-CN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E3A02BC"/>
    <w:rsid w:val="3E3A02B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仿宋_GB2312" w:cs="Times New Roman"/>
      <w:kern w:val="2"/>
      <w:sz w:val="32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2" Type="http://schemas.openxmlformats.org/officeDocument/2006/relationships/fontTable" Target="fontTable.xml"/><Relationship Id="rId41" Type="http://schemas.openxmlformats.org/officeDocument/2006/relationships/customXml" Target="../customXml/item1.xml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2021-06-21T08:47:00Z</dcterms:created>
  <dc:creator>小莉</dc:creator>
  <cp:lastModifiedBy>小莉</cp:lastModifiedBy>
  <dcterms:modified xsi:type="dcterms:W3CDTF">2021-06-21T08:47:43Z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CD5090DCE96247AA9E48B31E9B61CC90</vt:lpwstr>
  </property>
</Properties>
</file>