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4F" w:rsidRDefault="0001024F" w:rsidP="0001024F">
      <w:pPr>
        <w:pStyle w:val="afffffe"/>
        <w:framePr w:wrap="around"/>
      </w:pPr>
      <w:r w:rsidRPr="0001024F">
        <w:rPr>
          <w:rFonts w:ascii="Times New Roman"/>
        </w:rPr>
        <w:t>ICS</w:t>
      </w:r>
      <w:r>
        <w:rPr>
          <w:rFonts w:hAnsi="黑体"/>
        </w:rPr>
        <w:t> </w:t>
      </w:r>
      <w:r w:rsidR="006C1E64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 w:rsidR="006C1E64">
        <w:fldChar w:fldCharType="separate"/>
      </w:r>
      <w:r>
        <w:t>67.250</w:t>
      </w:r>
      <w:r w:rsidR="006C1E64">
        <w:fldChar w:fldCharType="end"/>
      </w:r>
      <w:bookmarkEnd w:id="0"/>
    </w:p>
    <w:p w:rsidR="0001024F" w:rsidRDefault="006C1E64" w:rsidP="0001024F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 w:rsidR="0001024F">
        <w:instrText xml:space="preserve"> FORMTEXT </w:instrText>
      </w:r>
      <w:r>
        <w:fldChar w:fldCharType="separate"/>
      </w:r>
      <w:r w:rsidR="0001024F">
        <w:t>A82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1024F" w:rsidTr="003F337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4F" w:rsidRDefault="00285E28" w:rsidP="003F337D">
            <w:pPr>
              <w:pStyle w:val="afffffe"/>
              <w:framePr w:wrap="around"/>
            </w:pPr>
            <w:r>
              <w:rPr>
                <w:noProof/>
              </w:rPr>
              <w:pict>
                <v:rect id="BAH" o:spid="_x0000_s1039" style="position:absolute;margin-left:-5.25pt;margin-top:0;width:68.25pt;height:15.6pt;z-index:-251657728" stroked="f"/>
              </w:pict>
            </w:r>
            <w:r w:rsidR="006C1E64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01024F">
              <w:instrText xml:space="preserve"> FORMTEXT </w:instrText>
            </w:r>
            <w:r w:rsidR="006C1E64">
              <w:fldChar w:fldCharType="separate"/>
            </w:r>
            <w:r w:rsidR="0001024F">
              <w:rPr>
                <w:rFonts w:hint="eastAsia"/>
              </w:rPr>
              <w:t>备案号：1</w:t>
            </w:r>
            <w:r w:rsidR="006C1E64">
              <w:fldChar w:fldCharType="end"/>
            </w:r>
            <w:bookmarkEnd w:id="2"/>
          </w:p>
        </w:tc>
      </w:tr>
    </w:tbl>
    <w:p w:rsidR="0001024F" w:rsidRDefault="006C1E64" w:rsidP="0001024F">
      <w:pPr>
        <w:pStyle w:val="affd"/>
        <w:framePr w:wrap="around"/>
      </w:pPr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bookmarkStart w:id="3" w:name="c1"/>
      <w:r w:rsidR="0001024F">
        <w:instrText xml:space="preserve"> FORMTEXT </w:instrText>
      </w:r>
      <w:r>
        <w:fldChar w:fldCharType="separate"/>
      </w:r>
      <w:r w:rsidR="0001024F">
        <w:t>QB</w:t>
      </w:r>
      <w:r>
        <w:fldChar w:fldCharType="end"/>
      </w:r>
      <w:bookmarkEnd w:id="3"/>
    </w:p>
    <w:p w:rsidR="0001024F" w:rsidRDefault="0001024F" w:rsidP="0001024F">
      <w:pPr>
        <w:pStyle w:val="affffc"/>
        <w:framePr w:wrap="around"/>
      </w:pPr>
      <w:r>
        <w:rPr>
          <w:rFonts w:hint="eastAsia"/>
        </w:rPr>
        <w:t>中华人民共和国</w:t>
      </w:r>
      <w:r w:rsidR="006C1E64"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instrText xml:space="preserve"> FORMTEXT </w:instrText>
      </w:r>
      <w:r w:rsidR="006C1E64">
        <w:fldChar w:fldCharType="separate"/>
      </w:r>
      <w:r>
        <w:rPr>
          <w:rFonts w:hint="eastAsia"/>
        </w:rPr>
        <w:t>轻工</w:t>
      </w:r>
      <w:r w:rsidR="006C1E64">
        <w:fldChar w:fldCharType="end"/>
      </w:r>
      <w:bookmarkEnd w:id="4"/>
      <w:r>
        <w:rPr>
          <w:rFonts w:hint="eastAsia"/>
        </w:rPr>
        <w:t>行业标准</w:t>
      </w:r>
    </w:p>
    <w:p w:rsidR="0001024F" w:rsidRPr="009E0541" w:rsidRDefault="006C1E64" w:rsidP="0001024F">
      <w:pPr>
        <w:pStyle w:val="2"/>
        <w:framePr w:wrap="around"/>
        <w:rPr>
          <w:rFonts w:hAnsi="黑体"/>
          <w:lang w:val="de-DE"/>
        </w:rPr>
      </w:pPr>
      <w:r w:rsidRPr="0001024F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StdNo0"/>
      <w:r w:rsidR="0001024F" w:rsidRPr="009E0541">
        <w:rPr>
          <w:rFonts w:ascii="Times New Roman"/>
          <w:lang w:val="de-DE"/>
        </w:rPr>
        <w:instrText xml:space="preserve"> FORMTEXT </w:instrText>
      </w:r>
      <w:r w:rsidRPr="0001024F">
        <w:rPr>
          <w:rFonts w:ascii="Times New Roman"/>
        </w:rPr>
      </w:r>
      <w:r w:rsidRPr="0001024F">
        <w:rPr>
          <w:rFonts w:ascii="Times New Roman"/>
        </w:rPr>
        <w:fldChar w:fldCharType="separate"/>
      </w:r>
      <w:r w:rsidR="0001024F" w:rsidRPr="009E0541">
        <w:rPr>
          <w:rFonts w:ascii="Times New Roman"/>
          <w:lang w:val="de-DE"/>
        </w:rPr>
        <w:t>QB</w:t>
      </w:r>
      <w:r w:rsidRPr="0001024F">
        <w:rPr>
          <w:rFonts w:ascii="Times New Roman"/>
        </w:rPr>
        <w:fldChar w:fldCharType="end"/>
      </w:r>
      <w:bookmarkEnd w:id="5"/>
      <w:r w:rsidR="0001024F" w:rsidRPr="009E0541">
        <w:rPr>
          <w:rFonts w:ascii="Times New Roman"/>
          <w:lang w:val="de-DE"/>
        </w:rPr>
        <w:t xml:space="preserve">/T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6" w:name="StdNo1"/>
      <w:r w:rsidR="0001024F" w:rsidRPr="009E0541">
        <w:rPr>
          <w:rFonts w:hAnsi="黑体"/>
          <w:lang w:val="de-DE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01024F" w:rsidRPr="009E0541">
        <w:rPr>
          <w:rFonts w:hAnsi="黑体"/>
          <w:noProof/>
          <w:lang w:val="de-DE"/>
        </w:rPr>
        <w:t>XXXXX</w:t>
      </w:r>
      <w:r>
        <w:rPr>
          <w:rFonts w:hAnsi="黑体"/>
        </w:rPr>
        <w:fldChar w:fldCharType="end"/>
      </w:r>
      <w:bookmarkEnd w:id="6"/>
      <w:r w:rsidR="0001024F" w:rsidRPr="009E0541">
        <w:rPr>
          <w:rFonts w:hAnsi="黑体"/>
          <w:lang w:val="de-DE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tdNo2"/>
      <w:r w:rsidR="0001024F" w:rsidRPr="009E0541">
        <w:rPr>
          <w:rFonts w:hAnsi="黑体"/>
          <w:lang w:val="de-DE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01024F" w:rsidRPr="009E0541">
        <w:rPr>
          <w:rFonts w:hAnsi="黑体"/>
          <w:noProof/>
          <w:lang w:val="de-DE"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1024F" w:rsidRPr="003F337D" w:rsidTr="003F337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4F" w:rsidRDefault="00285E28" w:rsidP="003F337D">
            <w:pPr>
              <w:pStyle w:val="afff8"/>
              <w:framePr w:wrap="around"/>
            </w:pPr>
            <w:r>
              <w:rPr>
                <w:noProof/>
              </w:rPr>
              <w:pict>
                <v:rect id="DT" o:spid="_x0000_s1036" style="position:absolute;left:0;text-align:left;margin-left:372.8pt;margin-top:2.7pt;width:90pt;height:18pt;z-index:-251660800" stroked="f"/>
              </w:pict>
            </w:r>
            <w:r w:rsidR="006C1E64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8" w:name="DT"/>
            <w:r w:rsidR="0001024F">
              <w:instrText xml:space="preserve"> FORMTEXT </w:instrText>
            </w:r>
            <w:r w:rsidR="006C1E64">
              <w:fldChar w:fldCharType="separate"/>
            </w:r>
            <w:r w:rsidR="0001024F">
              <w:rPr>
                <w:noProof/>
              </w:rPr>
              <w:t> </w:t>
            </w:r>
            <w:r w:rsidR="0001024F">
              <w:rPr>
                <w:noProof/>
              </w:rPr>
              <w:t> </w:t>
            </w:r>
            <w:r w:rsidR="0001024F">
              <w:rPr>
                <w:noProof/>
              </w:rPr>
              <w:t> </w:t>
            </w:r>
            <w:r w:rsidR="0001024F">
              <w:rPr>
                <w:noProof/>
              </w:rPr>
              <w:t> </w:t>
            </w:r>
            <w:r w:rsidR="0001024F">
              <w:rPr>
                <w:noProof/>
              </w:rPr>
              <w:t> </w:t>
            </w:r>
            <w:r w:rsidR="006C1E64">
              <w:fldChar w:fldCharType="end"/>
            </w:r>
            <w:bookmarkEnd w:id="8"/>
          </w:p>
        </w:tc>
      </w:tr>
    </w:tbl>
    <w:p w:rsidR="0001024F" w:rsidRDefault="0001024F" w:rsidP="0001024F">
      <w:pPr>
        <w:pStyle w:val="2"/>
        <w:framePr w:wrap="around"/>
        <w:rPr>
          <w:rFonts w:hAnsi="黑体"/>
        </w:rPr>
      </w:pPr>
    </w:p>
    <w:p w:rsidR="0001024F" w:rsidRDefault="0001024F" w:rsidP="0001024F">
      <w:pPr>
        <w:pStyle w:val="2"/>
        <w:framePr w:wrap="around"/>
        <w:rPr>
          <w:rFonts w:hAnsi="黑体"/>
        </w:rPr>
      </w:pPr>
    </w:p>
    <w:p w:rsidR="0001024F" w:rsidRDefault="006C1E64" w:rsidP="0001024F">
      <w:pPr>
        <w:pStyle w:val="afff9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StdName"/>
      <w:r w:rsidR="0001024F">
        <w:instrText xml:space="preserve"> FORMTEXT </w:instrText>
      </w:r>
      <w:r>
        <w:fldChar w:fldCharType="separate"/>
      </w:r>
      <w:r w:rsidR="0001024F" w:rsidRPr="0001024F">
        <w:rPr>
          <w:rFonts w:hint="eastAsia"/>
        </w:rPr>
        <w:t>固体食品用铝质易开盖</w:t>
      </w:r>
      <w:r>
        <w:fldChar w:fldCharType="end"/>
      </w:r>
      <w:bookmarkEnd w:id="9"/>
    </w:p>
    <w:p w:rsidR="0001024F" w:rsidRDefault="006C1E64" w:rsidP="0001024F">
      <w:pPr>
        <w:pStyle w:val="afffa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10" w:name="StdEnglishName"/>
      <w:r w:rsidR="0001024F">
        <w:instrText xml:space="preserve"> FORMTEXT </w:instrText>
      </w:r>
      <w:r>
        <w:fldChar w:fldCharType="separate"/>
      </w:r>
      <w:r w:rsidR="0001024F">
        <w:rPr>
          <w:rFonts w:hint="eastAsia"/>
          <w:noProof/>
        </w:rPr>
        <w:t>点击此处添加标准英文译名</w:t>
      </w:r>
      <w:r>
        <w:fldChar w:fldCharType="end"/>
      </w:r>
      <w:bookmarkEnd w:id="10"/>
    </w:p>
    <w:p w:rsidR="0001024F" w:rsidRPr="0001024F" w:rsidRDefault="006C1E64" w:rsidP="0001024F">
      <w:pPr>
        <w:pStyle w:val="afffb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1" w:name="YZBS"/>
      <w:r w:rsidR="0001024F">
        <w:instrText xml:space="preserve"> FORMTEXT </w:instrText>
      </w:r>
      <w:r>
        <w:fldChar w:fldCharType="separate"/>
      </w:r>
      <w:r w:rsidR="0001024F">
        <w:rPr>
          <w:rFonts w:hint="eastAsia"/>
          <w:noProof/>
        </w:rPr>
        <w:t>点击此处添加与国际标准一致性程度的标识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01024F" w:rsidTr="003F337D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4F" w:rsidRDefault="00285E28" w:rsidP="003F337D">
            <w:pPr>
              <w:pStyle w:val="afffc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45.15pt;width:150pt;height:20pt;z-index:-251658752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20.15pt;width:100pt;height:24pt;z-index:-251659776" stroked="f"/>
              </w:pict>
            </w:r>
            <w:r w:rsidR="006C1E64"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01024F">
              <w:instrText xml:space="preserve"> FORMDROPDOWN </w:instrText>
            </w:r>
            <w:r>
              <w:fldChar w:fldCharType="separate"/>
            </w:r>
            <w:r w:rsidR="006C1E64">
              <w:fldChar w:fldCharType="end"/>
            </w:r>
            <w:bookmarkEnd w:id="12"/>
          </w:p>
        </w:tc>
      </w:tr>
      <w:tr w:rsidR="0001024F" w:rsidTr="003F337D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4F" w:rsidRDefault="006C1E64" w:rsidP="00C6432B">
            <w:pPr>
              <w:pStyle w:val="afffd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3" w:name="WCRQ"/>
            <w:r w:rsidR="0001024F">
              <w:instrText xml:space="preserve"> FORMTEXT </w:instrText>
            </w:r>
            <w:r>
              <w:fldChar w:fldCharType="separate"/>
            </w:r>
            <w:r w:rsidR="00CC77E4">
              <w:rPr>
                <w:rFonts w:hint="eastAsia"/>
                <w:noProof/>
              </w:rPr>
              <w:t>2017年</w:t>
            </w:r>
            <w:r w:rsidR="00C6432B">
              <w:rPr>
                <w:rFonts w:hint="eastAsia"/>
                <w:noProof/>
              </w:rPr>
              <w:t>4</w:t>
            </w:r>
            <w:r w:rsidR="00CC77E4">
              <w:rPr>
                <w:rFonts w:hint="eastAsia"/>
                <w:noProof/>
              </w:rPr>
              <w:t>月</w:t>
            </w:r>
            <w:r w:rsidR="00C6432B">
              <w:rPr>
                <w:rFonts w:hint="eastAsia"/>
                <w:noProof/>
              </w:rPr>
              <w:t>2</w:t>
            </w:r>
            <w:r w:rsidR="00C6432B">
              <w:rPr>
                <w:noProof/>
              </w:rPr>
              <w:t>4</w:t>
            </w:r>
            <w:bookmarkStart w:id="14" w:name="_GoBack"/>
            <w:bookmarkEnd w:id="14"/>
            <w:r w:rsidR="00CC77E4">
              <w:rPr>
                <w:rFonts w:hint="eastAsia"/>
                <w:noProof/>
              </w:rPr>
              <w:t>日星期一</w:t>
            </w:r>
            <w:r>
              <w:fldChar w:fldCharType="end"/>
            </w:r>
            <w:bookmarkEnd w:id="13"/>
          </w:p>
        </w:tc>
      </w:tr>
    </w:tbl>
    <w:p w:rsidR="0001024F" w:rsidRDefault="006C1E64" w:rsidP="0001024F">
      <w:pPr>
        <w:pStyle w:val="affffff5"/>
        <w:framePr w:wrap="around"/>
      </w:pPr>
      <w:r w:rsidRPr="0001024F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5" w:name="FY"/>
      <w:r w:rsidR="0001024F" w:rsidRPr="0001024F">
        <w:rPr>
          <w:rFonts w:ascii="黑体"/>
        </w:rPr>
        <w:instrText xml:space="preserve"> FORMTEXT </w:instrText>
      </w:r>
      <w:r w:rsidRPr="0001024F">
        <w:rPr>
          <w:rFonts w:ascii="黑体"/>
        </w:rPr>
      </w:r>
      <w:r w:rsidRPr="0001024F">
        <w:rPr>
          <w:rFonts w:ascii="黑体"/>
        </w:rPr>
        <w:fldChar w:fldCharType="separate"/>
      </w:r>
      <w:r w:rsidR="0001024F">
        <w:rPr>
          <w:rFonts w:ascii="黑体"/>
          <w:noProof/>
        </w:rPr>
        <w:t>XXXX</w:t>
      </w:r>
      <w:r w:rsidRPr="0001024F">
        <w:rPr>
          <w:rFonts w:ascii="黑体"/>
        </w:rPr>
        <w:fldChar w:fldCharType="end"/>
      </w:r>
      <w:bookmarkEnd w:id="15"/>
      <w:r w:rsidR="0001024F">
        <w:t xml:space="preserve"> </w:t>
      </w:r>
      <w:r w:rsidR="0001024F" w:rsidRPr="0001024F">
        <w:rPr>
          <w:rFonts w:ascii="黑体"/>
        </w:rPr>
        <w:t>-</w:t>
      </w:r>
      <w:r w:rsidR="0001024F">
        <w:t xml:space="preserve"> </w:t>
      </w:r>
      <w:r w:rsidRPr="0001024F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01024F" w:rsidRPr="0001024F">
        <w:rPr>
          <w:rFonts w:ascii="黑体"/>
        </w:rPr>
        <w:instrText xml:space="preserve"> FORMTEXT </w:instrText>
      </w:r>
      <w:r w:rsidRPr="0001024F">
        <w:rPr>
          <w:rFonts w:ascii="黑体"/>
        </w:rPr>
      </w:r>
      <w:r w:rsidRPr="0001024F">
        <w:rPr>
          <w:rFonts w:ascii="黑体"/>
        </w:rPr>
        <w:fldChar w:fldCharType="separate"/>
      </w:r>
      <w:r w:rsidR="0001024F">
        <w:rPr>
          <w:rFonts w:ascii="黑体"/>
          <w:noProof/>
        </w:rPr>
        <w:t>XX</w:t>
      </w:r>
      <w:r w:rsidRPr="0001024F">
        <w:rPr>
          <w:rFonts w:ascii="黑体"/>
        </w:rPr>
        <w:fldChar w:fldCharType="end"/>
      </w:r>
      <w:r w:rsidR="0001024F">
        <w:t xml:space="preserve"> </w:t>
      </w:r>
      <w:r w:rsidR="0001024F" w:rsidRPr="0001024F">
        <w:rPr>
          <w:rFonts w:ascii="黑体"/>
        </w:rPr>
        <w:t>-</w:t>
      </w:r>
      <w:r w:rsidR="0001024F">
        <w:t xml:space="preserve"> </w:t>
      </w:r>
      <w:r w:rsidRPr="0001024F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FD"/>
      <w:r w:rsidR="0001024F" w:rsidRPr="0001024F">
        <w:rPr>
          <w:rFonts w:ascii="黑体"/>
        </w:rPr>
        <w:instrText xml:space="preserve"> FORMTEXT </w:instrText>
      </w:r>
      <w:r w:rsidRPr="0001024F">
        <w:rPr>
          <w:rFonts w:ascii="黑体"/>
        </w:rPr>
      </w:r>
      <w:r w:rsidRPr="0001024F">
        <w:rPr>
          <w:rFonts w:ascii="黑体"/>
        </w:rPr>
        <w:fldChar w:fldCharType="separate"/>
      </w:r>
      <w:r w:rsidR="0001024F">
        <w:rPr>
          <w:rFonts w:ascii="黑体"/>
          <w:noProof/>
        </w:rPr>
        <w:t>XX</w:t>
      </w:r>
      <w:r w:rsidRPr="0001024F">
        <w:rPr>
          <w:rFonts w:ascii="黑体"/>
        </w:rPr>
        <w:fldChar w:fldCharType="end"/>
      </w:r>
      <w:bookmarkEnd w:id="16"/>
      <w:r w:rsidR="0001024F">
        <w:rPr>
          <w:rFonts w:hint="eastAsia"/>
        </w:rPr>
        <w:t>发布</w:t>
      </w:r>
      <w:r w:rsidR="00285E28">
        <w:pict>
          <v:line id="_x0000_s1034" style="position:absolute;z-index:251653632;mso-position-horizontal-relative:text;mso-position-vertical-relative:page" from="-.05pt,728.5pt" to="481.85pt,728.5pt">
            <w10:wrap anchory="page"/>
            <w10:anchorlock/>
          </v:line>
        </w:pict>
      </w:r>
    </w:p>
    <w:p w:rsidR="0001024F" w:rsidRDefault="006C1E64" w:rsidP="0001024F">
      <w:pPr>
        <w:pStyle w:val="affffff6"/>
        <w:framePr w:wrap="around"/>
      </w:pPr>
      <w:r w:rsidRPr="0001024F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SY"/>
      <w:r w:rsidR="0001024F" w:rsidRPr="0001024F">
        <w:rPr>
          <w:rFonts w:ascii="黑体"/>
        </w:rPr>
        <w:instrText xml:space="preserve"> FORMTEXT </w:instrText>
      </w:r>
      <w:r w:rsidRPr="0001024F">
        <w:rPr>
          <w:rFonts w:ascii="黑体"/>
        </w:rPr>
      </w:r>
      <w:r w:rsidRPr="0001024F">
        <w:rPr>
          <w:rFonts w:ascii="黑体"/>
        </w:rPr>
        <w:fldChar w:fldCharType="separate"/>
      </w:r>
      <w:r w:rsidR="0001024F">
        <w:rPr>
          <w:rFonts w:ascii="黑体"/>
          <w:noProof/>
        </w:rPr>
        <w:t>XXXX</w:t>
      </w:r>
      <w:r w:rsidRPr="0001024F">
        <w:rPr>
          <w:rFonts w:ascii="黑体"/>
        </w:rPr>
        <w:fldChar w:fldCharType="end"/>
      </w:r>
      <w:bookmarkEnd w:id="17"/>
      <w:r w:rsidR="0001024F">
        <w:t xml:space="preserve"> </w:t>
      </w:r>
      <w:r w:rsidR="0001024F" w:rsidRPr="0001024F">
        <w:rPr>
          <w:rFonts w:ascii="黑体"/>
        </w:rPr>
        <w:t>-</w:t>
      </w:r>
      <w:r w:rsidR="0001024F">
        <w:t xml:space="preserve"> </w:t>
      </w:r>
      <w:r w:rsidRPr="0001024F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SM"/>
      <w:r w:rsidR="0001024F" w:rsidRPr="0001024F">
        <w:rPr>
          <w:rFonts w:ascii="黑体"/>
        </w:rPr>
        <w:instrText xml:space="preserve"> FORMTEXT </w:instrText>
      </w:r>
      <w:r w:rsidRPr="0001024F">
        <w:rPr>
          <w:rFonts w:ascii="黑体"/>
        </w:rPr>
      </w:r>
      <w:r w:rsidRPr="0001024F">
        <w:rPr>
          <w:rFonts w:ascii="黑体"/>
        </w:rPr>
        <w:fldChar w:fldCharType="separate"/>
      </w:r>
      <w:r w:rsidR="0001024F">
        <w:rPr>
          <w:rFonts w:ascii="黑体"/>
          <w:noProof/>
        </w:rPr>
        <w:t>XX</w:t>
      </w:r>
      <w:r w:rsidRPr="0001024F">
        <w:rPr>
          <w:rFonts w:ascii="黑体"/>
        </w:rPr>
        <w:fldChar w:fldCharType="end"/>
      </w:r>
      <w:bookmarkEnd w:id="18"/>
      <w:r w:rsidR="0001024F">
        <w:t xml:space="preserve"> </w:t>
      </w:r>
      <w:r w:rsidR="0001024F" w:rsidRPr="0001024F">
        <w:rPr>
          <w:rFonts w:ascii="黑体"/>
        </w:rPr>
        <w:t>-</w:t>
      </w:r>
      <w:r w:rsidR="0001024F">
        <w:t xml:space="preserve"> </w:t>
      </w:r>
      <w:r w:rsidRPr="0001024F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SD"/>
      <w:r w:rsidR="0001024F" w:rsidRPr="0001024F">
        <w:rPr>
          <w:rFonts w:ascii="黑体"/>
        </w:rPr>
        <w:instrText xml:space="preserve"> FORMTEXT </w:instrText>
      </w:r>
      <w:r w:rsidRPr="0001024F">
        <w:rPr>
          <w:rFonts w:ascii="黑体"/>
        </w:rPr>
      </w:r>
      <w:r w:rsidRPr="0001024F">
        <w:rPr>
          <w:rFonts w:ascii="黑体"/>
        </w:rPr>
        <w:fldChar w:fldCharType="separate"/>
      </w:r>
      <w:r w:rsidR="0001024F">
        <w:rPr>
          <w:rFonts w:ascii="黑体"/>
          <w:noProof/>
        </w:rPr>
        <w:t>XX</w:t>
      </w:r>
      <w:r w:rsidRPr="0001024F">
        <w:rPr>
          <w:rFonts w:ascii="黑体"/>
        </w:rPr>
        <w:fldChar w:fldCharType="end"/>
      </w:r>
      <w:bookmarkEnd w:id="19"/>
      <w:r w:rsidR="0001024F">
        <w:rPr>
          <w:rFonts w:hint="eastAsia"/>
        </w:rPr>
        <w:t>实施</w:t>
      </w:r>
    </w:p>
    <w:p w:rsidR="0001024F" w:rsidRDefault="006C1E64" w:rsidP="0001024F">
      <w:pPr>
        <w:pStyle w:val="affffd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20" w:name="fm"/>
      <w:r w:rsidR="0001024F">
        <w:instrText xml:space="preserve"> FORMTEXT </w:instrText>
      </w:r>
      <w:r>
        <w:fldChar w:fldCharType="separate"/>
      </w:r>
      <w:r w:rsidR="0001024F">
        <w:rPr>
          <w:rFonts w:hint="eastAsia"/>
        </w:rPr>
        <w:t>中华</w:t>
      </w:r>
      <w:r w:rsidR="0001024F">
        <w:t>人民共和国工业和信息化部</w:t>
      </w:r>
      <w:r>
        <w:fldChar w:fldCharType="end"/>
      </w:r>
      <w:bookmarkEnd w:id="20"/>
      <w:r w:rsidR="0001024F">
        <w:rPr>
          <w:rFonts w:hAnsi="黑体"/>
        </w:rPr>
        <w:t> </w:t>
      </w:r>
      <w:r w:rsidR="0001024F">
        <w:rPr>
          <w:rFonts w:hAnsi="黑体"/>
        </w:rPr>
        <w:t> </w:t>
      </w:r>
      <w:r w:rsidR="0001024F">
        <w:rPr>
          <w:rFonts w:hAnsi="黑体"/>
        </w:rPr>
        <w:t> </w:t>
      </w:r>
      <w:r w:rsidR="0001024F" w:rsidRPr="0001024F">
        <w:rPr>
          <w:rStyle w:val="afff5"/>
          <w:rFonts w:hint="eastAsia"/>
        </w:rPr>
        <w:t>发布</w:t>
      </w:r>
    </w:p>
    <w:p w:rsidR="0001024F" w:rsidRPr="0001024F" w:rsidRDefault="00285E28" w:rsidP="0001024F">
      <w:pPr>
        <w:pStyle w:val="aff3"/>
        <w:sectPr w:rsidR="0001024F" w:rsidRPr="0001024F" w:rsidSect="0001024F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51654656" from="-.05pt,184.25pt" to="481.85pt,184.25pt"/>
        </w:pict>
      </w:r>
    </w:p>
    <w:p w:rsidR="0001024F" w:rsidRDefault="0001024F" w:rsidP="0001024F">
      <w:pPr>
        <w:pStyle w:val="affffe"/>
      </w:pPr>
      <w:r>
        <w:rPr>
          <w:rFonts w:hint="eastAsia"/>
        </w:rPr>
        <w:lastRenderedPageBreak/>
        <w:t>前</w:t>
      </w:r>
      <w:bookmarkStart w:id="21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21"/>
    </w:p>
    <w:p w:rsidR="0001024F" w:rsidRDefault="0001024F" w:rsidP="0001024F">
      <w:pPr>
        <w:pStyle w:val="aff3"/>
        <w:spacing w:before="156" w:after="156"/>
        <w:rPr>
          <w:rFonts w:ascii="Times New Roman"/>
        </w:rPr>
      </w:pPr>
      <w:bookmarkStart w:id="22" w:name="OLE_LINK16"/>
      <w:bookmarkStart w:id="23" w:name="OLE_LINK30"/>
      <w:bookmarkStart w:id="24" w:name="OLE_LINK29"/>
      <w:r>
        <w:rPr>
          <w:rFonts w:ascii="Times New Roman"/>
          <w:color w:val="000000"/>
        </w:rPr>
        <w:t>本标准按照</w:t>
      </w:r>
      <w:r>
        <w:rPr>
          <w:rFonts w:ascii="Times New Roman"/>
          <w:color w:val="000000"/>
        </w:rPr>
        <w:t>GB/T 1.1-2009</w:t>
      </w:r>
      <w:r>
        <w:rPr>
          <w:rFonts w:ascii="Times New Roman"/>
          <w:color w:val="000000"/>
        </w:rPr>
        <w:t>给出的规则起草。</w:t>
      </w:r>
    </w:p>
    <w:p w:rsidR="0001024F" w:rsidRDefault="0001024F" w:rsidP="0001024F">
      <w:pPr>
        <w:pStyle w:val="aff3"/>
        <w:spacing w:before="156" w:after="156"/>
        <w:rPr>
          <w:rFonts w:ascii="Times New Roman"/>
        </w:rPr>
      </w:pPr>
      <w:bookmarkStart w:id="25" w:name="OLE_LINK4"/>
      <w:bookmarkStart w:id="26" w:name="OLE_LINK3"/>
      <w:r>
        <w:rPr>
          <w:rFonts w:ascii="Times New Roman"/>
        </w:rPr>
        <w:t>本标准由</w:t>
      </w:r>
      <w:r>
        <w:rPr>
          <w:rFonts w:ascii="Times New Roman" w:hint="eastAsia"/>
        </w:rPr>
        <w:t>全国食品接触材料标准化技术委员会（</w:t>
      </w:r>
      <w:r>
        <w:rPr>
          <w:rFonts w:ascii="Times New Roman" w:hint="eastAsia"/>
        </w:rPr>
        <w:t>TC397</w:t>
      </w:r>
      <w:r>
        <w:rPr>
          <w:rFonts w:ascii="Times New Roman" w:hint="eastAsia"/>
        </w:rPr>
        <w:t>）提出并归口。</w:t>
      </w:r>
    </w:p>
    <w:bookmarkEnd w:id="25"/>
    <w:bookmarkEnd w:id="26"/>
    <w:p w:rsidR="0001024F" w:rsidRPr="00285E28" w:rsidRDefault="0001024F" w:rsidP="00285E28">
      <w:pPr>
        <w:pStyle w:val="aff3"/>
        <w:spacing w:before="156" w:after="156"/>
        <w:rPr>
          <w:rFonts w:ascii="Times New Roman"/>
        </w:rPr>
      </w:pPr>
      <w:r>
        <w:rPr>
          <w:rFonts w:ascii="Times New Roman"/>
        </w:rPr>
        <w:t>本标准起草单位：</w:t>
      </w:r>
      <w:r w:rsidRPr="0001024F">
        <w:rPr>
          <w:rFonts w:ascii="Times New Roman"/>
        </w:rPr>
        <w:t>广东英联包装股份有限公司、</w:t>
      </w:r>
      <w:r w:rsidR="00285E28" w:rsidRPr="00285E28">
        <w:rPr>
          <w:rFonts w:ascii="Times New Roman" w:hint="eastAsia"/>
        </w:rPr>
        <w:t>义乌市易开盖实业公司、</w:t>
      </w:r>
      <w:r w:rsidR="00285E28" w:rsidRPr="00285E28">
        <w:rPr>
          <w:rFonts w:ascii="Times New Roman"/>
        </w:rPr>
        <w:t>广东满贯包装有限公司</w:t>
      </w:r>
      <w:r w:rsidR="00285E28">
        <w:rPr>
          <w:rFonts w:ascii="Times New Roman" w:hint="eastAsia"/>
        </w:rPr>
        <w:t>、</w:t>
      </w:r>
      <w:r w:rsidR="00285E28" w:rsidRPr="00285E28">
        <w:rPr>
          <w:rFonts w:ascii="Times New Roman"/>
        </w:rPr>
        <w:t>福建标新易开盖集团有限公司</w:t>
      </w:r>
      <w:r w:rsidR="00285E28" w:rsidRPr="00285E28">
        <w:rPr>
          <w:rFonts w:ascii="Times New Roman" w:hint="eastAsia"/>
        </w:rPr>
        <w:t>、</w:t>
      </w:r>
      <w:r w:rsidR="00285E28" w:rsidRPr="00285E28">
        <w:rPr>
          <w:rFonts w:ascii="Times New Roman"/>
        </w:rPr>
        <w:t>山东祥源包装材料股份有限公司</w:t>
      </w:r>
      <w:r w:rsidR="00285E28" w:rsidRPr="00285E28">
        <w:rPr>
          <w:rFonts w:ascii="Times New Roman" w:hint="eastAsia"/>
        </w:rPr>
        <w:t>、</w:t>
      </w:r>
      <w:r w:rsidR="00285E28" w:rsidRPr="00285E28">
        <w:rPr>
          <w:rFonts w:ascii="Times New Roman"/>
        </w:rPr>
        <w:t>中国食品发酵工业研究院</w:t>
      </w:r>
      <w:r w:rsidR="00285E28" w:rsidRPr="00285E28">
        <w:rPr>
          <w:rFonts w:ascii="Times New Roman" w:hint="eastAsia"/>
        </w:rPr>
        <w:t>。</w:t>
      </w:r>
    </w:p>
    <w:p w:rsidR="0001024F" w:rsidRDefault="0001024F" w:rsidP="0001024F">
      <w:pPr>
        <w:pStyle w:val="aff3"/>
        <w:spacing w:before="156" w:after="156"/>
        <w:rPr>
          <w:rFonts w:ascii="Times New Roman"/>
        </w:rPr>
      </w:pPr>
      <w:r>
        <w:rPr>
          <w:rFonts w:ascii="Times New Roman"/>
        </w:rPr>
        <w:t>本标准主要起草人：</w:t>
      </w:r>
    </w:p>
    <w:p w:rsidR="0001024F" w:rsidRDefault="0001024F" w:rsidP="0001024F">
      <w:pPr>
        <w:pStyle w:val="aff3"/>
        <w:spacing w:before="156" w:after="156"/>
      </w:pPr>
      <w:r>
        <w:rPr>
          <w:rFonts w:ascii="Times New Roman"/>
        </w:rPr>
        <w:t>本标准</w:t>
      </w:r>
      <w:bookmarkEnd w:id="22"/>
      <w:r>
        <w:rPr>
          <w:rFonts w:ascii="Times New Roman"/>
        </w:rPr>
        <w:t>为首次发布</w:t>
      </w:r>
      <w:r>
        <w:rPr>
          <w:rFonts w:ascii="Times New Roman" w:hint="eastAsia"/>
        </w:rPr>
        <w:t>。</w:t>
      </w:r>
    </w:p>
    <w:bookmarkEnd w:id="23"/>
    <w:bookmarkEnd w:id="24"/>
    <w:p w:rsidR="0001024F" w:rsidRPr="0001024F" w:rsidRDefault="0001024F" w:rsidP="0001024F">
      <w:pPr>
        <w:pStyle w:val="aff3"/>
        <w:sectPr w:rsidR="0001024F" w:rsidRPr="0001024F" w:rsidSect="0001024F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01024F" w:rsidP="00F34B99">
      <w:pPr>
        <w:pStyle w:val="aff6"/>
      </w:pPr>
      <w:r w:rsidRPr="0001024F">
        <w:rPr>
          <w:rFonts w:hint="eastAsia"/>
        </w:rPr>
        <w:lastRenderedPageBreak/>
        <w:t>固体食品用铝质易开盖</w:t>
      </w:r>
    </w:p>
    <w:p w:rsidR="00F34B99" w:rsidRDefault="00F34B99" w:rsidP="006E2A57">
      <w:pPr>
        <w:pStyle w:val="a3"/>
        <w:spacing w:before="312" w:after="312"/>
      </w:pPr>
      <w:r>
        <w:rPr>
          <w:rFonts w:hint="eastAsia"/>
        </w:rPr>
        <w:t>范围</w:t>
      </w:r>
    </w:p>
    <w:p w:rsidR="0001024F" w:rsidRDefault="008A538A" w:rsidP="0001024F">
      <w:pPr>
        <w:pStyle w:val="aff3"/>
      </w:pPr>
      <w:r>
        <w:rPr>
          <w:rFonts w:hint="eastAsia"/>
        </w:rPr>
        <w:t>本标准规定了铝质易开盖的要求、试验方法、检验规则、标志、包装、运输和</w:t>
      </w:r>
      <w:r w:rsidR="0001024F">
        <w:rPr>
          <w:rFonts w:hint="eastAsia"/>
        </w:rPr>
        <w:t>贮存。</w:t>
      </w:r>
    </w:p>
    <w:p w:rsidR="0001024F" w:rsidRPr="00285E28" w:rsidRDefault="0001024F" w:rsidP="0001024F">
      <w:pPr>
        <w:pStyle w:val="aff3"/>
        <w:rPr>
          <w:color w:val="000000" w:themeColor="text1"/>
        </w:rPr>
      </w:pPr>
      <w:r>
        <w:rPr>
          <w:rFonts w:hint="eastAsia"/>
        </w:rPr>
        <w:t>本标准适用于以铝质合金</w:t>
      </w:r>
      <w:r w:rsidR="00532A2C" w:rsidRPr="00285E28">
        <w:rPr>
          <w:rFonts w:hint="eastAsia"/>
          <w:color w:val="000000" w:themeColor="text1"/>
        </w:rPr>
        <w:t>板</w:t>
      </w:r>
      <w:r w:rsidR="00243CC8" w:rsidRPr="00285E28">
        <w:rPr>
          <w:rFonts w:hint="eastAsia"/>
          <w:color w:val="000000" w:themeColor="text1"/>
        </w:rPr>
        <w:t>，</w:t>
      </w:r>
      <w:r w:rsidR="00532A2C" w:rsidRPr="00285E28">
        <w:rPr>
          <w:rFonts w:hint="eastAsia"/>
          <w:color w:val="000000" w:themeColor="text1"/>
        </w:rPr>
        <w:t>带</w:t>
      </w:r>
      <w:r w:rsidR="00243CC8" w:rsidRPr="00285E28">
        <w:rPr>
          <w:rFonts w:hint="eastAsia"/>
          <w:color w:val="000000" w:themeColor="text1"/>
        </w:rPr>
        <w:t>（卷）</w:t>
      </w:r>
      <w:r w:rsidR="00532A2C" w:rsidRPr="00285E28">
        <w:rPr>
          <w:rFonts w:hint="eastAsia"/>
          <w:color w:val="000000" w:themeColor="text1"/>
        </w:rPr>
        <w:t>材</w:t>
      </w:r>
      <w:r w:rsidRPr="00285E28">
        <w:rPr>
          <w:rFonts w:hint="eastAsia"/>
          <w:color w:val="000000" w:themeColor="text1"/>
        </w:rPr>
        <w:t>直接冲压成型的铝易开盖，用于直接罐装奶粉、咖啡粉、鸡精粉及其</w:t>
      </w:r>
      <w:r w:rsidR="00404330" w:rsidRPr="00285E28">
        <w:rPr>
          <w:rFonts w:hint="eastAsia"/>
          <w:color w:val="000000" w:themeColor="text1"/>
        </w:rPr>
        <w:t>它</w:t>
      </w:r>
      <w:r w:rsidRPr="00285E28">
        <w:rPr>
          <w:rFonts w:hint="eastAsia"/>
          <w:color w:val="000000" w:themeColor="text1"/>
        </w:rPr>
        <w:t>非高温杀菌的</w:t>
      </w:r>
      <w:r w:rsidR="00AC496C" w:rsidRPr="00285E28">
        <w:rPr>
          <w:rFonts w:hint="eastAsia"/>
          <w:color w:val="000000" w:themeColor="text1"/>
        </w:rPr>
        <w:t>固体食品</w:t>
      </w:r>
      <w:r w:rsidRPr="00285E28">
        <w:rPr>
          <w:rFonts w:hint="eastAsia"/>
          <w:color w:val="000000" w:themeColor="text1"/>
        </w:rPr>
        <w:t>包装容器顶盖。</w:t>
      </w:r>
    </w:p>
    <w:p w:rsidR="00F34B99" w:rsidRDefault="00F34B99" w:rsidP="006E2A57">
      <w:pPr>
        <w:pStyle w:val="a3"/>
        <w:spacing w:before="312" w:after="312"/>
      </w:pPr>
      <w:r>
        <w:rPr>
          <w:rFonts w:hint="eastAsia"/>
        </w:rPr>
        <w:t>规范性引用文件</w:t>
      </w:r>
    </w:p>
    <w:p w:rsidR="00F34B99" w:rsidRDefault="0001024F" w:rsidP="00F34B99">
      <w:pPr>
        <w:pStyle w:val="aff3"/>
      </w:pPr>
      <w:r>
        <w:rPr>
          <w:rFonts w:hint="eastAsia"/>
        </w:rPr>
        <w:t>下列文件对于本文件的应用是必不可少的。凡是注日期的引用文件，仅</w:t>
      </w:r>
      <w:r w:rsidR="00F34B99">
        <w:rPr>
          <w:rFonts w:hint="eastAsia"/>
        </w:rPr>
        <w:t>注日期的版本适用于本文件。凡是不注日期的引用文件，其最新版本（包括所有的修改单）适用于本文件。</w:t>
      </w:r>
    </w:p>
    <w:p w:rsidR="0001024F" w:rsidRDefault="0001024F" w:rsidP="0001024F">
      <w:pPr>
        <w:spacing w:line="420" w:lineRule="exact"/>
        <w:jc w:val="left"/>
      </w:pPr>
      <w:r>
        <w:rPr>
          <w:rFonts w:hint="eastAsia"/>
        </w:rPr>
        <w:t xml:space="preserve">   GB/T 191    </w:t>
      </w:r>
      <w:r>
        <w:rPr>
          <w:rFonts w:hint="eastAsia"/>
        </w:rPr>
        <w:t>包装储运图示标志</w:t>
      </w:r>
    </w:p>
    <w:p w:rsidR="0001024F" w:rsidRDefault="0001024F" w:rsidP="0001024F">
      <w:pPr>
        <w:spacing w:line="420" w:lineRule="exact"/>
        <w:jc w:val="left"/>
      </w:pPr>
      <w:r>
        <w:rPr>
          <w:rFonts w:hint="eastAsia"/>
        </w:rPr>
        <w:t xml:space="preserve">   GB/T2828.1  </w:t>
      </w:r>
      <w:r>
        <w:rPr>
          <w:rFonts w:hint="eastAsia"/>
        </w:rPr>
        <w:t>计数抽样检验程序</w:t>
      </w:r>
      <w:r>
        <w:rPr>
          <w:rFonts w:hint="eastAsia"/>
        </w:rPr>
        <w:t xml:space="preserve"> </w:t>
      </w:r>
      <w:r>
        <w:rPr>
          <w:rFonts w:hint="eastAsia"/>
        </w:rPr>
        <w:t>按接收质量限（</w:t>
      </w:r>
      <w:r>
        <w:rPr>
          <w:rFonts w:hint="eastAsia"/>
        </w:rPr>
        <w:t>AQL</w:t>
      </w:r>
      <w:r>
        <w:rPr>
          <w:rFonts w:hint="eastAsia"/>
        </w:rPr>
        <w:t>）检索的逐批检验抽样计划</w:t>
      </w:r>
    </w:p>
    <w:p w:rsidR="00043219" w:rsidRPr="00285E28" w:rsidRDefault="00043219" w:rsidP="0001024F">
      <w:pPr>
        <w:spacing w:line="420" w:lineRule="exact"/>
        <w:jc w:val="left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 xml:space="preserve">   GB/T319</w:t>
      </w:r>
      <w:r w:rsidR="00F62F03" w:rsidRPr="00285E28">
        <w:rPr>
          <w:rFonts w:hint="eastAsia"/>
          <w:color w:val="000000" w:themeColor="text1"/>
        </w:rPr>
        <w:t>0</w:t>
      </w:r>
      <w:r w:rsidR="00E95419" w:rsidRPr="00285E28">
        <w:rPr>
          <w:rFonts w:hint="eastAsia"/>
          <w:color w:val="000000" w:themeColor="text1"/>
        </w:rPr>
        <w:t xml:space="preserve">    </w:t>
      </w:r>
      <w:r w:rsidR="00F62F03" w:rsidRPr="00285E28">
        <w:rPr>
          <w:rFonts w:hint="eastAsia"/>
          <w:color w:val="000000" w:themeColor="text1"/>
        </w:rPr>
        <w:t>变形铝及铝合金化学成分</w:t>
      </w:r>
    </w:p>
    <w:p w:rsidR="0001024F" w:rsidRPr="00285E28" w:rsidRDefault="0001024F" w:rsidP="00CD7CF5">
      <w:pPr>
        <w:spacing w:line="420" w:lineRule="exact"/>
        <w:ind w:firstLineChars="150" w:firstLine="315"/>
        <w:jc w:val="left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GB</w:t>
      </w:r>
      <w:r w:rsidRPr="00285E28">
        <w:rPr>
          <w:color w:val="000000" w:themeColor="text1"/>
        </w:rPr>
        <w:t xml:space="preserve"> </w:t>
      </w:r>
      <w:r w:rsidRPr="00285E28">
        <w:rPr>
          <w:rFonts w:hint="eastAsia"/>
          <w:color w:val="000000" w:themeColor="text1"/>
        </w:rPr>
        <w:t>480</w:t>
      </w:r>
      <w:r w:rsidR="00447A47" w:rsidRPr="00285E28">
        <w:rPr>
          <w:color w:val="000000" w:themeColor="text1"/>
        </w:rPr>
        <w:t>6.10</w:t>
      </w:r>
      <w:r w:rsidRPr="00285E28">
        <w:rPr>
          <w:rFonts w:hint="eastAsia"/>
          <w:color w:val="000000" w:themeColor="text1"/>
        </w:rPr>
        <w:t xml:space="preserve">  </w:t>
      </w:r>
      <w:r w:rsidR="00447A47" w:rsidRPr="00285E28">
        <w:rPr>
          <w:rFonts w:hint="eastAsia"/>
          <w:color w:val="000000" w:themeColor="text1"/>
        </w:rPr>
        <w:t>食品安全国家标准</w:t>
      </w:r>
      <w:r w:rsidR="00447A47" w:rsidRPr="00285E28">
        <w:rPr>
          <w:rFonts w:hint="eastAsia"/>
          <w:color w:val="000000" w:themeColor="text1"/>
        </w:rPr>
        <w:t xml:space="preserve"> </w:t>
      </w:r>
      <w:r w:rsidR="00447A47" w:rsidRPr="00285E28">
        <w:rPr>
          <w:rFonts w:hint="eastAsia"/>
          <w:color w:val="000000" w:themeColor="text1"/>
        </w:rPr>
        <w:t>食品接触用涂料及涂层</w:t>
      </w:r>
    </w:p>
    <w:p w:rsidR="0001024F" w:rsidRPr="00285E28" w:rsidRDefault="0001024F" w:rsidP="0001024F">
      <w:pPr>
        <w:spacing w:line="420" w:lineRule="exact"/>
        <w:ind w:firstLineChars="100" w:firstLine="210"/>
        <w:jc w:val="left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 xml:space="preserve"> GB</w:t>
      </w:r>
      <w:r w:rsidRPr="00285E28">
        <w:rPr>
          <w:color w:val="000000" w:themeColor="text1"/>
        </w:rPr>
        <w:t xml:space="preserve"> </w:t>
      </w:r>
      <w:r w:rsidRPr="00285E28">
        <w:rPr>
          <w:rFonts w:hint="eastAsia"/>
          <w:color w:val="000000" w:themeColor="text1"/>
        </w:rPr>
        <w:t>4806.1</w:t>
      </w:r>
      <w:r w:rsidR="00447A47" w:rsidRPr="00285E28">
        <w:rPr>
          <w:color w:val="000000" w:themeColor="text1"/>
        </w:rPr>
        <w:t>1</w:t>
      </w:r>
      <w:r w:rsidR="00447A47" w:rsidRPr="00285E28">
        <w:rPr>
          <w:rFonts w:hint="eastAsia"/>
          <w:color w:val="000000" w:themeColor="text1"/>
        </w:rPr>
        <w:t xml:space="preserve">  </w:t>
      </w:r>
      <w:r w:rsidR="00447A47" w:rsidRPr="00285E28">
        <w:rPr>
          <w:rFonts w:hint="eastAsia"/>
          <w:color w:val="000000" w:themeColor="text1"/>
        </w:rPr>
        <w:t>食品安全国家标准</w:t>
      </w:r>
      <w:r w:rsidR="00447A47" w:rsidRPr="00285E28">
        <w:rPr>
          <w:rFonts w:hint="eastAsia"/>
          <w:color w:val="000000" w:themeColor="text1"/>
        </w:rPr>
        <w:t xml:space="preserve"> </w:t>
      </w:r>
      <w:r w:rsidR="00447A47" w:rsidRPr="00285E28">
        <w:rPr>
          <w:rFonts w:hint="eastAsia"/>
          <w:color w:val="000000" w:themeColor="text1"/>
        </w:rPr>
        <w:t>食品接触用橡胶材料及制品</w:t>
      </w:r>
    </w:p>
    <w:p w:rsidR="0001024F" w:rsidRDefault="0001024F" w:rsidP="0001024F">
      <w:pPr>
        <w:spacing w:line="420" w:lineRule="exact"/>
        <w:jc w:val="left"/>
      </w:pPr>
      <w:r>
        <w:rPr>
          <w:rFonts w:hint="eastAsia"/>
        </w:rPr>
        <w:t xml:space="preserve">   GB 9685    </w:t>
      </w:r>
      <w:r w:rsidR="00AE18EA">
        <w:rPr>
          <w:rFonts w:hint="eastAsia"/>
        </w:rPr>
        <w:t xml:space="preserve"> </w:t>
      </w:r>
      <w:r>
        <w:rPr>
          <w:rFonts w:hint="eastAsia"/>
        </w:rPr>
        <w:t>食品容器包装材料用添加剂使用卫生标准</w:t>
      </w:r>
    </w:p>
    <w:p w:rsidR="00F34B99" w:rsidRDefault="0001024F" w:rsidP="00384865">
      <w:pPr>
        <w:spacing w:line="420" w:lineRule="exact"/>
        <w:ind w:firstLineChars="100" w:firstLine="210"/>
        <w:jc w:val="left"/>
      </w:pPr>
      <w:r>
        <w:rPr>
          <w:rFonts w:hint="eastAsia"/>
        </w:rPr>
        <w:t xml:space="preserve"> GB/T 17590  </w:t>
      </w:r>
      <w:r>
        <w:rPr>
          <w:rFonts w:hint="eastAsia"/>
        </w:rPr>
        <w:t>铝易开盖三片罐</w:t>
      </w:r>
    </w:p>
    <w:p w:rsidR="00F34B99" w:rsidRDefault="0001024F" w:rsidP="006E2A57">
      <w:pPr>
        <w:pStyle w:val="a3"/>
        <w:spacing w:before="312" w:after="312"/>
      </w:pPr>
      <w:r>
        <w:rPr>
          <w:rFonts w:hint="eastAsia"/>
        </w:rPr>
        <w:t>术语和定义</w:t>
      </w:r>
    </w:p>
    <w:p w:rsidR="00384865" w:rsidRPr="00384865" w:rsidRDefault="00384865" w:rsidP="00384865">
      <w:pPr>
        <w:pStyle w:val="aff3"/>
      </w:pPr>
      <w:r w:rsidRPr="00673B12">
        <w:rPr>
          <w:rFonts w:ascii="Times New Roman"/>
        </w:rPr>
        <w:t>下列术语和定义适用于本标准。</w:t>
      </w:r>
    </w:p>
    <w:p w:rsidR="0001024F" w:rsidRDefault="0001024F" w:rsidP="006E2A57">
      <w:pPr>
        <w:pStyle w:val="a4"/>
        <w:spacing w:before="156" w:after="156"/>
      </w:pPr>
    </w:p>
    <w:p w:rsidR="0001024F" w:rsidRDefault="0001024F" w:rsidP="0001024F">
      <w:pPr>
        <w:pStyle w:val="aff3"/>
      </w:pPr>
      <w:r>
        <w:rPr>
          <w:rFonts w:hint="eastAsia"/>
        </w:rPr>
        <w:t>易开盖</w:t>
      </w:r>
      <w:r w:rsidR="00384865">
        <w:rPr>
          <w:rFonts w:hint="eastAsia"/>
        </w:rPr>
        <w:t xml:space="preserve"> </w:t>
      </w:r>
      <w:r w:rsidR="00384865" w:rsidRPr="00673B12">
        <w:rPr>
          <w:rFonts w:ascii="Times New Roman"/>
        </w:rPr>
        <w:t>easy open end</w:t>
      </w:r>
    </w:p>
    <w:p w:rsidR="0001024F" w:rsidRDefault="0001024F" w:rsidP="0001024F">
      <w:pPr>
        <w:pStyle w:val="aff3"/>
      </w:pPr>
      <w:r>
        <w:rPr>
          <w:rFonts w:hint="eastAsia"/>
        </w:rPr>
        <w:t>一种金属罐盖，在开启部件有刻痕，装有提拉附件，以方便开启，开启方式主要以全开方式。</w:t>
      </w:r>
    </w:p>
    <w:p w:rsidR="0001024F" w:rsidRDefault="0001024F" w:rsidP="006E2A57">
      <w:pPr>
        <w:pStyle w:val="a4"/>
        <w:spacing w:before="156" w:after="156"/>
      </w:pPr>
    </w:p>
    <w:p w:rsidR="0001024F" w:rsidRPr="00012432" w:rsidRDefault="0001024F" w:rsidP="0001024F">
      <w:pPr>
        <w:pStyle w:val="aff3"/>
        <w:rPr>
          <w:color w:val="FF0000"/>
        </w:rPr>
      </w:pPr>
      <w:r>
        <w:rPr>
          <w:rFonts w:hint="eastAsia"/>
        </w:rPr>
        <w:t>拉环</w:t>
      </w:r>
      <w:r w:rsidR="00384865">
        <w:rPr>
          <w:rFonts w:hint="eastAsia"/>
        </w:rPr>
        <w:t xml:space="preserve"> </w:t>
      </w:r>
      <w:r w:rsidR="00384865" w:rsidRPr="00673B12">
        <w:rPr>
          <w:rFonts w:ascii="Times New Roman"/>
        </w:rPr>
        <w:t>ring tab</w:t>
      </w:r>
      <w:r w:rsidR="00012432">
        <w:rPr>
          <w:rFonts w:ascii="Times New Roman"/>
        </w:rPr>
        <w:t xml:space="preserve">     </w:t>
      </w:r>
    </w:p>
    <w:p w:rsidR="0001024F" w:rsidRDefault="0001024F" w:rsidP="0001024F">
      <w:pPr>
        <w:pStyle w:val="aff3"/>
      </w:pPr>
      <w:r>
        <w:rPr>
          <w:rFonts w:hint="eastAsia"/>
        </w:rPr>
        <w:t>易开盖上为便于开启而预先铆合在盖上的一种环状附件。</w:t>
      </w:r>
    </w:p>
    <w:p w:rsidR="0001024F" w:rsidRDefault="0001024F" w:rsidP="006E2A57">
      <w:pPr>
        <w:pStyle w:val="a4"/>
        <w:spacing w:before="156" w:after="156"/>
      </w:pPr>
    </w:p>
    <w:p w:rsidR="0001024F" w:rsidRDefault="0001024F" w:rsidP="0001024F">
      <w:pPr>
        <w:pStyle w:val="aff3"/>
      </w:pPr>
      <w:r>
        <w:rPr>
          <w:rFonts w:hint="eastAsia"/>
        </w:rPr>
        <w:t>刻痕</w:t>
      </w:r>
      <w:r w:rsidR="00384865">
        <w:rPr>
          <w:rFonts w:hint="eastAsia"/>
        </w:rPr>
        <w:t xml:space="preserve"> </w:t>
      </w:r>
      <w:r w:rsidR="006F6604" w:rsidRPr="00285E28">
        <w:rPr>
          <w:rFonts w:ascii="Times New Roman" w:hint="eastAsia"/>
        </w:rPr>
        <w:t>score</w:t>
      </w:r>
    </w:p>
    <w:p w:rsidR="0001024F" w:rsidRDefault="0001024F" w:rsidP="0001024F">
      <w:pPr>
        <w:pStyle w:val="aff3"/>
      </w:pPr>
      <w:r>
        <w:rPr>
          <w:rFonts w:hint="eastAsia"/>
        </w:rPr>
        <w:t>易开盖上为便于打开而预先压成或刻划的撕开线。</w:t>
      </w:r>
    </w:p>
    <w:p w:rsidR="00F01DCC" w:rsidRDefault="00F01DCC" w:rsidP="0001024F">
      <w:pPr>
        <w:pStyle w:val="aff3"/>
      </w:pPr>
    </w:p>
    <w:p w:rsidR="0001024F" w:rsidRDefault="0001024F" w:rsidP="006E2A57">
      <w:pPr>
        <w:pStyle w:val="a4"/>
        <w:spacing w:before="156" w:after="156"/>
      </w:pPr>
    </w:p>
    <w:p w:rsidR="0001024F" w:rsidRPr="00285E28" w:rsidRDefault="0001024F" w:rsidP="0001024F">
      <w:pPr>
        <w:pStyle w:val="aff3"/>
        <w:rPr>
          <w:color w:val="000000" w:themeColor="text1"/>
        </w:rPr>
      </w:pPr>
      <w:r>
        <w:rPr>
          <w:rFonts w:hint="eastAsia"/>
        </w:rPr>
        <w:t>铆钉</w:t>
      </w:r>
      <w:r w:rsidR="00384865">
        <w:rPr>
          <w:rFonts w:hint="eastAsia"/>
        </w:rPr>
        <w:t xml:space="preserve"> </w:t>
      </w:r>
      <w:r w:rsidR="006F6604" w:rsidRPr="00285E28">
        <w:rPr>
          <w:rFonts w:ascii="Times New Roman" w:hint="eastAsia"/>
        </w:rPr>
        <w:t xml:space="preserve">rivet </w:t>
      </w:r>
    </w:p>
    <w:p w:rsidR="0001024F" w:rsidRPr="00285E28" w:rsidRDefault="0001024F" w:rsidP="0001024F">
      <w:pPr>
        <w:pStyle w:val="aff3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为将</w:t>
      </w:r>
      <w:r w:rsidR="005D2DF7" w:rsidRPr="00285E28">
        <w:rPr>
          <w:rFonts w:hint="eastAsia"/>
          <w:color w:val="000000" w:themeColor="text1"/>
        </w:rPr>
        <w:t>留片（拉环）</w:t>
      </w:r>
      <w:r w:rsidR="00FA087E" w:rsidRPr="00285E28">
        <w:rPr>
          <w:rFonts w:hint="eastAsia"/>
          <w:color w:val="000000" w:themeColor="text1"/>
        </w:rPr>
        <w:t>铆合在易开盖</w:t>
      </w:r>
      <w:r w:rsidR="00250AD2" w:rsidRPr="00285E28">
        <w:rPr>
          <w:rFonts w:hint="eastAsia"/>
          <w:color w:val="000000" w:themeColor="text1"/>
        </w:rPr>
        <w:t>面</w:t>
      </w:r>
      <w:r w:rsidR="00FA087E" w:rsidRPr="00285E28">
        <w:rPr>
          <w:rFonts w:hint="eastAsia"/>
          <w:color w:val="000000" w:themeColor="text1"/>
        </w:rPr>
        <w:t>上</w:t>
      </w:r>
      <w:r w:rsidR="00250AD2" w:rsidRPr="00285E28">
        <w:rPr>
          <w:rFonts w:hint="eastAsia"/>
          <w:color w:val="000000" w:themeColor="text1"/>
        </w:rPr>
        <w:t>的固定部分</w:t>
      </w:r>
    </w:p>
    <w:p w:rsidR="009C599C" w:rsidRPr="00285E28" w:rsidRDefault="009C599C" w:rsidP="006E2A57">
      <w:pPr>
        <w:pStyle w:val="a4"/>
        <w:spacing w:before="156" w:after="156"/>
        <w:rPr>
          <w:color w:val="000000" w:themeColor="text1"/>
        </w:rPr>
      </w:pPr>
    </w:p>
    <w:p w:rsidR="0001024F" w:rsidRPr="00285E28" w:rsidRDefault="0001024F" w:rsidP="006E2A57">
      <w:pPr>
        <w:pStyle w:val="a4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盖外</w:t>
      </w:r>
      <w:r w:rsidR="00532A2C" w:rsidRPr="00285E28">
        <w:rPr>
          <w:rFonts w:hint="eastAsia"/>
          <w:color w:val="000000" w:themeColor="text1"/>
        </w:rPr>
        <w:t>涂</w:t>
      </w:r>
      <w:r w:rsidRPr="00285E28">
        <w:rPr>
          <w:rFonts w:hint="eastAsia"/>
          <w:color w:val="000000" w:themeColor="text1"/>
        </w:rPr>
        <w:t>面</w:t>
      </w:r>
      <w:r w:rsidR="009E0541" w:rsidRPr="00285E28">
        <w:rPr>
          <w:rFonts w:hint="eastAsia"/>
          <w:color w:val="000000" w:themeColor="text1"/>
        </w:rPr>
        <w:t xml:space="preserve"> </w:t>
      </w:r>
      <w:r w:rsidR="009E0541" w:rsidRPr="00285E28">
        <w:rPr>
          <w:rFonts w:ascii="Times New Roman" w:eastAsia="宋体" w:hint="eastAsia"/>
          <w:noProof/>
          <w:szCs w:val="20"/>
        </w:rPr>
        <w:t>external coating</w:t>
      </w:r>
      <w:r w:rsidR="009C599C" w:rsidRPr="00285E28">
        <w:rPr>
          <w:rFonts w:ascii="Times New Roman" w:eastAsia="宋体"/>
          <w:noProof/>
          <w:szCs w:val="20"/>
        </w:rPr>
        <w:t xml:space="preserve"> </w:t>
      </w:r>
    </w:p>
    <w:p w:rsidR="0001024F" w:rsidRPr="00285E28" w:rsidRDefault="0001024F" w:rsidP="0001024F">
      <w:pPr>
        <w:pStyle w:val="aff3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密封后不与内装物接触的一面。</w:t>
      </w:r>
    </w:p>
    <w:p w:rsidR="009C599C" w:rsidRPr="00285E28" w:rsidRDefault="009C599C" w:rsidP="006E2A57">
      <w:pPr>
        <w:pStyle w:val="a4"/>
        <w:spacing w:before="156" w:after="156"/>
        <w:rPr>
          <w:color w:val="000000" w:themeColor="text1"/>
        </w:rPr>
      </w:pPr>
    </w:p>
    <w:p w:rsidR="0001024F" w:rsidRPr="00285E28" w:rsidRDefault="0001024F" w:rsidP="006E2A57">
      <w:pPr>
        <w:pStyle w:val="a4"/>
        <w:numPr>
          <w:ilvl w:val="0"/>
          <w:numId w:val="0"/>
        </w:numPr>
        <w:spacing w:before="156" w:after="156"/>
        <w:ind w:firstLineChars="200" w:firstLine="420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盖内</w:t>
      </w:r>
      <w:r w:rsidR="00532A2C" w:rsidRPr="00285E28">
        <w:rPr>
          <w:rFonts w:hint="eastAsia"/>
          <w:color w:val="000000" w:themeColor="text1"/>
        </w:rPr>
        <w:t>涂</w:t>
      </w:r>
      <w:r w:rsidRPr="00285E28">
        <w:rPr>
          <w:rFonts w:hint="eastAsia"/>
          <w:color w:val="000000" w:themeColor="text1"/>
        </w:rPr>
        <w:t>面</w:t>
      </w:r>
      <w:r w:rsidR="009E0541" w:rsidRPr="00285E28">
        <w:rPr>
          <w:rFonts w:hint="eastAsia"/>
          <w:color w:val="000000" w:themeColor="text1"/>
        </w:rPr>
        <w:t xml:space="preserve"> </w:t>
      </w:r>
      <w:r w:rsidR="009E0541" w:rsidRPr="00285E28">
        <w:rPr>
          <w:rFonts w:ascii="Times New Roman" w:eastAsia="宋体" w:hint="eastAsia"/>
          <w:noProof/>
          <w:szCs w:val="20"/>
        </w:rPr>
        <w:t>internal coating</w:t>
      </w:r>
      <w:r w:rsidR="0020363D" w:rsidRPr="00285E28">
        <w:rPr>
          <w:rFonts w:ascii="Times New Roman" w:eastAsia="宋体"/>
          <w:noProof/>
          <w:szCs w:val="20"/>
        </w:rPr>
        <w:t xml:space="preserve"> </w:t>
      </w:r>
    </w:p>
    <w:p w:rsidR="0001024F" w:rsidRPr="00285E28" w:rsidRDefault="0001024F" w:rsidP="0001024F">
      <w:pPr>
        <w:pStyle w:val="aff3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密封后与内装物接触的一面。</w:t>
      </w:r>
    </w:p>
    <w:p w:rsidR="00AD22F9" w:rsidRDefault="00AD22F9" w:rsidP="006E2A57">
      <w:pPr>
        <w:pStyle w:val="a4"/>
        <w:spacing w:before="156" w:after="156"/>
      </w:pPr>
    </w:p>
    <w:p w:rsidR="0001024F" w:rsidRDefault="0001024F" w:rsidP="006E2A57">
      <w:pPr>
        <w:pStyle w:val="a4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圆边</w:t>
      </w:r>
      <w:r w:rsidR="009E0541">
        <w:rPr>
          <w:rFonts w:hint="eastAsia"/>
        </w:rPr>
        <w:t xml:space="preserve"> </w:t>
      </w:r>
      <w:r w:rsidR="009E0541" w:rsidRPr="00285E28">
        <w:rPr>
          <w:rFonts w:ascii="Times New Roman" w:eastAsia="宋体" w:hint="eastAsia"/>
          <w:noProof/>
          <w:szCs w:val="20"/>
        </w:rPr>
        <w:t>curl</w:t>
      </w:r>
    </w:p>
    <w:p w:rsidR="00E35B58" w:rsidRDefault="00250AD2" w:rsidP="00E35B58">
      <w:pPr>
        <w:pStyle w:val="aff3"/>
      </w:pPr>
      <w:r>
        <w:rPr>
          <w:rFonts w:hint="eastAsia"/>
        </w:rPr>
        <w:t>金属盖边缘向内弯曲形成的边钩，以便于与桶身或罐身的</w:t>
      </w:r>
      <w:r w:rsidRPr="00285E28">
        <w:rPr>
          <w:rFonts w:hint="eastAsia"/>
          <w:color w:val="000000" w:themeColor="text1"/>
        </w:rPr>
        <w:t>反边钩合完成</w:t>
      </w:r>
      <w:r w:rsidR="0001024F">
        <w:rPr>
          <w:rFonts w:hint="eastAsia"/>
        </w:rPr>
        <w:t>卷边密封。</w:t>
      </w:r>
    </w:p>
    <w:p w:rsidR="0050213B" w:rsidRPr="00285E28" w:rsidRDefault="0050213B" w:rsidP="006E2A57">
      <w:pPr>
        <w:pStyle w:val="a4"/>
        <w:spacing w:before="156" w:after="156"/>
      </w:pPr>
    </w:p>
    <w:p w:rsidR="00012432" w:rsidRPr="00285E28" w:rsidRDefault="00E35B58" w:rsidP="006E2A57">
      <w:pPr>
        <w:pStyle w:val="a4"/>
        <w:numPr>
          <w:ilvl w:val="0"/>
          <w:numId w:val="0"/>
        </w:numPr>
        <w:spacing w:before="156" w:after="156"/>
        <w:ind w:firstLineChars="200" w:firstLine="420"/>
      </w:pPr>
      <w:r w:rsidRPr="00285E28">
        <w:t>密封胶</w:t>
      </w:r>
      <w:proofErr w:type="gramStart"/>
      <w:r w:rsidRPr="00285E28">
        <w:t>干膜</w:t>
      </w:r>
      <w:r w:rsidR="002C7180" w:rsidRPr="00285E28">
        <w:rPr>
          <w:rFonts w:hint="eastAsia"/>
        </w:rPr>
        <w:t>量</w:t>
      </w:r>
      <w:proofErr w:type="gramEnd"/>
      <w:r w:rsidRPr="00285E28">
        <w:rPr>
          <w:rFonts w:hint="eastAsia"/>
        </w:rPr>
        <w:t xml:space="preserve"> </w:t>
      </w:r>
      <w:r w:rsidR="005C3D4F" w:rsidRPr="00285E28">
        <w:rPr>
          <w:rFonts w:ascii="Times New Roman" w:eastAsia="宋体" w:hint="eastAsia"/>
          <w:noProof/>
          <w:szCs w:val="20"/>
        </w:rPr>
        <w:t>dry</w:t>
      </w:r>
      <w:r w:rsidR="005C3D4F" w:rsidRPr="00285E28">
        <w:rPr>
          <w:rFonts w:ascii="Times New Roman" w:eastAsia="宋体"/>
          <w:noProof/>
          <w:szCs w:val="20"/>
        </w:rPr>
        <w:t xml:space="preserve"> </w:t>
      </w:r>
      <w:r w:rsidRPr="00285E28">
        <w:rPr>
          <w:rFonts w:ascii="Times New Roman" w:eastAsia="宋体" w:hint="eastAsia"/>
          <w:noProof/>
          <w:szCs w:val="20"/>
        </w:rPr>
        <w:t>seaming</w:t>
      </w:r>
      <w:r w:rsidRPr="00285E28">
        <w:rPr>
          <w:rFonts w:ascii="Times New Roman" w:eastAsia="宋体"/>
          <w:noProof/>
          <w:szCs w:val="20"/>
        </w:rPr>
        <w:t xml:space="preserve"> co</w:t>
      </w:r>
      <w:r w:rsidRPr="00285E28">
        <w:rPr>
          <w:rFonts w:ascii="Times New Roman" w:eastAsia="宋体" w:hint="eastAsia"/>
          <w:noProof/>
          <w:szCs w:val="20"/>
        </w:rPr>
        <w:t>m</w:t>
      </w:r>
      <w:r w:rsidRPr="00285E28">
        <w:rPr>
          <w:rFonts w:ascii="Times New Roman" w:eastAsia="宋体"/>
          <w:noProof/>
          <w:szCs w:val="20"/>
        </w:rPr>
        <w:t>po</w:t>
      </w:r>
      <w:r w:rsidR="0050213B" w:rsidRPr="00285E28">
        <w:rPr>
          <w:rFonts w:ascii="Times New Roman" w:eastAsia="宋体"/>
          <w:noProof/>
          <w:szCs w:val="20"/>
        </w:rPr>
        <w:t>u</w:t>
      </w:r>
      <w:r w:rsidRPr="00285E28">
        <w:rPr>
          <w:rFonts w:ascii="Times New Roman" w:eastAsia="宋体"/>
          <w:noProof/>
          <w:szCs w:val="20"/>
        </w:rPr>
        <w:t xml:space="preserve">nd </w:t>
      </w:r>
      <w:r w:rsidR="005C3D4F" w:rsidRPr="00285E28">
        <w:rPr>
          <w:rFonts w:ascii="Times New Roman" w:eastAsia="宋体" w:hint="eastAsia"/>
          <w:noProof/>
          <w:szCs w:val="20"/>
        </w:rPr>
        <w:t>volume</w:t>
      </w:r>
    </w:p>
    <w:p w:rsidR="00AD22F9" w:rsidRPr="00285E28" w:rsidRDefault="005377FE" w:rsidP="00AD22F9">
      <w:pPr>
        <w:pStyle w:val="aff3"/>
      </w:pPr>
      <w:r w:rsidRPr="00285E28">
        <w:rPr>
          <w:rFonts w:hint="eastAsia"/>
        </w:rPr>
        <w:t>水基性密封胶经烘干后的质量。</w:t>
      </w:r>
    </w:p>
    <w:p w:rsidR="003204D3" w:rsidRPr="00285E28" w:rsidRDefault="003204D3" w:rsidP="006E2A57">
      <w:pPr>
        <w:pStyle w:val="a4"/>
        <w:spacing w:before="156" w:after="156"/>
      </w:pPr>
    </w:p>
    <w:p w:rsidR="003204D3" w:rsidRPr="00285E28" w:rsidRDefault="003204D3" w:rsidP="006E2A57">
      <w:pPr>
        <w:pStyle w:val="a4"/>
        <w:numPr>
          <w:ilvl w:val="0"/>
          <w:numId w:val="0"/>
        </w:numPr>
        <w:spacing w:before="156" w:after="156"/>
        <w:ind w:firstLineChars="200" w:firstLine="420"/>
      </w:pPr>
      <w:proofErr w:type="gramStart"/>
      <w:r w:rsidRPr="00285E28">
        <w:t>安全边</w:t>
      </w:r>
      <w:proofErr w:type="gramEnd"/>
      <w:r w:rsidRPr="00285E28">
        <w:rPr>
          <w:rFonts w:hint="eastAsia"/>
        </w:rPr>
        <w:t xml:space="preserve"> </w:t>
      </w:r>
      <w:proofErr w:type="spellStart"/>
      <w:r w:rsidRPr="00285E28">
        <w:rPr>
          <w:rFonts w:ascii="Times New Roman" w:eastAsia="宋体" w:hint="eastAsia"/>
          <w:noProof/>
          <w:szCs w:val="20"/>
        </w:rPr>
        <w:t>saf</w:t>
      </w:r>
      <w:r w:rsidR="00C70759" w:rsidRPr="00285E28">
        <w:rPr>
          <w:rFonts w:ascii="Times New Roman" w:eastAsia="宋体" w:hint="eastAsia"/>
          <w:noProof/>
          <w:szCs w:val="20"/>
        </w:rPr>
        <w:t>ty</w:t>
      </w:r>
      <w:proofErr w:type="spellEnd"/>
      <w:r w:rsidRPr="00285E28">
        <w:rPr>
          <w:rFonts w:ascii="Times New Roman" w:eastAsia="宋体"/>
          <w:noProof/>
          <w:szCs w:val="20"/>
        </w:rPr>
        <w:t xml:space="preserve"> fold</w:t>
      </w:r>
    </w:p>
    <w:p w:rsidR="0050213B" w:rsidRPr="00285E28" w:rsidRDefault="003204D3" w:rsidP="00285E28">
      <w:pPr>
        <w:pStyle w:val="aff3"/>
      </w:pPr>
      <w:proofErr w:type="gramStart"/>
      <w:r w:rsidRPr="00285E28">
        <w:t>安全边分为</w:t>
      </w:r>
      <w:proofErr w:type="gramEnd"/>
      <w:r w:rsidRPr="00285E28">
        <w:t>三类</w:t>
      </w:r>
      <w:r w:rsidRPr="00285E28">
        <w:rPr>
          <w:rFonts w:hint="eastAsia"/>
        </w:rPr>
        <w:t>：</w:t>
      </w:r>
      <w:r w:rsidRPr="00285E28">
        <w:t>安全</w:t>
      </w:r>
      <w:r w:rsidR="00C70759" w:rsidRPr="00285E28">
        <w:rPr>
          <w:rFonts w:hint="eastAsia"/>
        </w:rPr>
        <w:t>环</w:t>
      </w:r>
      <w:r w:rsidR="00043219" w:rsidRPr="00285E28">
        <w:rPr>
          <w:rFonts w:hint="eastAsia"/>
        </w:rPr>
        <w:t>、</w:t>
      </w:r>
      <w:r w:rsidRPr="00285E28">
        <w:t>安全</w:t>
      </w:r>
      <w:r w:rsidR="00C70759" w:rsidRPr="00285E28">
        <w:rPr>
          <w:rFonts w:hint="eastAsia"/>
        </w:rPr>
        <w:t>片</w:t>
      </w:r>
      <w:r w:rsidR="00043219" w:rsidRPr="00285E28">
        <w:rPr>
          <w:rFonts w:hint="eastAsia"/>
        </w:rPr>
        <w:t>、</w:t>
      </w:r>
      <w:r w:rsidRPr="00285E28">
        <w:rPr>
          <w:rFonts w:hint="eastAsia"/>
        </w:rPr>
        <w:t>和</w:t>
      </w:r>
      <w:r w:rsidRPr="00285E28">
        <w:t>双安全</w:t>
      </w:r>
      <w:r w:rsidRPr="00285E28">
        <w:rPr>
          <w:rFonts w:hint="eastAsia"/>
        </w:rPr>
        <w:t>。</w:t>
      </w:r>
    </w:p>
    <w:p w:rsidR="0001024F" w:rsidRDefault="0001024F" w:rsidP="006E2A57">
      <w:pPr>
        <w:pStyle w:val="a3"/>
        <w:spacing w:before="312" w:after="312"/>
      </w:pPr>
      <w:r>
        <w:rPr>
          <w:rFonts w:hint="eastAsia"/>
        </w:rPr>
        <w:t>要求</w:t>
      </w:r>
      <w:r w:rsidR="00012432">
        <w:rPr>
          <w:rFonts w:hint="eastAsia"/>
        </w:rPr>
        <w:t xml:space="preserve"> </w:t>
      </w:r>
      <w:r w:rsidR="00012432">
        <w:t xml:space="preserve">    </w:t>
      </w:r>
    </w:p>
    <w:p w:rsidR="0001024F" w:rsidRDefault="0001024F" w:rsidP="006E2A57">
      <w:pPr>
        <w:pStyle w:val="a4"/>
        <w:spacing w:before="156" w:after="156"/>
      </w:pPr>
      <w:r>
        <w:rPr>
          <w:rFonts w:hint="eastAsia"/>
        </w:rPr>
        <w:t>原辅材料要求</w:t>
      </w:r>
    </w:p>
    <w:p w:rsidR="0001024F" w:rsidRDefault="0001024F" w:rsidP="0001024F">
      <w:pPr>
        <w:pStyle w:val="a5"/>
        <w:spacing w:before="156" w:after="156"/>
      </w:pPr>
      <w:r>
        <w:rPr>
          <w:rFonts w:hint="eastAsia"/>
        </w:rPr>
        <w:t>铝合金薄板</w:t>
      </w:r>
    </w:p>
    <w:p w:rsidR="0001024F" w:rsidRPr="00285E28" w:rsidRDefault="0001024F" w:rsidP="0001024F">
      <w:pPr>
        <w:pStyle w:val="aff3"/>
        <w:rPr>
          <w:color w:val="000000" w:themeColor="text1"/>
        </w:rPr>
      </w:pPr>
      <w:r>
        <w:rPr>
          <w:rFonts w:hint="eastAsia"/>
        </w:rPr>
        <w:t>应采用有适当抗拉强度、屈服强度、延伸率及厚度的铝合金</w:t>
      </w:r>
      <w:r w:rsidRPr="00285E28">
        <w:rPr>
          <w:rFonts w:hint="eastAsia"/>
          <w:color w:val="000000" w:themeColor="text1"/>
        </w:rPr>
        <w:t>薄板</w:t>
      </w:r>
      <w:r w:rsidR="005377FE" w:rsidRPr="00285E28">
        <w:rPr>
          <w:rFonts w:hint="eastAsia"/>
          <w:color w:val="000000" w:themeColor="text1"/>
        </w:rPr>
        <w:t>并符合</w:t>
      </w:r>
      <w:r w:rsidR="005C3D4F" w:rsidRPr="00285E28">
        <w:rPr>
          <w:rFonts w:hint="eastAsia"/>
          <w:color w:val="000000" w:themeColor="text1"/>
        </w:rPr>
        <w:t>GB</w:t>
      </w:r>
      <w:r w:rsidR="005C3D4F" w:rsidRPr="00285E28">
        <w:rPr>
          <w:color w:val="000000" w:themeColor="text1"/>
        </w:rPr>
        <w:t>/T 319</w:t>
      </w:r>
      <w:r w:rsidR="00D507A1" w:rsidRPr="00285E28">
        <w:rPr>
          <w:rFonts w:hint="eastAsia"/>
          <w:color w:val="000000" w:themeColor="text1"/>
        </w:rPr>
        <w:t>0</w:t>
      </w:r>
      <w:r w:rsidR="00A4415D" w:rsidRPr="00285E28">
        <w:rPr>
          <w:color w:val="000000" w:themeColor="text1"/>
        </w:rPr>
        <w:t>和</w:t>
      </w:r>
      <w:r w:rsidR="00043219" w:rsidRPr="00285E28">
        <w:rPr>
          <w:rFonts w:hint="eastAsia"/>
          <w:color w:val="000000" w:themeColor="text1"/>
        </w:rPr>
        <w:t>相应的食品安全国家标准的规定。</w:t>
      </w:r>
    </w:p>
    <w:p w:rsidR="00651CB0" w:rsidRDefault="00651CB0" w:rsidP="00651CB0">
      <w:pPr>
        <w:pStyle w:val="a5"/>
        <w:spacing w:before="156" w:after="156"/>
      </w:pPr>
      <w:r>
        <w:t>拉环材</w:t>
      </w:r>
    </w:p>
    <w:p w:rsidR="00651CB0" w:rsidRPr="00651CB0" w:rsidRDefault="003519DE" w:rsidP="00651CB0">
      <w:pPr>
        <w:pStyle w:val="aff3"/>
      </w:pPr>
      <w:r>
        <w:t>应选用</w:t>
      </w:r>
      <w:r w:rsidR="00651CB0">
        <w:t>满足拉环加工</w:t>
      </w:r>
      <w:r w:rsidR="004A6AF8">
        <w:t>成型</w:t>
      </w:r>
      <w:r w:rsidR="00651CB0">
        <w:t>和开启可靠性要求的</w:t>
      </w:r>
      <w:r w:rsidR="00651CB0">
        <w:rPr>
          <w:rFonts w:hint="eastAsia"/>
        </w:rPr>
        <w:t>金属</w:t>
      </w:r>
      <w:r w:rsidR="00651CB0">
        <w:t>材料</w:t>
      </w:r>
      <w:r w:rsidR="00651CB0">
        <w:rPr>
          <w:rFonts w:hint="eastAsia"/>
        </w:rPr>
        <w:t>。</w:t>
      </w:r>
    </w:p>
    <w:p w:rsidR="0001024F" w:rsidRDefault="0001024F" w:rsidP="0001024F">
      <w:pPr>
        <w:pStyle w:val="a5"/>
        <w:spacing w:before="156" w:after="156"/>
      </w:pPr>
      <w:r>
        <w:rPr>
          <w:rFonts w:hint="eastAsia"/>
        </w:rPr>
        <w:t>密封胶</w:t>
      </w:r>
    </w:p>
    <w:p w:rsidR="0001024F" w:rsidRDefault="0001024F" w:rsidP="0001024F">
      <w:pPr>
        <w:pStyle w:val="aff3"/>
      </w:pPr>
      <w:r>
        <w:rPr>
          <w:rFonts w:hint="eastAsia"/>
        </w:rPr>
        <w:t>应符合</w:t>
      </w:r>
      <w:r w:rsidRPr="0001024F">
        <w:rPr>
          <w:rFonts w:ascii="Times New Roman"/>
        </w:rPr>
        <w:t>GB 4806.1</w:t>
      </w:r>
      <w:r w:rsidR="003519DE">
        <w:rPr>
          <w:rFonts w:ascii="Times New Roman"/>
        </w:rPr>
        <w:t>1</w:t>
      </w:r>
      <w:r w:rsidR="00D85F73" w:rsidRPr="00285E28">
        <w:rPr>
          <w:rFonts w:ascii="Times New Roman" w:hint="eastAsia"/>
          <w:color w:val="000000" w:themeColor="text1"/>
        </w:rPr>
        <w:t>及</w:t>
      </w:r>
      <w:r w:rsidR="00D85F73" w:rsidRPr="00285E28">
        <w:rPr>
          <w:rFonts w:hint="eastAsia"/>
          <w:color w:val="000000" w:themeColor="text1"/>
        </w:rPr>
        <w:t>相关食品安全</w:t>
      </w:r>
      <w:r w:rsidR="00666CA8" w:rsidRPr="00285E28">
        <w:rPr>
          <w:rFonts w:hint="eastAsia"/>
          <w:color w:val="000000" w:themeColor="text1"/>
        </w:rPr>
        <w:t>国家</w:t>
      </w:r>
      <w:r w:rsidR="00D85F73" w:rsidRPr="00285E28">
        <w:rPr>
          <w:rFonts w:hint="eastAsia"/>
          <w:color w:val="000000" w:themeColor="text1"/>
        </w:rPr>
        <w:t>标准</w:t>
      </w:r>
      <w:r>
        <w:rPr>
          <w:rFonts w:hint="eastAsia"/>
        </w:rPr>
        <w:t>的规定，并应适合相应内容物特性。</w:t>
      </w:r>
    </w:p>
    <w:p w:rsidR="0001024F" w:rsidRDefault="0001024F" w:rsidP="0001024F">
      <w:pPr>
        <w:pStyle w:val="a5"/>
        <w:spacing w:before="156" w:after="156"/>
      </w:pPr>
      <w:r>
        <w:rPr>
          <w:rFonts w:hint="eastAsia"/>
        </w:rPr>
        <w:t>涂料</w:t>
      </w:r>
    </w:p>
    <w:p w:rsidR="0001024F" w:rsidRDefault="0001024F" w:rsidP="0001024F">
      <w:pPr>
        <w:pStyle w:val="aff3"/>
      </w:pPr>
      <w:r>
        <w:rPr>
          <w:rFonts w:hint="eastAsia"/>
        </w:rPr>
        <w:t>应符</w:t>
      </w:r>
      <w:r w:rsidRPr="00285E28">
        <w:rPr>
          <w:rFonts w:hint="eastAsia"/>
          <w:color w:val="000000" w:themeColor="text1"/>
        </w:rPr>
        <w:t>合</w:t>
      </w:r>
      <w:r w:rsidRPr="00285E28">
        <w:rPr>
          <w:rFonts w:ascii="Times New Roman" w:hint="eastAsia"/>
          <w:color w:val="000000" w:themeColor="text1"/>
        </w:rPr>
        <w:t>GB</w:t>
      </w:r>
      <w:r w:rsidRPr="00285E28">
        <w:rPr>
          <w:rFonts w:ascii="Times New Roman"/>
          <w:color w:val="000000" w:themeColor="text1"/>
        </w:rPr>
        <w:t xml:space="preserve"> </w:t>
      </w:r>
      <w:r w:rsidRPr="00285E28">
        <w:rPr>
          <w:rFonts w:ascii="Times New Roman" w:hint="eastAsia"/>
          <w:color w:val="000000" w:themeColor="text1"/>
        </w:rPr>
        <w:t>480</w:t>
      </w:r>
      <w:r w:rsidR="00536CFB" w:rsidRPr="00285E28">
        <w:rPr>
          <w:rFonts w:ascii="Times New Roman" w:hint="eastAsia"/>
          <w:color w:val="000000" w:themeColor="text1"/>
        </w:rPr>
        <w:t>6.1</w:t>
      </w:r>
      <w:r w:rsidR="006163A1" w:rsidRPr="00285E28">
        <w:rPr>
          <w:rFonts w:ascii="Times New Roman"/>
          <w:color w:val="000000" w:themeColor="text1"/>
        </w:rPr>
        <w:t>0</w:t>
      </w:r>
      <w:r w:rsidR="006163A1">
        <w:rPr>
          <w:rFonts w:ascii="Times New Roman" w:hint="eastAsia"/>
        </w:rPr>
        <w:t>及</w:t>
      </w:r>
      <w:r w:rsidR="006163A1">
        <w:rPr>
          <w:rFonts w:hint="eastAsia"/>
        </w:rPr>
        <w:t>相关</w:t>
      </w:r>
      <w:r>
        <w:rPr>
          <w:rFonts w:hint="eastAsia"/>
        </w:rPr>
        <w:t>食品</w:t>
      </w:r>
      <w:r w:rsidR="00666CA8">
        <w:rPr>
          <w:rFonts w:hint="eastAsia"/>
        </w:rPr>
        <w:t>安全国家</w:t>
      </w:r>
      <w:r w:rsidR="006163A1">
        <w:rPr>
          <w:rFonts w:hint="eastAsia"/>
        </w:rPr>
        <w:t>标准的规定</w:t>
      </w:r>
      <w:r>
        <w:rPr>
          <w:rFonts w:hint="eastAsia"/>
        </w:rPr>
        <w:t>。</w:t>
      </w:r>
    </w:p>
    <w:p w:rsidR="0001024F" w:rsidRDefault="0001024F" w:rsidP="0001024F">
      <w:pPr>
        <w:pStyle w:val="a5"/>
        <w:spacing w:before="156" w:after="156"/>
      </w:pPr>
      <w:r w:rsidRPr="0001024F">
        <w:rPr>
          <w:rFonts w:hint="eastAsia"/>
        </w:rPr>
        <w:lastRenderedPageBreak/>
        <w:t>食品包装容器、材料用添加剂</w:t>
      </w:r>
    </w:p>
    <w:p w:rsidR="0001024F" w:rsidRDefault="0001024F" w:rsidP="0001024F">
      <w:pPr>
        <w:pStyle w:val="aff3"/>
      </w:pPr>
      <w:r>
        <w:rPr>
          <w:rFonts w:hint="eastAsia"/>
        </w:rPr>
        <w:t>应符合</w:t>
      </w:r>
      <w:r w:rsidRPr="0001024F">
        <w:rPr>
          <w:rFonts w:ascii="Times New Roman"/>
        </w:rPr>
        <w:t>GB</w:t>
      </w:r>
      <w:r>
        <w:rPr>
          <w:rFonts w:ascii="Times New Roman"/>
        </w:rPr>
        <w:t xml:space="preserve"> </w:t>
      </w:r>
      <w:r w:rsidRPr="0001024F">
        <w:rPr>
          <w:rFonts w:ascii="Times New Roman"/>
        </w:rPr>
        <w:t>9685</w:t>
      </w:r>
      <w:r w:rsidR="00B1419C" w:rsidRPr="00285E28">
        <w:rPr>
          <w:rFonts w:ascii="Times New Roman" w:hint="eastAsia"/>
          <w:color w:val="000000" w:themeColor="text1"/>
        </w:rPr>
        <w:t>及</w:t>
      </w:r>
      <w:r w:rsidR="00B1419C" w:rsidRPr="00285E28">
        <w:rPr>
          <w:rFonts w:hint="eastAsia"/>
          <w:color w:val="000000" w:themeColor="text1"/>
        </w:rPr>
        <w:t>相关食品安全</w:t>
      </w:r>
      <w:r w:rsidR="00A3157B" w:rsidRPr="00285E28">
        <w:rPr>
          <w:rFonts w:hint="eastAsia"/>
          <w:color w:val="000000" w:themeColor="text1"/>
        </w:rPr>
        <w:t>国家</w:t>
      </w:r>
      <w:r w:rsidR="00B1419C" w:rsidRPr="00285E28">
        <w:rPr>
          <w:rFonts w:hint="eastAsia"/>
          <w:color w:val="000000" w:themeColor="text1"/>
        </w:rPr>
        <w:t>标准</w:t>
      </w:r>
      <w:r w:rsidRPr="00285E28">
        <w:rPr>
          <w:rFonts w:ascii="Times New Roman"/>
          <w:color w:val="000000" w:themeColor="text1"/>
        </w:rPr>
        <w:t>规</w:t>
      </w:r>
      <w:r w:rsidRPr="00285E28">
        <w:rPr>
          <w:rFonts w:hint="eastAsia"/>
          <w:color w:val="000000" w:themeColor="text1"/>
        </w:rPr>
        <w:t>定</w:t>
      </w:r>
      <w:r w:rsidR="00844B40">
        <w:rPr>
          <w:rFonts w:hint="eastAsia"/>
        </w:rPr>
        <w:t>的</w:t>
      </w:r>
      <w:r>
        <w:rPr>
          <w:rFonts w:hint="eastAsia"/>
        </w:rPr>
        <w:t>要求。</w:t>
      </w:r>
    </w:p>
    <w:p w:rsidR="0001024F" w:rsidRDefault="000A4340" w:rsidP="006E2A57">
      <w:pPr>
        <w:pStyle w:val="a4"/>
        <w:spacing w:before="156" w:after="156"/>
      </w:pPr>
      <w:r>
        <w:rPr>
          <w:rFonts w:hint="eastAsia"/>
        </w:rPr>
        <w:t>外观要求</w:t>
      </w:r>
      <w:r w:rsidR="008752AE">
        <w:rPr>
          <w:rFonts w:hint="eastAsia"/>
        </w:rPr>
        <w:t xml:space="preserve">    </w:t>
      </w:r>
    </w:p>
    <w:p w:rsidR="000A4340" w:rsidRPr="00285E28" w:rsidRDefault="000A4340" w:rsidP="000A4340">
      <w:pPr>
        <w:pStyle w:val="a5"/>
        <w:spacing w:before="156" w:after="156"/>
        <w:rPr>
          <w:color w:val="000000" w:themeColor="text1"/>
        </w:rPr>
      </w:pPr>
      <w:proofErr w:type="gramStart"/>
      <w:r w:rsidRPr="000A4340">
        <w:rPr>
          <w:rFonts w:hint="eastAsia"/>
        </w:rPr>
        <w:t>盖型</w:t>
      </w:r>
      <w:r w:rsidR="00223CC3" w:rsidRPr="00285E28">
        <w:rPr>
          <w:rFonts w:hint="eastAsia"/>
          <w:color w:val="000000" w:themeColor="text1"/>
        </w:rPr>
        <w:t>应</w:t>
      </w:r>
      <w:proofErr w:type="gramEnd"/>
      <w:r w:rsidRPr="00285E28">
        <w:rPr>
          <w:rFonts w:hint="eastAsia"/>
          <w:color w:val="000000" w:themeColor="text1"/>
        </w:rPr>
        <w:t>完整无缺，钩边无明显</w:t>
      </w:r>
      <w:r w:rsidR="004A78E7" w:rsidRPr="00285E28">
        <w:rPr>
          <w:rFonts w:hint="eastAsia"/>
          <w:color w:val="000000" w:themeColor="text1"/>
        </w:rPr>
        <w:t>起</w:t>
      </w:r>
      <w:r w:rsidRPr="00285E28">
        <w:rPr>
          <w:rFonts w:hint="eastAsia"/>
          <w:color w:val="000000" w:themeColor="text1"/>
        </w:rPr>
        <w:t>皱、变形，也不应有</w:t>
      </w:r>
      <w:r w:rsidR="00790D22" w:rsidRPr="00285E28">
        <w:rPr>
          <w:rFonts w:hint="eastAsia"/>
          <w:color w:val="000000" w:themeColor="text1"/>
        </w:rPr>
        <w:t>明显</w:t>
      </w:r>
      <w:r w:rsidRPr="00285E28">
        <w:rPr>
          <w:rFonts w:hint="eastAsia"/>
          <w:color w:val="000000" w:themeColor="text1"/>
        </w:rPr>
        <w:t>毛口、唇状突出、缺</w:t>
      </w:r>
      <w:r w:rsidR="00223CC3" w:rsidRPr="00285E28">
        <w:rPr>
          <w:rFonts w:hint="eastAsia"/>
          <w:color w:val="000000" w:themeColor="text1"/>
        </w:rPr>
        <w:t>边</w:t>
      </w:r>
      <w:r w:rsidR="008431E6" w:rsidRPr="00285E28">
        <w:rPr>
          <w:rFonts w:hint="eastAsia"/>
          <w:color w:val="000000" w:themeColor="text1"/>
        </w:rPr>
        <w:t>及可见氧化斑</w:t>
      </w:r>
      <w:r w:rsidRPr="00285E28">
        <w:rPr>
          <w:rFonts w:hint="eastAsia"/>
          <w:color w:val="000000" w:themeColor="text1"/>
        </w:rPr>
        <w:t>。</w:t>
      </w:r>
    </w:p>
    <w:p w:rsidR="000A4340" w:rsidRPr="00285E28" w:rsidRDefault="000A4340" w:rsidP="000A4340">
      <w:pPr>
        <w:pStyle w:val="a5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盖面</w:t>
      </w:r>
      <w:r w:rsidR="00A53999" w:rsidRPr="00285E28">
        <w:rPr>
          <w:rFonts w:hint="eastAsia"/>
          <w:color w:val="000000" w:themeColor="text1"/>
        </w:rPr>
        <w:t>应</w:t>
      </w:r>
      <w:r w:rsidRPr="00285E28">
        <w:rPr>
          <w:rFonts w:hint="eastAsia"/>
          <w:color w:val="000000" w:themeColor="text1"/>
        </w:rPr>
        <w:t>清洁、平整，膨胀圈纹清晰、不得有明显</w:t>
      </w:r>
      <w:proofErr w:type="gramStart"/>
      <w:r w:rsidRPr="00285E28">
        <w:rPr>
          <w:rFonts w:hint="eastAsia"/>
          <w:color w:val="000000" w:themeColor="text1"/>
        </w:rPr>
        <w:t>的冲伤痕迹</w:t>
      </w:r>
      <w:proofErr w:type="gramEnd"/>
      <w:r w:rsidRPr="00285E28">
        <w:rPr>
          <w:rFonts w:hint="eastAsia"/>
          <w:color w:val="000000" w:themeColor="text1"/>
        </w:rPr>
        <w:t>。盖内外涂膜</w:t>
      </w:r>
      <w:r w:rsidR="00A53999" w:rsidRPr="00285E28">
        <w:rPr>
          <w:rFonts w:hint="eastAsia"/>
          <w:color w:val="000000" w:themeColor="text1"/>
        </w:rPr>
        <w:t>应</w:t>
      </w:r>
      <w:r w:rsidRPr="00285E28">
        <w:rPr>
          <w:rFonts w:hint="eastAsia"/>
          <w:color w:val="000000" w:themeColor="text1"/>
        </w:rPr>
        <w:t>完整，无油污和异物污染</w:t>
      </w:r>
      <w:r w:rsidR="004A78E7" w:rsidRPr="00285E28">
        <w:rPr>
          <w:rFonts w:hint="eastAsia"/>
          <w:color w:val="000000" w:themeColor="text1"/>
        </w:rPr>
        <w:t>。</w:t>
      </w:r>
    </w:p>
    <w:p w:rsidR="000A4340" w:rsidRPr="00285E28" w:rsidRDefault="000A4340" w:rsidP="000A4340">
      <w:pPr>
        <w:pStyle w:val="a5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印刷盖</w:t>
      </w:r>
      <w:r w:rsidR="007C7015" w:rsidRPr="00285E28">
        <w:rPr>
          <w:rFonts w:hint="eastAsia"/>
          <w:color w:val="000000" w:themeColor="text1"/>
        </w:rPr>
        <w:t>的</w:t>
      </w:r>
      <w:r w:rsidRPr="00285E28">
        <w:rPr>
          <w:rFonts w:hint="eastAsia"/>
          <w:color w:val="000000" w:themeColor="text1"/>
        </w:rPr>
        <w:t>印刷文字、图案</w:t>
      </w:r>
      <w:r w:rsidR="007C7015" w:rsidRPr="00285E28">
        <w:rPr>
          <w:rFonts w:hint="eastAsia"/>
          <w:color w:val="000000" w:themeColor="text1"/>
        </w:rPr>
        <w:t>应</w:t>
      </w:r>
      <w:r w:rsidRPr="00285E28">
        <w:rPr>
          <w:rFonts w:hint="eastAsia"/>
          <w:color w:val="000000" w:themeColor="text1"/>
        </w:rPr>
        <w:t>清晰，位置</w:t>
      </w:r>
      <w:r w:rsidR="00423994" w:rsidRPr="00285E28">
        <w:rPr>
          <w:rFonts w:hint="eastAsia"/>
          <w:color w:val="000000" w:themeColor="text1"/>
        </w:rPr>
        <w:t>和色泽符合使用要求</w:t>
      </w:r>
      <w:r w:rsidRPr="00285E28">
        <w:rPr>
          <w:rFonts w:hint="eastAsia"/>
          <w:color w:val="000000" w:themeColor="text1"/>
        </w:rPr>
        <w:t>。</w:t>
      </w:r>
    </w:p>
    <w:p w:rsidR="00DF0CFA" w:rsidRPr="00285E28" w:rsidRDefault="00DF0CFA" w:rsidP="00DF0CFA">
      <w:pPr>
        <w:pStyle w:val="aff3"/>
        <w:ind w:firstLineChars="0" w:firstLine="0"/>
        <w:rPr>
          <w:b/>
          <w:color w:val="000000" w:themeColor="text1"/>
        </w:rPr>
      </w:pPr>
      <w:r w:rsidRPr="00285E28">
        <w:rPr>
          <w:rFonts w:hint="eastAsia"/>
          <w:b/>
          <w:color w:val="000000" w:themeColor="text1"/>
        </w:rPr>
        <w:t>4.2.4</w:t>
      </w:r>
      <w:r w:rsidRPr="00285E28">
        <w:rPr>
          <w:b/>
          <w:color w:val="000000" w:themeColor="text1"/>
        </w:rPr>
        <w:t xml:space="preserve">  盖面钢</w:t>
      </w:r>
      <w:r w:rsidRPr="00285E28">
        <w:rPr>
          <w:rFonts w:hint="eastAsia"/>
          <w:b/>
          <w:color w:val="000000" w:themeColor="text1"/>
        </w:rPr>
        <w:t>模</w:t>
      </w:r>
      <w:r w:rsidRPr="00285E28">
        <w:rPr>
          <w:b/>
          <w:color w:val="000000" w:themeColor="text1"/>
        </w:rPr>
        <w:t>图案</w:t>
      </w:r>
      <w:r w:rsidRPr="00285E28">
        <w:rPr>
          <w:rFonts w:hint="eastAsia"/>
          <w:b/>
          <w:color w:val="000000" w:themeColor="text1"/>
        </w:rPr>
        <w:t>应清晰，符合使用要求。</w:t>
      </w:r>
    </w:p>
    <w:p w:rsidR="000A4340" w:rsidRPr="00285E28" w:rsidRDefault="000A4340" w:rsidP="000A4340">
      <w:pPr>
        <w:pStyle w:val="a5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拉环表面</w:t>
      </w:r>
      <w:r w:rsidR="00DF0CFA" w:rsidRPr="00285E28">
        <w:rPr>
          <w:rFonts w:hint="eastAsia"/>
          <w:color w:val="000000" w:themeColor="text1"/>
        </w:rPr>
        <w:t>应</w:t>
      </w:r>
      <w:r w:rsidRPr="00285E28">
        <w:rPr>
          <w:rFonts w:hint="eastAsia"/>
          <w:color w:val="000000" w:themeColor="text1"/>
        </w:rPr>
        <w:t>光</w:t>
      </w:r>
      <w:r w:rsidR="004A78E7" w:rsidRPr="00285E28">
        <w:rPr>
          <w:rFonts w:hint="eastAsia"/>
          <w:color w:val="000000" w:themeColor="text1"/>
        </w:rPr>
        <w:t>滑</w:t>
      </w:r>
      <w:r w:rsidRPr="00285E28">
        <w:rPr>
          <w:rFonts w:hint="eastAsia"/>
          <w:color w:val="000000" w:themeColor="text1"/>
        </w:rPr>
        <w:t>，不得有毛刺现象不松动，</w:t>
      </w:r>
      <w:proofErr w:type="gramStart"/>
      <w:r w:rsidRPr="00285E28">
        <w:rPr>
          <w:rFonts w:hint="eastAsia"/>
          <w:color w:val="000000" w:themeColor="text1"/>
        </w:rPr>
        <w:t>铆位位置</w:t>
      </w:r>
      <w:proofErr w:type="gramEnd"/>
      <w:r w:rsidRPr="00285E28">
        <w:rPr>
          <w:rFonts w:hint="eastAsia"/>
          <w:color w:val="000000" w:themeColor="text1"/>
        </w:rPr>
        <w:t>准确，铆钉</w:t>
      </w:r>
      <w:r w:rsidR="004A78E7" w:rsidRPr="00285E28">
        <w:rPr>
          <w:rFonts w:hint="eastAsia"/>
          <w:color w:val="000000" w:themeColor="text1"/>
        </w:rPr>
        <w:t>形状均匀，</w:t>
      </w:r>
      <w:r w:rsidRPr="00285E28">
        <w:rPr>
          <w:rFonts w:hint="eastAsia"/>
          <w:color w:val="000000" w:themeColor="text1"/>
        </w:rPr>
        <w:t>无裂痕。</w:t>
      </w:r>
    </w:p>
    <w:p w:rsidR="000A4340" w:rsidRPr="00285E28" w:rsidRDefault="00061349" w:rsidP="00D145C2">
      <w:pPr>
        <w:pStyle w:val="a5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密封胶</w:t>
      </w:r>
      <w:r w:rsidR="000A4340" w:rsidRPr="00285E28">
        <w:rPr>
          <w:rFonts w:hint="eastAsia"/>
          <w:color w:val="000000" w:themeColor="text1"/>
        </w:rPr>
        <w:t>分布</w:t>
      </w:r>
      <w:r w:rsidR="00646589" w:rsidRPr="00285E28">
        <w:rPr>
          <w:rFonts w:hint="eastAsia"/>
          <w:color w:val="000000" w:themeColor="text1"/>
        </w:rPr>
        <w:t>应</w:t>
      </w:r>
      <w:r w:rsidR="000A4340" w:rsidRPr="00285E28">
        <w:rPr>
          <w:rFonts w:hint="eastAsia"/>
          <w:color w:val="000000" w:themeColor="text1"/>
        </w:rPr>
        <w:t>均匀，</w:t>
      </w:r>
      <w:proofErr w:type="gramStart"/>
      <w:r w:rsidR="000A4340" w:rsidRPr="00285E28">
        <w:rPr>
          <w:rFonts w:hint="eastAsia"/>
          <w:color w:val="000000" w:themeColor="text1"/>
        </w:rPr>
        <w:t>无堆胶</w:t>
      </w:r>
      <w:proofErr w:type="gramEnd"/>
      <w:r w:rsidR="000A4340" w:rsidRPr="00285E28">
        <w:rPr>
          <w:rFonts w:hint="eastAsia"/>
          <w:color w:val="000000" w:themeColor="text1"/>
        </w:rPr>
        <w:t>、漏胶、</w:t>
      </w:r>
      <w:r w:rsidR="004A78E7" w:rsidRPr="00285E28">
        <w:rPr>
          <w:rFonts w:hint="eastAsia"/>
          <w:color w:val="000000" w:themeColor="text1"/>
        </w:rPr>
        <w:t>影响密封的</w:t>
      </w:r>
      <w:r w:rsidR="000A4340" w:rsidRPr="00285E28">
        <w:rPr>
          <w:rFonts w:hint="eastAsia"/>
          <w:color w:val="000000" w:themeColor="text1"/>
        </w:rPr>
        <w:t>起泡现象，</w:t>
      </w:r>
      <w:r w:rsidR="00D145C2" w:rsidRPr="00285E28">
        <w:rPr>
          <w:rFonts w:hint="eastAsia"/>
          <w:color w:val="000000" w:themeColor="text1"/>
        </w:rPr>
        <w:t>盖边或盖面上无沾胶现象。</w:t>
      </w:r>
    </w:p>
    <w:p w:rsidR="000A4340" w:rsidRPr="00285E28" w:rsidRDefault="001A3C60" w:rsidP="006E2A57">
      <w:pPr>
        <w:pStyle w:val="a4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规格和尺寸</w:t>
      </w:r>
    </w:p>
    <w:p w:rsidR="00E35B58" w:rsidRPr="00285E28" w:rsidRDefault="00E35B58" w:rsidP="00DC0959">
      <w:pPr>
        <w:pStyle w:val="a5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配</w:t>
      </w:r>
      <w:r w:rsidR="00DC0959" w:rsidRPr="00285E28">
        <w:rPr>
          <w:rFonts w:hint="eastAsia"/>
          <w:color w:val="000000" w:themeColor="text1"/>
        </w:rPr>
        <w:t>合尺寸</w:t>
      </w:r>
      <w:r w:rsidRPr="00285E28">
        <w:rPr>
          <w:rFonts w:hint="eastAsia"/>
          <w:color w:val="000000" w:themeColor="text1"/>
        </w:rPr>
        <w:t>:压头配合直径</w:t>
      </w:r>
      <w:proofErr w:type="gramStart"/>
      <w:r w:rsidR="00B43635" w:rsidRPr="00285E28">
        <w:rPr>
          <w:rFonts w:hint="eastAsia"/>
          <w:color w:val="000000" w:themeColor="text1"/>
        </w:rPr>
        <w:t>以及盖型公称直径</w:t>
      </w:r>
      <w:proofErr w:type="gramEnd"/>
      <w:r w:rsidR="00B43635" w:rsidRPr="00285E28">
        <w:rPr>
          <w:rFonts w:hint="eastAsia"/>
          <w:color w:val="000000" w:themeColor="text1"/>
        </w:rPr>
        <w:t>符合使用要求</w:t>
      </w:r>
      <w:r w:rsidR="00285E28" w:rsidRPr="00285E28">
        <w:rPr>
          <w:rFonts w:hint="eastAsia"/>
          <w:color w:val="000000" w:themeColor="text1"/>
        </w:rPr>
        <w:t>，公称直径尺寸要求</w:t>
      </w:r>
      <w:r w:rsidR="00B43635" w:rsidRPr="00285E28">
        <w:rPr>
          <w:rFonts w:hint="eastAsia"/>
          <w:color w:val="000000" w:themeColor="text1"/>
        </w:rPr>
        <w:t>见附录</w:t>
      </w:r>
      <w:r w:rsidR="00285E28" w:rsidRPr="00285E28">
        <w:rPr>
          <w:rFonts w:hint="eastAsia"/>
          <w:color w:val="000000" w:themeColor="text1"/>
        </w:rPr>
        <w:t>A。</w:t>
      </w:r>
    </w:p>
    <w:p w:rsidR="006E2A57" w:rsidRPr="00285E28" w:rsidRDefault="00C42F52" w:rsidP="00765BD0">
      <w:pPr>
        <w:pStyle w:val="a5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易开盖主要尺寸要求应符合表1的规定，示意图</w:t>
      </w:r>
      <w:r w:rsidR="005E6BBE" w:rsidRPr="00285E28">
        <w:rPr>
          <w:rFonts w:hint="eastAsia"/>
          <w:color w:val="000000" w:themeColor="text1"/>
        </w:rPr>
        <w:t>及符号</w:t>
      </w:r>
      <w:r w:rsidRPr="00285E28">
        <w:rPr>
          <w:rFonts w:hint="eastAsia"/>
          <w:color w:val="000000" w:themeColor="text1"/>
        </w:rPr>
        <w:t>见图1。</w:t>
      </w:r>
    </w:p>
    <w:p w:rsidR="006E2A57" w:rsidRDefault="00692019" w:rsidP="00765BD0">
      <w:pPr>
        <w:pStyle w:val="aff3"/>
        <w:ind w:firstLineChars="300" w:firstLine="630"/>
      </w:pPr>
      <w:r>
        <w:drawing>
          <wp:inline distT="0" distB="0" distL="0" distR="0">
            <wp:extent cx="2152650" cy="20701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717">
        <w:rPr>
          <w:rFonts w:hint="eastAsia"/>
        </w:rPr>
        <w:t xml:space="preserve">                </w:t>
      </w:r>
      <w:r w:rsidR="00455E22">
        <w:drawing>
          <wp:inline distT="0" distB="0" distL="0" distR="0">
            <wp:extent cx="2089150" cy="2038350"/>
            <wp:effectExtent l="19050" t="0" r="635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B3" w:rsidRPr="00285E28" w:rsidRDefault="00C42F52" w:rsidP="00570FB3">
      <w:pPr>
        <w:spacing w:line="420" w:lineRule="exact"/>
        <w:ind w:firstLineChars="450" w:firstLine="945"/>
        <w:jc w:val="left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图</w:t>
      </w:r>
      <w:r w:rsidRPr="00285E28">
        <w:rPr>
          <w:rFonts w:hint="eastAsia"/>
          <w:color w:val="000000" w:themeColor="text1"/>
        </w:rPr>
        <w:t>a</w:t>
      </w:r>
      <w:r w:rsidR="00B43635" w:rsidRPr="00285E28">
        <w:rPr>
          <w:color w:val="000000" w:themeColor="text1"/>
        </w:rPr>
        <w:t xml:space="preserve"> </w:t>
      </w:r>
      <w:r w:rsidR="00285E28" w:rsidRPr="00285E28">
        <w:rPr>
          <w:rFonts w:hint="eastAsia"/>
          <w:color w:val="000000" w:themeColor="text1"/>
        </w:rPr>
        <w:t>安全边</w:t>
      </w:r>
      <w:r w:rsidR="00285E28">
        <w:rPr>
          <w:rFonts w:hint="eastAsia"/>
          <w:color w:val="000000" w:themeColor="text1"/>
        </w:rPr>
        <w:t>易开盖</w:t>
      </w:r>
      <w:r w:rsidR="00B43635" w:rsidRPr="00285E28">
        <w:rPr>
          <w:color w:val="000000" w:themeColor="text1"/>
        </w:rPr>
        <w:t>(</w:t>
      </w:r>
      <w:r w:rsidR="00B43635" w:rsidRPr="00285E28">
        <w:rPr>
          <w:color w:val="000000" w:themeColor="text1"/>
        </w:rPr>
        <w:t>安全环</w:t>
      </w:r>
      <w:r w:rsidR="00B43635" w:rsidRPr="00285E28">
        <w:rPr>
          <w:color w:val="000000" w:themeColor="text1"/>
        </w:rPr>
        <w:t xml:space="preserve">)    </w:t>
      </w:r>
      <w:r w:rsidR="008C7A98" w:rsidRPr="00285E28">
        <w:rPr>
          <w:color w:val="000000" w:themeColor="text1"/>
        </w:rPr>
        <w:t xml:space="preserve">    </w:t>
      </w:r>
      <w:r w:rsidR="00154F94" w:rsidRPr="00285E28">
        <w:rPr>
          <w:color w:val="000000" w:themeColor="text1"/>
        </w:rPr>
        <w:t xml:space="preserve"> </w:t>
      </w:r>
      <w:r w:rsidR="00CB2717" w:rsidRPr="00285E28">
        <w:rPr>
          <w:rFonts w:hint="eastAsia"/>
          <w:color w:val="000000" w:themeColor="text1"/>
        </w:rPr>
        <w:t xml:space="preserve">       </w:t>
      </w:r>
      <w:r w:rsidR="00154F94" w:rsidRPr="00285E28">
        <w:rPr>
          <w:color w:val="000000" w:themeColor="text1"/>
        </w:rPr>
        <w:t xml:space="preserve">       </w:t>
      </w:r>
      <w:r w:rsidR="00285E28">
        <w:rPr>
          <w:color w:val="000000" w:themeColor="text1"/>
        </w:rPr>
        <w:t xml:space="preserve">  </w:t>
      </w:r>
      <w:r w:rsidR="00285E28" w:rsidRPr="00285E28">
        <w:rPr>
          <w:rFonts w:hint="eastAsia"/>
          <w:color w:val="000000" w:themeColor="text1"/>
        </w:rPr>
        <w:t>图</w:t>
      </w:r>
      <w:r w:rsidR="00285E28" w:rsidRPr="00285E28">
        <w:rPr>
          <w:rFonts w:hint="eastAsia"/>
          <w:color w:val="000000" w:themeColor="text1"/>
        </w:rPr>
        <w:t>b</w:t>
      </w:r>
      <w:r w:rsidR="008C7A98" w:rsidRPr="00285E28">
        <w:rPr>
          <w:color w:val="000000" w:themeColor="text1"/>
        </w:rPr>
        <w:t xml:space="preserve"> </w:t>
      </w:r>
      <w:r w:rsidR="00B43635" w:rsidRPr="00285E28">
        <w:rPr>
          <w:color w:val="000000" w:themeColor="text1"/>
        </w:rPr>
        <w:t>无</w:t>
      </w:r>
      <w:proofErr w:type="gramStart"/>
      <w:r w:rsidR="00B43635" w:rsidRPr="00285E28">
        <w:rPr>
          <w:color w:val="000000" w:themeColor="text1"/>
        </w:rPr>
        <w:t>安全边</w:t>
      </w:r>
      <w:proofErr w:type="gramEnd"/>
      <w:r w:rsidR="00B43635" w:rsidRPr="00285E28">
        <w:rPr>
          <w:rFonts w:hint="eastAsia"/>
          <w:color w:val="000000" w:themeColor="text1"/>
        </w:rPr>
        <w:t>易开盖</w:t>
      </w:r>
    </w:p>
    <w:p w:rsidR="00570FB3" w:rsidRPr="00570FB3" w:rsidRDefault="00570FB3" w:rsidP="00570FB3">
      <w:pPr>
        <w:spacing w:line="420" w:lineRule="exact"/>
        <w:ind w:firstLineChars="450" w:firstLine="945"/>
        <w:jc w:val="left"/>
        <w:rPr>
          <w:color w:val="FF0000"/>
        </w:rPr>
      </w:pPr>
    </w:p>
    <w:p w:rsidR="00570FB3" w:rsidRPr="00570FB3" w:rsidRDefault="008A7383" w:rsidP="00404330">
      <w:pPr>
        <w:spacing w:line="18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  <w:noProof/>
          <w:color w:val="FF0000"/>
        </w:rPr>
        <w:drawing>
          <wp:inline distT="0" distB="0" distL="0" distR="0">
            <wp:extent cx="2209800" cy="7429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330">
        <w:rPr>
          <w:rFonts w:hint="eastAsia"/>
          <w:color w:val="FF0000"/>
        </w:rPr>
        <w:t xml:space="preserve">       </w:t>
      </w:r>
      <w:r>
        <w:rPr>
          <w:rFonts w:hint="eastAsia"/>
          <w:color w:val="FF0000"/>
        </w:rPr>
        <w:t xml:space="preserve">        </w:t>
      </w:r>
      <w:r>
        <w:rPr>
          <w:rFonts w:hint="eastAsia"/>
          <w:noProof/>
          <w:color w:val="FF0000"/>
        </w:rPr>
        <w:drawing>
          <wp:inline distT="0" distB="0" distL="0" distR="0">
            <wp:extent cx="2228850" cy="85090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5A7" w:rsidRDefault="00285E28" w:rsidP="00285E28">
      <w:pPr>
        <w:spacing w:line="420" w:lineRule="exact"/>
        <w:ind w:firstLineChars="100" w:firstLine="210"/>
        <w:jc w:val="left"/>
      </w:pPr>
      <w:r>
        <w:rPr>
          <w:rFonts w:hint="eastAsia"/>
        </w:rPr>
        <w:t>图</w:t>
      </w:r>
      <w:r>
        <w:rPr>
          <w:rFonts w:hint="eastAsia"/>
        </w:rPr>
        <w:t>c</w:t>
      </w:r>
      <w:r w:rsidR="00C42F52">
        <w:rPr>
          <w:rFonts w:hint="eastAsia"/>
        </w:rPr>
        <w:t xml:space="preserve"> </w:t>
      </w:r>
      <w:r w:rsidR="00C42F52">
        <w:rPr>
          <w:rFonts w:hint="eastAsia"/>
        </w:rPr>
        <w:t>安全边易开盖主要尺寸示意</w:t>
      </w:r>
      <w:r>
        <w:rPr>
          <w:rFonts w:hint="eastAsia"/>
        </w:rPr>
        <w:t>图</w:t>
      </w:r>
      <w:r w:rsidR="00C42F52">
        <w:rPr>
          <w:rFonts w:hint="eastAsia"/>
        </w:rPr>
        <w:t xml:space="preserve">                      </w:t>
      </w:r>
      <w:r>
        <w:rPr>
          <w:rFonts w:hint="eastAsia"/>
        </w:rPr>
        <w:t>图</w:t>
      </w:r>
      <w:r>
        <w:t>d</w:t>
      </w:r>
      <w:r w:rsidR="00C42F52">
        <w:rPr>
          <w:rFonts w:hint="eastAsia"/>
        </w:rPr>
        <w:t>无安全边易开盖主要尺寸示意</w:t>
      </w:r>
      <w:r>
        <w:rPr>
          <w:rFonts w:hint="eastAsia"/>
        </w:rPr>
        <w:t>图</w:t>
      </w:r>
    </w:p>
    <w:p w:rsidR="00C42F52" w:rsidRDefault="00C42F52" w:rsidP="00570FB3">
      <w:pPr>
        <w:spacing w:line="420" w:lineRule="exact"/>
        <w:ind w:firstLineChars="100" w:firstLine="210"/>
        <w:jc w:val="left"/>
      </w:pPr>
      <w:r>
        <w:rPr>
          <w:rFonts w:hint="eastAsia"/>
        </w:rPr>
        <w:t>D--</w:t>
      </w:r>
      <w:r w:rsidR="00100D8C">
        <w:rPr>
          <w:rFonts w:hint="eastAsia"/>
        </w:rPr>
        <w:t>-</w:t>
      </w:r>
      <w:r>
        <w:rPr>
          <w:rFonts w:hint="eastAsia"/>
        </w:rPr>
        <w:t>-</w:t>
      </w:r>
      <w:r>
        <w:rPr>
          <w:rFonts w:hint="eastAsia"/>
        </w:rPr>
        <w:t>钩边外径；</w:t>
      </w:r>
    </w:p>
    <w:p w:rsidR="00C42F52" w:rsidRDefault="00C42F52" w:rsidP="00C42F52">
      <w:pPr>
        <w:spacing w:line="420" w:lineRule="exact"/>
        <w:jc w:val="left"/>
      </w:pPr>
      <w:r>
        <w:rPr>
          <w:rFonts w:hint="eastAsia"/>
        </w:rPr>
        <w:t xml:space="preserve">  b-----</w:t>
      </w:r>
      <w:r>
        <w:rPr>
          <w:rFonts w:hint="eastAsia"/>
        </w:rPr>
        <w:t>钩边开度；</w:t>
      </w:r>
    </w:p>
    <w:p w:rsidR="00C42F52" w:rsidRDefault="00C42F52" w:rsidP="00C42F52">
      <w:pPr>
        <w:spacing w:line="420" w:lineRule="exact"/>
        <w:jc w:val="left"/>
      </w:pPr>
      <w:r>
        <w:rPr>
          <w:rFonts w:hint="eastAsia"/>
        </w:rPr>
        <w:lastRenderedPageBreak/>
        <w:t xml:space="preserve">  c-----</w:t>
      </w:r>
      <w:r>
        <w:rPr>
          <w:rFonts w:hint="eastAsia"/>
        </w:rPr>
        <w:t>埋头度；</w:t>
      </w:r>
    </w:p>
    <w:p w:rsidR="00C42F52" w:rsidRDefault="00C42F52" w:rsidP="00C42F52">
      <w:pPr>
        <w:spacing w:line="420" w:lineRule="exact"/>
        <w:jc w:val="left"/>
      </w:pPr>
      <w:r>
        <w:rPr>
          <w:rFonts w:hint="eastAsia"/>
        </w:rPr>
        <w:t xml:space="preserve">  h-----</w:t>
      </w:r>
      <w:r>
        <w:rPr>
          <w:rFonts w:hint="eastAsia"/>
        </w:rPr>
        <w:t>钩边高度；</w:t>
      </w:r>
    </w:p>
    <w:p w:rsidR="008431E6" w:rsidRPr="00285E28" w:rsidRDefault="008431E6" w:rsidP="00C42F52">
      <w:pPr>
        <w:spacing w:line="420" w:lineRule="exact"/>
        <w:jc w:val="left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 xml:space="preserve">  d-----</w:t>
      </w:r>
      <w:r w:rsidR="00285E28">
        <w:rPr>
          <w:rFonts w:hint="eastAsia"/>
          <w:color w:val="000000" w:themeColor="text1"/>
        </w:rPr>
        <w:t>公称直径</w:t>
      </w:r>
    </w:p>
    <w:p w:rsidR="00532A2C" w:rsidRDefault="00C42F52" w:rsidP="00532A2C">
      <w:pPr>
        <w:pStyle w:val="a1"/>
        <w:spacing w:before="156" w:after="156"/>
      </w:pPr>
      <w:r>
        <w:rPr>
          <w:rFonts w:hint="eastAsia"/>
        </w:rPr>
        <w:t>易开盖示意图</w:t>
      </w:r>
    </w:p>
    <w:p w:rsidR="005E6BBE" w:rsidRPr="005E6BBE" w:rsidRDefault="005E6BBE" w:rsidP="005E6BBE">
      <w:pPr>
        <w:pStyle w:val="aff3"/>
      </w:pPr>
    </w:p>
    <w:p w:rsidR="00C42F52" w:rsidRPr="00062625" w:rsidRDefault="00CC77E4" w:rsidP="005E6BBE">
      <w:pPr>
        <w:pStyle w:val="af4"/>
        <w:numPr>
          <w:ilvl w:val="0"/>
          <w:numId w:val="0"/>
        </w:numPr>
        <w:spacing w:before="156" w:after="156"/>
        <w:ind w:left="3402"/>
        <w:jc w:val="both"/>
        <w:rPr>
          <w:color w:val="FF0000"/>
        </w:rPr>
      </w:pPr>
      <w:r>
        <w:t>表</w:t>
      </w:r>
      <w:r>
        <w:rPr>
          <w:rFonts w:hint="eastAsia"/>
        </w:rPr>
        <w:t>1</w:t>
      </w:r>
      <w:r>
        <w:t xml:space="preserve"> </w:t>
      </w:r>
      <w:r w:rsidR="00C42F52">
        <w:rPr>
          <w:rFonts w:hint="eastAsia"/>
        </w:rPr>
        <w:t>易开盖主要规格</w:t>
      </w:r>
      <w:r w:rsidR="00C42F52" w:rsidRPr="00066FFC">
        <w:rPr>
          <w:rFonts w:hint="eastAsia"/>
          <w:color w:val="FF0000"/>
        </w:rPr>
        <w:t>尺寸</w:t>
      </w:r>
      <w:r w:rsidR="00066FFC" w:rsidRPr="00066FFC">
        <w:rPr>
          <w:rFonts w:hint="eastAsia"/>
          <w:color w:val="FF0000"/>
        </w:rPr>
        <w:t>允许偏差</w:t>
      </w:r>
      <w:r w:rsidR="00066FFC">
        <w:rPr>
          <w:rFonts w:hint="eastAsia"/>
          <w:color w:val="FF0000"/>
        </w:rPr>
        <w:t>要求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2308"/>
        <w:gridCol w:w="1741"/>
        <w:gridCol w:w="1531"/>
        <w:gridCol w:w="1680"/>
        <w:gridCol w:w="1315"/>
      </w:tblGrid>
      <w:tr w:rsidR="00C42F52" w:rsidTr="00C42F52">
        <w:tc>
          <w:tcPr>
            <w:tcW w:w="1172" w:type="dxa"/>
          </w:tcPr>
          <w:p w:rsidR="00C42F52" w:rsidRDefault="001A3C60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2308" w:type="dxa"/>
          </w:tcPr>
          <w:p w:rsidR="00C42F52" w:rsidRDefault="00C42F52" w:rsidP="00D31AC7">
            <w:pPr>
              <w:spacing w:line="420" w:lineRule="exact"/>
              <w:jc w:val="center"/>
            </w:pPr>
            <w:r>
              <w:rPr>
                <w:rFonts w:hint="eastAsia"/>
              </w:rPr>
              <w:t>钩边外径</w:t>
            </w:r>
            <w:r w:rsidR="008431E6">
              <w:rPr>
                <w:rFonts w:hint="eastAsia"/>
              </w:rPr>
              <w:t>公差范围</w:t>
            </w:r>
            <w:r w:rsidR="008431E6">
              <w:rPr>
                <w:rFonts w:hint="eastAsia"/>
              </w:rPr>
              <w:t>D/mm</w:t>
            </w:r>
          </w:p>
        </w:tc>
        <w:tc>
          <w:tcPr>
            <w:tcW w:w="1741" w:type="dxa"/>
          </w:tcPr>
          <w:p w:rsidR="00C42F52" w:rsidRDefault="00C42F52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钩边开度</w:t>
            </w:r>
            <w:r>
              <w:rPr>
                <w:rFonts w:hint="eastAsia"/>
              </w:rPr>
              <w:t>b/mm</w:t>
            </w:r>
            <w:r w:rsidR="00847327">
              <w:rPr>
                <w:rFonts w:hint="eastAsia"/>
              </w:rPr>
              <w:t>，</w:t>
            </w:r>
            <w:r w:rsidR="00847327">
              <w:rPr>
                <w:rFonts w:ascii="宋体" w:hAnsi="宋体" w:hint="eastAsia"/>
              </w:rPr>
              <w:t>≥</w:t>
            </w:r>
          </w:p>
        </w:tc>
        <w:tc>
          <w:tcPr>
            <w:tcW w:w="1531" w:type="dxa"/>
          </w:tcPr>
          <w:p w:rsidR="00C42F52" w:rsidRDefault="00C42F52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埋头度</w:t>
            </w:r>
            <w:r w:rsidR="008431E6">
              <w:rPr>
                <w:rFonts w:hint="eastAsia"/>
              </w:rPr>
              <w:t>公差范围</w:t>
            </w:r>
            <w:r>
              <w:rPr>
                <w:rFonts w:hint="eastAsia"/>
              </w:rPr>
              <w:t>c/mm</w:t>
            </w:r>
          </w:p>
        </w:tc>
        <w:tc>
          <w:tcPr>
            <w:tcW w:w="1680" w:type="dxa"/>
          </w:tcPr>
          <w:p w:rsidR="00C42F52" w:rsidRDefault="00C42F52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钩边高度</w:t>
            </w:r>
            <w:r w:rsidR="008431E6">
              <w:rPr>
                <w:rFonts w:hint="eastAsia"/>
              </w:rPr>
              <w:t>公差范围</w:t>
            </w:r>
            <w:r>
              <w:rPr>
                <w:rFonts w:hint="eastAsia"/>
              </w:rPr>
              <w:t>h/mm</w:t>
            </w:r>
          </w:p>
        </w:tc>
        <w:tc>
          <w:tcPr>
            <w:tcW w:w="1315" w:type="dxa"/>
          </w:tcPr>
          <w:p w:rsidR="00C42F52" w:rsidRDefault="00C42F52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类别</w:t>
            </w:r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211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0.15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3.30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无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0.15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3.50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无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307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0.15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3.50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bookmarkStart w:id="27" w:name="OLE_LINK1"/>
            <w:bookmarkStart w:id="28" w:name="OLE_LINK2"/>
            <w:r w:rsidRPr="00285E28">
              <w:rPr>
                <w:color w:val="000000" w:themeColor="text1"/>
              </w:rPr>
              <w:t>±</w:t>
            </w:r>
            <w:bookmarkEnd w:id="27"/>
            <w:bookmarkEnd w:id="28"/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无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401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0.20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3.50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无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502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0.20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4.05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无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603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0.20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4.60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无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211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0.15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3.30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有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0.15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3.50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有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307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0.15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3.50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有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401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0.20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3.50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有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1172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502</w:t>
            </w:r>
          </w:p>
        </w:tc>
        <w:tc>
          <w:tcPr>
            <w:tcW w:w="2308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0.20</w:t>
            </w:r>
          </w:p>
        </w:tc>
        <w:tc>
          <w:tcPr>
            <w:tcW w:w="174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4.05</w:t>
            </w:r>
          </w:p>
        </w:tc>
        <w:tc>
          <w:tcPr>
            <w:tcW w:w="1531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0.13</w:t>
            </w:r>
          </w:p>
        </w:tc>
        <w:tc>
          <w:tcPr>
            <w:tcW w:w="1680" w:type="dxa"/>
          </w:tcPr>
          <w:p w:rsidR="00C42F52" w:rsidRPr="00285E28" w:rsidRDefault="00CC65CA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±</w:t>
            </w:r>
            <w:r w:rsidR="00C42F52" w:rsidRPr="00285E28">
              <w:rPr>
                <w:rFonts w:hint="eastAsia"/>
                <w:color w:val="000000" w:themeColor="text1"/>
              </w:rPr>
              <w:t>0.10</w:t>
            </w:r>
          </w:p>
        </w:tc>
        <w:tc>
          <w:tcPr>
            <w:tcW w:w="1315" w:type="dxa"/>
          </w:tcPr>
          <w:p w:rsidR="00C42F52" w:rsidRPr="00285E28" w:rsidRDefault="00C42F52" w:rsidP="003F337D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有</w:t>
            </w:r>
            <w:proofErr w:type="gramStart"/>
            <w:r w:rsidRPr="00285E28">
              <w:rPr>
                <w:rFonts w:hint="eastAsia"/>
                <w:color w:val="000000" w:themeColor="text1"/>
              </w:rPr>
              <w:t>安全边</w:t>
            </w:r>
            <w:proofErr w:type="gramEnd"/>
          </w:p>
        </w:tc>
      </w:tr>
      <w:tr w:rsidR="00285E28" w:rsidRPr="00285E28" w:rsidTr="00C42F52">
        <w:tc>
          <w:tcPr>
            <w:tcW w:w="9747" w:type="dxa"/>
            <w:gridSpan w:val="6"/>
          </w:tcPr>
          <w:p w:rsidR="00C42F52" w:rsidRPr="00285E28" w:rsidRDefault="00C42F52" w:rsidP="005E6BBE">
            <w:pPr>
              <w:tabs>
                <w:tab w:val="left" w:pos="314"/>
              </w:tabs>
              <w:spacing w:line="420" w:lineRule="exact"/>
              <w:jc w:val="left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ab/>
            </w:r>
            <w:r w:rsidRPr="00285E28">
              <w:rPr>
                <w:rFonts w:hint="eastAsia"/>
                <w:color w:val="000000" w:themeColor="text1"/>
              </w:rPr>
              <w:t>注：</w:t>
            </w:r>
            <w:r w:rsidR="00531C97" w:rsidRPr="00285E28">
              <w:rPr>
                <w:rFonts w:hint="eastAsia"/>
                <w:color w:val="000000" w:themeColor="text1"/>
              </w:rPr>
              <w:t>其他</w:t>
            </w:r>
            <w:r w:rsidRPr="00285E28">
              <w:rPr>
                <w:rFonts w:hint="eastAsia"/>
                <w:color w:val="000000" w:themeColor="text1"/>
              </w:rPr>
              <w:t>规格、尺寸及偏差可由供需双方商定</w:t>
            </w:r>
            <w:r w:rsidR="00D135C3" w:rsidRPr="00285E28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C42F52" w:rsidRDefault="001A3C60" w:rsidP="006E2A57">
      <w:pPr>
        <w:pStyle w:val="a4"/>
        <w:spacing w:before="156" w:after="156"/>
      </w:pPr>
      <w:r>
        <w:rPr>
          <w:rFonts w:hint="eastAsia"/>
        </w:rPr>
        <w:t>性能指标</w:t>
      </w:r>
    </w:p>
    <w:p w:rsidR="00B530DB" w:rsidRDefault="00384865" w:rsidP="00606900">
      <w:pPr>
        <w:pStyle w:val="a5"/>
        <w:spacing w:before="156" w:after="156"/>
      </w:pPr>
      <w:r>
        <w:rPr>
          <w:rFonts w:hint="eastAsia"/>
        </w:rPr>
        <w:t>产品的</w:t>
      </w:r>
      <w:proofErr w:type="gramStart"/>
      <w:r>
        <w:rPr>
          <w:rFonts w:hint="eastAsia"/>
        </w:rPr>
        <w:t>启破力</w:t>
      </w:r>
      <w:proofErr w:type="gramEnd"/>
      <w:r>
        <w:rPr>
          <w:rFonts w:hint="eastAsia"/>
        </w:rPr>
        <w:t>、全开力、密封胶</w:t>
      </w:r>
      <w:proofErr w:type="gramStart"/>
      <w:r>
        <w:rPr>
          <w:rFonts w:hint="eastAsia"/>
        </w:rPr>
        <w:t>干膜</w:t>
      </w:r>
      <w:r w:rsidR="00E257AF">
        <w:rPr>
          <w:rFonts w:hint="eastAsia"/>
        </w:rPr>
        <w:t>量</w:t>
      </w:r>
      <w:r w:rsidR="001A3C60">
        <w:rPr>
          <w:rFonts w:hint="eastAsia"/>
        </w:rPr>
        <w:t>应</w:t>
      </w:r>
      <w:proofErr w:type="gramEnd"/>
      <w:r w:rsidR="001A3C60">
        <w:rPr>
          <w:rFonts w:hint="eastAsia"/>
        </w:rPr>
        <w:t>符合表</w:t>
      </w:r>
      <w:r w:rsidR="00E257AF">
        <w:t>2</w:t>
      </w:r>
      <w:r w:rsidR="001A3C60">
        <w:rPr>
          <w:rFonts w:hint="eastAsia"/>
        </w:rPr>
        <w:t>的规定。</w:t>
      </w:r>
    </w:p>
    <w:p w:rsidR="001A3C60" w:rsidRDefault="00CC77E4" w:rsidP="006E2A57">
      <w:pPr>
        <w:pStyle w:val="af4"/>
        <w:numPr>
          <w:ilvl w:val="0"/>
          <w:numId w:val="0"/>
        </w:numPr>
        <w:spacing w:before="156" w:after="156"/>
        <w:ind w:left="3402"/>
        <w:jc w:val="both"/>
      </w:pPr>
      <w:r>
        <w:t>表</w:t>
      </w:r>
      <w:r w:rsidR="00E257AF">
        <w:t>2</w:t>
      </w:r>
      <w:r>
        <w:rPr>
          <w:rFonts w:hint="eastAsia"/>
        </w:rPr>
        <w:t xml:space="preserve"> </w:t>
      </w:r>
      <w:r w:rsidR="001A3C60">
        <w:rPr>
          <w:rFonts w:hint="eastAsia"/>
        </w:rPr>
        <w:t>性能指标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2515"/>
        <w:gridCol w:w="2450"/>
        <w:gridCol w:w="3114"/>
      </w:tblGrid>
      <w:tr w:rsidR="00905E2C" w:rsidRPr="001A3C60" w:rsidTr="00905E2C">
        <w:trPr>
          <w:trHeight w:val="403"/>
        </w:trPr>
        <w:tc>
          <w:tcPr>
            <w:tcW w:w="1778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规格</w:t>
            </w:r>
          </w:p>
        </w:tc>
        <w:tc>
          <w:tcPr>
            <w:tcW w:w="2515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proofErr w:type="gramStart"/>
            <w:r w:rsidRPr="001A3C60">
              <w:t>启破力</w:t>
            </w:r>
            <w:proofErr w:type="gramEnd"/>
            <w:r w:rsidRPr="001A3C60">
              <w:t>(N)</w:t>
            </w:r>
          </w:p>
        </w:tc>
        <w:tc>
          <w:tcPr>
            <w:tcW w:w="2450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proofErr w:type="gramStart"/>
            <w:r w:rsidRPr="001A3C60">
              <w:t>全开力</w:t>
            </w:r>
            <w:proofErr w:type="gramEnd"/>
            <w:r w:rsidRPr="001A3C60">
              <w:t>(N)</w:t>
            </w:r>
          </w:p>
        </w:tc>
        <w:tc>
          <w:tcPr>
            <w:tcW w:w="3112" w:type="dxa"/>
          </w:tcPr>
          <w:p w:rsidR="00905E2C" w:rsidRPr="00285E28" w:rsidRDefault="00905E2C" w:rsidP="003A5222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密封胶</w:t>
            </w:r>
            <w:proofErr w:type="gramStart"/>
            <w:r w:rsidRPr="00285E28">
              <w:rPr>
                <w:color w:val="000000" w:themeColor="text1"/>
              </w:rPr>
              <w:t>干膜量</w:t>
            </w:r>
            <w:proofErr w:type="gramEnd"/>
            <w:r w:rsidR="00D145C2" w:rsidRPr="00285E28">
              <w:rPr>
                <w:rFonts w:hint="eastAsia"/>
                <w:color w:val="000000" w:themeColor="text1"/>
              </w:rPr>
              <w:t>/</w:t>
            </w:r>
            <w:r w:rsidR="003A5222" w:rsidRPr="00285E28">
              <w:rPr>
                <w:rFonts w:hint="eastAsia"/>
                <w:color w:val="000000" w:themeColor="text1"/>
                <w:shd w:val="pct15" w:color="auto" w:fill="FFFFFF"/>
              </w:rPr>
              <w:t>mg</w:t>
            </w:r>
          </w:p>
        </w:tc>
      </w:tr>
      <w:tr w:rsidR="00905E2C" w:rsidRPr="001A3C60" w:rsidTr="00905E2C">
        <w:trPr>
          <w:trHeight w:val="389"/>
        </w:trPr>
        <w:tc>
          <w:tcPr>
            <w:tcW w:w="1778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211</w:t>
            </w:r>
          </w:p>
        </w:tc>
        <w:tc>
          <w:tcPr>
            <w:tcW w:w="2515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≤25</w:t>
            </w:r>
          </w:p>
        </w:tc>
        <w:tc>
          <w:tcPr>
            <w:tcW w:w="2450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≤50</w:t>
            </w:r>
          </w:p>
        </w:tc>
        <w:tc>
          <w:tcPr>
            <w:tcW w:w="3112" w:type="dxa"/>
          </w:tcPr>
          <w:p w:rsidR="00905E2C" w:rsidRPr="00285E28" w:rsidRDefault="002045B0" w:rsidP="00384865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50</w:t>
            </w: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10</w:t>
            </w:r>
          </w:p>
        </w:tc>
      </w:tr>
      <w:tr w:rsidR="00905E2C" w:rsidRPr="001A3C60" w:rsidTr="00905E2C">
        <w:trPr>
          <w:trHeight w:val="403"/>
        </w:trPr>
        <w:tc>
          <w:tcPr>
            <w:tcW w:w="1778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300</w:t>
            </w:r>
          </w:p>
        </w:tc>
        <w:tc>
          <w:tcPr>
            <w:tcW w:w="2515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≤25</w:t>
            </w:r>
          </w:p>
        </w:tc>
        <w:tc>
          <w:tcPr>
            <w:tcW w:w="2450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≤60</w:t>
            </w:r>
          </w:p>
        </w:tc>
        <w:tc>
          <w:tcPr>
            <w:tcW w:w="3112" w:type="dxa"/>
          </w:tcPr>
          <w:p w:rsidR="00905E2C" w:rsidRPr="00285E28" w:rsidRDefault="002045B0" w:rsidP="002045B0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65</w:t>
            </w: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15</w:t>
            </w:r>
          </w:p>
        </w:tc>
      </w:tr>
      <w:tr w:rsidR="00905E2C" w:rsidRPr="001A3C60" w:rsidTr="00905E2C">
        <w:trPr>
          <w:trHeight w:val="403"/>
        </w:trPr>
        <w:tc>
          <w:tcPr>
            <w:tcW w:w="1778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307</w:t>
            </w:r>
          </w:p>
        </w:tc>
        <w:tc>
          <w:tcPr>
            <w:tcW w:w="2515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≤25</w:t>
            </w:r>
          </w:p>
        </w:tc>
        <w:tc>
          <w:tcPr>
            <w:tcW w:w="2450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≤60</w:t>
            </w:r>
          </w:p>
        </w:tc>
        <w:tc>
          <w:tcPr>
            <w:tcW w:w="3112" w:type="dxa"/>
          </w:tcPr>
          <w:p w:rsidR="00905E2C" w:rsidRPr="00285E28" w:rsidRDefault="002045B0" w:rsidP="00384865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75</w:t>
            </w: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15</w:t>
            </w:r>
          </w:p>
        </w:tc>
      </w:tr>
      <w:tr w:rsidR="00905E2C" w:rsidRPr="001A3C60" w:rsidTr="00905E2C">
        <w:trPr>
          <w:trHeight w:val="389"/>
        </w:trPr>
        <w:tc>
          <w:tcPr>
            <w:tcW w:w="1778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401</w:t>
            </w:r>
          </w:p>
        </w:tc>
        <w:tc>
          <w:tcPr>
            <w:tcW w:w="2515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≤30</w:t>
            </w:r>
          </w:p>
        </w:tc>
        <w:tc>
          <w:tcPr>
            <w:tcW w:w="2450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≤60</w:t>
            </w:r>
          </w:p>
        </w:tc>
        <w:tc>
          <w:tcPr>
            <w:tcW w:w="3112" w:type="dxa"/>
          </w:tcPr>
          <w:p w:rsidR="00905E2C" w:rsidRPr="00285E28" w:rsidRDefault="002045B0" w:rsidP="00384865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80</w:t>
            </w: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15</w:t>
            </w:r>
          </w:p>
        </w:tc>
      </w:tr>
      <w:tr w:rsidR="00905E2C" w:rsidRPr="001A3C60" w:rsidTr="00905E2C">
        <w:trPr>
          <w:trHeight w:val="403"/>
        </w:trPr>
        <w:tc>
          <w:tcPr>
            <w:tcW w:w="1778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502</w:t>
            </w:r>
          </w:p>
        </w:tc>
        <w:tc>
          <w:tcPr>
            <w:tcW w:w="2515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≤30</w:t>
            </w:r>
          </w:p>
        </w:tc>
        <w:tc>
          <w:tcPr>
            <w:tcW w:w="2450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≤75</w:t>
            </w:r>
          </w:p>
        </w:tc>
        <w:tc>
          <w:tcPr>
            <w:tcW w:w="3112" w:type="dxa"/>
          </w:tcPr>
          <w:p w:rsidR="00905E2C" w:rsidRPr="00285E28" w:rsidRDefault="002045B0" w:rsidP="00384865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130</w:t>
            </w: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20</w:t>
            </w:r>
          </w:p>
        </w:tc>
      </w:tr>
      <w:tr w:rsidR="00905E2C" w:rsidRPr="001A3C60" w:rsidTr="00905E2C">
        <w:trPr>
          <w:trHeight w:val="403"/>
        </w:trPr>
        <w:tc>
          <w:tcPr>
            <w:tcW w:w="1778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603</w:t>
            </w:r>
          </w:p>
        </w:tc>
        <w:tc>
          <w:tcPr>
            <w:tcW w:w="2515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≤30</w:t>
            </w:r>
          </w:p>
        </w:tc>
        <w:tc>
          <w:tcPr>
            <w:tcW w:w="2450" w:type="dxa"/>
          </w:tcPr>
          <w:p w:rsidR="00905E2C" w:rsidRPr="001A3C60" w:rsidRDefault="00905E2C" w:rsidP="00384865">
            <w:pPr>
              <w:spacing w:line="420" w:lineRule="exact"/>
              <w:jc w:val="center"/>
            </w:pPr>
            <w:r w:rsidRPr="001A3C60">
              <w:t>≤75</w:t>
            </w:r>
          </w:p>
        </w:tc>
        <w:tc>
          <w:tcPr>
            <w:tcW w:w="3112" w:type="dxa"/>
          </w:tcPr>
          <w:p w:rsidR="00905E2C" w:rsidRPr="00285E28" w:rsidRDefault="00D135C3" w:rsidP="00384865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170</w:t>
            </w:r>
            <w:r w:rsidRPr="00285E28">
              <w:rPr>
                <w:color w:val="000000" w:themeColor="text1"/>
              </w:rPr>
              <w:t>±</w:t>
            </w:r>
            <w:r w:rsidRPr="00285E28">
              <w:rPr>
                <w:rFonts w:hint="eastAsia"/>
                <w:color w:val="000000" w:themeColor="text1"/>
              </w:rPr>
              <w:t>25</w:t>
            </w:r>
          </w:p>
        </w:tc>
      </w:tr>
      <w:tr w:rsidR="00905E2C" w:rsidRPr="001A3C60" w:rsidTr="00905E2C">
        <w:trPr>
          <w:trHeight w:val="807"/>
        </w:trPr>
        <w:tc>
          <w:tcPr>
            <w:tcW w:w="9857" w:type="dxa"/>
            <w:gridSpan w:val="4"/>
          </w:tcPr>
          <w:p w:rsidR="00905E2C" w:rsidRPr="001A3C60" w:rsidRDefault="00905E2C" w:rsidP="00905E2C">
            <w:pPr>
              <w:spacing w:line="420" w:lineRule="exact"/>
              <w:jc w:val="left"/>
            </w:pPr>
            <w:r w:rsidRPr="001A3C60">
              <w:rPr>
                <w:sz w:val="18"/>
                <w:szCs w:val="18"/>
              </w:rPr>
              <w:lastRenderedPageBreak/>
              <w:t>注：本表</w:t>
            </w:r>
            <w:r w:rsidRPr="001A3C60">
              <w:rPr>
                <w:sz w:val="18"/>
                <w:szCs w:val="18"/>
              </w:rPr>
              <w:t>“</w:t>
            </w:r>
            <w:r w:rsidR="006262BA">
              <w:rPr>
                <w:sz w:val="18"/>
                <w:szCs w:val="18"/>
              </w:rPr>
              <w:t>密封胶干膜</w:t>
            </w:r>
            <w:r w:rsidRPr="001A3C60">
              <w:rPr>
                <w:sz w:val="18"/>
                <w:szCs w:val="18"/>
              </w:rPr>
              <w:t>量</w:t>
            </w:r>
            <w:r w:rsidRPr="001A3C60">
              <w:rPr>
                <w:sz w:val="18"/>
                <w:szCs w:val="18"/>
              </w:rPr>
              <w:t>”</w:t>
            </w:r>
            <w:r w:rsidRPr="001A3C60">
              <w:rPr>
                <w:sz w:val="18"/>
                <w:szCs w:val="18"/>
              </w:rPr>
              <w:t>是以密封胶的密度为</w:t>
            </w:r>
            <w:r w:rsidRPr="001A3C60">
              <w:rPr>
                <w:sz w:val="18"/>
                <w:szCs w:val="18"/>
              </w:rPr>
              <w:t>1.3kg/L</w:t>
            </w:r>
            <w:r w:rsidRPr="001A3C60">
              <w:rPr>
                <w:sz w:val="18"/>
                <w:szCs w:val="18"/>
              </w:rPr>
              <w:t>时的干膜体积换算而得，若密封胶的密度不等于</w:t>
            </w:r>
            <w:r w:rsidRPr="001A3C60">
              <w:rPr>
                <w:sz w:val="18"/>
                <w:szCs w:val="18"/>
              </w:rPr>
              <w:t>1.3kg/L</w:t>
            </w:r>
            <w:r w:rsidRPr="001A3C60">
              <w:rPr>
                <w:sz w:val="18"/>
                <w:szCs w:val="18"/>
              </w:rPr>
              <w:t>，应换算其干膜质量。</w:t>
            </w:r>
          </w:p>
        </w:tc>
      </w:tr>
    </w:tbl>
    <w:p w:rsidR="00384865" w:rsidRPr="00384865" w:rsidRDefault="00384865" w:rsidP="00384865">
      <w:pPr>
        <w:pStyle w:val="a5"/>
        <w:spacing w:before="156" w:after="156"/>
      </w:pPr>
      <w:r>
        <w:t>耐压强度和密封性能</w:t>
      </w:r>
    </w:p>
    <w:p w:rsidR="00384865" w:rsidRDefault="00384865" w:rsidP="00384865">
      <w:pPr>
        <w:pStyle w:val="aff3"/>
        <w:rPr>
          <w:rFonts w:ascii="Times New Roman"/>
        </w:rPr>
      </w:pPr>
      <w:r>
        <w:rPr>
          <w:rFonts w:ascii="Times New Roman"/>
        </w:rPr>
        <w:t>耐压强度和密封性能应符合表</w:t>
      </w:r>
      <w:r w:rsidR="00E257AF">
        <w:rPr>
          <w:rFonts w:ascii="Times New Roman"/>
        </w:rPr>
        <w:t>3</w:t>
      </w:r>
      <w:r>
        <w:rPr>
          <w:rFonts w:ascii="Times New Roman" w:hint="eastAsia"/>
        </w:rPr>
        <w:t>的规定。</w:t>
      </w:r>
    </w:p>
    <w:p w:rsidR="00F37A65" w:rsidRDefault="00CC77E4" w:rsidP="006E2A57">
      <w:pPr>
        <w:pStyle w:val="af4"/>
        <w:numPr>
          <w:ilvl w:val="0"/>
          <w:numId w:val="0"/>
        </w:numPr>
        <w:spacing w:before="156" w:after="156"/>
      </w:pPr>
      <w:r>
        <w:t>表</w:t>
      </w:r>
      <w:r w:rsidR="00E257AF">
        <w:t>3</w:t>
      </w:r>
      <w:r w:rsidR="00BF715D">
        <w:rPr>
          <w:rFonts w:hint="eastAsia"/>
        </w:rPr>
        <w:t>耐压强度和密封性能要求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3560"/>
        <w:gridCol w:w="3560"/>
      </w:tblGrid>
      <w:tr w:rsidR="00F37A65" w:rsidRPr="001A3C60" w:rsidTr="00F37A65">
        <w:trPr>
          <w:trHeight w:val="390"/>
        </w:trPr>
        <w:tc>
          <w:tcPr>
            <w:tcW w:w="2517" w:type="dxa"/>
          </w:tcPr>
          <w:p w:rsidR="00F37A65" w:rsidRPr="001A3C60" w:rsidRDefault="00F37A65" w:rsidP="00F37A65">
            <w:pPr>
              <w:spacing w:line="420" w:lineRule="exact"/>
              <w:jc w:val="center"/>
            </w:pPr>
            <w:r w:rsidRPr="001A3C60">
              <w:t>规格</w:t>
            </w:r>
          </w:p>
        </w:tc>
        <w:tc>
          <w:tcPr>
            <w:tcW w:w="3560" w:type="dxa"/>
          </w:tcPr>
          <w:p w:rsidR="00F37A65" w:rsidRPr="001A3C60" w:rsidRDefault="00F37A65" w:rsidP="003500DA">
            <w:pPr>
              <w:spacing w:line="420" w:lineRule="exact"/>
              <w:jc w:val="center"/>
            </w:pPr>
            <w:r w:rsidRPr="001A3C60">
              <w:t>耐压强度</w:t>
            </w:r>
            <w:r w:rsidR="006163A1">
              <w:t>(</w:t>
            </w:r>
            <w:proofErr w:type="spellStart"/>
            <w:r w:rsidR="006163A1">
              <w:t>k</w:t>
            </w:r>
            <w:r w:rsidRPr="001A3C60">
              <w:t>Pa</w:t>
            </w:r>
            <w:proofErr w:type="spellEnd"/>
            <w:r w:rsidRPr="001A3C60">
              <w:t>)</w:t>
            </w:r>
            <w:r w:rsidR="003500DA" w:rsidRPr="001A3C60">
              <w:t xml:space="preserve"> </w:t>
            </w:r>
          </w:p>
        </w:tc>
        <w:tc>
          <w:tcPr>
            <w:tcW w:w="3560" w:type="dxa"/>
          </w:tcPr>
          <w:p w:rsidR="00F37A65" w:rsidRPr="001A3C60" w:rsidRDefault="00F37A65" w:rsidP="00D64BC2">
            <w:pPr>
              <w:spacing w:line="420" w:lineRule="exact"/>
              <w:jc w:val="center"/>
            </w:pPr>
            <w:r>
              <w:t>密封性能</w:t>
            </w:r>
          </w:p>
        </w:tc>
      </w:tr>
      <w:tr w:rsidR="00F37A65" w:rsidRPr="001A3C60" w:rsidTr="00F37A65">
        <w:trPr>
          <w:trHeight w:val="376"/>
        </w:trPr>
        <w:tc>
          <w:tcPr>
            <w:tcW w:w="2517" w:type="dxa"/>
          </w:tcPr>
          <w:p w:rsidR="00F37A65" w:rsidRPr="001A3C60" w:rsidRDefault="00F37A65" w:rsidP="00F37A65">
            <w:pPr>
              <w:spacing w:line="420" w:lineRule="exact"/>
              <w:jc w:val="center"/>
            </w:pPr>
            <w:r w:rsidRPr="001A3C60">
              <w:t>211</w:t>
            </w:r>
          </w:p>
        </w:tc>
        <w:tc>
          <w:tcPr>
            <w:tcW w:w="3560" w:type="dxa"/>
          </w:tcPr>
          <w:p w:rsidR="00F37A65" w:rsidRPr="00285E28" w:rsidRDefault="00F37A65" w:rsidP="00F37A6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285E28">
              <w:rPr>
                <w:rFonts w:ascii="宋体" w:hAnsi="宋体" w:cs="宋体" w:hint="eastAsia"/>
                <w:color w:val="000000" w:themeColor="text1"/>
              </w:rPr>
              <w:t>≧</w:t>
            </w:r>
            <w:r w:rsidRPr="00285E28">
              <w:rPr>
                <w:rFonts w:ascii="宋体" w:hAnsi="宋体"/>
                <w:color w:val="000000" w:themeColor="text1"/>
              </w:rPr>
              <w:t>100</w:t>
            </w:r>
          </w:p>
        </w:tc>
        <w:tc>
          <w:tcPr>
            <w:tcW w:w="3560" w:type="dxa"/>
          </w:tcPr>
          <w:p w:rsidR="00F37A65" w:rsidRPr="00285E28" w:rsidRDefault="00F37A65" w:rsidP="00D13C59">
            <w:pPr>
              <w:spacing w:line="420" w:lineRule="exact"/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98kpa</w:t>
            </w:r>
            <w:r w:rsidRPr="00285E28">
              <w:rPr>
                <w:rFonts w:hint="eastAsia"/>
                <w:color w:val="000000" w:themeColor="text1"/>
              </w:rPr>
              <w:t>，</w:t>
            </w:r>
            <w:r w:rsidRPr="00285E28">
              <w:rPr>
                <w:color w:val="000000" w:themeColor="text1"/>
              </w:rPr>
              <w:t>恒压</w:t>
            </w:r>
            <w:r w:rsidR="00D13C59" w:rsidRPr="00285E28">
              <w:rPr>
                <w:rFonts w:hint="eastAsia"/>
                <w:color w:val="000000" w:themeColor="text1"/>
              </w:rPr>
              <w:t>2</w:t>
            </w:r>
            <w:r w:rsidRPr="00285E28">
              <w:rPr>
                <w:color w:val="000000" w:themeColor="text1"/>
              </w:rPr>
              <w:t>min</w:t>
            </w:r>
            <w:r w:rsidRPr="00285E28">
              <w:rPr>
                <w:rFonts w:hint="eastAsia"/>
                <w:color w:val="000000" w:themeColor="text1"/>
              </w:rPr>
              <w:t>，</w:t>
            </w:r>
            <w:r w:rsidRPr="00285E28">
              <w:rPr>
                <w:color w:val="000000" w:themeColor="text1"/>
              </w:rPr>
              <w:t>不泄露</w:t>
            </w:r>
          </w:p>
        </w:tc>
      </w:tr>
      <w:tr w:rsidR="00F37A65" w:rsidRPr="001A3C60" w:rsidTr="00F37A65">
        <w:trPr>
          <w:trHeight w:val="390"/>
        </w:trPr>
        <w:tc>
          <w:tcPr>
            <w:tcW w:w="2517" w:type="dxa"/>
          </w:tcPr>
          <w:p w:rsidR="00F37A65" w:rsidRPr="001A3C60" w:rsidRDefault="00F37A65" w:rsidP="00F37A65">
            <w:pPr>
              <w:spacing w:line="420" w:lineRule="exact"/>
              <w:jc w:val="center"/>
            </w:pPr>
            <w:r w:rsidRPr="001A3C60">
              <w:t>300</w:t>
            </w:r>
          </w:p>
        </w:tc>
        <w:tc>
          <w:tcPr>
            <w:tcW w:w="3560" w:type="dxa"/>
          </w:tcPr>
          <w:p w:rsidR="00F37A65" w:rsidRPr="00285E28" w:rsidRDefault="00F37A65" w:rsidP="00F37A6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285E28">
              <w:rPr>
                <w:rFonts w:ascii="宋体" w:hAnsi="宋体" w:cs="宋体" w:hint="eastAsia"/>
                <w:color w:val="000000" w:themeColor="text1"/>
              </w:rPr>
              <w:t>≧</w:t>
            </w:r>
            <w:r w:rsidRPr="00285E28">
              <w:rPr>
                <w:rFonts w:ascii="宋体" w:hAnsi="宋体"/>
                <w:color w:val="000000" w:themeColor="text1"/>
              </w:rPr>
              <w:t>100</w:t>
            </w:r>
          </w:p>
        </w:tc>
        <w:tc>
          <w:tcPr>
            <w:tcW w:w="3560" w:type="dxa"/>
          </w:tcPr>
          <w:p w:rsidR="00F37A65" w:rsidRPr="00285E28" w:rsidRDefault="00F37A65" w:rsidP="00D13C59">
            <w:pPr>
              <w:jc w:val="center"/>
              <w:rPr>
                <w:color w:val="000000" w:themeColor="text1"/>
              </w:rPr>
            </w:pPr>
            <w:r w:rsidRPr="00285E28">
              <w:rPr>
                <w:color w:val="000000" w:themeColor="text1"/>
              </w:rPr>
              <w:t>98kpa</w:t>
            </w:r>
            <w:r w:rsidRPr="00285E28">
              <w:rPr>
                <w:rFonts w:hint="eastAsia"/>
                <w:color w:val="000000" w:themeColor="text1"/>
              </w:rPr>
              <w:t>，</w:t>
            </w:r>
            <w:r w:rsidRPr="00285E28">
              <w:rPr>
                <w:color w:val="000000" w:themeColor="text1"/>
              </w:rPr>
              <w:t>恒压</w:t>
            </w:r>
            <w:r w:rsidR="00D13C59" w:rsidRPr="00285E28">
              <w:rPr>
                <w:rFonts w:hint="eastAsia"/>
                <w:color w:val="000000" w:themeColor="text1"/>
              </w:rPr>
              <w:t>2</w:t>
            </w:r>
            <w:r w:rsidRPr="00285E28">
              <w:rPr>
                <w:color w:val="000000" w:themeColor="text1"/>
              </w:rPr>
              <w:t>min</w:t>
            </w:r>
            <w:r w:rsidRPr="00285E28">
              <w:rPr>
                <w:rFonts w:hint="eastAsia"/>
                <w:color w:val="000000" w:themeColor="text1"/>
              </w:rPr>
              <w:t>，</w:t>
            </w:r>
            <w:r w:rsidRPr="00285E28">
              <w:rPr>
                <w:color w:val="000000" w:themeColor="text1"/>
              </w:rPr>
              <w:t>不泄露</w:t>
            </w:r>
          </w:p>
        </w:tc>
      </w:tr>
      <w:tr w:rsidR="00F37A65" w:rsidRPr="001A3C60" w:rsidTr="00F37A65">
        <w:trPr>
          <w:trHeight w:val="390"/>
        </w:trPr>
        <w:tc>
          <w:tcPr>
            <w:tcW w:w="2517" w:type="dxa"/>
          </w:tcPr>
          <w:p w:rsidR="00F37A65" w:rsidRPr="001A3C60" w:rsidRDefault="00F37A65" w:rsidP="00F37A65">
            <w:pPr>
              <w:spacing w:line="420" w:lineRule="exact"/>
              <w:jc w:val="center"/>
            </w:pPr>
            <w:r w:rsidRPr="001A3C60">
              <w:t>307</w:t>
            </w:r>
          </w:p>
        </w:tc>
        <w:tc>
          <w:tcPr>
            <w:tcW w:w="3560" w:type="dxa"/>
          </w:tcPr>
          <w:p w:rsidR="00F37A65" w:rsidRPr="00285E28" w:rsidRDefault="00F37A65" w:rsidP="003500DA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285E28">
              <w:rPr>
                <w:rFonts w:ascii="宋体" w:hAnsi="宋体" w:cs="宋体" w:hint="eastAsia"/>
                <w:color w:val="000000" w:themeColor="text1"/>
              </w:rPr>
              <w:t>≧</w:t>
            </w:r>
            <w:r w:rsidR="003500DA" w:rsidRPr="00285E28">
              <w:rPr>
                <w:rFonts w:ascii="宋体" w:hAnsi="宋体" w:hint="eastAsia"/>
                <w:color w:val="000000" w:themeColor="text1"/>
              </w:rPr>
              <w:t>80</w:t>
            </w:r>
          </w:p>
        </w:tc>
        <w:tc>
          <w:tcPr>
            <w:tcW w:w="3560" w:type="dxa"/>
          </w:tcPr>
          <w:p w:rsidR="00F37A65" w:rsidRPr="00285E28" w:rsidRDefault="00AA4301" w:rsidP="00D13C59">
            <w:pPr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80</w:t>
            </w:r>
            <w:r w:rsidR="00F37A65" w:rsidRPr="00285E28">
              <w:rPr>
                <w:color w:val="000000" w:themeColor="text1"/>
              </w:rPr>
              <w:t>kpa</w:t>
            </w:r>
            <w:r w:rsidR="00F37A65" w:rsidRPr="00285E28">
              <w:rPr>
                <w:rFonts w:hint="eastAsia"/>
                <w:color w:val="000000" w:themeColor="text1"/>
              </w:rPr>
              <w:t>，</w:t>
            </w:r>
            <w:r w:rsidR="00F37A65" w:rsidRPr="00285E28">
              <w:rPr>
                <w:color w:val="000000" w:themeColor="text1"/>
              </w:rPr>
              <w:t>恒压</w:t>
            </w:r>
            <w:r w:rsidR="00D13C59" w:rsidRPr="00285E28">
              <w:rPr>
                <w:rFonts w:hint="eastAsia"/>
                <w:color w:val="000000" w:themeColor="text1"/>
              </w:rPr>
              <w:t>2</w:t>
            </w:r>
            <w:r w:rsidR="00F37A65" w:rsidRPr="00285E28">
              <w:rPr>
                <w:color w:val="000000" w:themeColor="text1"/>
              </w:rPr>
              <w:t>min</w:t>
            </w:r>
            <w:r w:rsidR="00F37A65" w:rsidRPr="00285E28">
              <w:rPr>
                <w:rFonts w:hint="eastAsia"/>
                <w:color w:val="000000" w:themeColor="text1"/>
              </w:rPr>
              <w:t>，</w:t>
            </w:r>
            <w:r w:rsidR="00F37A65" w:rsidRPr="00285E28">
              <w:rPr>
                <w:color w:val="000000" w:themeColor="text1"/>
              </w:rPr>
              <w:t>不泄露</w:t>
            </w:r>
          </w:p>
        </w:tc>
      </w:tr>
      <w:tr w:rsidR="00F37A65" w:rsidRPr="001A3C60" w:rsidTr="00F37A65">
        <w:trPr>
          <w:trHeight w:val="376"/>
        </w:trPr>
        <w:tc>
          <w:tcPr>
            <w:tcW w:w="2517" w:type="dxa"/>
          </w:tcPr>
          <w:p w:rsidR="00F37A65" w:rsidRPr="001A3C60" w:rsidRDefault="00F37A65" w:rsidP="00F37A65">
            <w:pPr>
              <w:spacing w:line="420" w:lineRule="exact"/>
              <w:jc w:val="center"/>
            </w:pPr>
            <w:r w:rsidRPr="001A3C60">
              <w:t>401</w:t>
            </w:r>
          </w:p>
        </w:tc>
        <w:tc>
          <w:tcPr>
            <w:tcW w:w="3560" w:type="dxa"/>
          </w:tcPr>
          <w:p w:rsidR="00F37A65" w:rsidRPr="00285E28" w:rsidRDefault="00F37A65" w:rsidP="003500DA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285E28">
              <w:rPr>
                <w:rFonts w:ascii="宋体" w:hAnsi="宋体" w:cs="宋体" w:hint="eastAsia"/>
                <w:color w:val="000000" w:themeColor="text1"/>
              </w:rPr>
              <w:t>≧</w:t>
            </w:r>
            <w:r w:rsidR="003500DA" w:rsidRPr="00285E28">
              <w:rPr>
                <w:rFonts w:ascii="宋体" w:hAnsi="宋体" w:hint="eastAsia"/>
                <w:color w:val="000000" w:themeColor="text1"/>
              </w:rPr>
              <w:t>60</w:t>
            </w:r>
          </w:p>
        </w:tc>
        <w:tc>
          <w:tcPr>
            <w:tcW w:w="3560" w:type="dxa"/>
          </w:tcPr>
          <w:p w:rsidR="00F37A65" w:rsidRPr="00285E28" w:rsidRDefault="00AA4301" w:rsidP="00D13C59">
            <w:pPr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60</w:t>
            </w:r>
            <w:r w:rsidR="00F37A65" w:rsidRPr="00285E28">
              <w:rPr>
                <w:color w:val="000000" w:themeColor="text1"/>
              </w:rPr>
              <w:t>kpa</w:t>
            </w:r>
            <w:r w:rsidR="00F37A65" w:rsidRPr="00285E28">
              <w:rPr>
                <w:rFonts w:hint="eastAsia"/>
                <w:color w:val="000000" w:themeColor="text1"/>
              </w:rPr>
              <w:t>，</w:t>
            </w:r>
            <w:r w:rsidR="00F37A65" w:rsidRPr="00285E28">
              <w:rPr>
                <w:color w:val="000000" w:themeColor="text1"/>
              </w:rPr>
              <w:t>恒压</w:t>
            </w:r>
            <w:r w:rsidR="00D13C59" w:rsidRPr="00285E28">
              <w:rPr>
                <w:rFonts w:hint="eastAsia"/>
                <w:color w:val="000000" w:themeColor="text1"/>
              </w:rPr>
              <w:t>2</w:t>
            </w:r>
            <w:r w:rsidR="00F37A65" w:rsidRPr="00285E28">
              <w:rPr>
                <w:color w:val="000000" w:themeColor="text1"/>
              </w:rPr>
              <w:t>min</w:t>
            </w:r>
            <w:r w:rsidR="00F37A65" w:rsidRPr="00285E28">
              <w:rPr>
                <w:rFonts w:hint="eastAsia"/>
                <w:color w:val="000000" w:themeColor="text1"/>
              </w:rPr>
              <w:t>，</w:t>
            </w:r>
            <w:r w:rsidR="00F37A65" w:rsidRPr="00285E28">
              <w:rPr>
                <w:color w:val="000000" w:themeColor="text1"/>
              </w:rPr>
              <w:t>不泄露</w:t>
            </w:r>
          </w:p>
        </w:tc>
      </w:tr>
      <w:tr w:rsidR="00F37A65" w:rsidRPr="001A3C60" w:rsidTr="00F37A65">
        <w:trPr>
          <w:trHeight w:val="390"/>
        </w:trPr>
        <w:tc>
          <w:tcPr>
            <w:tcW w:w="2517" w:type="dxa"/>
          </w:tcPr>
          <w:p w:rsidR="00F37A65" w:rsidRPr="001A3C60" w:rsidRDefault="00F37A65" w:rsidP="00F37A65">
            <w:pPr>
              <w:spacing w:line="420" w:lineRule="exact"/>
              <w:jc w:val="center"/>
            </w:pPr>
            <w:r w:rsidRPr="001A3C60">
              <w:t>502</w:t>
            </w:r>
          </w:p>
        </w:tc>
        <w:tc>
          <w:tcPr>
            <w:tcW w:w="3560" w:type="dxa"/>
          </w:tcPr>
          <w:p w:rsidR="00F37A65" w:rsidRPr="00285E28" w:rsidRDefault="00F37A65" w:rsidP="003500DA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285E28">
              <w:rPr>
                <w:rFonts w:ascii="宋体" w:hAnsi="宋体" w:cs="宋体" w:hint="eastAsia"/>
                <w:color w:val="000000" w:themeColor="text1"/>
              </w:rPr>
              <w:t>≧</w:t>
            </w:r>
            <w:r w:rsidR="003500DA" w:rsidRPr="00285E28">
              <w:rPr>
                <w:rFonts w:ascii="宋体" w:hAnsi="宋体" w:hint="eastAsia"/>
                <w:color w:val="000000" w:themeColor="text1"/>
              </w:rPr>
              <w:t>40</w:t>
            </w:r>
          </w:p>
        </w:tc>
        <w:tc>
          <w:tcPr>
            <w:tcW w:w="3560" w:type="dxa"/>
          </w:tcPr>
          <w:p w:rsidR="00F37A65" w:rsidRPr="00285E28" w:rsidRDefault="00AA4301" w:rsidP="00D13C59">
            <w:pPr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40</w:t>
            </w:r>
            <w:r w:rsidR="00F37A65" w:rsidRPr="00285E28">
              <w:rPr>
                <w:color w:val="000000" w:themeColor="text1"/>
              </w:rPr>
              <w:t>kpa</w:t>
            </w:r>
            <w:r w:rsidR="00F37A65" w:rsidRPr="00285E28">
              <w:rPr>
                <w:rFonts w:hint="eastAsia"/>
                <w:color w:val="000000" w:themeColor="text1"/>
              </w:rPr>
              <w:t>，</w:t>
            </w:r>
            <w:r w:rsidR="00F37A65" w:rsidRPr="00285E28">
              <w:rPr>
                <w:color w:val="000000" w:themeColor="text1"/>
              </w:rPr>
              <w:t>恒压</w:t>
            </w:r>
            <w:r w:rsidR="00D13C59" w:rsidRPr="00285E28">
              <w:rPr>
                <w:rFonts w:hint="eastAsia"/>
                <w:color w:val="000000" w:themeColor="text1"/>
              </w:rPr>
              <w:t>2</w:t>
            </w:r>
            <w:r w:rsidR="00F37A65" w:rsidRPr="00285E28">
              <w:rPr>
                <w:color w:val="000000" w:themeColor="text1"/>
              </w:rPr>
              <w:t>min</w:t>
            </w:r>
            <w:r w:rsidR="00F37A65" w:rsidRPr="00285E28">
              <w:rPr>
                <w:rFonts w:hint="eastAsia"/>
                <w:color w:val="000000" w:themeColor="text1"/>
              </w:rPr>
              <w:t>，</w:t>
            </w:r>
            <w:r w:rsidR="00F37A65" w:rsidRPr="00285E28">
              <w:rPr>
                <w:color w:val="000000" w:themeColor="text1"/>
              </w:rPr>
              <w:t>不泄露</w:t>
            </w:r>
          </w:p>
        </w:tc>
      </w:tr>
      <w:tr w:rsidR="00F37A65" w:rsidRPr="001A3C60" w:rsidTr="00F37A65">
        <w:trPr>
          <w:trHeight w:val="390"/>
        </w:trPr>
        <w:tc>
          <w:tcPr>
            <w:tcW w:w="2517" w:type="dxa"/>
          </w:tcPr>
          <w:p w:rsidR="00F37A65" w:rsidRPr="001A3C60" w:rsidRDefault="00F37A65" w:rsidP="00F37A65">
            <w:pPr>
              <w:spacing w:line="420" w:lineRule="exact"/>
              <w:jc w:val="center"/>
            </w:pPr>
            <w:r w:rsidRPr="001A3C60">
              <w:t>603</w:t>
            </w:r>
          </w:p>
        </w:tc>
        <w:tc>
          <w:tcPr>
            <w:tcW w:w="3560" w:type="dxa"/>
          </w:tcPr>
          <w:p w:rsidR="00F37A65" w:rsidRPr="00285E28" w:rsidRDefault="00F37A65" w:rsidP="003500DA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285E28">
              <w:rPr>
                <w:rFonts w:ascii="宋体" w:hAnsi="宋体" w:cs="宋体" w:hint="eastAsia"/>
                <w:color w:val="000000" w:themeColor="text1"/>
              </w:rPr>
              <w:t>≧</w:t>
            </w:r>
            <w:r w:rsidR="003500DA" w:rsidRPr="00285E28">
              <w:rPr>
                <w:rFonts w:ascii="宋体" w:hAnsi="宋体" w:hint="eastAsia"/>
                <w:color w:val="000000" w:themeColor="text1"/>
              </w:rPr>
              <w:t>40</w:t>
            </w:r>
          </w:p>
        </w:tc>
        <w:tc>
          <w:tcPr>
            <w:tcW w:w="3560" w:type="dxa"/>
          </w:tcPr>
          <w:p w:rsidR="00F37A65" w:rsidRPr="00285E28" w:rsidRDefault="00AA4301" w:rsidP="00D13C59">
            <w:pPr>
              <w:jc w:val="center"/>
              <w:rPr>
                <w:color w:val="000000" w:themeColor="text1"/>
              </w:rPr>
            </w:pPr>
            <w:r w:rsidRPr="00285E28">
              <w:rPr>
                <w:rFonts w:hint="eastAsia"/>
                <w:color w:val="000000" w:themeColor="text1"/>
              </w:rPr>
              <w:t>40</w:t>
            </w:r>
            <w:r w:rsidR="00F37A65" w:rsidRPr="00285E28">
              <w:rPr>
                <w:color w:val="000000" w:themeColor="text1"/>
              </w:rPr>
              <w:t>kpa</w:t>
            </w:r>
            <w:r w:rsidR="00F37A65" w:rsidRPr="00285E28">
              <w:rPr>
                <w:rFonts w:hint="eastAsia"/>
                <w:color w:val="000000" w:themeColor="text1"/>
              </w:rPr>
              <w:t>，</w:t>
            </w:r>
            <w:r w:rsidR="00F37A65" w:rsidRPr="00285E28">
              <w:rPr>
                <w:color w:val="000000" w:themeColor="text1"/>
              </w:rPr>
              <w:t>恒压</w:t>
            </w:r>
            <w:r w:rsidR="00D13C59" w:rsidRPr="00285E28">
              <w:rPr>
                <w:rFonts w:hint="eastAsia"/>
                <w:color w:val="000000" w:themeColor="text1"/>
              </w:rPr>
              <w:t>2</w:t>
            </w:r>
            <w:r w:rsidR="00F37A65" w:rsidRPr="00285E28">
              <w:rPr>
                <w:color w:val="000000" w:themeColor="text1"/>
              </w:rPr>
              <w:t>min</w:t>
            </w:r>
            <w:r w:rsidR="00F37A65" w:rsidRPr="00285E28">
              <w:rPr>
                <w:rFonts w:hint="eastAsia"/>
                <w:color w:val="000000" w:themeColor="text1"/>
              </w:rPr>
              <w:t>，</w:t>
            </w:r>
            <w:r w:rsidR="00F37A65" w:rsidRPr="00285E28">
              <w:rPr>
                <w:color w:val="000000" w:themeColor="text1"/>
              </w:rPr>
              <w:t>不泄露</w:t>
            </w:r>
          </w:p>
        </w:tc>
      </w:tr>
    </w:tbl>
    <w:p w:rsidR="00384865" w:rsidRPr="00285E28" w:rsidRDefault="00384865" w:rsidP="00384865">
      <w:pPr>
        <w:pStyle w:val="a5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开启可靠性</w:t>
      </w:r>
    </w:p>
    <w:p w:rsidR="007A2E11" w:rsidRPr="00384865" w:rsidRDefault="00384865" w:rsidP="007A2E11">
      <w:pPr>
        <w:pStyle w:val="aff3"/>
      </w:pPr>
      <w:r>
        <w:rPr>
          <w:rFonts w:ascii="Times New Roman"/>
        </w:rPr>
        <w:t>正常</w:t>
      </w:r>
      <w:r w:rsidRPr="001A3C60">
        <w:rPr>
          <w:rFonts w:ascii="Times New Roman"/>
        </w:rPr>
        <w:t>开启时</w:t>
      </w:r>
      <w:r>
        <w:rPr>
          <w:rFonts w:ascii="Times New Roman" w:hint="eastAsia"/>
        </w:rPr>
        <w:t>，</w:t>
      </w:r>
      <w:r w:rsidRPr="001A3C60">
        <w:rPr>
          <w:rFonts w:ascii="Times New Roman"/>
        </w:rPr>
        <w:t>拉环不脱落。</w:t>
      </w:r>
    </w:p>
    <w:p w:rsidR="001A3C60" w:rsidRDefault="007A2E11" w:rsidP="006E2A57">
      <w:pPr>
        <w:pStyle w:val="a4"/>
        <w:spacing w:before="156" w:after="156"/>
      </w:pPr>
      <w:r>
        <w:rPr>
          <w:rFonts w:hint="eastAsia"/>
        </w:rPr>
        <w:t>食品安全指标</w:t>
      </w:r>
    </w:p>
    <w:p w:rsidR="00844B40" w:rsidRPr="00844B40" w:rsidRDefault="00844B40" w:rsidP="00844B40">
      <w:pPr>
        <w:pStyle w:val="aff3"/>
      </w:pPr>
      <w:r>
        <w:t>应符合相应食品安全</w:t>
      </w:r>
      <w:r w:rsidR="009B2574">
        <w:t>国家</w:t>
      </w:r>
      <w:r>
        <w:t>标准的要求</w:t>
      </w:r>
      <w:r>
        <w:rPr>
          <w:rFonts w:hint="eastAsia"/>
        </w:rPr>
        <w:t>。</w:t>
      </w:r>
    </w:p>
    <w:p w:rsidR="007610AE" w:rsidRDefault="007610AE" w:rsidP="006E2A57">
      <w:pPr>
        <w:pStyle w:val="a3"/>
        <w:spacing w:before="312" w:after="312"/>
      </w:pPr>
      <w:r>
        <w:rPr>
          <w:rFonts w:hint="eastAsia"/>
        </w:rPr>
        <w:t>试验方法</w:t>
      </w:r>
    </w:p>
    <w:p w:rsidR="007610AE" w:rsidRDefault="007610AE" w:rsidP="006E2A57">
      <w:pPr>
        <w:pStyle w:val="a4"/>
        <w:spacing w:before="156" w:after="156"/>
      </w:pPr>
      <w:r>
        <w:rPr>
          <w:rFonts w:hint="eastAsia"/>
        </w:rPr>
        <w:t>外观质量检查</w:t>
      </w:r>
    </w:p>
    <w:p w:rsidR="007610AE" w:rsidRPr="007610AE" w:rsidRDefault="007610AE" w:rsidP="007610AE">
      <w:pPr>
        <w:pStyle w:val="aff3"/>
        <w:rPr>
          <w:rFonts w:ascii="Times New Roman"/>
        </w:rPr>
      </w:pPr>
      <w:r w:rsidRPr="007610AE">
        <w:rPr>
          <w:rFonts w:ascii="Times New Roman"/>
        </w:rPr>
        <w:t>目视检查，至少两支</w:t>
      </w:r>
      <w:r w:rsidRPr="007610AE">
        <w:rPr>
          <w:rFonts w:ascii="Times New Roman"/>
        </w:rPr>
        <w:t>40W</w:t>
      </w:r>
      <w:r w:rsidRPr="007610AE">
        <w:rPr>
          <w:rFonts w:ascii="Times New Roman"/>
        </w:rPr>
        <w:t>日光灯，光源与样品的距离为</w:t>
      </w:r>
      <w:r w:rsidRPr="007610AE">
        <w:rPr>
          <w:rFonts w:ascii="Times New Roman"/>
        </w:rPr>
        <w:t>750</w:t>
      </w:r>
      <w:r w:rsidR="006163A1">
        <w:rPr>
          <w:rFonts w:ascii="Times New Roman" w:hint="eastAsia"/>
        </w:rPr>
        <w:t>mm</w:t>
      </w:r>
      <w:r w:rsidRPr="007610AE">
        <w:rPr>
          <w:rFonts w:ascii="Times New Roman"/>
        </w:rPr>
        <w:t>-800</w:t>
      </w:r>
      <w:r w:rsidR="006163A1">
        <w:rPr>
          <w:rFonts w:ascii="Times New Roman" w:hint="eastAsia"/>
        </w:rPr>
        <w:t>mm</w:t>
      </w:r>
      <w:r w:rsidRPr="007610AE">
        <w:rPr>
          <w:rFonts w:ascii="Times New Roman"/>
        </w:rPr>
        <w:t>，检验者的眼睛与样品的距离为</w:t>
      </w:r>
      <w:r w:rsidRPr="007610AE">
        <w:rPr>
          <w:rFonts w:ascii="Times New Roman"/>
        </w:rPr>
        <w:t>350</w:t>
      </w:r>
      <w:r w:rsidR="006163A1">
        <w:rPr>
          <w:rFonts w:ascii="Times New Roman" w:hint="eastAsia"/>
        </w:rPr>
        <w:t>mm</w:t>
      </w:r>
      <w:r w:rsidRPr="007610AE">
        <w:rPr>
          <w:rFonts w:ascii="Times New Roman"/>
        </w:rPr>
        <w:t>-400</w:t>
      </w:r>
      <w:r w:rsidR="006163A1">
        <w:rPr>
          <w:rFonts w:ascii="Times New Roman" w:hint="eastAsia"/>
        </w:rPr>
        <w:t>mm</w:t>
      </w:r>
      <w:r w:rsidRPr="007610AE">
        <w:rPr>
          <w:rFonts w:ascii="Times New Roman"/>
        </w:rPr>
        <w:t>进行目视检查。</w:t>
      </w:r>
    </w:p>
    <w:p w:rsidR="007610AE" w:rsidRDefault="007610AE" w:rsidP="006E2A57">
      <w:pPr>
        <w:pStyle w:val="a4"/>
        <w:spacing w:before="156" w:after="156"/>
      </w:pPr>
      <w:r>
        <w:rPr>
          <w:rFonts w:hint="eastAsia"/>
        </w:rPr>
        <w:t>主要尺寸测量</w:t>
      </w:r>
    </w:p>
    <w:p w:rsidR="007610AE" w:rsidRPr="007610AE" w:rsidRDefault="007610AE" w:rsidP="007610AE">
      <w:pPr>
        <w:pStyle w:val="aff3"/>
        <w:rPr>
          <w:rFonts w:ascii="Times New Roman"/>
        </w:rPr>
      </w:pPr>
      <w:r w:rsidRPr="007610AE">
        <w:rPr>
          <w:rFonts w:ascii="Times New Roman"/>
        </w:rPr>
        <w:t>用专用或通用量具测量。量具的最小读数值不大于</w:t>
      </w:r>
      <w:r w:rsidRPr="007610AE">
        <w:rPr>
          <w:rFonts w:ascii="Times New Roman"/>
        </w:rPr>
        <w:t>0.01</w:t>
      </w:r>
      <w:r w:rsidR="006163A1">
        <w:rPr>
          <w:rFonts w:ascii="Times New Roman" w:hint="eastAsia"/>
        </w:rPr>
        <w:t>mm</w:t>
      </w:r>
      <w:r w:rsidRPr="007610AE">
        <w:rPr>
          <w:rFonts w:ascii="Times New Roman"/>
        </w:rPr>
        <w:t>。</w:t>
      </w:r>
    </w:p>
    <w:p w:rsidR="00404330" w:rsidRDefault="00404330" w:rsidP="00404330">
      <w:pPr>
        <w:pStyle w:val="a4"/>
        <w:spacing w:before="156" w:after="156"/>
      </w:pPr>
      <w:proofErr w:type="gramStart"/>
      <w:r>
        <w:rPr>
          <w:rFonts w:hint="eastAsia"/>
        </w:rPr>
        <w:t>启破力、全开力</w:t>
      </w:r>
      <w:proofErr w:type="gramEnd"/>
      <w:r>
        <w:rPr>
          <w:rFonts w:hint="eastAsia"/>
        </w:rPr>
        <w:t>试验</w:t>
      </w:r>
    </w:p>
    <w:p w:rsidR="00404330" w:rsidRPr="007610AE" w:rsidRDefault="00404330" w:rsidP="00404330">
      <w:pPr>
        <w:pStyle w:val="aff3"/>
        <w:rPr>
          <w:rFonts w:ascii="Times New Roman"/>
        </w:rPr>
      </w:pPr>
      <w:r w:rsidRPr="007610AE">
        <w:rPr>
          <w:rFonts w:ascii="Times New Roman" w:hint="eastAsia"/>
        </w:rPr>
        <w:t>使用</w:t>
      </w:r>
      <w:r w:rsidR="00802B28" w:rsidRPr="00285E28">
        <w:rPr>
          <w:rFonts w:ascii="Times New Roman" w:hint="eastAsia"/>
          <w:color w:val="000000" w:themeColor="text1"/>
        </w:rPr>
        <w:t>最小</w:t>
      </w:r>
      <w:r w:rsidRPr="00285E28">
        <w:rPr>
          <w:rFonts w:ascii="Times New Roman" w:hint="eastAsia"/>
          <w:color w:val="000000" w:themeColor="text1"/>
        </w:rPr>
        <w:t>读</w:t>
      </w:r>
      <w:r w:rsidRPr="007610AE">
        <w:rPr>
          <w:rFonts w:ascii="Times New Roman" w:hint="eastAsia"/>
        </w:rPr>
        <w:t>数值不大于</w:t>
      </w:r>
      <w:r w:rsidRPr="007610AE">
        <w:rPr>
          <w:rFonts w:ascii="Times New Roman" w:hint="eastAsia"/>
        </w:rPr>
        <w:t>0.1N</w:t>
      </w:r>
      <w:r w:rsidRPr="007610AE">
        <w:rPr>
          <w:rFonts w:ascii="Times New Roman" w:hint="eastAsia"/>
        </w:rPr>
        <w:t>的启破力、全开力测试仪对盖进行测试，读取留片开启瞬间和留片完全脱落时的数值。</w:t>
      </w:r>
    </w:p>
    <w:p w:rsidR="007610AE" w:rsidRPr="007610AE" w:rsidRDefault="00863EC5" w:rsidP="00404330">
      <w:pPr>
        <w:pStyle w:val="a4"/>
        <w:spacing w:before="156" w:after="156"/>
      </w:pPr>
      <w:r>
        <w:rPr>
          <w:rFonts w:hint="eastAsia"/>
        </w:rPr>
        <w:t>密封胶</w:t>
      </w:r>
      <w:proofErr w:type="gramStart"/>
      <w:r>
        <w:rPr>
          <w:rFonts w:hint="eastAsia"/>
        </w:rPr>
        <w:t>干膜</w:t>
      </w:r>
      <w:r w:rsidR="007610AE">
        <w:rPr>
          <w:rFonts w:hint="eastAsia"/>
        </w:rPr>
        <w:t>量测定</w:t>
      </w:r>
      <w:proofErr w:type="gramEnd"/>
    </w:p>
    <w:p w:rsidR="00061DFF" w:rsidRPr="00626C55" w:rsidRDefault="00061DFF" w:rsidP="00061DFF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</w:rPr>
      </w:pPr>
      <w:r w:rsidRPr="00626C55">
        <w:rPr>
          <w:rFonts w:ascii="宋体" w:eastAsia="宋体" w:hAnsi="宋体"/>
        </w:rPr>
        <w:t>用</w:t>
      </w:r>
      <w:r w:rsidRPr="007610AE">
        <w:rPr>
          <w:rFonts w:ascii="Times New Roman"/>
        </w:rPr>
        <w:t>感量为</w:t>
      </w:r>
      <w:r w:rsidRPr="007610AE">
        <w:rPr>
          <w:rFonts w:ascii="Times New Roman"/>
        </w:rPr>
        <w:t>0.0001g</w:t>
      </w:r>
      <w:r w:rsidRPr="00626C55">
        <w:rPr>
          <w:rFonts w:ascii="宋体" w:eastAsia="宋体" w:hAnsi="宋体"/>
        </w:rPr>
        <w:t>分析天平</w:t>
      </w:r>
      <w:proofErr w:type="gramStart"/>
      <w:r w:rsidRPr="00626C55">
        <w:rPr>
          <w:rFonts w:ascii="宋体" w:eastAsia="宋体" w:hAnsi="宋体" w:hint="eastAsia"/>
        </w:rPr>
        <w:t>称量未</w:t>
      </w:r>
      <w:proofErr w:type="gramEnd"/>
      <w:r w:rsidRPr="00626C55">
        <w:rPr>
          <w:rFonts w:ascii="宋体" w:eastAsia="宋体" w:hAnsi="宋体" w:hint="eastAsia"/>
        </w:rPr>
        <w:t>除去密封胶干膜的</w:t>
      </w:r>
      <w:r w:rsidRPr="00626C55">
        <w:rPr>
          <w:rFonts w:ascii="宋体" w:eastAsia="宋体" w:hAnsi="宋体"/>
        </w:rPr>
        <w:t>样盖</w:t>
      </w:r>
      <w:r w:rsidRPr="00626C55">
        <w:rPr>
          <w:rFonts w:ascii="宋体" w:eastAsia="宋体" w:hAnsi="宋体" w:hint="eastAsia"/>
        </w:rPr>
        <w:t>，</w:t>
      </w:r>
      <w:proofErr w:type="gramStart"/>
      <w:r w:rsidRPr="00626C55">
        <w:rPr>
          <w:rFonts w:ascii="宋体" w:eastAsia="宋体" w:hAnsi="宋体" w:hint="eastAsia"/>
        </w:rPr>
        <w:t>记录样盖质量</w:t>
      </w:r>
      <w:proofErr w:type="gramEnd"/>
      <w:r w:rsidRPr="00626C55">
        <w:rPr>
          <w:rFonts w:ascii="宋体" w:eastAsia="宋体" w:hAnsi="宋体" w:hint="eastAsia"/>
        </w:rPr>
        <w:t>（</w:t>
      </w:r>
      <w:r w:rsidRPr="00626C55">
        <w:rPr>
          <w:rFonts w:ascii="Times New Roman" w:eastAsia="宋体"/>
        </w:rPr>
        <w:t>W</w:t>
      </w:r>
      <w:r w:rsidRPr="00626C55">
        <w:rPr>
          <w:rFonts w:ascii="Times New Roman" w:eastAsia="宋体"/>
          <w:vertAlign w:val="subscript"/>
        </w:rPr>
        <w:t>1</w:t>
      </w:r>
      <w:r w:rsidRPr="00626C55">
        <w:rPr>
          <w:rFonts w:ascii="宋体" w:eastAsia="宋体" w:hAnsi="宋体" w:hint="eastAsia"/>
        </w:rPr>
        <w:t>）；</w:t>
      </w:r>
      <w:r w:rsidRPr="00626C55">
        <w:rPr>
          <w:rFonts w:ascii="宋体" w:eastAsia="宋体" w:hAnsi="宋体"/>
        </w:rPr>
        <w:t>除去密封胶干膜后</w:t>
      </w:r>
      <w:r w:rsidRPr="00626C55">
        <w:rPr>
          <w:rFonts w:ascii="宋体" w:eastAsia="宋体" w:hAnsi="宋体" w:hint="eastAsia"/>
        </w:rPr>
        <w:t>，再次用分析天平</w:t>
      </w:r>
      <w:proofErr w:type="gramStart"/>
      <w:r w:rsidRPr="00626C55">
        <w:rPr>
          <w:rFonts w:ascii="宋体" w:eastAsia="宋体" w:hAnsi="宋体"/>
        </w:rPr>
        <w:t>称</w:t>
      </w:r>
      <w:r w:rsidRPr="00626C55">
        <w:rPr>
          <w:rFonts w:ascii="宋体" w:eastAsia="宋体" w:hAnsi="宋体" w:hint="eastAsia"/>
        </w:rPr>
        <w:t>量样盖质量</w:t>
      </w:r>
      <w:proofErr w:type="gramEnd"/>
      <w:r w:rsidRPr="00626C55">
        <w:rPr>
          <w:rFonts w:ascii="宋体" w:eastAsia="宋体" w:hAnsi="宋体" w:hint="eastAsia"/>
        </w:rPr>
        <w:t>（</w:t>
      </w:r>
      <w:r w:rsidRPr="00626C55">
        <w:rPr>
          <w:rFonts w:ascii="Times New Roman" w:eastAsia="宋体"/>
        </w:rPr>
        <w:t>W</w:t>
      </w:r>
      <w:r w:rsidRPr="00626C55">
        <w:rPr>
          <w:rFonts w:ascii="Times New Roman" w:eastAsia="宋体"/>
          <w:vertAlign w:val="subscript"/>
        </w:rPr>
        <w:t>2</w:t>
      </w:r>
      <w:r w:rsidRPr="00626C55">
        <w:rPr>
          <w:rFonts w:ascii="宋体" w:eastAsia="宋体" w:hAnsi="宋体" w:hint="eastAsia"/>
        </w:rPr>
        <w:t>）。</w:t>
      </w:r>
    </w:p>
    <w:p w:rsidR="00061DFF" w:rsidRPr="00626C55" w:rsidRDefault="00061DFF" w:rsidP="00061DFF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</w:rPr>
      </w:pPr>
      <w:r w:rsidRPr="00626C55">
        <w:rPr>
          <w:rFonts w:ascii="宋体" w:eastAsia="宋体" w:hAnsi="宋体"/>
        </w:rPr>
        <w:t>干膜</w:t>
      </w:r>
      <w:r w:rsidRPr="00626C55">
        <w:rPr>
          <w:rFonts w:ascii="宋体" w:eastAsia="宋体" w:hAnsi="宋体" w:hint="eastAsia"/>
        </w:rPr>
        <w:t>质量（W</w:t>
      </w:r>
      <w:bookmarkStart w:id="29" w:name="OLE_LINK89"/>
      <w:bookmarkStart w:id="30" w:name="OLE_LINK90"/>
      <w:r w:rsidRPr="00626C55">
        <w:rPr>
          <w:rFonts w:ascii="宋体" w:eastAsia="宋体" w:hAnsi="宋体" w:hint="eastAsia"/>
        </w:rPr>
        <w:t>）按式（1）计算：</w:t>
      </w:r>
    </w:p>
    <w:p w:rsidR="00061DFF" w:rsidRPr="003A7115" w:rsidRDefault="00350552" w:rsidP="00061DFF">
      <w:pPr>
        <w:pStyle w:val="aff3"/>
        <w:ind w:firstLineChars="1350" w:firstLine="2835"/>
      </w:pPr>
      <w:r>
        <w:rPr>
          <w:rFonts w:hint="eastAsia"/>
          <w:position w:val="-10"/>
        </w:rPr>
        <w:lastRenderedPageBreak/>
        <w:t>W=(W</w:t>
      </w:r>
      <w:r>
        <w:rPr>
          <w:rFonts w:hint="eastAsia"/>
          <w:position w:val="-10"/>
          <w:vertAlign w:val="subscript"/>
        </w:rPr>
        <w:t>1</w:t>
      </w:r>
      <w:r>
        <w:rPr>
          <w:rFonts w:hint="eastAsia"/>
          <w:position w:val="-10"/>
        </w:rPr>
        <w:t>-W</w:t>
      </w:r>
      <w:r>
        <w:rPr>
          <w:rFonts w:hint="eastAsia"/>
          <w:position w:val="-10"/>
          <w:vertAlign w:val="subscript"/>
        </w:rPr>
        <w:t>2</w:t>
      </w:r>
      <w:r>
        <w:rPr>
          <w:rFonts w:hint="eastAsia"/>
          <w:position w:val="-10"/>
        </w:rPr>
        <w:t>)</w:t>
      </w:r>
      <w:r>
        <w:rPr>
          <w:rFonts w:hAnsi="宋体" w:hint="eastAsia"/>
          <w:position w:val="-10"/>
        </w:rPr>
        <w:t>*</w:t>
      </w:r>
      <w:r>
        <w:rPr>
          <w:rFonts w:hint="eastAsia"/>
          <w:position w:val="-10"/>
        </w:rPr>
        <w:t>1000</w:t>
      </w:r>
      <w:r w:rsidR="00061DFF" w:rsidRPr="00F506D3">
        <w:rPr>
          <w:rFonts w:ascii="Times New Roman"/>
        </w:rPr>
        <w:t>……………………</w:t>
      </w:r>
      <w:r w:rsidR="00061DFF" w:rsidRPr="00F506D3">
        <w:rPr>
          <w:rFonts w:ascii="Times New Roman" w:hint="eastAsia"/>
        </w:rPr>
        <w:t>（</w:t>
      </w:r>
      <w:r w:rsidR="00061DFF" w:rsidRPr="00F506D3">
        <w:rPr>
          <w:rFonts w:ascii="Times New Roman" w:hint="eastAsia"/>
        </w:rPr>
        <w:t>1</w:t>
      </w:r>
      <w:r w:rsidR="00061DFF" w:rsidRPr="00F506D3">
        <w:rPr>
          <w:rFonts w:ascii="Times New Roman" w:hint="eastAsia"/>
        </w:rPr>
        <w:t>）</w:t>
      </w:r>
    </w:p>
    <w:p w:rsidR="00061DFF" w:rsidRPr="00626C55" w:rsidRDefault="00061DFF" w:rsidP="00061DFF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</w:rPr>
      </w:pPr>
      <w:r w:rsidRPr="00626C55">
        <w:rPr>
          <w:rFonts w:ascii="宋体" w:eastAsia="宋体" w:hAnsi="宋体" w:hint="eastAsia"/>
        </w:rPr>
        <w:t>式中：</w:t>
      </w:r>
    </w:p>
    <w:p w:rsidR="00061DFF" w:rsidRPr="00285E28" w:rsidRDefault="00061DFF" w:rsidP="00061DFF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/>
          <w:color w:val="000000" w:themeColor="text1"/>
        </w:rPr>
      </w:pPr>
      <w:r w:rsidRPr="00626C55">
        <w:rPr>
          <w:rFonts w:ascii="Times New Roman"/>
          <w:i/>
        </w:rPr>
        <w:t>W</w:t>
      </w:r>
      <w:r>
        <w:rPr>
          <w:rFonts w:ascii="Times New Roman" w:hint="eastAsia"/>
        </w:rPr>
        <w:t>——</w:t>
      </w:r>
      <w:r w:rsidRPr="00626C55">
        <w:rPr>
          <w:rFonts w:ascii="宋体" w:eastAsia="宋体" w:hAnsi="宋体" w:hint="eastAsia"/>
        </w:rPr>
        <w:t>密封胶干膜质量，单</w:t>
      </w:r>
      <w:r w:rsidRPr="00285E28">
        <w:rPr>
          <w:rFonts w:ascii="宋体" w:eastAsia="宋体" w:hAnsi="宋体" w:hint="eastAsia"/>
          <w:color w:val="000000" w:themeColor="text1"/>
        </w:rPr>
        <w:t>位为</w:t>
      </w:r>
      <w:r w:rsidR="00D73B5E" w:rsidRPr="00285E28">
        <w:rPr>
          <w:rFonts w:ascii="宋体" w:eastAsia="宋体" w:hAnsi="宋体" w:hint="eastAsia"/>
          <w:color w:val="000000" w:themeColor="text1"/>
        </w:rPr>
        <w:t>毫</w:t>
      </w:r>
      <w:r w:rsidRPr="00285E28">
        <w:rPr>
          <w:rFonts w:ascii="宋体" w:eastAsia="宋体" w:hAnsi="宋体" w:hint="eastAsia"/>
          <w:color w:val="000000" w:themeColor="text1"/>
        </w:rPr>
        <w:t>克（</w:t>
      </w:r>
      <w:r w:rsidR="00D135C3" w:rsidRPr="00285E28">
        <w:rPr>
          <w:rFonts w:ascii="宋体" w:eastAsia="宋体" w:hAnsi="宋体" w:hint="eastAsia"/>
          <w:color w:val="000000" w:themeColor="text1"/>
        </w:rPr>
        <w:t>m</w:t>
      </w:r>
      <w:r w:rsidRPr="00285E28">
        <w:rPr>
          <w:rFonts w:ascii="Times New Roman" w:hint="eastAsia"/>
          <w:color w:val="000000" w:themeColor="text1"/>
        </w:rPr>
        <w:t>g</w:t>
      </w:r>
      <w:r w:rsidRPr="00285E28">
        <w:rPr>
          <w:rFonts w:ascii="Times New Roman" w:hint="eastAsia"/>
          <w:color w:val="000000" w:themeColor="text1"/>
        </w:rPr>
        <w:t>）</w:t>
      </w:r>
      <w:r w:rsidRPr="00285E28">
        <w:rPr>
          <w:rFonts w:ascii="Times New Roman" w:hint="eastAsia"/>
          <w:color w:val="000000" w:themeColor="text1"/>
        </w:rPr>
        <w:t>;</w:t>
      </w:r>
    </w:p>
    <w:p w:rsidR="00061DFF" w:rsidRPr="00285E28" w:rsidRDefault="00061DFF" w:rsidP="00061DFF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/>
          <w:color w:val="000000" w:themeColor="text1"/>
        </w:rPr>
      </w:pPr>
      <w:r w:rsidRPr="00285E28">
        <w:rPr>
          <w:rFonts w:ascii="Times New Roman"/>
          <w:i/>
          <w:color w:val="000000" w:themeColor="text1"/>
        </w:rPr>
        <w:t>W</w:t>
      </w:r>
      <w:r w:rsidRPr="00285E28">
        <w:rPr>
          <w:rFonts w:ascii="Times New Roman"/>
          <w:i/>
          <w:color w:val="000000" w:themeColor="text1"/>
          <w:vertAlign w:val="subscript"/>
        </w:rPr>
        <w:t>1</w:t>
      </w:r>
      <w:r w:rsidRPr="00285E28">
        <w:rPr>
          <w:rFonts w:ascii="Times New Roman" w:hint="eastAsia"/>
          <w:color w:val="000000" w:themeColor="text1"/>
        </w:rPr>
        <w:t>——</w:t>
      </w:r>
      <w:r w:rsidRPr="00285E28">
        <w:rPr>
          <w:rFonts w:ascii="宋体" w:eastAsia="宋体" w:hAnsi="宋体" w:hint="eastAsia"/>
          <w:color w:val="000000" w:themeColor="text1"/>
        </w:rPr>
        <w:t>未除去密封胶干膜</w:t>
      </w:r>
      <w:proofErr w:type="gramStart"/>
      <w:r w:rsidRPr="00285E28">
        <w:rPr>
          <w:rFonts w:ascii="宋体" w:eastAsia="宋体" w:hAnsi="宋体" w:hint="eastAsia"/>
          <w:color w:val="000000" w:themeColor="text1"/>
        </w:rPr>
        <w:t>的样盖质量</w:t>
      </w:r>
      <w:proofErr w:type="gramEnd"/>
      <w:r w:rsidRPr="00285E28">
        <w:rPr>
          <w:rFonts w:ascii="宋体" w:eastAsia="宋体" w:hAnsi="宋体" w:hint="eastAsia"/>
          <w:color w:val="000000" w:themeColor="text1"/>
        </w:rPr>
        <w:t>，单位为克</w:t>
      </w:r>
      <w:r w:rsidRPr="00285E28">
        <w:rPr>
          <w:rFonts w:ascii="Times New Roman" w:hint="eastAsia"/>
          <w:color w:val="000000" w:themeColor="text1"/>
        </w:rPr>
        <w:t>；</w:t>
      </w:r>
    </w:p>
    <w:p w:rsidR="00061DFF" w:rsidRPr="00285E28" w:rsidRDefault="00061DFF" w:rsidP="00061DFF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="Times New Roman"/>
          <w:color w:val="000000" w:themeColor="text1"/>
        </w:rPr>
      </w:pPr>
      <w:r w:rsidRPr="00285E28">
        <w:rPr>
          <w:rFonts w:ascii="Times New Roman"/>
          <w:i/>
          <w:color w:val="000000" w:themeColor="text1"/>
        </w:rPr>
        <w:t>W</w:t>
      </w:r>
      <w:r w:rsidRPr="00285E28">
        <w:rPr>
          <w:rFonts w:ascii="Times New Roman"/>
          <w:i/>
          <w:color w:val="000000" w:themeColor="text1"/>
          <w:vertAlign w:val="subscript"/>
        </w:rPr>
        <w:t>2</w:t>
      </w:r>
      <w:bookmarkEnd w:id="29"/>
      <w:bookmarkEnd w:id="30"/>
      <w:r w:rsidRPr="00285E28">
        <w:rPr>
          <w:rFonts w:ascii="Times New Roman" w:hint="eastAsia"/>
          <w:color w:val="000000" w:themeColor="text1"/>
        </w:rPr>
        <w:t>——</w:t>
      </w:r>
      <w:r w:rsidR="00802B28" w:rsidRPr="00285E28">
        <w:rPr>
          <w:rFonts w:ascii="宋体" w:eastAsia="宋体" w:hAnsi="宋体" w:hint="eastAsia"/>
          <w:color w:val="000000" w:themeColor="text1"/>
        </w:rPr>
        <w:t>除</w:t>
      </w:r>
      <w:r w:rsidRPr="00285E28">
        <w:rPr>
          <w:rFonts w:ascii="宋体" w:eastAsia="宋体" w:hAnsi="宋体" w:hint="eastAsia"/>
          <w:color w:val="000000" w:themeColor="text1"/>
        </w:rPr>
        <w:t>去密封胶干膜后</w:t>
      </w:r>
      <w:proofErr w:type="gramStart"/>
      <w:r w:rsidRPr="00285E28">
        <w:rPr>
          <w:rFonts w:ascii="宋体" w:eastAsia="宋体" w:hAnsi="宋体" w:hint="eastAsia"/>
          <w:color w:val="000000" w:themeColor="text1"/>
        </w:rPr>
        <w:t>的样盖质量</w:t>
      </w:r>
      <w:proofErr w:type="gramEnd"/>
      <w:r w:rsidRPr="00285E28">
        <w:rPr>
          <w:rFonts w:ascii="宋体" w:eastAsia="宋体" w:hAnsi="宋体" w:hint="eastAsia"/>
          <w:color w:val="000000" w:themeColor="text1"/>
        </w:rPr>
        <w:t>，单位为克</w:t>
      </w:r>
      <w:r w:rsidRPr="00285E28">
        <w:rPr>
          <w:rFonts w:ascii="Times New Roman" w:hint="eastAsia"/>
          <w:color w:val="000000" w:themeColor="text1"/>
        </w:rPr>
        <w:t>。</w:t>
      </w:r>
    </w:p>
    <w:p w:rsidR="007610AE" w:rsidRPr="00285E28" w:rsidRDefault="007610AE" w:rsidP="006E2A57">
      <w:pPr>
        <w:pStyle w:val="a4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开启可靠性试验</w:t>
      </w:r>
    </w:p>
    <w:p w:rsidR="007610AE" w:rsidRPr="00285E28" w:rsidRDefault="007610AE" w:rsidP="007610AE">
      <w:pPr>
        <w:pStyle w:val="aff3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易开盖用手或简单工具开启易拉盖，拉环无脱落。</w:t>
      </w:r>
    </w:p>
    <w:p w:rsidR="007610AE" w:rsidRPr="00285E28" w:rsidRDefault="007610AE" w:rsidP="006E2A57">
      <w:pPr>
        <w:pStyle w:val="a4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 xml:space="preserve">耐压试验 </w:t>
      </w:r>
      <w:r w:rsidR="00437864" w:rsidRPr="00285E28">
        <w:rPr>
          <w:color w:val="000000" w:themeColor="text1"/>
        </w:rPr>
        <w:t xml:space="preserve"> </w:t>
      </w:r>
    </w:p>
    <w:p w:rsidR="00BD0870" w:rsidRPr="00285E28" w:rsidRDefault="00BD0870" w:rsidP="00BD0870">
      <w:pPr>
        <w:pStyle w:val="aff3"/>
        <w:ind w:firstLineChars="0" w:firstLine="0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 xml:space="preserve">5.6.1 </w:t>
      </w:r>
      <w:r w:rsidRPr="00285E28">
        <w:rPr>
          <w:color w:val="000000" w:themeColor="text1"/>
        </w:rPr>
        <w:t>仪器和设备</w:t>
      </w:r>
    </w:p>
    <w:p w:rsidR="00BD0870" w:rsidRPr="00285E28" w:rsidRDefault="003424CE" w:rsidP="00004588">
      <w:pPr>
        <w:spacing w:line="420" w:lineRule="exact"/>
        <w:ind w:firstLineChars="300" w:firstLine="630"/>
        <w:jc w:val="left"/>
        <w:rPr>
          <w:color w:val="000000" w:themeColor="text1"/>
        </w:rPr>
      </w:pPr>
      <w:r w:rsidRPr="00285E28">
        <w:rPr>
          <w:color w:val="000000" w:themeColor="text1"/>
        </w:rPr>
        <w:t>耐压强度测试仪：分度值不大于</w:t>
      </w:r>
      <w:r w:rsidRPr="00285E28">
        <w:rPr>
          <w:color w:val="000000" w:themeColor="text1"/>
        </w:rPr>
        <w:t>1kPa</w:t>
      </w:r>
      <w:r w:rsidRPr="00285E28">
        <w:rPr>
          <w:color w:val="000000" w:themeColor="text1"/>
        </w:rPr>
        <w:t>。</w:t>
      </w:r>
    </w:p>
    <w:p w:rsidR="007610AE" w:rsidRPr="00285E28" w:rsidRDefault="00BD0870" w:rsidP="007610AE">
      <w:pPr>
        <w:spacing w:line="420" w:lineRule="exact"/>
        <w:jc w:val="left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 xml:space="preserve">5.6.2  </w:t>
      </w:r>
      <w:r w:rsidR="00004588" w:rsidRPr="00285E28">
        <w:rPr>
          <w:rFonts w:hint="eastAsia"/>
          <w:color w:val="000000" w:themeColor="text1"/>
        </w:rPr>
        <w:t>试验方法</w:t>
      </w:r>
      <w:r w:rsidRPr="00285E28">
        <w:rPr>
          <w:rFonts w:hint="eastAsia"/>
          <w:color w:val="000000" w:themeColor="text1"/>
        </w:rPr>
        <w:t>：</w:t>
      </w:r>
      <w:proofErr w:type="gramStart"/>
      <w:r w:rsidRPr="00285E28">
        <w:rPr>
          <w:rFonts w:hint="eastAsia"/>
          <w:color w:val="000000" w:themeColor="text1"/>
        </w:rPr>
        <w:t>向耐压强</w:t>
      </w:r>
      <w:proofErr w:type="gramEnd"/>
      <w:r w:rsidRPr="00285E28">
        <w:rPr>
          <w:rFonts w:hint="eastAsia"/>
          <w:color w:val="000000" w:themeColor="text1"/>
        </w:rPr>
        <w:t>度测试仪</w:t>
      </w:r>
      <w:r w:rsidR="007610AE" w:rsidRPr="00285E28">
        <w:rPr>
          <w:rFonts w:hint="eastAsia"/>
          <w:color w:val="000000" w:themeColor="text1"/>
        </w:rPr>
        <w:t>充入压缩空气缓慢升压至</w:t>
      </w:r>
      <w:r w:rsidR="00905E2C" w:rsidRPr="00285E28">
        <w:rPr>
          <w:rFonts w:hint="eastAsia"/>
          <w:color w:val="000000" w:themeColor="text1"/>
        </w:rPr>
        <w:t>指定压力</w:t>
      </w:r>
      <w:r w:rsidR="007610AE" w:rsidRPr="00285E28">
        <w:rPr>
          <w:rFonts w:hint="eastAsia"/>
          <w:color w:val="000000" w:themeColor="text1"/>
        </w:rPr>
        <w:t>，保压</w:t>
      </w:r>
      <w:r w:rsidR="007610AE" w:rsidRPr="00285E28">
        <w:rPr>
          <w:rFonts w:hint="eastAsia"/>
          <w:color w:val="000000" w:themeColor="text1"/>
        </w:rPr>
        <w:t>1</w:t>
      </w:r>
      <w:r w:rsidR="007610AE" w:rsidRPr="00285E28">
        <w:rPr>
          <w:rFonts w:hint="eastAsia"/>
          <w:color w:val="000000" w:themeColor="text1"/>
        </w:rPr>
        <w:t>分钟上，泄压后观察</w:t>
      </w:r>
      <w:r w:rsidR="003424CE" w:rsidRPr="00285E28">
        <w:rPr>
          <w:rFonts w:hint="eastAsia"/>
          <w:color w:val="000000" w:themeColor="text1"/>
        </w:rPr>
        <w:t>盖面</w:t>
      </w:r>
      <w:r w:rsidR="007610AE" w:rsidRPr="00285E28">
        <w:rPr>
          <w:rFonts w:hint="eastAsia"/>
          <w:color w:val="000000" w:themeColor="text1"/>
        </w:rPr>
        <w:t>有无凸角。</w:t>
      </w:r>
    </w:p>
    <w:p w:rsidR="007610AE" w:rsidRPr="00285E28" w:rsidRDefault="007610AE" w:rsidP="006E2A57">
      <w:pPr>
        <w:pStyle w:val="a4"/>
        <w:spacing w:before="156" w:after="156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密封性试验</w:t>
      </w:r>
      <w:r w:rsidR="00437864" w:rsidRPr="00285E28">
        <w:rPr>
          <w:rFonts w:hint="eastAsia"/>
          <w:color w:val="000000" w:themeColor="text1"/>
        </w:rPr>
        <w:t xml:space="preserve"> </w:t>
      </w:r>
    </w:p>
    <w:p w:rsidR="00404330" w:rsidRPr="00285E28" w:rsidRDefault="00BD0870" w:rsidP="00404330">
      <w:pPr>
        <w:pStyle w:val="aff3"/>
        <w:spacing w:line="420" w:lineRule="exact"/>
        <w:ind w:firstLineChars="0" w:firstLine="0"/>
        <w:rPr>
          <w:color w:val="000000" w:themeColor="text1"/>
        </w:rPr>
      </w:pPr>
      <w:r w:rsidRPr="00285E28">
        <w:rPr>
          <w:rFonts w:hint="eastAsia"/>
          <w:color w:val="000000" w:themeColor="text1"/>
        </w:rPr>
        <w:t>5.7.1</w:t>
      </w:r>
      <w:r w:rsidRPr="00285E28">
        <w:rPr>
          <w:color w:val="000000" w:themeColor="text1"/>
        </w:rPr>
        <w:t>仪器和设备</w:t>
      </w:r>
    </w:p>
    <w:p w:rsidR="00404330" w:rsidRPr="00285E28" w:rsidRDefault="00BD0870" w:rsidP="00004588">
      <w:pPr>
        <w:pStyle w:val="aff3"/>
        <w:spacing w:line="420" w:lineRule="exact"/>
        <w:ind w:firstLineChars="250" w:firstLine="525"/>
        <w:rPr>
          <w:rFonts w:ascii="Times New Roman"/>
          <w:color w:val="000000" w:themeColor="text1"/>
        </w:rPr>
      </w:pPr>
      <w:r w:rsidRPr="00285E28">
        <w:rPr>
          <w:rFonts w:ascii="Times New Roman"/>
          <w:color w:val="000000" w:themeColor="text1"/>
        </w:rPr>
        <w:t>罐</w:t>
      </w:r>
      <w:r w:rsidR="00FE7306" w:rsidRPr="00285E28">
        <w:rPr>
          <w:rFonts w:ascii="Times New Roman" w:hint="eastAsia"/>
          <w:color w:val="000000" w:themeColor="text1"/>
        </w:rPr>
        <w:t>盖</w:t>
      </w:r>
      <w:r w:rsidRPr="00285E28">
        <w:rPr>
          <w:rFonts w:ascii="Times New Roman"/>
          <w:color w:val="000000" w:themeColor="text1"/>
        </w:rPr>
        <w:t>密封性测试仪</w:t>
      </w:r>
    </w:p>
    <w:p w:rsidR="00BD0870" w:rsidRPr="00285E28" w:rsidRDefault="00BD0870" w:rsidP="00004588">
      <w:pPr>
        <w:pStyle w:val="aff3"/>
        <w:spacing w:line="420" w:lineRule="exact"/>
        <w:ind w:firstLineChars="0" w:firstLine="0"/>
        <w:rPr>
          <w:rFonts w:ascii="Times New Roman"/>
          <w:color w:val="000000" w:themeColor="text1"/>
        </w:rPr>
      </w:pPr>
      <w:r w:rsidRPr="00285E28">
        <w:rPr>
          <w:rFonts w:ascii="Times New Roman" w:hint="eastAsia"/>
          <w:color w:val="000000" w:themeColor="text1"/>
        </w:rPr>
        <w:t xml:space="preserve">5.7.2 </w:t>
      </w:r>
      <w:r w:rsidRPr="00285E28">
        <w:rPr>
          <w:color w:val="000000" w:themeColor="text1"/>
        </w:rPr>
        <w:t>试验方法</w:t>
      </w:r>
    </w:p>
    <w:p w:rsidR="00404330" w:rsidRPr="00285E28" w:rsidRDefault="00FE7306" w:rsidP="00004588">
      <w:pPr>
        <w:pStyle w:val="aff7"/>
        <w:spacing w:before="156" w:after="156"/>
        <w:ind w:firstLineChars="200" w:firstLine="420"/>
        <w:rPr>
          <w:rFonts w:ascii="Times New Roman" w:eastAsia="宋体"/>
          <w:color w:val="000000" w:themeColor="text1"/>
        </w:rPr>
      </w:pPr>
      <w:r w:rsidRPr="00285E28">
        <w:rPr>
          <w:rFonts w:ascii="Times New Roman" w:eastAsia="宋体"/>
          <w:color w:val="000000" w:themeColor="text1"/>
        </w:rPr>
        <w:t>将</w:t>
      </w:r>
      <w:r w:rsidRPr="00285E28">
        <w:rPr>
          <w:rFonts w:ascii="Times New Roman" w:eastAsia="宋体" w:hint="eastAsia"/>
          <w:color w:val="000000" w:themeColor="text1"/>
        </w:rPr>
        <w:t>盖子密封固定在</w:t>
      </w:r>
      <w:r w:rsidRPr="00285E28">
        <w:rPr>
          <w:rFonts w:ascii="Times New Roman" w:eastAsia="宋体"/>
          <w:color w:val="000000" w:themeColor="text1"/>
        </w:rPr>
        <w:t>一带橡胶圈的有机玻璃</w:t>
      </w:r>
      <w:r w:rsidRPr="00285E28">
        <w:rPr>
          <w:rFonts w:ascii="Times New Roman" w:eastAsia="宋体" w:hint="eastAsia"/>
          <w:color w:val="000000" w:themeColor="text1"/>
        </w:rPr>
        <w:t>容器开口上</w:t>
      </w:r>
      <w:r w:rsidRPr="00285E28">
        <w:rPr>
          <w:rFonts w:ascii="Times New Roman" w:eastAsia="宋体"/>
          <w:color w:val="000000" w:themeColor="text1"/>
        </w:rPr>
        <w:t>，使其保持密封</w:t>
      </w:r>
      <w:r w:rsidR="00BD0870" w:rsidRPr="00285E28">
        <w:rPr>
          <w:rFonts w:ascii="Times New Roman" w:eastAsia="宋体"/>
          <w:color w:val="000000" w:themeColor="text1"/>
        </w:rPr>
        <w:t>，将</w:t>
      </w:r>
      <w:r w:rsidR="00BD0870" w:rsidRPr="00285E28">
        <w:rPr>
          <w:rFonts w:ascii="Times New Roman" w:eastAsia="宋体" w:hint="eastAsia"/>
          <w:color w:val="000000" w:themeColor="text1"/>
        </w:rPr>
        <w:t>容器</w:t>
      </w:r>
      <w:r w:rsidR="00BD0870" w:rsidRPr="00285E28">
        <w:rPr>
          <w:rFonts w:ascii="Times New Roman" w:eastAsia="宋体"/>
          <w:color w:val="000000" w:themeColor="text1"/>
        </w:rPr>
        <w:t>浸在加压检漏仪水槽中，缓慢加压至</w:t>
      </w:r>
      <w:r w:rsidR="00004588" w:rsidRPr="00285E28">
        <w:rPr>
          <w:rFonts w:ascii="Times New Roman" w:eastAsia="宋体" w:hint="eastAsia"/>
          <w:color w:val="000000" w:themeColor="text1"/>
        </w:rPr>
        <w:t>表</w:t>
      </w:r>
      <w:r w:rsidR="00004588" w:rsidRPr="00285E28">
        <w:rPr>
          <w:rFonts w:ascii="Times New Roman" w:eastAsia="宋体" w:hint="eastAsia"/>
          <w:color w:val="000000" w:themeColor="text1"/>
        </w:rPr>
        <w:t>3</w:t>
      </w:r>
      <w:r w:rsidR="00004588" w:rsidRPr="00285E28">
        <w:rPr>
          <w:rFonts w:ascii="Times New Roman" w:eastAsia="宋体" w:hint="eastAsia"/>
          <w:color w:val="000000" w:themeColor="text1"/>
        </w:rPr>
        <w:t>规定的数值</w:t>
      </w:r>
      <w:r w:rsidR="00BD0870" w:rsidRPr="00285E28">
        <w:rPr>
          <w:rFonts w:ascii="Times New Roman" w:eastAsia="宋体"/>
          <w:color w:val="000000" w:themeColor="text1"/>
        </w:rPr>
        <w:t>并保持</w:t>
      </w:r>
      <w:r w:rsidR="00004588" w:rsidRPr="00285E28">
        <w:rPr>
          <w:rFonts w:ascii="Times New Roman" w:eastAsia="宋体" w:hint="eastAsia"/>
          <w:color w:val="000000" w:themeColor="text1"/>
        </w:rPr>
        <w:t>2</w:t>
      </w:r>
      <w:r w:rsidR="00BD0870" w:rsidRPr="00285E28">
        <w:rPr>
          <w:rFonts w:ascii="Times New Roman" w:eastAsia="宋体"/>
          <w:color w:val="000000" w:themeColor="text1"/>
        </w:rPr>
        <w:t>min</w:t>
      </w:r>
      <w:r w:rsidR="00BD0870" w:rsidRPr="00285E28">
        <w:rPr>
          <w:rFonts w:ascii="Times New Roman" w:eastAsia="宋体"/>
          <w:color w:val="000000" w:themeColor="text1"/>
        </w:rPr>
        <w:t>，仔细观察</w:t>
      </w:r>
      <w:r w:rsidRPr="00285E28">
        <w:rPr>
          <w:rFonts w:ascii="Times New Roman" w:eastAsia="宋体" w:hint="eastAsia"/>
          <w:color w:val="000000" w:themeColor="text1"/>
        </w:rPr>
        <w:t>盖面</w:t>
      </w:r>
      <w:r w:rsidR="00BD0870" w:rsidRPr="00285E28">
        <w:rPr>
          <w:rFonts w:ascii="Times New Roman" w:eastAsia="宋体"/>
          <w:color w:val="000000" w:themeColor="text1"/>
        </w:rPr>
        <w:t>，有无气泡产生。凡同一部位连续产生气泡，</w:t>
      </w:r>
      <w:r w:rsidR="00BD0870" w:rsidRPr="00285E28">
        <w:rPr>
          <w:rFonts w:ascii="Times New Roman" w:eastAsia="宋体" w:hint="eastAsia"/>
          <w:color w:val="000000" w:themeColor="text1"/>
        </w:rPr>
        <w:t>即</w:t>
      </w:r>
      <w:r w:rsidR="00BD0870" w:rsidRPr="00285E28">
        <w:rPr>
          <w:rFonts w:ascii="Times New Roman" w:eastAsia="宋体"/>
          <w:color w:val="000000" w:themeColor="text1"/>
        </w:rPr>
        <w:t>判断为泄漏，标记漏气部位。</w:t>
      </w:r>
    </w:p>
    <w:p w:rsidR="007610AE" w:rsidRDefault="00757669" w:rsidP="006E2A57">
      <w:pPr>
        <w:pStyle w:val="a3"/>
        <w:spacing w:before="312" w:after="312"/>
      </w:pPr>
      <w:r>
        <w:rPr>
          <w:rFonts w:hint="eastAsia"/>
        </w:rPr>
        <w:t>检验规则</w:t>
      </w:r>
    </w:p>
    <w:p w:rsidR="00757669" w:rsidRDefault="00757669" w:rsidP="006E2A57">
      <w:pPr>
        <w:pStyle w:val="a4"/>
        <w:spacing w:before="156" w:after="156"/>
      </w:pPr>
      <w:r>
        <w:rPr>
          <w:rFonts w:hint="eastAsia"/>
        </w:rPr>
        <w:t>组或批</w:t>
      </w:r>
    </w:p>
    <w:p w:rsidR="00757669" w:rsidRDefault="00757669" w:rsidP="00757669">
      <w:pPr>
        <w:pStyle w:val="aff3"/>
      </w:pPr>
      <w:r>
        <w:rPr>
          <w:rFonts w:hint="eastAsia"/>
        </w:rPr>
        <w:t xml:space="preserve">检验应按货批或货组进行，按一次交货的同一规格的产品为一个货批。同一个货批，经双方协商，可分为若干货组，货组应为整理数倍的包装件。   </w:t>
      </w:r>
    </w:p>
    <w:p w:rsidR="00757669" w:rsidRDefault="00757669" w:rsidP="006E2A57">
      <w:pPr>
        <w:pStyle w:val="a4"/>
        <w:spacing w:before="156" w:after="156"/>
      </w:pPr>
      <w:r>
        <w:rPr>
          <w:rFonts w:hint="eastAsia"/>
        </w:rPr>
        <w:t>检验分类</w:t>
      </w:r>
    </w:p>
    <w:p w:rsidR="00757669" w:rsidRDefault="00757669" w:rsidP="00757669">
      <w:pPr>
        <w:pStyle w:val="a5"/>
        <w:spacing w:before="156" w:after="156"/>
      </w:pPr>
      <w:r>
        <w:rPr>
          <w:rFonts w:hint="eastAsia"/>
        </w:rPr>
        <w:t>出厂检验</w:t>
      </w:r>
    </w:p>
    <w:p w:rsidR="00757669" w:rsidRDefault="00757669" w:rsidP="00757669">
      <w:pPr>
        <w:spacing w:line="42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产品交货时应进行出厂检验，出厂检验项目包括产品的外观质量、尺寸</w:t>
      </w:r>
      <w:r w:rsidR="004B2D1E">
        <w:rPr>
          <w:rFonts w:hint="eastAsia"/>
        </w:rPr>
        <w:t>偏差、</w:t>
      </w:r>
      <w:proofErr w:type="gramStart"/>
      <w:r w:rsidR="004B2D1E">
        <w:rPr>
          <w:rFonts w:hint="eastAsia"/>
        </w:rPr>
        <w:t>启破力</w:t>
      </w:r>
      <w:proofErr w:type="gramEnd"/>
      <w:r w:rsidR="004B2D1E">
        <w:rPr>
          <w:rFonts w:hint="eastAsia"/>
        </w:rPr>
        <w:t>、全开力、耐压强度、密封性、开启可靠性、密封胶干膜</w:t>
      </w:r>
      <w:r>
        <w:rPr>
          <w:rFonts w:hint="eastAsia"/>
        </w:rPr>
        <w:t>量。</w:t>
      </w:r>
    </w:p>
    <w:p w:rsidR="00757669" w:rsidRDefault="00757669" w:rsidP="00757669">
      <w:pPr>
        <w:pStyle w:val="a5"/>
        <w:spacing w:before="156" w:after="156"/>
      </w:pPr>
      <w:r>
        <w:rPr>
          <w:rFonts w:hint="eastAsia"/>
        </w:rPr>
        <w:t>型式检验</w:t>
      </w:r>
    </w:p>
    <w:p w:rsidR="00757669" w:rsidRDefault="00757669" w:rsidP="00757669">
      <w:pPr>
        <w:pStyle w:val="aff7"/>
        <w:spacing w:before="156" w:after="156"/>
      </w:pPr>
      <w:r>
        <w:rPr>
          <w:rFonts w:hint="eastAsia"/>
        </w:rPr>
        <w:lastRenderedPageBreak/>
        <w:t xml:space="preserve">6.2.2.1 </w:t>
      </w:r>
      <w:proofErr w:type="gramStart"/>
      <w:r>
        <w:rPr>
          <w:rFonts w:hint="eastAsia"/>
        </w:rPr>
        <w:t>每种盖型一般</w:t>
      </w:r>
      <w:proofErr w:type="gramEnd"/>
      <w:r>
        <w:rPr>
          <w:rFonts w:hint="eastAsia"/>
        </w:rPr>
        <w:t>每年进行一次型式检验。有下列情况之一，也要进行型式检验。</w:t>
      </w:r>
    </w:p>
    <w:p w:rsidR="00757669" w:rsidRDefault="00757669" w:rsidP="00757669">
      <w:pPr>
        <w:numPr>
          <w:ilvl w:val="0"/>
          <w:numId w:val="46"/>
        </w:numPr>
        <w:spacing w:line="420" w:lineRule="exact"/>
        <w:ind w:firstLine="0"/>
        <w:jc w:val="left"/>
      </w:pPr>
      <w:r>
        <w:rPr>
          <w:rFonts w:hint="eastAsia"/>
        </w:rPr>
        <w:t>主要原辅材料或关键工艺改变，可能影响产品性能时；</w:t>
      </w:r>
    </w:p>
    <w:p w:rsidR="00757669" w:rsidRDefault="00757669" w:rsidP="00757669">
      <w:pPr>
        <w:numPr>
          <w:ilvl w:val="0"/>
          <w:numId w:val="46"/>
        </w:numPr>
        <w:spacing w:line="420" w:lineRule="exact"/>
        <w:ind w:firstLine="0"/>
        <w:jc w:val="left"/>
      </w:pPr>
      <w:r>
        <w:rPr>
          <w:rFonts w:hint="eastAsia"/>
        </w:rPr>
        <w:t>停产</w:t>
      </w:r>
      <w:r>
        <w:rPr>
          <w:rFonts w:hint="eastAsia"/>
        </w:rPr>
        <w:t>6</w:t>
      </w:r>
      <w:r>
        <w:rPr>
          <w:rFonts w:hint="eastAsia"/>
        </w:rPr>
        <w:t>个月以上，恢复生产时；</w:t>
      </w:r>
    </w:p>
    <w:p w:rsidR="00757669" w:rsidRDefault="00757669" w:rsidP="00757669">
      <w:pPr>
        <w:numPr>
          <w:ilvl w:val="0"/>
          <w:numId w:val="46"/>
        </w:numPr>
        <w:spacing w:line="420" w:lineRule="exact"/>
        <w:ind w:firstLine="0"/>
        <w:jc w:val="left"/>
      </w:pPr>
      <w:r>
        <w:rPr>
          <w:rFonts w:hint="eastAsia"/>
        </w:rPr>
        <w:t>出厂检验结果与上次型式检验有较大差异时；</w:t>
      </w:r>
    </w:p>
    <w:p w:rsidR="00757669" w:rsidRDefault="00847327" w:rsidP="00757669">
      <w:pPr>
        <w:numPr>
          <w:ilvl w:val="0"/>
          <w:numId w:val="46"/>
        </w:numPr>
        <w:spacing w:line="420" w:lineRule="exact"/>
        <w:ind w:firstLine="0"/>
        <w:jc w:val="left"/>
      </w:pPr>
      <w:r>
        <w:rPr>
          <w:rFonts w:hint="eastAsia"/>
        </w:rPr>
        <w:t>国家质量监督机构提出进行型式检验要求时。</w:t>
      </w:r>
    </w:p>
    <w:p w:rsidR="00757669" w:rsidRDefault="00757669" w:rsidP="00847327">
      <w:pPr>
        <w:pStyle w:val="aff7"/>
        <w:spacing w:before="156" w:after="156"/>
      </w:pPr>
      <w:r>
        <w:rPr>
          <w:rFonts w:hint="eastAsia"/>
        </w:rPr>
        <w:t>6.2.2.2 型式检验项目为本标</w:t>
      </w:r>
      <w:r w:rsidR="00847327">
        <w:rPr>
          <w:rFonts w:hint="eastAsia"/>
        </w:rPr>
        <w:t>准</w:t>
      </w:r>
      <w:r>
        <w:rPr>
          <w:rFonts w:hint="eastAsia"/>
        </w:rPr>
        <w:t>要求的全部指标。</w:t>
      </w:r>
    </w:p>
    <w:p w:rsidR="00757669" w:rsidRDefault="00757669" w:rsidP="006E2A57">
      <w:pPr>
        <w:pStyle w:val="a4"/>
        <w:spacing w:before="156" w:after="156"/>
      </w:pPr>
      <w:r>
        <w:rPr>
          <w:rFonts w:hint="eastAsia"/>
        </w:rPr>
        <w:t>产品外观不合格分类</w:t>
      </w:r>
    </w:p>
    <w:p w:rsidR="00827B14" w:rsidRDefault="00757669" w:rsidP="00757669">
      <w:pPr>
        <w:spacing w:line="42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产品的外观不合格分类见表</w:t>
      </w:r>
      <w:r w:rsidR="00CC77E4">
        <w:rPr>
          <w:rFonts w:hint="eastAsia"/>
        </w:rPr>
        <w:t>4</w:t>
      </w:r>
      <w:r w:rsidR="00847327">
        <w:rPr>
          <w:rFonts w:hint="eastAsia"/>
        </w:rPr>
        <w:t>。</w:t>
      </w:r>
    </w:p>
    <w:p w:rsidR="00757669" w:rsidRDefault="00CC77E4" w:rsidP="006E2A57">
      <w:pPr>
        <w:pStyle w:val="af4"/>
        <w:numPr>
          <w:ilvl w:val="0"/>
          <w:numId w:val="0"/>
        </w:numPr>
        <w:spacing w:before="156" w:after="156"/>
      </w:pPr>
      <w:r>
        <w:t>表</w:t>
      </w:r>
      <w:r>
        <w:rPr>
          <w:rFonts w:hint="eastAsia"/>
        </w:rPr>
        <w:t xml:space="preserve">4 </w:t>
      </w:r>
      <w:r w:rsidR="00847327">
        <w:rPr>
          <w:rFonts w:hint="eastAsia"/>
        </w:rPr>
        <w:t>产品外观不合格分类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6852"/>
      </w:tblGrid>
      <w:tr w:rsidR="00847327" w:rsidTr="00847327">
        <w:trPr>
          <w:trHeight w:val="366"/>
        </w:trPr>
        <w:tc>
          <w:tcPr>
            <w:tcW w:w="2555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6852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缺陷内容</w:t>
            </w:r>
          </w:p>
        </w:tc>
      </w:tr>
      <w:tr w:rsidR="00847327" w:rsidTr="00847327">
        <w:trPr>
          <w:trHeight w:val="720"/>
        </w:trPr>
        <w:tc>
          <w:tcPr>
            <w:tcW w:w="2555" w:type="dxa"/>
          </w:tcPr>
          <w:p w:rsidR="00847327" w:rsidRDefault="00847327" w:rsidP="003F337D">
            <w:pPr>
              <w:spacing w:line="420" w:lineRule="exact"/>
              <w:jc w:val="left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6852" w:type="dxa"/>
          </w:tcPr>
          <w:p w:rsidR="00847327" w:rsidRPr="00D17BEE" w:rsidRDefault="00847327" w:rsidP="00B76514">
            <w:pPr>
              <w:spacing w:line="420" w:lineRule="exact"/>
              <w:jc w:val="left"/>
              <w:rPr>
                <w:color w:val="000000" w:themeColor="text1"/>
              </w:rPr>
            </w:pPr>
            <w:r w:rsidRPr="00D17BEE">
              <w:rPr>
                <w:rFonts w:hint="eastAsia"/>
                <w:color w:val="000000" w:themeColor="text1"/>
              </w:rPr>
              <w:t>无拉环、未涂密封胶</w:t>
            </w:r>
            <w:r w:rsidR="00D268C2" w:rsidRPr="00D17BEE">
              <w:rPr>
                <w:rFonts w:hint="eastAsia"/>
                <w:color w:val="000000" w:themeColor="text1"/>
              </w:rPr>
              <w:t>（特殊要求除外）</w:t>
            </w:r>
            <w:r w:rsidRPr="00D17BEE">
              <w:rPr>
                <w:rFonts w:hint="eastAsia"/>
                <w:color w:val="000000" w:themeColor="text1"/>
              </w:rPr>
              <w:t>、涂膜严重脱落、</w:t>
            </w:r>
            <w:r w:rsidR="00A6565A" w:rsidRPr="00D17BEE">
              <w:rPr>
                <w:rFonts w:hint="eastAsia"/>
                <w:color w:val="000000" w:themeColor="text1"/>
              </w:rPr>
              <w:t>圆</w:t>
            </w:r>
            <w:r w:rsidRPr="00D17BEE">
              <w:rPr>
                <w:rFonts w:hint="eastAsia"/>
                <w:color w:val="000000" w:themeColor="text1"/>
              </w:rPr>
              <w:t>边严重皱折</w:t>
            </w:r>
            <w:r w:rsidR="00B76514" w:rsidRPr="00D17BEE">
              <w:rPr>
                <w:rFonts w:hint="eastAsia"/>
                <w:color w:val="000000" w:themeColor="text1"/>
              </w:rPr>
              <w:t>、</w:t>
            </w:r>
            <w:r w:rsidR="00BF569D" w:rsidRPr="00D17BEE">
              <w:rPr>
                <w:rFonts w:hint="eastAsia"/>
                <w:color w:val="000000" w:themeColor="text1"/>
              </w:rPr>
              <w:t>唇状突出、</w:t>
            </w:r>
            <w:r w:rsidR="00B76514" w:rsidRPr="00D17BEE">
              <w:rPr>
                <w:rFonts w:hint="eastAsia"/>
                <w:color w:val="000000" w:themeColor="text1"/>
              </w:rPr>
              <w:t>缺边、</w:t>
            </w:r>
            <w:r w:rsidRPr="00D17BEE">
              <w:rPr>
                <w:rFonts w:hint="eastAsia"/>
                <w:color w:val="000000" w:themeColor="text1"/>
              </w:rPr>
              <w:t>盖内明显污染</w:t>
            </w:r>
            <w:r w:rsidR="00BF569D" w:rsidRPr="00D17BEE">
              <w:rPr>
                <w:rFonts w:hint="eastAsia"/>
                <w:color w:val="000000" w:themeColor="text1"/>
              </w:rPr>
              <w:t>；印刷图案位置和色泽不符合使用要求。</w:t>
            </w:r>
          </w:p>
        </w:tc>
      </w:tr>
      <w:tr w:rsidR="00847327" w:rsidTr="00847327">
        <w:trPr>
          <w:trHeight w:val="366"/>
        </w:trPr>
        <w:tc>
          <w:tcPr>
            <w:tcW w:w="2555" w:type="dxa"/>
          </w:tcPr>
          <w:p w:rsidR="00847327" w:rsidRDefault="00847327" w:rsidP="003F337D">
            <w:pPr>
              <w:spacing w:line="420" w:lineRule="exact"/>
              <w:jc w:val="lef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6852" w:type="dxa"/>
          </w:tcPr>
          <w:p w:rsidR="00847327" w:rsidRPr="00D17BEE" w:rsidRDefault="00D80EB7" w:rsidP="00F2429D">
            <w:pPr>
              <w:spacing w:line="420" w:lineRule="exact"/>
              <w:jc w:val="left"/>
              <w:rPr>
                <w:color w:val="000000" w:themeColor="text1"/>
              </w:rPr>
            </w:pPr>
            <w:r w:rsidRPr="00D17BEE">
              <w:rPr>
                <w:rFonts w:hint="eastAsia"/>
                <w:color w:val="000000" w:themeColor="text1"/>
              </w:rPr>
              <w:t>印刷图案</w:t>
            </w:r>
            <w:r w:rsidR="00F97766" w:rsidRPr="00D17BEE">
              <w:rPr>
                <w:rFonts w:hint="eastAsia"/>
                <w:color w:val="000000" w:themeColor="text1"/>
              </w:rPr>
              <w:t>和</w:t>
            </w:r>
            <w:r w:rsidRPr="00D17BEE">
              <w:rPr>
                <w:rFonts w:hint="eastAsia"/>
                <w:color w:val="000000" w:themeColor="text1"/>
              </w:rPr>
              <w:t>钢模明显缺失</w:t>
            </w:r>
            <w:r w:rsidR="00F97766" w:rsidRPr="00D17BEE">
              <w:rPr>
                <w:rFonts w:hint="eastAsia"/>
                <w:color w:val="000000" w:themeColor="text1"/>
              </w:rPr>
              <w:t>或模糊</w:t>
            </w:r>
            <w:r w:rsidRPr="00D17BEE">
              <w:rPr>
                <w:rFonts w:hint="eastAsia"/>
                <w:color w:val="000000" w:themeColor="text1"/>
              </w:rPr>
              <w:t>、盖面明显冲伤痕、</w:t>
            </w:r>
            <w:r w:rsidR="00A6565A" w:rsidRPr="00D17BEE">
              <w:rPr>
                <w:rFonts w:hint="eastAsia"/>
                <w:color w:val="000000" w:themeColor="text1"/>
              </w:rPr>
              <w:t>圆边</w:t>
            </w:r>
            <w:r w:rsidR="00847327" w:rsidRPr="00D17BEE">
              <w:rPr>
                <w:rFonts w:hint="eastAsia"/>
                <w:color w:val="000000" w:themeColor="text1"/>
              </w:rPr>
              <w:t>明显变形</w:t>
            </w:r>
            <w:r w:rsidR="00BF569D" w:rsidRPr="00D17BEE">
              <w:rPr>
                <w:rFonts w:hint="eastAsia"/>
                <w:color w:val="000000" w:themeColor="text1"/>
              </w:rPr>
              <w:t>、毛口</w:t>
            </w:r>
            <w:r w:rsidR="00847327" w:rsidRPr="00D17BEE">
              <w:rPr>
                <w:rFonts w:hint="eastAsia"/>
                <w:color w:val="000000" w:themeColor="text1"/>
              </w:rPr>
              <w:t>，</w:t>
            </w:r>
            <w:proofErr w:type="gramStart"/>
            <w:r w:rsidR="00847327" w:rsidRPr="00D17BEE">
              <w:rPr>
                <w:rFonts w:hint="eastAsia"/>
                <w:color w:val="000000" w:themeColor="text1"/>
              </w:rPr>
              <w:t>堆胶或</w:t>
            </w:r>
            <w:proofErr w:type="gramEnd"/>
            <w:r w:rsidR="00847327" w:rsidRPr="00D17BEE">
              <w:rPr>
                <w:rFonts w:hint="eastAsia"/>
                <w:color w:val="000000" w:themeColor="text1"/>
              </w:rPr>
              <w:t>断胶、有明显气泡、表面</w:t>
            </w:r>
            <w:r w:rsidR="00D268C2" w:rsidRPr="00D17BEE">
              <w:rPr>
                <w:rFonts w:hint="eastAsia"/>
                <w:color w:val="000000" w:themeColor="text1"/>
              </w:rPr>
              <w:t>氧化</w:t>
            </w:r>
            <w:r w:rsidR="004D7D83" w:rsidRPr="00D17BEE">
              <w:rPr>
                <w:rFonts w:hint="eastAsia"/>
                <w:color w:val="000000" w:themeColor="text1"/>
              </w:rPr>
              <w:t>、盖外涂面明显异物污染</w:t>
            </w:r>
            <w:r w:rsidR="00B76514" w:rsidRPr="00D17BEE">
              <w:rPr>
                <w:rFonts w:hint="eastAsia"/>
                <w:color w:val="000000" w:themeColor="text1"/>
              </w:rPr>
              <w:t>；</w:t>
            </w:r>
            <w:r w:rsidR="00F2429D" w:rsidRPr="00D17BEE">
              <w:rPr>
                <w:rFonts w:hint="eastAsia"/>
                <w:color w:val="000000" w:themeColor="text1"/>
              </w:rPr>
              <w:t>拉环</w:t>
            </w:r>
            <w:proofErr w:type="gramStart"/>
            <w:r w:rsidR="00F2429D" w:rsidRPr="00D17BEE">
              <w:rPr>
                <w:rFonts w:hint="eastAsia"/>
                <w:color w:val="000000" w:themeColor="text1"/>
              </w:rPr>
              <w:t>铆</w:t>
            </w:r>
            <w:proofErr w:type="gramEnd"/>
            <w:r w:rsidR="00F2429D" w:rsidRPr="00D17BEE">
              <w:rPr>
                <w:rFonts w:hint="eastAsia"/>
                <w:color w:val="000000" w:themeColor="text1"/>
              </w:rPr>
              <w:t>合位置不准确、铆钉裂痕。</w:t>
            </w:r>
          </w:p>
        </w:tc>
      </w:tr>
      <w:tr w:rsidR="00847327" w:rsidTr="00847327">
        <w:trPr>
          <w:trHeight w:val="366"/>
        </w:trPr>
        <w:tc>
          <w:tcPr>
            <w:tcW w:w="2555" w:type="dxa"/>
          </w:tcPr>
          <w:p w:rsidR="00847327" w:rsidRDefault="00847327" w:rsidP="003F337D">
            <w:pPr>
              <w:spacing w:line="420" w:lineRule="exact"/>
              <w:jc w:val="lef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6852" w:type="dxa"/>
          </w:tcPr>
          <w:p w:rsidR="00847327" w:rsidRPr="00D17BEE" w:rsidRDefault="00BF569D" w:rsidP="003F337D">
            <w:pPr>
              <w:spacing w:line="420" w:lineRule="exact"/>
              <w:jc w:val="left"/>
              <w:rPr>
                <w:color w:val="000000" w:themeColor="text1"/>
              </w:rPr>
            </w:pPr>
            <w:r w:rsidRPr="00D17BEE">
              <w:rPr>
                <w:rFonts w:hint="eastAsia"/>
                <w:color w:val="000000" w:themeColor="text1"/>
              </w:rPr>
              <w:t>盖面膨胀圈纹不清晰，</w:t>
            </w:r>
            <w:r w:rsidR="00847327" w:rsidRPr="00D17BEE">
              <w:rPr>
                <w:rFonts w:hint="eastAsia"/>
                <w:color w:val="000000" w:themeColor="text1"/>
              </w:rPr>
              <w:t>内外涂膜划痕、擦伤但金属不暴露，钩边轻度皱折和变形。</w:t>
            </w:r>
          </w:p>
        </w:tc>
      </w:tr>
    </w:tbl>
    <w:p w:rsidR="00847327" w:rsidRDefault="00847327" w:rsidP="00324A71">
      <w:pPr>
        <w:pStyle w:val="aff3"/>
        <w:ind w:firstLineChars="0" w:firstLine="0"/>
      </w:pPr>
    </w:p>
    <w:p w:rsidR="00847327" w:rsidRDefault="00847327" w:rsidP="006E2A57">
      <w:pPr>
        <w:pStyle w:val="a4"/>
        <w:spacing w:before="156" w:after="156"/>
      </w:pPr>
      <w:r>
        <w:rPr>
          <w:rFonts w:hint="eastAsia"/>
        </w:rPr>
        <w:t>抽样方案</w:t>
      </w:r>
    </w:p>
    <w:p w:rsidR="00847327" w:rsidRDefault="00847327" w:rsidP="00847327">
      <w:pPr>
        <w:pStyle w:val="aff3"/>
        <w:rPr>
          <w:rFonts w:ascii="Times New Roman"/>
        </w:rPr>
      </w:pPr>
      <w:r w:rsidRPr="00847327">
        <w:rPr>
          <w:rFonts w:ascii="Times New Roman"/>
        </w:rPr>
        <w:t>出厂检验项目和型式检验项目按</w:t>
      </w:r>
      <w:r w:rsidRPr="00847327">
        <w:rPr>
          <w:rFonts w:ascii="Times New Roman"/>
        </w:rPr>
        <w:t>GB/T</w:t>
      </w:r>
      <w:r>
        <w:rPr>
          <w:rFonts w:ascii="Times New Roman"/>
        </w:rPr>
        <w:t xml:space="preserve"> </w:t>
      </w:r>
      <w:r w:rsidRPr="00847327">
        <w:rPr>
          <w:rFonts w:ascii="Times New Roman"/>
        </w:rPr>
        <w:t>2828.1</w:t>
      </w:r>
      <w:r w:rsidRPr="00847327">
        <w:rPr>
          <w:rFonts w:ascii="Times New Roman"/>
        </w:rPr>
        <w:t>中正常检验二次抽样方案进行检验，见表</w:t>
      </w:r>
      <w:r w:rsidR="00CC77E4">
        <w:rPr>
          <w:rFonts w:ascii="Times New Roman"/>
        </w:rPr>
        <w:t>5</w:t>
      </w:r>
      <w:r w:rsidRPr="00847327">
        <w:rPr>
          <w:rFonts w:ascii="Times New Roman"/>
        </w:rPr>
        <w:t>和表</w:t>
      </w:r>
      <w:r w:rsidR="00CC77E4">
        <w:rPr>
          <w:rFonts w:ascii="Times New Roman"/>
        </w:rPr>
        <w:t>6</w:t>
      </w:r>
      <w:r w:rsidRPr="00847327">
        <w:rPr>
          <w:rFonts w:ascii="Times New Roman"/>
        </w:rPr>
        <w:t>。</w:t>
      </w:r>
    </w:p>
    <w:p w:rsidR="006163A1" w:rsidRDefault="006163A1" w:rsidP="00847327">
      <w:pPr>
        <w:pStyle w:val="aff3"/>
        <w:rPr>
          <w:rFonts w:ascii="Times New Roman"/>
        </w:rPr>
      </w:pPr>
    </w:p>
    <w:p w:rsidR="00847327" w:rsidRDefault="00CC77E4" w:rsidP="006E2A57">
      <w:pPr>
        <w:pStyle w:val="af4"/>
        <w:numPr>
          <w:ilvl w:val="0"/>
          <w:numId w:val="0"/>
        </w:numPr>
        <w:spacing w:before="156" w:after="156"/>
        <w:ind w:left="3402"/>
        <w:jc w:val="both"/>
      </w:pPr>
      <w:r>
        <w:t>表</w:t>
      </w:r>
      <w:r>
        <w:rPr>
          <w:rFonts w:hint="eastAsia"/>
        </w:rPr>
        <w:t xml:space="preserve">5 </w:t>
      </w:r>
      <w:r w:rsidR="00847327">
        <w:rPr>
          <w:rFonts w:hint="eastAsia"/>
        </w:rPr>
        <w:t>检验水平和接收质量限</w:t>
      </w:r>
    </w:p>
    <w:tbl>
      <w:tblPr>
        <w:tblW w:w="8988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2247"/>
        <w:gridCol w:w="2247"/>
        <w:gridCol w:w="2247"/>
      </w:tblGrid>
      <w:tr w:rsidR="00847327" w:rsidTr="00847327">
        <w:trPr>
          <w:trHeight w:val="386"/>
        </w:trPr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left"/>
            </w:pPr>
            <w:r>
              <w:rPr>
                <w:rFonts w:hint="eastAsia"/>
              </w:rPr>
              <w:t>检验项目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left"/>
            </w:pPr>
            <w:r>
              <w:rPr>
                <w:rFonts w:hint="eastAsia"/>
              </w:rPr>
              <w:t>检验水平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left"/>
            </w:pPr>
            <w:r>
              <w:rPr>
                <w:rFonts w:hint="eastAsia"/>
              </w:rPr>
              <w:t>不合格分类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left"/>
            </w:pPr>
            <w:r>
              <w:rPr>
                <w:rFonts w:hint="eastAsia"/>
              </w:rPr>
              <w:t>接收质量限（</w:t>
            </w:r>
            <w:r>
              <w:rPr>
                <w:rFonts w:hint="eastAsia"/>
              </w:rPr>
              <w:t>AQL</w:t>
            </w:r>
            <w:r>
              <w:rPr>
                <w:rFonts w:hint="eastAsia"/>
              </w:rPr>
              <w:t>）</w:t>
            </w:r>
          </w:p>
        </w:tc>
      </w:tr>
      <w:tr w:rsidR="00847327" w:rsidTr="00847327">
        <w:trPr>
          <w:trHeight w:val="372"/>
        </w:trPr>
        <w:tc>
          <w:tcPr>
            <w:tcW w:w="2247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外观</w:t>
            </w:r>
          </w:p>
        </w:tc>
        <w:tc>
          <w:tcPr>
            <w:tcW w:w="2247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S-4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0.65</w:t>
            </w:r>
          </w:p>
        </w:tc>
      </w:tr>
      <w:tr w:rsidR="00847327" w:rsidTr="00847327">
        <w:trPr>
          <w:trHeight w:val="400"/>
        </w:trPr>
        <w:tc>
          <w:tcPr>
            <w:tcW w:w="2247" w:type="dxa"/>
            <w:vMerge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247" w:type="dxa"/>
            <w:vMerge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2.5</w:t>
            </w:r>
          </w:p>
        </w:tc>
      </w:tr>
      <w:tr w:rsidR="00847327" w:rsidTr="00847327">
        <w:trPr>
          <w:trHeight w:val="400"/>
        </w:trPr>
        <w:tc>
          <w:tcPr>
            <w:tcW w:w="2247" w:type="dxa"/>
            <w:vMerge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247" w:type="dxa"/>
            <w:vMerge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4.0</w:t>
            </w:r>
          </w:p>
        </w:tc>
      </w:tr>
      <w:tr w:rsidR="00847327" w:rsidTr="00847327">
        <w:trPr>
          <w:trHeight w:val="372"/>
        </w:trPr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S-3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4.0</w:t>
            </w:r>
          </w:p>
        </w:tc>
      </w:tr>
      <w:tr w:rsidR="00847327" w:rsidTr="00847327">
        <w:trPr>
          <w:trHeight w:val="386"/>
        </w:trPr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密封胶干膜性能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S-1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2.5</w:t>
            </w:r>
          </w:p>
        </w:tc>
      </w:tr>
      <w:tr w:rsidR="00847327" w:rsidTr="00847327">
        <w:trPr>
          <w:trHeight w:val="386"/>
        </w:trPr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耐压强度、密封性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S-1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1.0</w:t>
            </w:r>
          </w:p>
        </w:tc>
      </w:tr>
      <w:tr w:rsidR="00847327" w:rsidTr="00847327">
        <w:trPr>
          <w:trHeight w:val="372"/>
        </w:trPr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proofErr w:type="gramStart"/>
            <w:r>
              <w:rPr>
                <w:rFonts w:hint="eastAsia"/>
              </w:rPr>
              <w:t>启破力</w:t>
            </w:r>
            <w:proofErr w:type="gramEnd"/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S-1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2.5</w:t>
            </w:r>
          </w:p>
        </w:tc>
      </w:tr>
      <w:tr w:rsidR="00847327" w:rsidTr="00847327">
        <w:trPr>
          <w:trHeight w:val="386"/>
        </w:trPr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proofErr w:type="gramStart"/>
            <w:r>
              <w:rPr>
                <w:rFonts w:hint="eastAsia"/>
              </w:rPr>
              <w:lastRenderedPageBreak/>
              <w:t>全开力</w:t>
            </w:r>
            <w:proofErr w:type="gramEnd"/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S-1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2.5</w:t>
            </w:r>
          </w:p>
        </w:tc>
      </w:tr>
      <w:tr w:rsidR="00847327" w:rsidTr="00847327">
        <w:trPr>
          <w:trHeight w:val="386"/>
        </w:trPr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开启可靠性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S-1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类不合格</w:t>
            </w:r>
          </w:p>
        </w:tc>
        <w:tc>
          <w:tcPr>
            <w:tcW w:w="2247" w:type="dxa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1.0</w:t>
            </w:r>
          </w:p>
        </w:tc>
      </w:tr>
    </w:tbl>
    <w:p w:rsidR="00847327" w:rsidRDefault="00CC77E4" w:rsidP="006E2A57">
      <w:pPr>
        <w:pStyle w:val="af4"/>
        <w:numPr>
          <w:ilvl w:val="0"/>
          <w:numId w:val="0"/>
        </w:numPr>
        <w:spacing w:before="156" w:after="156"/>
      </w:pPr>
      <w:r>
        <w:t>表</w:t>
      </w:r>
      <w:r>
        <w:rPr>
          <w:rFonts w:hint="eastAsia"/>
        </w:rPr>
        <w:t xml:space="preserve">6 </w:t>
      </w:r>
      <w:r w:rsidR="00847327">
        <w:rPr>
          <w:rFonts w:hint="eastAsia"/>
        </w:rPr>
        <w:t>正常检验二次抽样方案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89"/>
        <w:gridCol w:w="2089"/>
        <w:gridCol w:w="2089"/>
        <w:gridCol w:w="1392"/>
      </w:tblGrid>
      <w:tr w:rsidR="00847327" w:rsidTr="00145E44">
        <w:trPr>
          <w:trHeight w:val="709"/>
        </w:trPr>
        <w:tc>
          <w:tcPr>
            <w:tcW w:w="2088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检查水平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批量范围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接收质量限</w:t>
            </w:r>
            <w:r>
              <w:rPr>
                <w:rFonts w:hint="eastAsia"/>
              </w:rPr>
              <w:t>AQL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样本数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判定数组（</w:t>
            </w:r>
            <w:r>
              <w:rPr>
                <w:rFonts w:hint="eastAsia"/>
              </w:rPr>
              <w:t>Ac Re</w:t>
            </w:r>
            <w:r>
              <w:rPr>
                <w:rFonts w:hint="eastAsia"/>
              </w:rPr>
              <w:t>）</w:t>
            </w:r>
          </w:p>
        </w:tc>
      </w:tr>
      <w:tr w:rsidR="00847327" w:rsidTr="00847327">
        <w:tc>
          <w:tcPr>
            <w:tcW w:w="2088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S-1</w:t>
            </w:r>
          </w:p>
        </w:tc>
        <w:tc>
          <w:tcPr>
            <w:tcW w:w="2089" w:type="dxa"/>
            <w:vMerge w:val="restart"/>
            <w:vAlign w:val="center"/>
          </w:tcPr>
          <w:p w:rsidR="00847327" w:rsidRDefault="004817E4" w:rsidP="003F337D">
            <w:pPr>
              <w:spacing w:line="420" w:lineRule="exact"/>
              <w:jc w:val="center"/>
            </w:pPr>
            <w:r>
              <w:rPr>
                <w:rFonts w:ascii="宋体" w:hAnsi="宋体" w:cs="Arial" w:hint="eastAsia"/>
              </w:rPr>
              <w:t>≤</w:t>
            </w:r>
            <w:r w:rsidR="00847327">
              <w:rPr>
                <w:rFonts w:ascii="Arial" w:hAnsi="Arial" w:cs="Arial" w:hint="eastAsia"/>
              </w:rPr>
              <w:t>35000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0   1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0   1</w:t>
            </w:r>
          </w:p>
        </w:tc>
      </w:tr>
      <w:tr w:rsidR="00847327" w:rsidTr="00847327">
        <w:tc>
          <w:tcPr>
            <w:tcW w:w="2088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S-3</w:t>
            </w:r>
          </w:p>
        </w:tc>
        <w:tc>
          <w:tcPr>
            <w:tcW w:w="2089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35001-500000</w:t>
            </w:r>
          </w:p>
        </w:tc>
        <w:tc>
          <w:tcPr>
            <w:tcW w:w="2089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4.0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1   3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4   5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 w:val="restart"/>
            <w:vAlign w:val="center"/>
          </w:tcPr>
          <w:p w:rsidR="00847327" w:rsidRDefault="004817E4" w:rsidP="003F337D">
            <w:pPr>
              <w:spacing w:line="420" w:lineRule="exact"/>
              <w:jc w:val="center"/>
            </w:pPr>
            <w:r>
              <w:rPr>
                <w:rFonts w:ascii="宋体" w:hAnsi="宋体" w:cs="Arial" w:hint="eastAsia"/>
              </w:rPr>
              <w:t>≥</w:t>
            </w:r>
            <w:r w:rsidR="00847327">
              <w:rPr>
                <w:rFonts w:ascii="Arial" w:hAnsi="Arial" w:cs="Arial" w:hint="eastAsia"/>
              </w:rPr>
              <w:t>500001</w:t>
            </w:r>
          </w:p>
        </w:tc>
        <w:tc>
          <w:tcPr>
            <w:tcW w:w="2089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4.0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2   5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6   7</w:t>
            </w:r>
          </w:p>
        </w:tc>
      </w:tr>
      <w:tr w:rsidR="00847327" w:rsidTr="00847327">
        <w:tc>
          <w:tcPr>
            <w:tcW w:w="2088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S-4</w:t>
            </w:r>
          </w:p>
        </w:tc>
        <w:tc>
          <w:tcPr>
            <w:tcW w:w="2089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35001-500000</w:t>
            </w:r>
          </w:p>
        </w:tc>
        <w:tc>
          <w:tcPr>
            <w:tcW w:w="2089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0.65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0   2</w:t>
            </w:r>
          </w:p>
        </w:tc>
      </w:tr>
      <w:tr w:rsidR="00847327" w:rsidTr="00847327">
        <w:trPr>
          <w:trHeight w:val="137"/>
        </w:trPr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1   2</w:t>
            </w:r>
          </w:p>
        </w:tc>
      </w:tr>
      <w:tr w:rsidR="00847327" w:rsidTr="00847327">
        <w:trPr>
          <w:trHeight w:val="137"/>
        </w:trPr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2   5</w:t>
            </w:r>
          </w:p>
        </w:tc>
      </w:tr>
      <w:tr w:rsidR="00847327" w:rsidTr="00847327">
        <w:trPr>
          <w:trHeight w:val="137"/>
        </w:trPr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6   7</w:t>
            </w:r>
          </w:p>
        </w:tc>
      </w:tr>
      <w:tr w:rsidR="00847327" w:rsidTr="00847327">
        <w:trPr>
          <w:trHeight w:val="137"/>
        </w:trPr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4.0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3   6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9  10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 w:val="restart"/>
            <w:vAlign w:val="center"/>
          </w:tcPr>
          <w:p w:rsidR="00847327" w:rsidRDefault="004817E4" w:rsidP="003F337D">
            <w:pPr>
              <w:spacing w:line="420" w:lineRule="exact"/>
              <w:jc w:val="center"/>
            </w:pPr>
            <w:r>
              <w:rPr>
                <w:rFonts w:ascii="宋体" w:hAnsi="宋体" w:cs="Arial" w:hint="eastAsia"/>
              </w:rPr>
              <w:t>≥</w:t>
            </w:r>
            <w:r w:rsidR="00847327">
              <w:rPr>
                <w:rFonts w:ascii="Arial" w:hAnsi="Arial" w:cs="Arial" w:hint="eastAsia"/>
              </w:rPr>
              <w:t>500001</w:t>
            </w:r>
          </w:p>
        </w:tc>
        <w:tc>
          <w:tcPr>
            <w:tcW w:w="2089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0.65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0   3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3   4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3   6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9  10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 w:val="restart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4.0</w:t>
            </w: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5   9</w:t>
            </w:r>
          </w:p>
        </w:tc>
      </w:tr>
      <w:tr w:rsidR="00847327" w:rsidTr="00847327">
        <w:tc>
          <w:tcPr>
            <w:tcW w:w="2088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Merge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</w:p>
        </w:tc>
        <w:tc>
          <w:tcPr>
            <w:tcW w:w="2089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392" w:type="dxa"/>
            <w:vAlign w:val="center"/>
          </w:tcPr>
          <w:p w:rsidR="00847327" w:rsidRDefault="00847327" w:rsidP="003F337D">
            <w:pPr>
              <w:spacing w:line="420" w:lineRule="exact"/>
              <w:jc w:val="center"/>
            </w:pPr>
            <w:r>
              <w:rPr>
                <w:rFonts w:hint="eastAsia"/>
              </w:rPr>
              <w:t>12  13</w:t>
            </w:r>
          </w:p>
        </w:tc>
      </w:tr>
    </w:tbl>
    <w:p w:rsidR="00847327" w:rsidRDefault="00847327" w:rsidP="00847327">
      <w:pPr>
        <w:spacing w:line="420" w:lineRule="exact"/>
        <w:jc w:val="left"/>
      </w:pPr>
    </w:p>
    <w:p w:rsidR="00847327" w:rsidRPr="00847327" w:rsidRDefault="00847327" w:rsidP="006E2A57">
      <w:pPr>
        <w:pStyle w:val="a4"/>
        <w:spacing w:before="156" w:after="156"/>
      </w:pPr>
      <w:r>
        <w:rPr>
          <w:rFonts w:hint="eastAsia"/>
        </w:rPr>
        <w:t>判定规则</w:t>
      </w:r>
    </w:p>
    <w:p w:rsidR="00847327" w:rsidRDefault="00847327" w:rsidP="00847327">
      <w:pPr>
        <w:pStyle w:val="a5"/>
        <w:spacing w:before="156" w:after="156"/>
      </w:pPr>
      <w:r>
        <w:rPr>
          <w:rFonts w:hint="eastAsia"/>
        </w:rPr>
        <w:t>出厂检验</w:t>
      </w:r>
    </w:p>
    <w:p w:rsidR="00847327" w:rsidRDefault="00847327" w:rsidP="00847327">
      <w:pPr>
        <w:spacing w:line="420" w:lineRule="exact"/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出厂检验项目全部符合标准，判定该批为合格。出厂检验如有一项不符合标准，可以再次抽样复检，复检后仍有不符合标准，判处定为该批不合格。</w:t>
      </w:r>
    </w:p>
    <w:p w:rsidR="00847327" w:rsidRDefault="00847327" w:rsidP="00847327">
      <w:pPr>
        <w:pStyle w:val="a5"/>
        <w:spacing w:before="156" w:after="156"/>
      </w:pPr>
      <w:r>
        <w:rPr>
          <w:rFonts w:hint="eastAsia"/>
        </w:rPr>
        <w:t>型式检验判定规则</w:t>
      </w:r>
    </w:p>
    <w:p w:rsidR="00847327" w:rsidRDefault="00847327" w:rsidP="00847327">
      <w:pPr>
        <w:spacing w:line="420" w:lineRule="exact"/>
        <w:jc w:val="left"/>
      </w:pPr>
      <w:r>
        <w:rPr>
          <w:rFonts w:hint="eastAsia"/>
        </w:rPr>
        <w:lastRenderedPageBreak/>
        <w:t xml:space="preserve">     </w:t>
      </w:r>
      <w:r>
        <w:rPr>
          <w:rFonts w:hint="eastAsia"/>
        </w:rPr>
        <w:t>型式检验项目全部符合本标准，判定型式检验合格。型式检验项目有两项不符合本标准，可以再次抽样复检，复检后仍有一项不符合标准，判为型式检验不合格。</w:t>
      </w:r>
    </w:p>
    <w:p w:rsidR="00847327" w:rsidRDefault="00847327" w:rsidP="006E2A57">
      <w:pPr>
        <w:pStyle w:val="a3"/>
        <w:spacing w:before="312" w:after="312"/>
      </w:pPr>
      <w:r>
        <w:rPr>
          <w:rFonts w:hint="eastAsia"/>
        </w:rPr>
        <w:t xml:space="preserve"> 标志、包装、运输和贮存</w:t>
      </w:r>
    </w:p>
    <w:p w:rsidR="00847327" w:rsidRDefault="00847327" w:rsidP="006E2A57">
      <w:pPr>
        <w:pStyle w:val="a4"/>
        <w:spacing w:before="156" w:after="156"/>
      </w:pPr>
      <w:r>
        <w:rPr>
          <w:rFonts w:hint="eastAsia"/>
        </w:rPr>
        <w:t>标志</w:t>
      </w:r>
    </w:p>
    <w:p w:rsidR="00847327" w:rsidRDefault="00847327" w:rsidP="00847327">
      <w:pPr>
        <w:spacing w:line="42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应符合</w:t>
      </w:r>
      <w:r>
        <w:rPr>
          <w:rFonts w:hint="eastAsia"/>
        </w:rPr>
        <w:t>GB/T</w:t>
      </w:r>
      <w:r>
        <w:t xml:space="preserve"> </w:t>
      </w:r>
      <w:r>
        <w:rPr>
          <w:rFonts w:hint="eastAsia"/>
        </w:rPr>
        <w:t>191</w:t>
      </w:r>
      <w:r>
        <w:rPr>
          <w:rFonts w:hint="eastAsia"/>
        </w:rPr>
        <w:t>的规定，出厂产品应有产品检验合格证，合格证上应标明生产企业名称、产品名称、产品规格、生产编号、生产日期、数量等。</w:t>
      </w:r>
    </w:p>
    <w:p w:rsidR="00847327" w:rsidRDefault="00847327" w:rsidP="006E2A57">
      <w:pPr>
        <w:pStyle w:val="a4"/>
        <w:spacing w:before="156" w:after="156"/>
      </w:pPr>
      <w:r>
        <w:rPr>
          <w:rFonts w:hint="eastAsia"/>
        </w:rPr>
        <w:t>包装</w:t>
      </w:r>
    </w:p>
    <w:p w:rsidR="00847327" w:rsidRDefault="00847327" w:rsidP="00847327">
      <w:pPr>
        <w:pStyle w:val="a5"/>
        <w:spacing w:before="156" w:after="156"/>
      </w:pPr>
      <w:r>
        <w:rPr>
          <w:rFonts w:hint="eastAsia"/>
        </w:rPr>
        <w:t>包装材料应清洁、干燥，不得有异味，无害，无毒。</w:t>
      </w:r>
    </w:p>
    <w:p w:rsidR="00847327" w:rsidRPr="00D17BEE" w:rsidRDefault="00847327" w:rsidP="00847327">
      <w:pPr>
        <w:pStyle w:val="a5"/>
        <w:spacing w:before="156" w:after="156"/>
        <w:rPr>
          <w:color w:val="000000" w:themeColor="text1"/>
        </w:rPr>
      </w:pPr>
      <w:r>
        <w:rPr>
          <w:rFonts w:hint="eastAsia"/>
        </w:rPr>
        <w:t>产品采</w:t>
      </w:r>
      <w:r w:rsidRPr="00D17BEE">
        <w:rPr>
          <w:rFonts w:hint="eastAsia"/>
        </w:rPr>
        <w:t>用</w:t>
      </w:r>
      <w:r w:rsidR="008D5EAB" w:rsidRPr="00D17BEE">
        <w:rPr>
          <w:rFonts w:hint="eastAsia"/>
          <w:color w:val="000000" w:themeColor="text1"/>
        </w:rPr>
        <w:t>符合食品安全及环保要求的</w:t>
      </w:r>
      <w:r w:rsidRPr="00D17BEE">
        <w:rPr>
          <w:rFonts w:hint="eastAsia"/>
          <w:color w:val="000000" w:themeColor="text1"/>
        </w:rPr>
        <w:t>包装纸袋</w:t>
      </w:r>
      <w:r w:rsidR="003B7E80" w:rsidRPr="00D17BEE">
        <w:rPr>
          <w:rFonts w:hint="eastAsia"/>
          <w:color w:val="000000" w:themeColor="text1"/>
        </w:rPr>
        <w:t>或收缩薄膜包装</w:t>
      </w:r>
      <w:r w:rsidRPr="00D17BEE">
        <w:rPr>
          <w:rFonts w:hint="eastAsia"/>
          <w:color w:val="000000" w:themeColor="text1"/>
        </w:rPr>
        <w:t>，再用双层瓦楞纸箱或托盘包装。纸箱包装要封闭箱口，用托盘包装的，外加捆扎带和薄膜包封。</w:t>
      </w:r>
    </w:p>
    <w:p w:rsidR="00847327" w:rsidRPr="00D17BEE" w:rsidRDefault="00847327" w:rsidP="00847327">
      <w:pPr>
        <w:pStyle w:val="a5"/>
        <w:spacing w:before="156" w:after="156"/>
        <w:rPr>
          <w:color w:val="000000" w:themeColor="text1"/>
        </w:rPr>
      </w:pPr>
      <w:r w:rsidRPr="00D17BEE">
        <w:rPr>
          <w:rFonts w:hint="eastAsia"/>
          <w:color w:val="000000" w:themeColor="text1"/>
        </w:rPr>
        <w:t>包装数量误差不超过规定值的千分之二。</w:t>
      </w:r>
    </w:p>
    <w:p w:rsidR="00847327" w:rsidRPr="00D17BEE" w:rsidRDefault="00847327" w:rsidP="006E2A57">
      <w:pPr>
        <w:pStyle w:val="a4"/>
        <w:spacing w:before="156" w:after="156"/>
        <w:rPr>
          <w:color w:val="000000" w:themeColor="text1"/>
        </w:rPr>
      </w:pPr>
      <w:r w:rsidRPr="00D17BEE">
        <w:rPr>
          <w:rFonts w:hint="eastAsia"/>
          <w:color w:val="000000" w:themeColor="text1"/>
        </w:rPr>
        <w:t>运输</w:t>
      </w:r>
    </w:p>
    <w:p w:rsidR="00C2298D" w:rsidRPr="00D17BEE" w:rsidRDefault="006371B6" w:rsidP="00847327">
      <w:pPr>
        <w:spacing w:line="420" w:lineRule="exact"/>
        <w:jc w:val="left"/>
        <w:rPr>
          <w:color w:val="000000" w:themeColor="text1"/>
        </w:rPr>
      </w:pPr>
      <w:r w:rsidRPr="00D17BEE">
        <w:rPr>
          <w:rFonts w:ascii="黑体" w:eastAsia="黑体"/>
          <w:color w:val="000000" w:themeColor="text1"/>
          <w:kern w:val="0"/>
          <w:szCs w:val="21"/>
        </w:rPr>
        <w:t xml:space="preserve">7.3.1 </w:t>
      </w:r>
      <w:r w:rsidR="00847327" w:rsidRPr="00D17BEE">
        <w:rPr>
          <w:rFonts w:hint="eastAsia"/>
          <w:color w:val="000000" w:themeColor="text1"/>
        </w:rPr>
        <w:t>采用集装箱方式运输，运输工具应清洁、干净、干燥、不允许有异味、污染</w:t>
      </w:r>
      <w:r w:rsidRPr="00D17BEE">
        <w:rPr>
          <w:rFonts w:hint="eastAsia"/>
          <w:color w:val="000000" w:themeColor="text1"/>
        </w:rPr>
        <w:t>；</w:t>
      </w:r>
      <w:r w:rsidR="00847327" w:rsidRPr="00D17BEE">
        <w:rPr>
          <w:rFonts w:hint="eastAsia"/>
          <w:color w:val="000000" w:themeColor="text1"/>
        </w:rPr>
        <w:t>用其它方式运输应避免重压、雨淋、受潮、污染及损伤。</w:t>
      </w:r>
    </w:p>
    <w:p w:rsidR="00847327" w:rsidRPr="00D17BEE" w:rsidRDefault="006371B6" w:rsidP="006371B6">
      <w:pPr>
        <w:spacing w:line="420" w:lineRule="exact"/>
        <w:jc w:val="left"/>
        <w:rPr>
          <w:color w:val="000000" w:themeColor="text1"/>
        </w:rPr>
      </w:pPr>
      <w:r w:rsidRPr="00D17BEE">
        <w:rPr>
          <w:rFonts w:ascii="黑体" w:eastAsia="黑体"/>
          <w:color w:val="000000" w:themeColor="text1"/>
          <w:kern w:val="0"/>
          <w:szCs w:val="21"/>
        </w:rPr>
        <w:t xml:space="preserve">7.3.2  </w:t>
      </w:r>
      <w:r w:rsidR="00C2298D" w:rsidRPr="00D17BEE">
        <w:rPr>
          <w:rFonts w:hint="eastAsia"/>
          <w:color w:val="000000" w:themeColor="text1"/>
        </w:rPr>
        <w:t>运输方式和过程应符合食品安全法的相关规定。</w:t>
      </w:r>
    </w:p>
    <w:p w:rsidR="00847327" w:rsidRPr="00847327" w:rsidRDefault="00847327" w:rsidP="006E2A57">
      <w:pPr>
        <w:pStyle w:val="a4"/>
        <w:spacing w:before="156" w:after="156"/>
      </w:pPr>
      <w:r>
        <w:rPr>
          <w:rFonts w:hint="eastAsia"/>
        </w:rPr>
        <w:t>贮存</w:t>
      </w:r>
    </w:p>
    <w:p w:rsidR="00847327" w:rsidRDefault="00847327" w:rsidP="00847327">
      <w:pPr>
        <w:pStyle w:val="a5"/>
        <w:spacing w:before="156" w:after="156"/>
      </w:pPr>
      <w:r>
        <w:rPr>
          <w:rFonts w:hint="eastAsia"/>
        </w:rPr>
        <w:t>产品应贮存在干燥、通风、清洁的库房内，应防尘、防潮、防污染、防重压。</w:t>
      </w:r>
    </w:p>
    <w:p w:rsidR="00847327" w:rsidRDefault="00847327" w:rsidP="00847327">
      <w:pPr>
        <w:pStyle w:val="a5"/>
        <w:spacing w:before="156" w:after="156"/>
      </w:pPr>
      <w:r>
        <w:rPr>
          <w:rFonts w:hint="eastAsia"/>
        </w:rPr>
        <w:t>在正常贮存情况下，产品自生产之日起，产品保质期为两年。</w:t>
      </w:r>
    </w:p>
    <w:p w:rsidR="00404330" w:rsidRDefault="00404330" w:rsidP="00847327">
      <w:pPr>
        <w:pStyle w:val="aff3"/>
      </w:pPr>
    </w:p>
    <w:p w:rsidR="00404330" w:rsidRDefault="00404330" w:rsidP="00847327">
      <w:pPr>
        <w:pStyle w:val="aff3"/>
      </w:pPr>
    </w:p>
    <w:p w:rsidR="00404330" w:rsidRDefault="00404330" w:rsidP="00847327">
      <w:pPr>
        <w:pStyle w:val="aff3"/>
      </w:pPr>
    </w:p>
    <w:p w:rsidR="00404330" w:rsidRDefault="00404330" w:rsidP="00847327">
      <w:pPr>
        <w:pStyle w:val="aff3"/>
      </w:pPr>
    </w:p>
    <w:p w:rsidR="00F2429D" w:rsidRDefault="00F2429D" w:rsidP="00847327">
      <w:pPr>
        <w:pStyle w:val="aff3"/>
      </w:pPr>
    </w:p>
    <w:p w:rsidR="00F2429D" w:rsidRDefault="00F2429D" w:rsidP="00847327">
      <w:pPr>
        <w:pStyle w:val="aff3"/>
      </w:pPr>
    </w:p>
    <w:p w:rsidR="00F2429D" w:rsidRDefault="00F2429D" w:rsidP="00847327">
      <w:pPr>
        <w:pStyle w:val="aff3"/>
      </w:pPr>
    </w:p>
    <w:p w:rsidR="00F2429D" w:rsidRDefault="00F2429D" w:rsidP="00847327">
      <w:pPr>
        <w:pStyle w:val="aff3"/>
      </w:pPr>
    </w:p>
    <w:p w:rsidR="00F2429D" w:rsidRDefault="00F2429D" w:rsidP="00847327">
      <w:pPr>
        <w:pStyle w:val="aff3"/>
      </w:pPr>
    </w:p>
    <w:p w:rsidR="00F2429D" w:rsidRDefault="00F2429D" w:rsidP="00847327">
      <w:pPr>
        <w:pStyle w:val="aff3"/>
      </w:pPr>
    </w:p>
    <w:p w:rsidR="00F2429D" w:rsidRDefault="00F2429D" w:rsidP="00847327">
      <w:pPr>
        <w:pStyle w:val="aff3"/>
      </w:pPr>
    </w:p>
    <w:p w:rsidR="00F2429D" w:rsidRDefault="00F2429D" w:rsidP="00847327">
      <w:pPr>
        <w:pStyle w:val="aff3"/>
      </w:pPr>
    </w:p>
    <w:p w:rsidR="00F2429D" w:rsidRDefault="00F2429D" w:rsidP="00847327">
      <w:pPr>
        <w:pStyle w:val="aff3"/>
      </w:pPr>
    </w:p>
    <w:p w:rsidR="00F2429D" w:rsidRDefault="00F2429D" w:rsidP="00847327">
      <w:pPr>
        <w:pStyle w:val="aff3"/>
      </w:pPr>
    </w:p>
    <w:p w:rsidR="00404330" w:rsidRDefault="00404330" w:rsidP="00847327">
      <w:pPr>
        <w:pStyle w:val="aff3"/>
      </w:pPr>
    </w:p>
    <w:p w:rsidR="00404330" w:rsidRDefault="00404330" w:rsidP="00D17BEE">
      <w:pPr>
        <w:pStyle w:val="a9"/>
      </w:pPr>
    </w:p>
    <w:p w:rsidR="00D17BEE" w:rsidRDefault="00D17BEE" w:rsidP="00D17BEE">
      <w:pPr>
        <w:pStyle w:val="af2"/>
      </w:pPr>
    </w:p>
    <w:p w:rsidR="00D17BEE" w:rsidRDefault="00D17BEE" w:rsidP="00D17BEE">
      <w:pPr>
        <w:pStyle w:val="af5"/>
      </w:pPr>
      <w:r>
        <w:br/>
      </w:r>
      <w:r>
        <w:rPr>
          <w:rFonts w:hint="eastAsia"/>
        </w:rPr>
        <w:t>（规范性附录）</w:t>
      </w:r>
      <w:r>
        <w:br/>
      </w:r>
      <w:r>
        <w:rPr>
          <w:rFonts w:hint="eastAsia"/>
        </w:rPr>
        <w:t>固体食品用铝质易开盖主要规格的公称直径</w:t>
      </w:r>
    </w:p>
    <w:p w:rsidR="00D17BEE" w:rsidRPr="00D17BEE" w:rsidRDefault="00D17BEE" w:rsidP="00D17BEE">
      <w:pPr>
        <w:pStyle w:val="af3"/>
        <w:spacing w:before="156" w:after="156"/>
        <w:rPr>
          <w:rFonts w:hint="eastAsia"/>
        </w:rPr>
      </w:pPr>
    </w:p>
    <w:tbl>
      <w:tblPr>
        <w:tblStyle w:val="afffffa"/>
        <w:tblW w:w="0" w:type="auto"/>
        <w:jc w:val="right"/>
        <w:tblLook w:val="04A0" w:firstRow="1" w:lastRow="0" w:firstColumn="1" w:lastColumn="0" w:noHBand="0" w:noVBand="1"/>
      </w:tblPr>
      <w:tblGrid>
        <w:gridCol w:w="2660"/>
        <w:gridCol w:w="3118"/>
        <w:gridCol w:w="3792"/>
      </w:tblGrid>
      <w:tr w:rsidR="00D17BEE" w:rsidRPr="00B67DDE" w:rsidTr="006C0063">
        <w:trPr>
          <w:jc w:val="right"/>
        </w:trPr>
        <w:tc>
          <w:tcPr>
            <w:tcW w:w="2660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盖型</w:t>
            </w:r>
          </w:p>
        </w:tc>
        <w:tc>
          <w:tcPr>
            <w:tcW w:w="3118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公称直径</w:t>
            </w:r>
            <w:r w:rsidRPr="00D17BEE">
              <w:rPr>
                <w:rFonts w:ascii="Times New Roman"/>
                <w:color w:val="000000" w:themeColor="text1"/>
              </w:rPr>
              <w:t>d/mm</w:t>
            </w:r>
          </w:p>
        </w:tc>
        <w:tc>
          <w:tcPr>
            <w:tcW w:w="3792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允许公差</w:t>
            </w:r>
            <w:r w:rsidRPr="00D17BEE">
              <w:rPr>
                <w:rFonts w:ascii="Times New Roman"/>
                <w:color w:val="000000" w:themeColor="text1"/>
              </w:rPr>
              <w:t>/mm</w:t>
            </w:r>
          </w:p>
        </w:tc>
      </w:tr>
      <w:tr w:rsidR="00D17BEE" w:rsidRPr="00B67DDE" w:rsidTr="006C0063">
        <w:trPr>
          <w:jc w:val="right"/>
        </w:trPr>
        <w:tc>
          <w:tcPr>
            <w:tcW w:w="2660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211</w:t>
            </w:r>
          </w:p>
        </w:tc>
        <w:tc>
          <w:tcPr>
            <w:tcW w:w="3118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65.3</w:t>
            </w:r>
          </w:p>
        </w:tc>
        <w:tc>
          <w:tcPr>
            <w:tcW w:w="3792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±0.10</w:t>
            </w:r>
          </w:p>
        </w:tc>
      </w:tr>
      <w:tr w:rsidR="00D17BEE" w:rsidRPr="00B67DDE" w:rsidTr="006C0063">
        <w:trPr>
          <w:jc w:val="right"/>
        </w:trPr>
        <w:tc>
          <w:tcPr>
            <w:tcW w:w="2660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300</w:t>
            </w:r>
          </w:p>
        </w:tc>
        <w:tc>
          <w:tcPr>
            <w:tcW w:w="3118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72.9</w:t>
            </w:r>
          </w:p>
        </w:tc>
        <w:tc>
          <w:tcPr>
            <w:tcW w:w="3792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±0.15</w:t>
            </w:r>
          </w:p>
        </w:tc>
      </w:tr>
      <w:tr w:rsidR="00D17BEE" w:rsidRPr="00B67DDE" w:rsidTr="006C0063">
        <w:trPr>
          <w:jc w:val="right"/>
        </w:trPr>
        <w:tc>
          <w:tcPr>
            <w:tcW w:w="2660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307</w:t>
            </w:r>
          </w:p>
        </w:tc>
        <w:tc>
          <w:tcPr>
            <w:tcW w:w="3118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83.2</w:t>
            </w:r>
          </w:p>
        </w:tc>
        <w:tc>
          <w:tcPr>
            <w:tcW w:w="3792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±0.15</w:t>
            </w:r>
          </w:p>
        </w:tc>
      </w:tr>
      <w:tr w:rsidR="00D17BEE" w:rsidRPr="00B67DDE" w:rsidTr="006C0063">
        <w:trPr>
          <w:jc w:val="right"/>
        </w:trPr>
        <w:tc>
          <w:tcPr>
            <w:tcW w:w="2660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401</w:t>
            </w:r>
          </w:p>
        </w:tc>
        <w:tc>
          <w:tcPr>
            <w:tcW w:w="3118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98.9</w:t>
            </w:r>
          </w:p>
        </w:tc>
        <w:tc>
          <w:tcPr>
            <w:tcW w:w="3792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±0.20</w:t>
            </w:r>
          </w:p>
        </w:tc>
      </w:tr>
      <w:tr w:rsidR="00D17BEE" w:rsidRPr="00B67DDE" w:rsidTr="006C0063">
        <w:trPr>
          <w:jc w:val="right"/>
        </w:trPr>
        <w:tc>
          <w:tcPr>
            <w:tcW w:w="2660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502</w:t>
            </w:r>
          </w:p>
        </w:tc>
        <w:tc>
          <w:tcPr>
            <w:tcW w:w="3118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126.4</w:t>
            </w:r>
          </w:p>
        </w:tc>
        <w:tc>
          <w:tcPr>
            <w:tcW w:w="3792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±0.20</w:t>
            </w:r>
          </w:p>
        </w:tc>
      </w:tr>
      <w:tr w:rsidR="00D17BEE" w:rsidRPr="00B67DDE" w:rsidTr="006C0063">
        <w:trPr>
          <w:jc w:val="right"/>
        </w:trPr>
        <w:tc>
          <w:tcPr>
            <w:tcW w:w="2660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603</w:t>
            </w:r>
          </w:p>
        </w:tc>
        <w:tc>
          <w:tcPr>
            <w:tcW w:w="3118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153.1</w:t>
            </w:r>
          </w:p>
        </w:tc>
        <w:tc>
          <w:tcPr>
            <w:tcW w:w="3792" w:type="dxa"/>
          </w:tcPr>
          <w:p w:rsidR="00D17BEE" w:rsidRPr="00D17BEE" w:rsidRDefault="00D17BEE" w:rsidP="006C0063">
            <w:pPr>
              <w:pStyle w:val="aff3"/>
              <w:spacing w:line="400" w:lineRule="exact"/>
              <w:ind w:firstLineChars="0" w:firstLine="0"/>
              <w:jc w:val="center"/>
              <w:rPr>
                <w:rFonts w:ascii="Times New Roman"/>
                <w:color w:val="000000" w:themeColor="text1"/>
              </w:rPr>
            </w:pPr>
            <w:r w:rsidRPr="00D17BEE">
              <w:rPr>
                <w:rFonts w:ascii="Times New Roman"/>
                <w:color w:val="000000" w:themeColor="text1"/>
              </w:rPr>
              <w:t>±0.20</w:t>
            </w:r>
          </w:p>
        </w:tc>
      </w:tr>
    </w:tbl>
    <w:p w:rsidR="00D17BEE" w:rsidRPr="00D17BEE" w:rsidRDefault="00D17BEE" w:rsidP="00D17BEE">
      <w:pPr>
        <w:pStyle w:val="aff3"/>
      </w:pPr>
    </w:p>
    <w:p w:rsidR="00D17BEE" w:rsidRPr="0001024F" w:rsidRDefault="00D17BEE" w:rsidP="00D17BEE">
      <w:pPr>
        <w:pStyle w:val="affffff4"/>
        <w:framePr w:wrap="around" w:hAnchor="page" w:x="4334" w:y="1681"/>
      </w:pPr>
      <w:r>
        <w:t>_________________________________</w:t>
      </w:r>
    </w:p>
    <w:p w:rsidR="00D17BEE" w:rsidRDefault="00D17BEE">
      <w:pPr>
        <w:pStyle w:val="affffff4"/>
        <w:framePr w:hSpace="0" w:vSpace="0" w:wrap="auto" w:vAnchor="margin" w:hAnchor="text" w:xAlign="left" w:yAlign="inline"/>
      </w:pPr>
    </w:p>
    <w:sectPr w:rsidR="00D17BEE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352" w:rsidRDefault="009C4352">
      <w:r>
        <w:separator/>
      </w:r>
    </w:p>
  </w:endnote>
  <w:endnote w:type="continuationSeparator" w:id="0">
    <w:p w:rsidR="009C4352" w:rsidRDefault="009C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28" w:rsidRDefault="00285E28" w:rsidP="0001024F">
    <w:pPr>
      <w:pStyle w:val="aff4"/>
    </w:pPr>
    <w:r>
      <w:fldChar w:fldCharType="begin"/>
    </w:r>
    <w:r>
      <w:instrText xml:space="preserve"> PAGE  \* MERGEFORMAT </w:instrText>
    </w:r>
    <w:r>
      <w:fldChar w:fldCharType="separate"/>
    </w:r>
    <w:r w:rsidR="00C6432B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352" w:rsidRDefault="009C4352">
      <w:r>
        <w:separator/>
      </w:r>
    </w:p>
  </w:footnote>
  <w:footnote w:type="continuationSeparator" w:id="0">
    <w:p w:rsidR="009C4352" w:rsidRDefault="009C4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28" w:rsidRDefault="00285E28" w:rsidP="00F34B99">
    <w:pPr>
      <w:pStyle w:val="aff5"/>
    </w:pPr>
    <w:r>
      <w:t>QB/T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8C56ED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</w:lvl>
  </w:abstractNum>
  <w:abstractNum w:abstractNumId="6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7" w15:restartNumberingAfterBreak="0">
    <w:nsid w:val="1FC91163"/>
    <w:multiLevelType w:val="multilevel"/>
    <w:tmpl w:val="855EE140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9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0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1" w15:restartNumberingAfterBreak="0">
    <w:nsid w:val="313C12A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</w:lvl>
  </w:abstractNum>
  <w:abstractNum w:abstractNumId="12" w15:restartNumberingAfterBreak="0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3" w15:restartNumberingAfterBreak="0">
    <w:nsid w:val="3C42026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</w:lvl>
  </w:abstractNum>
  <w:abstractNum w:abstractNumId="14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5" w15:restartNumberingAfterBreak="0">
    <w:nsid w:val="3FDB69D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</w:lvl>
  </w:abstractNum>
  <w:abstractNum w:abstractNumId="16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7" w15:restartNumberingAfterBreak="0">
    <w:nsid w:val="4A4030B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</w:lvl>
  </w:abstractNum>
  <w:abstractNum w:abstractNumId="18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9" w15:restartNumberingAfterBreak="0">
    <w:nsid w:val="4E781EC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</w:lvl>
  </w:abstractNum>
  <w:abstractNum w:abstractNumId="20" w15:restartNumberingAfterBreak="0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53ABBFFD"/>
    <w:multiLevelType w:val="singleLevel"/>
    <w:tmpl w:val="04090019"/>
    <w:lvl w:ilvl="0">
      <w:start w:val="1"/>
      <w:numFmt w:val="lowerLetter"/>
      <w:lvlText w:val="%1)"/>
      <w:lvlJc w:val="left"/>
      <w:pPr>
        <w:ind w:left="420" w:hanging="420"/>
      </w:pPr>
    </w:lvl>
  </w:abstractNum>
  <w:abstractNum w:abstractNumId="22" w15:restartNumberingAfterBreak="0">
    <w:nsid w:val="557C2AF5"/>
    <w:multiLevelType w:val="multilevel"/>
    <w:tmpl w:val="19B490C4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 w15:restartNumberingAfterBreak="0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4" w15:restartNumberingAfterBreak="0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5" w15:restartNumberingAfterBreak="0">
    <w:nsid w:val="5EA4122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</w:lvl>
  </w:abstractNum>
  <w:abstractNum w:abstractNumId="26" w15:restartNumberingAfterBreak="0">
    <w:nsid w:val="60B55DC2"/>
    <w:multiLevelType w:val="multilevel"/>
    <w:tmpl w:val="9DCC486E"/>
    <w:lvl w:ilvl="0">
      <w:start w:val="1"/>
      <w:numFmt w:val="upperLetter"/>
      <w:pStyle w:val="af2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7" w15:restartNumberingAfterBreak="0">
    <w:nsid w:val="61A8349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</w:lvl>
  </w:abstractNum>
  <w:abstractNum w:abstractNumId="28" w15:restartNumberingAfterBreak="0">
    <w:nsid w:val="646260FA"/>
    <w:multiLevelType w:val="multilevel"/>
    <w:tmpl w:val="59128CF4"/>
    <w:lvl w:ilvl="0">
      <w:start w:val="1"/>
      <w:numFmt w:val="decimal"/>
      <w:pStyle w:val="af4"/>
      <w:suff w:val="nothing"/>
      <w:lvlText w:val="表%1　"/>
      <w:lvlJc w:val="left"/>
      <w:pPr>
        <w:ind w:left="3402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657D3FBC"/>
    <w:multiLevelType w:val="multilevel"/>
    <w:tmpl w:val="95FA0F16"/>
    <w:lvl w:ilvl="0">
      <w:start w:val="1"/>
      <w:numFmt w:val="upperLetter"/>
      <w:pStyle w:val="af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 w15:restartNumberingAfterBreak="0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1" w15:restartNumberingAfterBreak="0">
    <w:nsid w:val="6D6C07CD"/>
    <w:multiLevelType w:val="multilevel"/>
    <w:tmpl w:val="7A408B34"/>
    <w:lvl w:ilvl="0">
      <w:start w:val="1"/>
      <w:numFmt w:val="lowerLetter"/>
      <w:pStyle w:val="afc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d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2" w15:restartNumberingAfterBreak="0">
    <w:nsid w:val="6DBF04F4"/>
    <w:multiLevelType w:val="multilevel"/>
    <w:tmpl w:val="2F3A49C2"/>
    <w:lvl w:ilvl="0">
      <w:start w:val="1"/>
      <w:numFmt w:val="none"/>
      <w:pStyle w:val="af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3" w15:restartNumberingAfterBreak="0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4" w15:restartNumberingAfterBreak="0">
    <w:nsid w:val="749E190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60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72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522"/>
        </w:tabs>
        <w:ind w:left="5102" w:hanging="1700"/>
      </w:pPr>
    </w:lvl>
  </w:abstractNum>
  <w:abstractNum w:abstractNumId="35" w15:restartNumberingAfterBreak="0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10"/>
  </w:num>
  <w:num w:numId="5">
    <w:abstractNumId w:val="6"/>
  </w:num>
  <w:num w:numId="6">
    <w:abstractNumId w:val="18"/>
  </w:num>
  <w:num w:numId="7">
    <w:abstractNumId w:val="26"/>
  </w:num>
  <w:num w:numId="8">
    <w:abstractNumId w:val="9"/>
  </w:num>
  <w:num w:numId="9">
    <w:abstractNumId w:val="29"/>
  </w:num>
  <w:num w:numId="10">
    <w:abstractNumId w:val="31"/>
  </w:num>
  <w:num w:numId="11">
    <w:abstractNumId w:val="1"/>
  </w:num>
  <w:num w:numId="12">
    <w:abstractNumId w:val="14"/>
  </w:num>
  <w:num w:numId="13">
    <w:abstractNumId w:val="4"/>
  </w:num>
  <w:num w:numId="14">
    <w:abstractNumId w:val="30"/>
  </w:num>
  <w:num w:numId="15">
    <w:abstractNumId w:val="28"/>
  </w:num>
  <w:num w:numId="16">
    <w:abstractNumId w:val="22"/>
  </w:num>
  <w:num w:numId="17">
    <w:abstractNumId w:val="16"/>
  </w:num>
  <w:num w:numId="18">
    <w:abstractNumId w:val="20"/>
  </w:num>
  <w:num w:numId="19">
    <w:abstractNumId w:val="12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7"/>
  </w:num>
  <w:num w:numId="32">
    <w:abstractNumId w:val="35"/>
  </w:num>
  <w:num w:numId="33">
    <w:abstractNumId w:val="24"/>
  </w:num>
  <w:num w:numId="34">
    <w:abstractNumId w:val="33"/>
  </w:num>
  <w:num w:numId="35">
    <w:abstractNumId w:val="34"/>
  </w:num>
  <w:num w:numId="36">
    <w:abstractNumId w:val="17"/>
  </w:num>
  <w:num w:numId="37">
    <w:abstractNumId w:val="25"/>
  </w:num>
  <w:num w:numId="38">
    <w:abstractNumId w:val="11"/>
  </w:num>
  <w:num w:numId="39">
    <w:abstractNumId w:val="19"/>
  </w:num>
  <w:num w:numId="40">
    <w:abstractNumId w:val="5"/>
  </w:num>
  <w:num w:numId="41">
    <w:abstractNumId w:val="15"/>
  </w:num>
  <w:num w:numId="42">
    <w:abstractNumId w:val="27"/>
  </w:num>
  <w:num w:numId="43">
    <w:abstractNumId w:val="13"/>
  </w:num>
  <w:num w:numId="44">
    <w:abstractNumId w:val="8"/>
  </w:num>
  <w:num w:numId="45">
    <w:abstractNumId w:val="3"/>
  </w:num>
  <w:num w:numId="46">
    <w:abstractNumId w:val="21"/>
  </w:num>
  <w:num w:numId="47">
    <w:abstractNumId w:val="7"/>
  </w:num>
  <w:num w:numId="48">
    <w:abstractNumId w:val="7"/>
  </w:num>
  <w:num w:numId="49">
    <w:abstractNumId w:val="7"/>
  </w:num>
  <w:num w:numId="5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85F"/>
    <w:rsid w:val="00004588"/>
    <w:rsid w:val="0000586F"/>
    <w:rsid w:val="0001024F"/>
    <w:rsid w:val="00012432"/>
    <w:rsid w:val="0001333D"/>
    <w:rsid w:val="00013D86"/>
    <w:rsid w:val="00013E02"/>
    <w:rsid w:val="00015E3C"/>
    <w:rsid w:val="0002143C"/>
    <w:rsid w:val="00025A65"/>
    <w:rsid w:val="00026C31"/>
    <w:rsid w:val="00027280"/>
    <w:rsid w:val="000320A7"/>
    <w:rsid w:val="00035925"/>
    <w:rsid w:val="0004320E"/>
    <w:rsid w:val="00043219"/>
    <w:rsid w:val="00045D43"/>
    <w:rsid w:val="0004727D"/>
    <w:rsid w:val="0005664E"/>
    <w:rsid w:val="00061349"/>
    <w:rsid w:val="00061DFF"/>
    <w:rsid w:val="00062625"/>
    <w:rsid w:val="00066FFC"/>
    <w:rsid w:val="00067223"/>
    <w:rsid w:val="00067CDF"/>
    <w:rsid w:val="00074FBE"/>
    <w:rsid w:val="00081614"/>
    <w:rsid w:val="00083A09"/>
    <w:rsid w:val="0009005E"/>
    <w:rsid w:val="00092857"/>
    <w:rsid w:val="00093A7F"/>
    <w:rsid w:val="00093C07"/>
    <w:rsid w:val="0009446B"/>
    <w:rsid w:val="000947C2"/>
    <w:rsid w:val="000958AF"/>
    <w:rsid w:val="000A20A9"/>
    <w:rsid w:val="000A4340"/>
    <w:rsid w:val="000A48B1"/>
    <w:rsid w:val="000A7B2D"/>
    <w:rsid w:val="000B0EDE"/>
    <w:rsid w:val="000B3143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0F7408"/>
    <w:rsid w:val="00100D8C"/>
    <w:rsid w:val="00102571"/>
    <w:rsid w:val="001056DE"/>
    <w:rsid w:val="001124C0"/>
    <w:rsid w:val="00121286"/>
    <w:rsid w:val="0013175F"/>
    <w:rsid w:val="001371CB"/>
    <w:rsid w:val="00137BC9"/>
    <w:rsid w:val="00145E44"/>
    <w:rsid w:val="001512B4"/>
    <w:rsid w:val="00154F94"/>
    <w:rsid w:val="001620A5"/>
    <w:rsid w:val="00164E53"/>
    <w:rsid w:val="0016699D"/>
    <w:rsid w:val="00167973"/>
    <w:rsid w:val="00175159"/>
    <w:rsid w:val="00176208"/>
    <w:rsid w:val="0018211B"/>
    <w:rsid w:val="001840D3"/>
    <w:rsid w:val="0018697C"/>
    <w:rsid w:val="00186A51"/>
    <w:rsid w:val="00186E84"/>
    <w:rsid w:val="001900F8"/>
    <w:rsid w:val="00191258"/>
    <w:rsid w:val="00192680"/>
    <w:rsid w:val="00193037"/>
    <w:rsid w:val="00193A2C"/>
    <w:rsid w:val="001A288E"/>
    <w:rsid w:val="001A3C60"/>
    <w:rsid w:val="001A5B2E"/>
    <w:rsid w:val="001B0D3C"/>
    <w:rsid w:val="001B4814"/>
    <w:rsid w:val="001B6DC2"/>
    <w:rsid w:val="001C149C"/>
    <w:rsid w:val="001C21AC"/>
    <w:rsid w:val="001C303F"/>
    <w:rsid w:val="001C47BA"/>
    <w:rsid w:val="001C59EA"/>
    <w:rsid w:val="001D406C"/>
    <w:rsid w:val="001D41EE"/>
    <w:rsid w:val="001E0380"/>
    <w:rsid w:val="001E13B1"/>
    <w:rsid w:val="001E5998"/>
    <w:rsid w:val="001F3A19"/>
    <w:rsid w:val="001F4587"/>
    <w:rsid w:val="0020363D"/>
    <w:rsid w:val="002045B0"/>
    <w:rsid w:val="00222397"/>
    <w:rsid w:val="00223CC3"/>
    <w:rsid w:val="00234467"/>
    <w:rsid w:val="00237D8D"/>
    <w:rsid w:val="00241DA2"/>
    <w:rsid w:val="00243CC8"/>
    <w:rsid w:val="00247FEE"/>
    <w:rsid w:val="00250AD2"/>
    <w:rsid w:val="00250E7D"/>
    <w:rsid w:val="002555D6"/>
    <w:rsid w:val="002565D5"/>
    <w:rsid w:val="002622C0"/>
    <w:rsid w:val="0027013B"/>
    <w:rsid w:val="002778AE"/>
    <w:rsid w:val="0028269A"/>
    <w:rsid w:val="00283590"/>
    <w:rsid w:val="002843C7"/>
    <w:rsid w:val="00285E28"/>
    <w:rsid w:val="00286973"/>
    <w:rsid w:val="00294E70"/>
    <w:rsid w:val="002A1924"/>
    <w:rsid w:val="002A7420"/>
    <w:rsid w:val="002B0F12"/>
    <w:rsid w:val="002B1308"/>
    <w:rsid w:val="002B2B30"/>
    <w:rsid w:val="002B4554"/>
    <w:rsid w:val="002B7D33"/>
    <w:rsid w:val="002C7180"/>
    <w:rsid w:val="002C72D8"/>
    <w:rsid w:val="002D11FA"/>
    <w:rsid w:val="002E0DDF"/>
    <w:rsid w:val="002E2906"/>
    <w:rsid w:val="002E363B"/>
    <w:rsid w:val="002E5635"/>
    <w:rsid w:val="002E5B03"/>
    <w:rsid w:val="002E64C3"/>
    <w:rsid w:val="002E6A2C"/>
    <w:rsid w:val="002F1D8C"/>
    <w:rsid w:val="002F21DA"/>
    <w:rsid w:val="002F3716"/>
    <w:rsid w:val="00301F39"/>
    <w:rsid w:val="00311ADD"/>
    <w:rsid w:val="00315234"/>
    <w:rsid w:val="003204D3"/>
    <w:rsid w:val="00324A71"/>
    <w:rsid w:val="00325926"/>
    <w:rsid w:val="00327A8A"/>
    <w:rsid w:val="00327D0F"/>
    <w:rsid w:val="003305A7"/>
    <w:rsid w:val="00331C56"/>
    <w:rsid w:val="00336610"/>
    <w:rsid w:val="003424CE"/>
    <w:rsid w:val="00343F73"/>
    <w:rsid w:val="00344C98"/>
    <w:rsid w:val="00345060"/>
    <w:rsid w:val="003500DA"/>
    <w:rsid w:val="00350552"/>
    <w:rsid w:val="003519DE"/>
    <w:rsid w:val="0035323B"/>
    <w:rsid w:val="003609D2"/>
    <w:rsid w:val="00362FDE"/>
    <w:rsid w:val="00363120"/>
    <w:rsid w:val="00363F22"/>
    <w:rsid w:val="00366D4E"/>
    <w:rsid w:val="00375564"/>
    <w:rsid w:val="00383191"/>
    <w:rsid w:val="00384865"/>
    <w:rsid w:val="00386DED"/>
    <w:rsid w:val="00390C22"/>
    <w:rsid w:val="003912E7"/>
    <w:rsid w:val="00393947"/>
    <w:rsid w:val="003A2275"/>
    <w:rsid w:val="003A5222"/>
    <w:rsid w:val="003A6A4F"/>
    <w:rsid w:val="003A7088"/>
    <w:rsid w:val="003B00DF"/>
    <w:rsid w:val="003B1275"/>
    <w:rsid w:val="003B1778"/>
    <w:rsid w:val="003B630F"/>
    <w:rsid w:val="003B7E80"/>
    <w:rsid w:val="003C11CB"/>
    <w:rsid w:val="003C75F3"/>
    <w:rsid w:val="003C78A3"/>
    <w:rsid w:val="003D71BE"/>
    <w:rsid w:val="003E1867"/>
    <w:rsid w:val="003E5729"/>
    <w:rsid w:val="003F0254"/>
    <w:rsid w:val="003F337D"/>
    <w:rsid w:val="003F4EE0"/>
    <w:rsid w:val="00402153"/>
    <w:rsid w:val="00402FC1"/>
    <w:rsid w:val="00404330"/>
    <w:rsid w:val="004053B2"/>
    <w:rsid w:val="004211BD"/>
    <w:rsid w:val="00423994"/>
    <w:rsid w:val="00425082"/>
    <w:rsid w:val="00431DEB"/>
    <w:rsid w:val="004363E9"/>
    <w:rsid w:val="0043761C"/>
    <w:rsid w:val="00437864"/>
    <w:rsid w:val="00446B29"/>
    <w:rsid w:val="00447A47"/>
    <w:rsid w:val="00453F9A"/>
    <w:rsid w:val="00455E22"/>
    <w:rsid w:val="00461D8C"/>
    <w:rsid w:val="00470811"/>
    <w:rsid w:val="00471E91"/>
    <w:rsid w:val="00474675"/>
    <w:rsid w:val="0047470C"/>
    <w:rsid w:val="00474FB1"/>
    <w:rsid w:val="004817E4"/>
    <w:rsid w:val="004830B0"/>
    <w:rsid w:val="004838C8"/>
    <w:rsid w:val="00483E6B"/>
    <w:rsid w:val="00492E57"/>
    <w:rsid w:val="004A35F9"/>
    <w:rsid w:val="004A6AF8"/>
    <w:rsid w:val="004A78E7"/>
    <w:rsid w:val="004B24C1"/>
    <w:rsid w:val="004B2D1E"/>
    <w:rsid w:val="004B2E68"/>
    <w:rsid w:val="004B4DAF"/>
    <w:rsid w:val="004C292F"/>
    <w:rsid w:val="004C340E"/>
    <w:rsid w:val="004C503D"/>
    <w:rsid w:val="004D1457"/>
    <w:rsid w:val="004D7D83"/>
    <w:rsid w:val="004E0BCD"/>
    <w:rsid w:val="004E453F"/>
    <w:rsid w:val="004E4A20"/>
    <w:rsid w:val="005009E7"/>
    <w:rsid w:val="0050213B"/>
    <w:rsid w:val="005037E3"/>
    <w:rsid w:val="00510280"/>
    <w:rsid w:val="00513D73"/>
    <w:rsid w:val="00514A43"/>
    <w:rsid w:val="005174E5"/>
    <w:rsid w:val="00522393"/>
    <w:rsid w:val="00522620"/>
    <w:rsid w:val="00525656"/>
    <w:rsid w:val="00525B29"/>
    <w:rsid w:val="00525C1E"/>
    <w:rsid w:val="00531C97"/>
    <w:rsid w:val="00532A2C"/>
    <w:rsid w:val="00534C02"/>
    <w:rsid w:val="00536CFB"/>
    <w:rsid w:val="005377FE"/>
    <w:rsid w:val="0054264B"/>
    <w:rsid w:val="00543786"/>
    <w:rsid w:val="005533D7"/>
    <w:rsid w:val="0056086C"/>
    <w:rsid w:val="005643AE"/>
    <w:rsid w:val="00567ACD"/>
    <w:rsid w:val="005703DE"/>
    <w:rsid w:val="00570FB3"/>
    <w:rsid w:val="005777B0"/>
    <w:rsid w:val="005801AB"/>
    <w:rsid w:val="0058464E"/>
    <w:rsid w:val="00590A92"/>
    <w:rsid w:val="005924AC"/>
    <w:rsid w:val="00593B48"/>
    <w:rsid w:val="005962E2"/>
    <w:rsid w:val="005A01CB"/>
    <w:rsid w:val="005A58FF"/>
    <w:rsid w:val="005A59F3"/>
    <w:rsid w:val="005A5EAF"/>
    <w:rsid w:val="005A64C0"/>
    <w:rsid w:val="005B36EA"/>
    <w:rsid w:val="005B3C11"/>
    <w:rsid w:val="005C13FF"/>
    <w:rsid w:val="005C1C28"/>
    <w:rsid w:val="005C3D4F"/>
    <w:rsid w:val="005C6DB5"/>
    <w:rsid w:val="005D2DF7"/>
    <w:rsid w:val="005E19E7"/>
    <w:rsid w:val="005E3E46"/>
    <w:rsid w:val="005E6BBE"/>
    <w:rsid w:val="005F0D35"/>
    <w:rsid w:val="005F11FC"/>
    <w:rsid w:val="005F4D1D"/>
    <w:rsid w:val="00606900"/>
    <w:rsid w:val="006163A1"/>
    <w:rsid w:val="0061716C"/>
    <w:rsid w:val="006243A1"/>
    <w:rsid w:val="006262BA"/>
    <w:rsid w:val="00630D68"/>
    <w:rsid w:val="00632E56"/>
    <w:rsid w:val="00635CBA"/>
    <w:rsid w:val="006371B6"/>
    <w:rsid w:val="0064338B"/>
    <w:rsid w:val="00644338"/>
    <w:rsid w:val="00644E60"/>
    <w:rsid w:val="00646542"/>
    <w:rsid w:val="00646589"/>
    <w:rsid w:val="006504F4"/>
    <w:rsid w:val="00650E9A"/>
    <w:rsid w:val="00651CB0"/>
    <w:rsid w:val="00654BC9"/>
    <w:rsid w:val="006552FD"/>
    <w:rsid w:val="00663AF3"/>
    <w:rsid w:val="00666B6C"/>
    <w:rsid w:val="00666CA8"/>
    <w:rsid w:val="00674DBB"/>
    <w:rsid w:val="00675B8F"/>
    <w:rsid w:val="006764F3"/>
    <w:rsid w:val="00682682"/>
    <w:rsid w:val="00682702"/>
    <w:rsid w:val="00682A72"/>
    <w:rsid w:val="00682CAE"/>
    <w:rsid w:val="00692019"/>
    <w:rsid w:val="00692368"/>
    <w:rsid w:val="006945A0"/>
    <w:rsid w:val="006966C0"/>
    <w:rsid w:val="006A2EBC"/>
    <w:rsid w:val="006A5EA0"/>
    <w:rsid w:val="006A783B"/>
    <w:rsid w:val="006A7B33"/>
    <w:rsid w:val="006B208D"/>
    <w:rsid w:val="006B237E"/>
    <w:rsid w:val="006B4E13"/>
    <w:rsid w:val="006B75DD"/>
    <w:rsid w:val="006C1E64"/>
    <w:rsid w:val="006C525A"/>
    <w:rsid w:val="006C67E0"/>
    <w:rsid w:val="006C7ABA"/>
    <w:rsid w:val="006D0D60"/>
    <w:rsid w:val="006D1122"/>
    <w:rsid w:val="006D19A6"/>
    <w:rsid w:val="006D2823"/>
    <w:rsid w:val="006D2852"/>
    <w:rsid w:val="006D3C00"/>
    <w:rsid w:val="006D6CF4"/>
    <w:rsid w:val="006E2A57"/>
    <w:rsid w:val="006E3675"/>
    <w:rsid w:val="006E4A7F"/>
    <w:rsid w:val="006F27B5"/>
    <w:rsid w:val="006F6604"/>
    <w:rsid w:val="00704DF6"/>
    <w:rsid w:val="0070651C"/>
    <w:rsid w:val="007132A3"/>
    <w:rsid w:val="00716421"/>
    <w:rsid w:val="00724EFB"/>
    <w:rsid w:val="007419C3"/>
    <w:rsid w:val="007438EF"/>
    <w:rsid w:val="00744F22"/>
    <w:rsid w:val="007467A7"/>
    <w:rsid w:val="007469DD"/>
    <w:rsid w:val="0074741B"/>
    <w:rsid w:val="0074759E"/>
    <w:rsid w:val="007478EA"/>
    <w:rsid w:val="007526BD"/>
    <w:rsid w:val="0075415C"/>
    <w:rsid w:val="00757669"/>
    <w:rsid w:val="007610AE"/>
    <w:rsid w:val="007616DB"/>
    <w:rsid w:val="00763502"/>
    <w:rsid w:val="00765BD0"/>
    <w:rsid w:val="007871E2"/>
    <w:rsid w:val="00790D22"/>
    <w:rsid w:val="007913AB"/>
    <w:rsid w:val="007914F7"/>
    <w:rsid w:val="00791B68"/>
    <w:rsid w:val="007A2E11"/>
    <w:rsid w:val="007B1625"/>
    <w:rsid w:val="007B706E"/>
    <w:rsid w:val="007B71EB"/>
    <w:rsid w:val="007C6205"/>
    <w:rsid w:val="007C686A"/>
    <w:rsid w:val="007C7015"/>
    <w:rsid w:val="007C728E"/>
    <w:rsid w:val="007D2C53"/>
    <w:rsid w:val="007D3D60"/>
    <w:rsid w:val="007E1980"/>
    <w:rsid w:val="007E4B76"/>
    <w:rsid w:val="007E5EA8"/>
    <w:rsid w:val="007E6E8E"/>
    <w:rsid w:val="007F0CF1"/>
    <w:rsid w:val="007F12A5"/>
    <w:rsid w:val="007F4CF1"/>
    <w:rsid w:val="007F758D"/>
    <w:rsid w:val="007F7D52"/>
    <w:rsid w:val="00802B28"/>
    <w:rsid w:val="008053B2"/>
    <w:rsid w:val="0080654C"/>
    <w:rsid w:val="008071C6"/>
    <w:rsid w:val="00812F1A"/>
    <w:rsid w:val="00817A00"/>
    <w:rsid w:val="0082764F"/>
    <w:rsid w:val="00827B14"/>
    <w:rsid w:val="008304A8"/>
    <w:rsid w:val="00835DB3"/>
    <w:rsid w:val="0083617B"/>
    <w:rsid w:val="008371BD"/>
    <w:rsid w:val="008431E6"/>
    <w:rsid w:val="00844B40"/>
    <w:rsid w:val="00847327"/>
    <w:rsid w:val="008504A8"/>
    <w:rsid w:val="0085113C"/>
    <w:rsid w:val="008515CA"/>
    <w:rsid w:val="0085282E"/>
    <w:rsid w:val="00863EC5"/>
    <w:rsid w:val="0087198C"/>
    <w:rsid w:val="00872C1F"/>
    <w:rsid w:val="00873B42"/>
    <w:rsid w:val="008752AE"/>
    <w:rsid w:val="00883ABC"/>
    <w:rsid w:val="008856D8"/>
    <w:rsid w:val="00892E82"/>
    <w:rsid w:val="00895F76"/>
    <w:rsid w:val="008A538A"/>
    <w:rsid w:val="008A7383"/>
    <w:rsid w:val="008C1B58"/>
    <w:rsid w:val="008C39AE"/>
    <w:rsid w:val="008C4308"/>
    <w:rsid w:val="008C4945"/>
    <w:rsid w:val="008C590D"/>
    <w:rsid w:val="008C7A98"/>
    <w:rsid w:val="008D1B4B"/>
    <w:rsid w:val="008D5EAB"/>
    <w:rsid w:val="008D6D78"/>
    <w:rsid w:val="008D6F60"/>
    <w:rsid w:val="008E031B"/>
    <w:rsid w:val="008E7029"/>
    <w:rsid w:val="008E7EF6"/>
    <w:rsid w:val="008F1F98"/>
    <w:rsid w:val="008F62DA"/>
    <w:rsid w:val="008F6758"/>
    <w:rsid w:val="009040DD"/>
    <w:rsid w:val="009040E5"/>
    <w:rsid w:val="00905B47"/>
    <w:rsid w:val="00905E2C"/>
    <w:rsid w:val="009106C3"/>
    <w:rsid w:val="0091331C"/>
    <w:rsid w:val="009279DE"/>
    <w:rsid w:val="00930116"/>
    <w:rsid w:val="00932989"/>
    <w:rsid w:val="00937FAF"/>
    <w:rsid w:val="00941FE4"/>
    <w:rsid w:val="0094212C"/>
    <w:rsid w:val="00954689"/>
    <w:rsid w:val="00956983"/>
    <w:rsid w:val="009600D5"/>
    <w:rsid w:val="009617C9"/>
    <w:rsid w:val="00961C93"/>
    <w:rsid w:val="00964665"/>
    <w:rsid w:val="00965324"/>
    <w:rsid w:val="0097091E"/>
    <w:rsid w:val="009760D3"/>
    <w:rsid w:val="00977132"/>
    <w:rsid w:val="00981A4B"/>
    <w:rsid w:val="00982501"/>
    <w:rsid w:val="00984A28"/>
    <w:rsid w:val="009877D3"/>
    <w:rsid w:val="0099297F"/>
    <w:rsid w:val="00994E8F"/>
    <w:rsid w:val="009951DC"/>
    <w:rsid w:val="009959BB"/>
    <w:rsid w:val="00997158"/>
    <w:rsid w:val="009A3A7C"/>
    <w:rsid w:val="009A6FCD"/>
    <w:rsid w:val="009B2574"/>
    <w:rsid w:val="009B2ADB"/>
    <w:rsid w:val="009B603A"/>
    <w:rsid w:val="009C2D0E"/>
    <w:rsid w:val="009C3DAC"/>
    <w:rsid w:val="009C42E0"/>
    <w:rsid w:val="009C4352"/>
    <w:rsid w:val="009C599C"/>
    <w:rsid w:val="009D39F2"/>
    <w:rsid w:val="009D5362"/>
    <w:rsid w:val="009E0541"/>
    <w:rsid w:val="009E1415"/>
    <w:rsid w:val="009E2468"/>
    <w:rsid w:val="009E6116"/>
    <w:rsid w:val="009F0219"/>
    <w:rsid w:val="00A00D66"/>
    <w:rsid w:val="00A01348"/>
    <w:rsid w:val="00A016F8"/>
    <w:rsid w:val="00A02398"/>
    <w:rsid w:val="00A02E43"/>
    <w:rsid w:val="00A065F9"/>
    <w:rsid w:val="00A07F34"/>
    <w:rsid w:val="00A22154"/>
    <w:rsid w:val="00A25C38"/>
    <w:rsid w:val="00A26640"/>
    <w:rsid w:val="00A3157B"/>
    <w:rsid w:val="00A36BBE"/>
    <w:rsid w:val="00A4307A"/>
    <w:rsid w:val="00A4415D"/>
    <w:rsid w:val="00A47EBB"/>
    <w:rsid w:val="00A51CDD"/>
    <w:rsid w:val="00A521B7"/>
    <w:rsid w:val="00A53999"/>
    <w:rsid w:val="00A629B2"/>
    <w:rsid w:val="00A6565A"/>
    <w:rsid w:val="00A6730D"/>
    <w:rsid w:val="00A71625"/>
    <w:rsid w:val="00A71B9B"/>
    <w:rsid w:val="00A751C7"/>
    <w:rsid w:val="00A763CD"/>
    <w:rsid w:val="00A829CB"/>
    <w:rsid w:val="00A87844"/>
    <w:rsid w:val="00A902A4"/>
    <w:rsid w:val="00A95901"/>
    <w:rsid w:val="00AA038C"/>
    <w:rsid w:val="00AA4301"/>
    <w:rsid w:val="00AA695F"/>
    <w:rsid w:val="00AA7A09"/>
    <w:rsid w:val="00AB3B50"/>
    <w:rsid w:val="00AC05B1"/>
    <w:rsid w:val="00AC496C"/>
    <w:rsid w:val="00AD22F9"/>
    <w:rsid w:val="00AD356C"/>
    <w:rsid w:val="00AD35AA"/>
    <w:rsid w:val="00AD5492"/>
    <w:rsid w:val="00AD6D47"/>
    <w:rsid w:val="00AE117A"/>
    <w:rsid w:val="00AE18EA"/>
    <w:rsid w:val="00AE2914"/>
    <w:rsid w:val="00AE40BA"/>
    <w:rsid w:val="00AE6D15"/>
    <w:rsid w:val="00AE7650"/>
    <w:rsid w:val="00B04182"/>
    <w:rsid w:val="00B07AE3"/>
    <w:rsid w:val="00B11430"/>
    <w:rsid w:val="00B11CD3"/>
    <w:rsid w:val="00B12B2B"/>
    <w:rsid w:val="00B1419C"/>
    <w:rsid w:val="00B145BB"/>
    <w:rsid w:val="00B353EB"/>
    <w:rsid w:val="00B43635"/>
    <w:rsid w:val="00B439C4"/>
    <w:rsid w:val="00B4535E"/>
    <w:rsid w:val="00B50B05"/>
    <w:rsid w:val="00B52A8C"/>
    <w:rsid w:val="00B530DB"/>
    <w:rsid w:val="00B6321D"/>
    <w:rsid w:val="00B636A8"/>
    <w:rsid w:val="00B659C6"/>
    <w:rsid w:val="00B665C6"/>
    <w:rsid w:val="00B67DDE"/>
    <w:rsid w:val="00B76514"/>
    <w:rsid w:val="00B805AF"/>
    <w:rsid w:val="00B85DFD"/>
    <w:rsid w:val="00B869EC"/>
    <w:rsid w:val="00B9397A"/>
    <w:rsid w:val="00B9633D"/>
    <w:rsid w:val="00BA0B75"/>
    <w:rsid w:val="00BA2EBE"/>
    <w:rsid w:val="00BA7E08"/>
    <w:rsid w:val="00BB0F28"/>
    <w:rsid w:val="00BB458A"/>
    <w:rsid w:val="00BB5E4A"/>
    <w:rsid w:val="00BD00D3"/>
    <w:rsid w:val="00BD0870"/>
    <w:rsid w:val="00BD1659"/>
    <w:rsid w:val="00BD3AA9"/>
    <w:rsid w:val="00BD4A18"/>
    <w:rsid w:val="00BD6DB2"/>
    <w:rsid w:val="00BE11CF"/>
    <w:rsid w:val="00BE21AB"/>
    <w:rsid w:val="00BE55CB"/>
    <w:rsid w:val="00BF5060"/>
    <w:rsid w:val="00BF569D"/>
    <w:rsid w:val="00BF617A"/>
    <w:rsid w:val="00BF6FCE"/>
    <w:rsid w:val="00BF715D"/>
    <w:rsid w:val="00C010B0"/>
    <w:rsid w:val="00C0379D"/>
    <w:rsid w:val="00C03931"/>
    <w:rsid w:val="00C05FE3"/>
    <w:rsid w:val="00C150D8"/>
    <w:rsid w:val="00C16981"/>
    <w:rsid w:val="00C2136D"/>
    <w:rsid w:val="00C214EE"/>
    <w:rsid w:val="00C2298D"/>
    <w:rsid w:val="00C2314B"/>
    <w:rsid w:val="00C24971"/>
    <w:rsid w:val="00C26BE5"/>
    <w:rsid w:val="00C26E4D"/>
    <w:rsid w:val="00C27909"/>
    <w:rsid w:val="00C27B03"/>
    <w:rsid w:val="00C30004"/>
    <w:rsid w:val="00C314E1"/>
    <w:rsid w:val="00C34397"/>
    <w:rsid w:val="00C3788B"/>
    <w:rsid w:val="00C4095D"/>
    <w:rsid w:val="00C40B4D"/>
    <w:rsid w:val="00C42F52"/>
    <w:rsid w:val="00C54BF1"/>
    <w:rsid w:val="00C601D2"/>
    <w:rsid w:val="00C6432B"/>
    <w:rsid w:val="00C6452E"/>
    <w:rsid w:val="00C65BCC"/>
    <w:rsid w:val="00C66970"/>
    <w:rsid w:val="00C70759"/>
    <w:rsid w:val="00C70A6F"/>
    <w:rsid w:val="00C8657D"/>
    <w:rsid w:val="00C8691C"/>
    <w:rsid w:val="00CA168A"/>
    <w:rsid w:val="00CA357E"/>
    <w:rsid w:val="00CA44F9"/>
    <w:rsid w:val="00CA4A69"/>
    <w:rsid w:val="00CA7178"/>
    <w:rsid w:val="00CB2717"/>
    <w:rsid w:val="00CB396D"/>
    <w:rsid w:val="00CB74DA"/>
    <w:rsid w:val="00CC2BFF"/>
    <w:rsid w:val="00CC3E0C"/>
    <w:rsid w:val="00CC58D3"/>
    <w:rsid w:val="00CC65CA"/>
    <w:rsid w:val="00CC77E4"/>
    <w:rsid w:val="00CC784D"/>
    <w:rsid w:val="00CC7943"/>
    <w:rsid w:val="00CD3253"/>
    <w:rsid w:val="00CD36FC"/>
    <w:rsid w:val="00CD3BCC"/>
    <w:rsid w:val="00CD7CF5"/>
    <w:rsid w:val="00CE0859"/>
    <w:rsid w:val="00CE4C34"/>
    <w:rsid w:val="00CE5C4D"/>
    <w:rsid w:val="00CF08B4"/>
    <w:rsid w:val="00D0337B"/>
    <w:rsid w:val="00D060C0"/>
    <w:rsid w:val="00D079B2"/>
    <w:rsid w:val="00D114E9"/>
    <w:rsid w:val="00D135C3"/>
    <w:rsid w:val="00D13C59"/>
    <w:rsid w:val="00D145C2"/>
    <w:rsid w:val="00D14EBD"/>
    <w:rsid w:val="00D17BEE"/>
    <w:rsid w:val="00D2014C"/>
    <w:rsid w:val="00D25067"/>
    <w:rsid w:val="00D2558E"/>
    <w:rsid w:val="00D268C2"/>
    <w:rsid w:val="00D31AC7"/>
    <w:rsid w:val="00D429C6"/>
    <w:rsid w:val="00D43692"/>
    <w:rsid w:val="00D46C99"/>
    <w:rsid w:val="00D47748"/>
    <w:rsid w:val="00D507A1"/>
    <w:rsid w:val="00D53D56"/>
    <w:rsid w:val="00D54CC3"/>
    <w:rsid w:val="00D603AC"/>
    <w:rsid w:val="00D6041A"/>
    <w:rsid w:val="00D633EB"/>
    <w:rsid w:val="00D64BC2"/>
    <w:rsid w:val="00D73B5E"/>
    <w:rsid w:val="00D80EB7"/>
    <w:rsid w:val="00D82FF7"/>
    <w:rsid w:val="00D83E4B"/>
    <w:rsid w:val="00D8431F"/>
    <w:rsid w:val="00D847FE"/>
    <w:rsid w:val="00D85F73"/>
    <w:rsid w:val="00D86258"/>
    <w:rsid w:val="00D925FB"/>
    <w:rsid w:val="00D964EA"/>
    <w:rsid w:val="00D966D0"/>
    <w:rsid w:val="00DA0C59"/>
    <w:rsid w:val="00DA3991"/>
    <w:rsid w:val="00DB0990"/>
    <w:rsid w:val="00DB260B"/>
    <w:rsid w:val="00DB7E6C"/>
    <w:rsid w:val="00DC0959"/>
    <w:rsid w:val="00DD5A29"/>
    <w:rsid w:val="00DD5D9D"/>
    <w:rsid w:val="00DE35CB"/>
    <w:rsid w:val="00DF0CFA"/>
    <w:rsid w:val="00DF21E9"/>
    <w:rsid w:val="00E00F14"/>
    <w:rsid w:val="00E03F8F"/>
    <w:rsid w:val="00E06386"/>
    <w:rsid w:val="00E24EB4"/>
    <w:rsid w:val="00E257AF"/>
    <w:rsid w:val="00E308F6"/>
    <w:rsid w:val="00E320ED"/>
    <w:rsid w:val="00E33AFB"/>
    <w:rsid w:val="00E34218"/>
    <w:rsid w:val="00E35B58"/>
    <w:rsid w:val="00E46282"/>
    <w:rsid w:val="00E463FE"/>
    <w:rsid w:val="00E5216E"/>
    <w:rsid w:val="00E82344"/>
    <w:rsid w:val="00E84B52"/>
    <w:rsid w:val="00E84C82"/>
    <w:rsid w:val="00E84D64"/>
    <w:rsid w:val="00E87408"/>
    <w:rsid w:val="00E914C4"/>
    <w:rsid w:val="00E926EF"/>
    <w:rsid w:val="00E934F5"/>
    <w:rsid w:val="00E95419"/>
    <w:rsid w:val="00E96961"/>
    <w:rsid w:val="00E97623"/>
    <w:rsid w:val="00EA72EC"/>
    <w:rsid w:val="00EB11CB"/>
    <w:rsid w:val="00EB275A"/>
    <w:rsid w:val="00EB3218"/>
    <w:rsid w:val="00EB786A"/>
    <w:rsid w:val="00EC1578"/>
    <w:rsid w:val="00EC1C72"/>
    <w:rsid w:val="00EC3CC9"/>
    <w:rsid w:val="00EC680A"/>
    <w:rsid w:val="00ED02AE"/>
    <w:rsid w:val="00ED43C7"/>
    <w:rsid w:val="00EE2BED"/>
    <w:rsid w:val="00EE374B"/>
    <w:rsid w:val="00F01DCC"/>
    <w:rsid w:val="00F06128"/>
    <w:rsid w:val="00F11585"/>
    <w:rsid w:val="00F11BB5"/>
    <w:rsid w:val="00F1417B"/>
    <w:rsid w:val="00F2429D"/>
    <w:rsid w:val="00F34B99"/>
    <w:rsid w:val="00F37A65"/>
    <w:rsid w:val="00F449A9"/>
    <w:rsid w:val="00F52DAB"/>
    <w:rsid w:val="00F543F0"/>
    <w:rsid w:val="00F578F3"/>
    <w:rsid w:val="00F62F03"/>
    <w:rsid w:val="00F673FF"/>
    <w:rsid w:val="00F81D29"/>
    <w:rsid w:val="00F91C4D"/>
    <w:rsid w:val="00F92FD9"/>
    <w:rsid w:val="00F97766"/>
    <w:rsid w:val="00FA087E"/>
    <w:rsid w:val="00FA6684"/>
    <w:rsid w:val="00FA731E"/>
    <w:rsid w:val="00FB157A"/>
    <w:rsid w:val="00FB2B38"/>
    <w:rsid w:val="00FB2DBE"/>
    <w:rsid w:val="00FC0998"/>
    <w:rsid w:val="00FC18F2"/>
    <w:rsid w:val="00FC6358"/>
    <w:rsid w:val="00FD01CF"/>
    <w:rsid w:val="00FD320D"/>
    <w:rsid w:val="00FE23DE"/>
    <w:rsid w:val="00FE378A"/>
    <w:rsid w:val="00FE7306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A14BCF-EC2A-404E-BBFA-81ABB0DD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  <w:style w:type="paragraph" w:customStyle="1" w:styleId="aff3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3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4">
    <w:name w:val="一级条标题"/>
    <w:next w:val="aff3"/>
    <w:uiPriority w:val="99"/>
    <w:qFormat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4">
    <w:name w:val="标准书脚_奇数页"/>
    <w:qFormat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5">
    <w:name w:val="标准书眉_奇数页"/>
    <w:next w:val="aff"/>
    <w:qFormat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3">
    <w:name w:val="章标题"/>
    <w:next w:val="aff3"/>
    <w:uiPriority w:val="99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5">
    <w:name w:val="二级条标题"/>
    <w:basedOn w:val="a4"/>
    <w:next w:val="aff3"/>
    <w:uiPriority w:val="99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6">
    <w:name w:val="目次、标准名称标题"/>
    <w:basedOn w:val="aff"/>
    <w:next w:val="aff3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7">
    <w:name w:val="三级条标题"/>
    <w:basedOn w:val="a5"/>
    <w:next w:val="aff3"/>
    <w:qFormat/>
    <w:rsid w:val="00DB0990"/>
    <w:pPr>
      <w:numPr>
        <w:ilvl w:val="0"/>
        <w:numId w:val="0"/>
      </w:numPr>
      <w:outlineLvl w:val="4"/>
    </w:pPr>
  </w:style>
  <w:style w:type="paragraph" w:customStyle="1" w:styleId="a0">
    <w:name w:val="示例"/>
    <w:next w:val="aff8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6">
    <w:name w:val="四级条标题"/>
    <w:basedOn w:val="aff7"/>
    <w:next w:val="aff3"/>
    <w:uiPriority w:val="99"/>
    <w:rsid w:val="001C149C"/>
    <w:pPr>
      <w:numPr>
        <w:ilvl w:val="4"/>
        <w:numId w:val="31"/>
      </w:numPr>
      <w:outlineLvl w:val="5"/>
    </w:pPr>
  </w:style>
  <w:style w:type="paragraph" w:customStyle="1" w:styleId="a7">
    <w:name w:val="五级条标题"/>
    <w:basedOn w:val="a6"/>
    <w:next w:val="aff3"/>
    <w:uiPriority w:val="99"/>
    <w:rsid w:val="001C149C"/>
    <w:pPr>
      <w:numPr>
        <w:ilvl w:val="5"/>
      </w:numPr>
      <w:outlineLvl w:val="6"/>
    </w:pPr>
  </w:style>
  <w:style w:type="paragraph" w:styleId="aff9">
    <w:name w:val="footer"/>
    <w:basedOn w:val="aff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a">
    <w:name w:val="header"/>
    <w:basedOn w:val="aff"/>
    <w:rsid w:val="00930116"/>
    <w:pPr>
      <w:snapToGrid w:val="0"/>
      <w:jc w:val="left"/>
    </w:pPr>
    <w:rPr>
      <w:sz w:val="18"/>
      <w:szCs w:val="18"/>
    </w:rPr>
  </w:style>
  <w:style w:type="paragraph" w:customStyle="1" w:styleId="afe">
    <w:name w:val="注："/>
    <w:next w:val="aff3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b">
    <w:name w:val="编号列项（三级）"/>
    <w:rsid w:val="00DB0990"/>
    <w:rPr>
      <w:rFonts w:ascii="宋体"/>
      <w:sz w:val="21"/>
    </w:rPr>
  </w:style>
  <w:style w:type="paragraph" w:customStyle="1" w:styleId="af1">
    <w:name w:val="示例×："/>
    <w:basedOn w:val="a3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c">
    <w:name w:val="二级无"/>
    <w:basedOn w:val="a5"/>
    <w:rsid w:val="001C149C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fe"/>
    <w:next w:val="aff3"/>
    <w:qFormat/>
    <w:rsid w:val="00FD01CF"/>
    <w:pPr>
      <w:numPr>
        <w:numId w:val="44"/>
      </w:numPr>
    </w:pPr>
  </w:style>
  <w:style w:type="paragraph" w:customStyle="1" w:styleId="a2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d">
    <w:name w:val="标准标志"/>
    <w:next w:val="aff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e">
    <w:name w:val="标准称谓"/>
    <w:next w:val="aff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0">
    <w:name w:val="标准书眉_偶数页"/>
    <w:basedOn w:val="aff5"/>
    <w:next w:val="aff"/>
    <w:rsid w:val="0074741B"/>
    <w:pPr>
      <w:jc w:val="left"/>
    </w:pPr>
  </w:style>
  <w:style w:type="paragraph" w:customStyle="1" w:styleId="afff1">
    <w:name w:val="标准书眉一"/>
    <w:rsid w:val="00083A09"/>
    <w:pPr>
      <w:jc w:val="both"/>
    </w:pPr>
  </w:style>
  <w:style w:type="paragraph" w:customStyle="1" w:styleId="afff2">
    <w:name w:val="参考文献"/>
    <w:basedOn w:val="aff"/>
    <w:next w:val="aff3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3">
    <w:name w:val="参考文献、索引标题"/>
    <w:basedOn w:val="aff"/>
    <w:next w:val="aff3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4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5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6">
    <w:name w:val="发布部门"/>
    <w:next w:val="aff3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7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8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9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a">
    <w:name w:val="封面标准英文名称"/>
    <w:basedOn w:val="afff9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b">
    <w:name w:val="封面一致性程度标识"/>
    <w:basedOn w:val="afffa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c">
    <w:name w:val="封面标准文稿类别"/>
    <w:basedOn w:val="afffb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d">
    <w:name w:val="封面标准文稿编辑信息"/>
    <w:basedOn w:val="afffc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e">
    <w:name w:val="封面正文"/>
    <w:rsid w:val="00083A09"/>
    <w:pPr>
      <w:jc w:val="both"/>
    </w:pPr>
  </w:style>
  <w:style w:type="paragraph" w:customStyle="1" w:styleId="af5">
    <w:name w:val="附录标识"/>
    <w:basedOn w:val="aff"/>
    <w:next w:val="aff3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附录标题"/>
    <w:basedOn w:val="aff3"/>
    <w:next w:val="aff3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2">
    <w:name w:val="附录表标号"/>
    <w:basedOn w:val="aff"/>
    <w:next w:val="aff3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f"/>
    <w:next w:val="aff3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二级条标题"/>
    <w:basedOn w:val="aff"/>
    <w:next w:val="aff3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0">
    <w:name w:val="附录二级无"/>
    <w:basedOn w:val="af8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1">
    <w:name w:val="附录公式"/>
    <w:basedOn w:val="aff3"/>
    <w:next w:val="aff3"/>
    <w:link w:val="Char0"/>
    <w:qFormat/>
    <w:rsid w:val="00083A09"/>
  </w:style>
  <w:style w:type="character" w:customStyle="1" w:styleId="Char0">
    <w:name w:val="附录公式 Char"/>
    <w:basedOn w:val="Char"/>
    <w:link w:val="affff1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2">
    <w:name w:val="附录公式编号制表符"/>
    <w:basedOn w:val="aff"/>
    <w:next w:val="aff3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9">
    <w:name w:val="附录三级条标题"/>
    <w:basedOn w:val="af8"/>
    <w:next w:val="aff3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3">
    <w:name w:val="附录三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a">
    <w:name w:val="附录四级条标题"/>
    <w:basedOn w:val="af9"/>
    <w:next w:val="aff3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4">
    <w:name w:val="附录四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"/>
    <w:next w:val="aff3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五级条标题"/>
    <w:basedOn w:val="afa"/>
    <w:next w:val="aff3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5">
    <w:name w:val="附录五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6">
    <w:name w:val="附录章标题"/>
    <w:next w:val="aff3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7">
    <w:name w:val="附录一级条标题"/>
    <w:basedOn w:val="af6"/>
    <w:next w:val="aff3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6">
    <w:name w:val="附录一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e">
    <w:name w:val="footnote text"/>
    <w:basedOn w:val="aff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7">
    <w:name w:val="footnote reference"/>
    <w:semiHidden/>
    <w:rsid w:val="00083A09"/>
    <w:rPr>
      <w:vertAlign w:val="superscript"/>
    </w:rPr>
  </w:style>
  <w:style w:type="paragraph" w:customStyle="1" w:styleId="affff8">
    <w:name w:val="列项说明"/>
    <w:basedOn w:val="aff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9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a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"/>
    <w:next w:val="aff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"/>
    <w:next w:val="aff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"/>
    <w:next w:val="aff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"/>
    <w:next w:val="aff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"/>
    <w:next w:val="aff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"/>
    <w:next w:val="aff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"/>
    <w:next w:val="aff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b">
    <w:name w:val="其他标准标志"/>
    <w:basedOn w:val="affd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c">
    <w:name w:val="其他标准称谓"/>
    <w:next w:val="aff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d">
    <w:name w:val="其他发布部门"/>
    <w:basedOn w:val="afff6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e">
    <w:name w:val="前言、引言标题"/>
    <w:next w:val="aff3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">
    <w:name w:val="三级无"/>
    <w:basedOn w:val="aff7"/>
    <w:rsid w:val="001C149C"/>
    <w:pPr>
      <w:spacing w:beforeLines="0" w:afterLines="0"/>
    </w:pPr>
    <w:rPr>
      <w:rFonts w:ascii="宋体" w:eastAsia="宋体"/>
    </w:rPr>
  </w:style>
  <w:style w:type="paragraph" w:customStyle="1" w:styleId="afffff0">
    <w:name w:val="实施日期"/>
    <w:basedOn w:val="afff7"/>
    <w:rsid w:val="001C21AC"/>
    <w:pPr>
      <w:framePr w:wrap="around" w:vAnchor="page" w:hAnchor="text"/>
      <w:jc w:val="right"/>
    </w:pPr>
  </w:style>
  <w:style w:type="paragraph" w:customStyle="1" w:styleId="afffff1">
    <w:name w:val="示例后文字"/>
    <w:basedOn w:val="aff3"/>
    <w:next w:val="aff3"/>
    <w:qFormat/>
    <w:rsid w:val="00083A09"/>
    <w:pPr>
      <w:ind w:firstLine="360"/>
    </w:pPr>
    <w:rPr>
      <w:sz w:val="18"/>
    </w:rPr>
  </w:style>
  <w:style w:type="paragraph" w:customStyle="1" w:styleId="afffff2">
    <w:name w:val="首示例"/>
    <w:next w:val="aff3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fffff2"/>
    <w:rsid w:val="00083A09"/>
    <w:rPr>
      <w:rFonts w:ascii="宋体" w:hAnsi="宋体"/>
      <w:kern w:val="2"/>
      <w:sz w:val="18"/>
      <w:szCs w:val="18"/>
    </w:rPr>
  </w:style>
  <w:style w:type="paragraph" w:customStyle="1" w:styleId="afffff3">
    <w:name w:val="四级无"/>
    <w:basedOn w:val="a6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"/>
    <w:next w:val="aff3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"/>
    <w:next w:val="aff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"/>
    <w:next w:val="aff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"/>
    <w:next w:val="aff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"/>
    <w:next w:val="aff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"/>
    <w:next w:val="aff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"/>
    <w:next w:val="aff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"/>
    <w:next w:val="aff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"/>
    <w:next w:val="aff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4">
    <w:name w:val="index heading"/>
    <w:basedOn w:val="aff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5">
    <w:name w:val="caption"/>
    <w:basedOn w:val="aff"/>
    <w:next w:val="aff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6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7">
    <w:name w:val="图标脚注说明"/>
    <w:basedOn w:val="aff3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8">
    <w:name w:val="图表脚注说明"/>
    <w:basedOn w:val="aff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9">
    <w:name w:val="图的脚注"/>
    <w:next w:val="aff3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1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7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4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4">
    <w:name w:val="正文表标题"/>
    <w:next w:val="aff3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3"/>
    <w:next w:val="aff3"/>
    <w:qFormat/>
    <w:rsid w:val="00EC680A"/>
    <w:pPr>
      <w:ind w:firstLineChars="0" w:firstLine="0"/>
    </w:pPr>
  </w:style>
  <w:style w:type="paragraph" w:customStyle="1" w:styleId="a1">
    <w:name w:val="正文图标题"/>
    <w:next w:val="aff3"/>
    <w:rsid w:val="006D6CF4"/>
    <w:pPr>
      <w:numPr>
        <w:numId w:val="45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7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0"/>
    <w:rsid w:val="006E4A7F"/>
    <w:pPr>
      <w:framePr w:wrap="around"/>
    </w:pPr>
  </w:style>
  <w:style w:type="paragraph" w:customStyle="1" w:styleId="21">
    <w:name w:val="封面标准名称2"/>
    <w:basedOn w:val="afff9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a"/>
    <w:rsid w:val="0028269A"/>
    <w:pPr>
      <w:framePr w:wrap="around" w:y="4469"/>
    </w:pPr>
  </w:style>
  <w:style w:type="paragraph" w:customStyle="1" w:styleId="23">
    <w:name w:val="封面一致性程度标识2"/>
    <w:basedOn w:val="afffb"/>
    <w:rsid w:val="0028269A"/>
    <w:pPr>
      <w:framePr w:wrap="around" w:y="4469"/>
    </w:pPr>
  </w:style>
  <w:style w:type="paragraph" w:customStyle="1" w:styleId="24">
    <w:name w:val="封面标准文稿类别2"/>
    <w:basedOn w:val="afffc"/>
    <w:rsid w:val="0028269A"/>
    <w:pPr>
      <w:framePr w:wrap="around" w:y="4469"/>
    </w:pPr>
  </w:style>
  <w:style w:type="paragraph" w:customStyle="1" w:styleId="25">
    <w:name w:val="封面标准文稿编辑信息2"/>
    <w:basedOn w:val="afffd"/>
    <w:rsid w:val="0028269A"/>
    <w:pPr>
      <w:framePr w:wrap="around" w:y="4469"/>
    </w:pPr>
  </w:style>
  <w:style w:type="paragraph" w:customStyle="1" w:styleId="aff8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11">
    <w:name w:val="toc 1"/>
    <w:basedOn w:val="aff"/>
    <w:next w:val="aff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"/>
    <w:next w:val="aff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styleId="affffff7">
    <w:name w:val="Balloon Text"/>
    <w:basedOn w:val="aff"/>
    <w:link w:val="Char2"/>
    <w:rsid w:val="006E2A57"/>
    <w:rPr>
      <w:sz w:val="18"/>
      <w:szCs w:val="18"/>
    </w:rPr>
  </w:style>
  <w:style w:type="character" w:customStyle="1" w:styleId="Char2">
    <w:name w:val="批注框文本 Char"/>
    <w:basedOn w:val="aff0"/>
    <w:link w:val="affffff7"/>
    <w:rsid w:val="006E2A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2747-7E2B-4F5A-8714-8052C857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12</Pages>
  <Words>865</Words>
  <Characters>4931</Characters>
  <Application>Microsoft Office Word</Application>
  <DocSecurity>0</DocSecurity>
  <Lines>41</Lines>
  <Paragraphs>11</Paragraphs>
  <ScaleCrop>false</ScaleCrop>
  <Company>zle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qk</cp:lastModifiedBy>
  <cp:revision>58</cp:revision>
  <dcterms:created xsi:type="dcterms:W3CDTF">2017-03-09T02:21:00Z</dcterms:created>
  <dcterms:modified xsi:type="dcterms:W3CDTF">2017-04-24T07:01:00Z</dcterms:modified>
</cp:coreProperties>
</file>