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5E" w:rsidRDefault="0021065E" w:rsidP="0021065E">
      <w:pPr>
        <w:wordWrap w:val="0"/>
        <w:spacing w:line="580" w:lineRule="exact"/>
        <w:ind w:firstLineChars="1600" w:firstLine="5120"/>
        <w:jc w:val="right"/>
      </w:pPr>
      <w:r>
        <w:rPr>
          <w:rFonts w:ascii="方正仿宋简体" w:eastAsia="方正仿宋简体" w:hAnsi="Times New Roman" w:hint="eastAsia"/>
          <w:sz w:val="32"/>
          <w:szCs w:val="32"/>
        </w:rPr>
        <w:t xml:space="preserve">      </w:t>
      </w:r>
    </w:p>
    <w:p w:rsidR="0021065E" w:rsidRDefault="0021065E" w:rsidP="0021065E">
      <w:pPr>
        <w:spacing w:line="594" w:lineRule="exact"/>
        <w:rPr>
          <w:rFonts w:ascii="方正黑体简体" w:eastAsia="方正黑体简体" w:hAnsi="仿宋" w:hint="eastAsia"/>
          <w:sz w:val="32"/>
          <w:szCs w:val="32"/>
        </w:rPr>
      </w:pPr>
      <w:r w:rsidRPr="00D125E8">
        <w:rPr>
          <w:rFonts w:ascii="方正黑体简体" w:eastAsia="方正黑体简体" w:hAnsi="仿宋" w:hint="eastAsia"/>
          <w:sz w:val="32"/>
          <w:szCs w:val="32"/>
        </w:rPr>
        <w:t>附件1</w:t>
      </w:r>
    </w:p>
    <w:p w:rsidR="0021065E" w:rsidRPr="00D125E8" w:rsidRDefault="0021065E" w:rsidP="0021065E">
      <w:pPr>
        <w:spacing w:line="594" w:lineRule="exact"/>
        <w:rPr>
          <w:rFonts w:ascii="方正黑体简体" w:eastAsia="方正黑体简体" w:hAnsi="仿宋" w:hint="eastAsia"/>
          <w:sz w:val="32"/>
          <w:szCs w:val="32"/>
        </w:rPr>
      </w:pPr>
    </w:p>
    <w:p w:rsidR="0021065E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D1857">
        <w:rPr>
          <w:rFonts w:ascii="方正小标宋简体" w:eastAsia="方正小标宋简体" w:hint="eastAsia"/>
          <w:sz w:val="44"/>
          <w:szCs w:val="44"/>
        </w:rPr>
        <w:t>GB/T 18739-2008《地理标志产品  宣纸》</w:t>
      </w:r>
    </w:p>
    <w:p w:rsidR="0021065E" w:rsidRPr="00DD1857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国家标准</w:t>
      </w:r>
      <w:r w:rsidRPr="00DD1857">
        <w:rPr>
          <w:rFonts w:ascii="方正小标宋简体" w:eastAsia="方正小标宋简体" w:hint="eastAsia"/>
          <w:sz w:val="44"/>
          <w:szCs w:val="44"/>
        </w:rPr>
        <w:t>第1号修改单</w:t>
      </w:r>
    </w:p>
    <w:p w:rsidR="0021065E" w:rsidRPr="002164DC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21065E" w:rsidRPr="002164DC" w:rsidRDefault="0021065E" w:rsidP="0021065E">
      <w:pPr>
        <w:spacing w:line="594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2164DC">
        <w:rPr>
          <w:rFonts w:ascii="方正仿宋简体" w:eastAsia="方正仿宋简体" w:hAnsi="仿宋" w:hint="eastAsia"/>
          <w:sz w:val="32"/>
          <w:szCs w:val="32"/>
        </w:rPr>
        <w:t>一、删除条款2规范性引用文件中GB/T 453-2002《纸和纸板抗张强度的测定（恒速加速法）》，增加GB/T 12914《纸和纸板 抗张强度的测定》。</w:t>
      </w:r>
    </w:p>
    <w:p w:rsidR="0021065E" w:rsidRPr="002164DC" w:rsidRDefault="0021065E" w:rsidP="0021065E">
      <w:pPr>
        <w:spacing w:line="594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2164DC">
        <w:rPr>
          <w:rFonts w:ascii="方正仿宋简体" w:eastAsia="方正仿宋简体" w:hAnsi="仿宋" w:hint="eastAsia"/>
          <w:sz w:val="32"/>
          <w:szCs w:val="32"/>
        </w:rPr>
        <w:t>二、将条款6.4表1 修改为：</w:t>
      </w:r>
    </w:p>
    <w:p w:rsidR="0021065E" w:rsidRPr="00D125E8" w:rsidRDefault="0021065E" w:rsidP="0021065E">
      <w:pPr>
        <w:pStyle w:val="a3"/>
        <w:spacing w:beforeLines="100"/>
        <w:ind w:firstLine="640"/>
        <w:jc w:val="center"/>
        <w:rPr>
          <w:rFonts w:ascii="方正楷体简体" w:eastAsia="方正楷体简体" w:hint="eastAsia"/>
          <w:sz w:val="32"/>
          <w:szCs w:val="32"/>
        </w:rPr>
      </w:pPr>
      <w:r w:rsidRPr="00D125E8">
        <w:rPr>
          <w:rFonts w:ascii="方正楷体简体" w:eastAsia="方正楷体简体" w:hint="eastAsia"/>
          <w:sz w:val="32"/>
          <w:szCs w:val="32"/>
        </w:rPr>
        <w:t>表1 尺寸偏差及每刀重量允许差</w:t>
      </w:r>
    </w:p>
    <w:tbl>
      <w:tblPr>
        <w:tblpPr w:leftFromText="180" w:rightFromText="180" w:vertAnchor="text" w:horzAnchor="margin" w:tblpXSpec="center" w:tblpY="2"/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127"/>
        <w:gridCol w:w="1701"/>
        <w:gridCol w:w="1472"/>
        <w:gridCol w:w="1899"/>
      </w:tblGrid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品 种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规格（mm）</w:t>
            </w:r>
          </w:p>
        </w:tc>
        <w:tc>
          <w:tcPr>
            <w:tcW w:w="1701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left="201" w:firstLine="40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尺寸偏差</w:t>
            </w: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（mm）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0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每刀重</w:t>
            </w: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（kg）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每刀允许差（g）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四尺单</w:t>
            </w:r>
          </w:p>
        </w:tc>
        <w:tc>
          <w:tcPr>
            <w:tcW w:w="2127" w:type="dxa"/>
            <w:vMerge w:val="restart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690×1380</w:t>
            </w:r>
          </w:p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700×1380</w:t>
            </w:r>
          </w:p>
        </w:tc>
        <w:tc>
          <w:tcPr>
            <w:tcW w:w="1701" w:type="dxa"/>
            <w:vMerge w:val="restart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±3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2.40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+50   -100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重四尺单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2.85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棉连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2.15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四尺夹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3.55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四尺二层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4.00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-200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四尺三层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5.10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-200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罗纹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2.15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皮四尺单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3.05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皮棉连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2.45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+50   -100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扎花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1.50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-100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五尺单</w:t>
            </w:r>
          </w:p>
        </w:tc>
        <w:tc>
          <w:tcPr>
            <w:tcW w:w="2127" w:type="dxa"/>
            <w:vMerge w:val="restart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840×1530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3.65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+50   -200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五尺夹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5.00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+150   -200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五尺二层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5.40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-250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五尺三层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6.90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+150   -350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皮五尺单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4.20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-200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六尺单</w:t>
            </w:r>
          </w:p>
        </w:tc>
        <w:tc>
          <w:tcPr>
            <w:tcW w:w="2127" w:type="dxa"/>
            <w:vMerge w:val="restart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970×1800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5.00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   -250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六尺夹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6.80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+200   -250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六尺二层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7.35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+150   -250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六尺三层</w:t>
            </w:r>
          </w:p>
        </w:tc>
        <w:tc>
          <w:tcPr>
            <w:tcW w:w="2127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9.35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+200   -500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尺八屏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530×2340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3.15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+50   -150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八尺匹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1242×2484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13.50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+1000 -1500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丈二宣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1449×3675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25.00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+4000 -2000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丈六（露皇）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1932×5037</w:t>
            </w:r>
          </w:p>
        </w:tc>
        <w:tc>
          <w:tcPr>
            <w:tcW w:w="1701" w:type="dxa"/>
            <w:vMerge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45.65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+7300 -3650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二丈（千禧）</w:t>
            </w:r>
          </w:p>
        </w:tc>
        <w:tc>
          <w:tcPr>
            <w:tcW w:w="2127" w:type="dxa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2460×653（毛边）</w:t>
            </w:r>
          </w:p>
        </w:tc>
        <w:tc>
          <w:tcPr>
            <w:tcW w:w="1701" w:type="dxa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softHyphen/>
              <w:t>—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—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1065E" w:rsidRPr="00D125E8" w:rsidRDefault="0021065E" w:rsidP="0021065E">
            <w:pPr>
              <w:pStyle w:val="a3"/>
              <w:spacing w:line="560" w:lineRule="exact"/>
              <w:ind w:firstLine="48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—</w:t>
            </w:r>
          </w:p>
        </w:tc>
      </w:tr>
      <w:tr w:rsidR="0021065E" w:rsidRPr="00D125E8" w:rsidTr="009C70E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67" w:type="dxa"/>
            <w:gridSpan w:val="5"/>
            <w:vAlign w:val="center"/>
          </w:tcPr>
          <w:p w:rsidR="0021065E" w:rsidRPr="00D125E8" w:rsidRDefault="0021065E" w:rsidP="009C70E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注1：宣纸为平板纸，以100张为1刀。</w:t>
            </w:r>
          </w:p>
          <w:p w:rsidR="0021065E" w:rsidRPr="00D125E8" w:rsidRDefault="0021065E" w:rsidP="009C70E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注2：也可按订货合同执行。</w:t>
            </w:r>
          </w:p>
          <w:p w:rsidR="0021065E" w:rsidRPr="00D125E8" w:rsidRDefault="0021065E" w:rsidP="009C70EE">
            <w:pPr>
              <w:pStyle w:val="a3"/>
              <w:spacing w:line="560" w:lineRule="exact"/>
              <w:ind w:firstLine="480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注3：每刀允许偏差只作推荐性要求。</w:t>
            </w:r>
          </w:p>
        </w:tc>
      </w:tr>
    </w:tbl>
    <w:p w:rsidR="0021065E" w:rsidRDefault="0021065E" w:rsidP="0021065E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2164DC">
        <w:rPr>
          <w:rFonts w:ascii="方正仿宋简体" w:eastAsia="方正仿宋简体" w:hint="eastAsia"/>
          <w:sz w:val="32"/>
          <w:szCs w:val="32"/>
        </w:rPr>
        <w:t>三、将条款7.5.3修改为“</w:t>
      </w:r>
      <w:r w:rsidRPr="002164DC">
        <w:rPr>
          <w:rFonts w:ascii="方正仿宋简体" w:eastAsia="方正仿宋简体" w:hAnsi="宋体" w:hint="eastAsia"/>
          <w:sz w:val="32"/>
          <w:szCs w:val="32"/>
        </w:rPr>
        <w:t xml:space="preserve">裂断长纵横平均 </w:t>
      </w:r>
      <w:r w:rsidRPr="002164DC">
        <w:rPr>
          <w:rFonts w:ascii="方正仿宋简体" w:eastAsia="方正仿宋简体" w:hint="eastAsia"/>
          <w:sz w:val="32"/>
          <w:szCs w:val="32"/>
        </w:rPr>
        <w:t>按GB/T 12914规定进行测定。</w:t>
      </w:r>
    </w:p>
    <w:p w:rsidR="0021065E" w:rsidRDefault="0021065E" w:rsidP="0021065E">
      <w:pPr>
        <w:spacing w:line="594" w:lineRule="exact"/>
        <w:jc w:val="left"/>
        <w:rPr>
          <w:rFonts w:ascii="方正黑体简体" w:eastAsia="方正黑体简体" w:hint="eastAsia"/>
          <w:sz w:val="32"/>
          <w:szCs w:val="32"/>
        </w:rPr>
      </w:pPr>
      <w:r>
        <w:rPr>
          <w:rFonts w:ascii="方正仿宋简体" w:eastAsia="方正仿宋简体" w:hAnsi="Times New Roman"/>
          <w:sz w:val="32"/>
          <w:szCs w:val="32"/>
        </w:rPr>
        <w:br w:type="page"/>
      </w:r>
      <w:r w:rsidRPr="00D125E8">
        <w:rPr>
          <w:rFonts w:ascii="方正黑体简体" w:eastAsia="方正黑体简体" w:hint="eastAsia"/>
          <w:sz w:val="32"/>
          <w:szCs w:val="32"/>
        </w:rPr>
        <w:lastRenderedPageBreak/>
        <w:t>附件2</w:t>
      </w:r>
    </w:p>
    <w:p w:rsidR="0021065E" w:rsidRPr="00D125E8" w:rsidRDefault="0021065E" w:rsidP="0021065E">
      <w:pPr>
        <w:spacing w:line="594" w:lineRule="exact"/>
        <w:jc w:val="left"/>
        <w:rPr>
          <w:rFonts w:ascii="方正黑体简体" w:eastAsia="方正黑体简体" w:hint="eastAsia"/>
          <w:sz w:val="32"/>
          <w:szCs w:val="32"/>
        </w:rPr>
      </w:pPr>
    </w:p>
    <w:p w:rsidR="0021065E" w:rsidRPr="000C7103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C7103">
        <w:rPr>
          <w:rFonts w:ascii="方正小标宋简体" w:eastAsia="方正小标宋简体" w:hint="eastAsia"/>
          <w:sz w:val="44"/>
          <w:szCs w:val="44"/>
        </w:rPr>
        <w:t>GB/T 19088-2008《地理标志产品  金华火腿》</w:t>
      </w:r>
      <w:r>
        <w:rPr>
          <w:rFonts w:ascii="方正小标宋简体" w:eastAsia="方正小标宋简体" w:hint="eastAsia"/>
          <w:sz w:val="44"/>
          <w:szCs w:val="44"/>
        </w:rPr>
        <w:t>国家标准</w:t>
      </w:r>
      <w:r w:rsidRPr="000C7103">
        <w:rPr>
          <w:rFonts w:ascii="方正小标宋简体" w:eastAsia="方正小标宋简体" w:hint="eastAsia"/>
          <w:sz w:val="44"/>
          <w:szCs w:val="44"/>
        </w:rPr>
        <w:t>第2号修改单</w:t>
      </w:r>
    </w:p>
    <w:p w:rsidR="0021065E" w:rsidRPr="0091327F" w:rsidRDefault="0021065E" w:rsidP="0021065E">
      <w:pPr>
        <w:spacing w:line="594" w:lineRule="exact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</w:p>
    <w:p w:rsidR="0021065E" w:rsidRPr="00DE2852" w:rsidRDefault="0021065E" w:rsidP="0021065E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</w:t>
      </w:r>
      <w:r w:rsidRPr="00DE2852">
        <w:rPr>
          <w:rFonts w:ascii="方正仿宋简体" w:eastAsia="方正仿宋简体" w:hint="eastAsia"/>
          <w:sz w:val="32"/>
          <w:szCs w:val="32"/>
        </w:rPr>
        <w:t>、5.1.1修改为“应选用符合GB/T 2417规定品质的商品猪，原料猪腿经检验检疫合格并应符合GB 2707的规定”。</w:t>
      </w:r>
    </w:p>
    <w:p w:rsidR="0021065E" w:rsidRPr="00DE2852" w:rsidRDefault="0021065E" w:rsidP="0021065E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</w:t>
      </w:r>
      <w:r w:rsidRPr="00DE2852">
        <w:rPr>
          <w:rFonts w:ascii="方正仿宋简体" w:eastAsia="方正仿宋简体" w:hint="eastAsia"/>
          <w:sz w:val="32"/>
          <w:szCs w:val="32"/>
        </w:rPr>
        <w:t>、5.1.3修改为“原料腿单只质量应为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kg"/>
        </w:smartTagPr>
        <w:r w:rsidRPr="00DE2852">
          <w:rPr>
            <w:rFonts w:ascii="方正仿宋简体" w:eastAsia="方正仿宋简体" w:hint="eastAsia"/>
            <w:sz w:val="32"/>
            <w:szCs w:val="32"/>
          </w:rPr>
          <w:t>5.0kg</w:t>
        </w:r>
      </w:smartTag>
      <w:r w:rsidRPr="00DE2852">
        <w:rPr>
          <w:rFonts w:ascii="方正仿宋简体" w:eastAsia="方正仿宋简体" w:hint="eastAsia"/>
          <w:sz w:val="32"/>
          <w:szCs w:val="32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kg"/>
        </w:smartTagPr>
        <w:r w:rsidRPr="00DE2852">
          <w:rPr>
            <w:rFonts w:ascii="方正仿宋简体" w:eastAsia="方正仿宋简体" w:hint="eastAsia"/>
            <w:sz w:val="32"/>
            <w:szCs w:val="32"/>
          </w:rPr>
          <w:t>13kg</w:t>
        </w:r>
      </w:smartTag>
      <w:r w:rsidRPr="00DE2852">
        <w:rPr>
          <w:rFonts w:ascii="方正仿宋简体" w:eastAsia="方正仿宋简体" w:hint="eastAsia"/>
          <w:sz w:val="32"/>
          <w:szCs w:val="32"/>
        </w:rPr>
        <w:t>”。</w:t>
      </w:r>
    </w:p>
    <w:p w:rsidR="0021065E" w:rsidRPr="00DE2852" w:rsidRDefault="0021065E" w:rsidP="0021065E">
      <w:pPr>
        <w:spacing w:line="594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</w:t>
      </w:r>
      <w:r w:rsidRPr="00DE2852">
        <w:rPr>
          <w:rFonts w:ascii="方正仿宋简体" w:eastAsia="方正仿宋简体" w:hint="eastAsia"/>
          <w:sz w:val="32"/>
          <w:szCs w:val="32"/>
        </w:rPr>
        <w:t>、5.6理化指标表2中“质量/(</w:t>
      </w:r>
      <w:r w:rsidRPr="00DE2852">
        <w:rPr>
          <w:rFonts w:ascii="方正仿宋简体" w:eastAsia="方正仿宋简体" w:hAnsi="宋体" w:hint="eastAsia"/>
          <w:sz w:val="32"/>
          <w:szCs w:val="32"/>
        </w:rPr>
        <w:t xml:space="preserve"> kg/只</w:t>
      </w:r>
      <w:r w:rsidRPr="00DE2852">
        <w:rPr>
          <w:rFonts w:ascii="方正仿宋简体" w:eastAsia="方正仿宋简体" w:hint="eastAsia"/>
          <w:sz w:val="32"/>
          <w:szCs w:val="32"/>
        </w:rPr>
        <w:t>)”指标修改为“特级3.</w:t>
      </w:r>
      <w:r w:rsidRPr="00DE2852">
        <w:rPr>
          <w:rFonts w:ascii="方正仿宋简体" w:eastAsia="方正仿宋简体" w:hAnsi="宋体" w:hint="eastAsia"/>
          <w:sz w:val="32"/>
          <w:szCs w:val="32"/>
        </w:rPr>
        <w:t>0～6.0，一级3.0～7.0，二级3.0～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 w:rsidRPr="00DE2852">
          <w:rPr>
            <w:rFonts w:ascii="方正仿宋简体" w:eastAsia="方正仿宋简体" w:hAnsi="宋体" w:hint="eastAsia"/>
            <w:sz w:val="32"/>
            <w:szCs w:val="32"/>
          </w:rPr>
          <w:t>8.0”</w:t>
        </w:r>
      </w:smartTag>
      <w:r w:rsidRPr="00DE2852">
        <w:rPr>
          <w:rFonts w:ascii="方正仿宋简体" w:eastAsia="方正仿宋简体" w:hAnsi="宋体" w:hint="eastAsia"/>
          <w:sz w:val="32"/>
          <w:szCs w:val="32"/>
        </w:rPr>
        <w:t>。</w:t>
      </w:r>
    </w:p>
    <w:p w:rsidR="0021065E" w:rsidRPr="00C572DC" w:rsidRDefault="0021065E" w:rsidP="0021065E">
      <w:pPr>
        <w:spacing w:line="540" w:lineRule="exact"/>
        <w:ind w:firstLineChars="200" w:firstLine="640"/>
        <w:rPr>
          <w:rFonts w:ascii="方正仿宋简体" w:eastAsia="方正仿宋简体" w:hAnsi="Times New Roman" w:hint="eastAsia"/>
          <w:sz w:val="32"/>
          <w:szCs w:val="32"/>
        </w:rPr>
      </w:pPr>
    </w:p>
    <w:p w:rsidR="0021065E" w:rsidRDefault="0021065E" w:rsidP="0021065E">
      <w:pPr>
        <w:spacing w:line="594" w:lineRule="exact"/>
        <w:jc w:val="left"/>
        <w:rPr>
          <w:rFonts w:ascii="方正黑体简体" w:eastAsia="方正黑体简体" w:hAnsi="仿宋" w:hint="eastAsia"/>
          <w:sz w:val="32"/>
          <w:szCs w:val="32"/>
        </w:rPr>
      </w:pPr>
      <w:r>
        <w:rPr>
          <w:rFonts w:ascii="方正仿宋简体" w:eastAsia="方正仿宋简体" w:hAnsi="Times New Roman"/>
          <w:sz w:val="32"/>
          <w:szCs w:val="32"/>
        </w:rPr>
        <w:br w:type="page"/>
      </w:r>
      <w:r w:rsidRPr="00D125E8">
        <w:rPr>
          <w:rFonts w:ascii="方正黑体简体" w:eastAsia="方正黑体简体" w:hAnsi="仿宋" w:hint="eastAsia"/>
          <w:sz w:val="32"/>
          <w:szCs w:val="32"/>
        </w:rPr>
        <w:lastRenderedPageBreak/>
        <w:t>附件3</w:t>
      </w:r>
    </w:p>
    <w:p w:rsidR="0021065E" w:rsidRPr="00D125E8" w:rsidRDefault="0021065E" w:rsidP="0021065E">
      <w:pPr>
        <w:spacing w:line="594" w:lineRule="exact"/>
        <w:jc w:val="left"/>
        <w:rPr>
          <w:rFonts w:ascii="方正黑体简体" w:eastAsia="方正黑体简体" w:hAnsi="仿宋" w:hint="eastAsia"/>
          <w:sz w:val="32"/>
          <w:szCs w:val="32"/>
        </w:rPr>
      </w:pPr>
    </w:p>
    <w:p w:rsidR="0021065E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A2BEA">
        <w:rPr>
          <w:rFonts w:ascii="方正小标宋简体" w:eastAsia="方正小标宋简体"/>
          <w:sz w:val="44"/>
          <w:szCs w:val="44"/>
        </w:rPr>
        <w:t>GB/T 19328-2007</w:t>
      </w:r>
      <w:r w:rsidRPr="00AA2BEA">
        <w:rPr>
          <w:rFonts w:ascii="方正小标宋简体" w:eastAsia="方正小标宋简体" w:hint="eastAsia"/>
          <w:sz w:val="44"/>
          <w:szCs w:val="44"/>
        </w:rPr>
        <w:t>《地理标志产品</w:t>
      </w:r>
      <w:r w:rsidRPr="00AA2BEA">
        <w:rPr>
          <w:rFonts w:ascii="方正小标宋简体" w:eastAsia="方正小标宋简体"/>
          <w:sz w:val="44"/>
          <w:szCs w:val="44"/>
        </w:rPr>
        <w:t xml:space="preserve">  </w:t>
      </w:r>
      <w:r w:rsidRPr="00AA2BEA">
        <w:rPr>
          <w:rFonts w:ascii="方正小标宋简体" w:eastAsia="方正小标宋简体" w:hint="eastAsia"/>
          <w:sz w:val="44"/>
          <w:szCs w:val="44"/>
        </w:rPr>
        <w:t>口子窖酒》</w:t>
      </w:r>
    </w:p>
    <w:p w:rsidR="0021065E" w:rsidRPr="00AA2BEA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国家标准</w:t>
      </w:r>
      <w:r w:rsidRPr="00AA2BEA">
        <w:rPr>
          <w:rFonts w:ascii="方正小标宋简体" w:eastAsia="方正小标宋简体" w:hint="eastAsia"/>
          <w:sz w:val="44"/>
          <w:szCs w:val="44"/>
        </w:rPr>
        <w:t>第</w:t>
      </w:r>
      <w:r w:rsidRPr="00AA2BEA">
        <w:rPr>
          <w:rFonts w:ascii="方正小标宋简体" w:eastAsia="方正小标宋简体"/>
          <w:sz w:val="44"/>
          <w:szCs w:val="44"/>
        </w:rPr>
        <w:t>1</w:t>
      </w:r>
      <w:r w:rsidRPr="00AA2BEA">
        <w:rPr>
          <w:rFonts w:ascii="方正小标宋简体" w:eastAsia="方正小标宋简体" w:hint="eastAsia"/>
          <w:sz w:val="44"/>
          <w:szCs w:val="44"/>
        </w:rPr>
        <w:t>号修改单</w:t>
      </w:r>
    </w:p>
    <w:p w:rsidR="0021065E" w:rsidRPr="0008522D" w:rsidRDefault="0021065E" w:rsidP="0021065E">
      <w:pPr>
        <w:spacing w:line="594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21065E" w:rsidRDefault="0021065E" w:rsidP="0021065E">
      <w:pPr>
        <w:spacing w:line="58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 w:rsidRPr="00116FF3">
        <w:rPr>
          <w:rFonts w:ascii="方正仿宋简体" w:eastAsia="方正仿宋简体" w:hAnsi="仿宋" w:hint="eastAsia"/>
          <w:sz w:val="32"/>
          <w:szCs w:val="32"/>
        </w:rPr>
        <w:t>一、表2修改为:</w:t>
      </w:r>
    </w:p>
    <w:tbl>
      <w:tblPr>
        <w:tblW w:w="8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1405"/>
        <w:gridCol w:w="1440"/>
        <w:gridCol w:w="1460"/>
        <w:gridCol w:w="1557"/>
      </w:tblGrid>
      <w:tr w:rsidR="0021065E" w:rsidRPr="00D125E8" w:rsidTr="009C70EE">
        <w:trPr>
          <w:cantSplit/>
          <w:trHeight w:val="260"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项目</w:t>
            </w:r>
          </w:p>
        </w:tc>
        <w:tc>
          <w:tcPr>
            <w:tcW w:w="5862" w:type="dxa"/>
            <w:gridSpan w:val="4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要求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酒精度, %vol</w:t>
            </w:r>
          </w:p>
        </w:tc>
        <w:tc>
          <w:tcPr>
            <w:tcW w:w="1405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40.0以上</w:t>
            </w:r>
          </w:p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（优级）</w:t>
            </w:r>
          </w:p>
        </w:tc>
        <w:tc>
          <w:tcPr>
            <w:tcW w:w="144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40.0～35.0</w:t>
            </w:r>
          </w:p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（优级）</w:t>
            </w:r>
          </w:p>
        </w:tc>
        <w:tc>
          <w:tcPr>
            <w:tcW w:w="146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34.9～28.0</w:t>
            </w:r>
          </w:p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（优级）</w:t>
            </w:r>
          </w:p>
        </w:tc>
        <w:tc>
          <w:tcPr>
            <w:tcW w:w="1557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28.0以下</w:t>
            </w:r>
          </w:p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（优级）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总酸（以乙酸计）,g/L ≥</w:t>
            </w:r>
          </w:p>
        </w:tc>
        <w:tc>
          <w:tcPr>
            <w:tcW w:w="1405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0.30</w:t>
            </w:r>
          </w:p>
        </w:tc>
        <w:tc>
          <w:tcPr>
            <w:tcW w:w="1440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0.25</w:t>
            </w:r>
          </w:p>
        </w:tc>
        <w:tc>
          <w:tcPr>
            <w:tcW w:w="1460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0.20</w:t>
            </w:r>
          </w:p>
        </w:tc>
        <w:tc>
          <w:tcPr>
            <w:tcW w:w="1557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0.15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 xml:space="preserve">总酯（以乙酸乙酯计）,g/L </w:t>
            </w:r>
          </w:p>
        </w:tc>
        <w:tc>
          <w:tcPr>
            <w:tcW w:w="1405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0.50～2.50</w:t>
            </w:r>
          </w:p>
        </w:tc>
        <w:tc>
          <w:tcPr>
            <w:tcW w:w="1440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0.25～2.00</w:t>
            </w:r>
          </w:p>
        </w:tc>
        <w:tc>
          <w:tcPr>
            <w:tcW w:w="1460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0.15～1.50</w:t>
            </w:r>
          </w:p>
        </w:tc>
        <w:tc>
          <w:tcPr>
            <w:tcW w:w="1557" w:type="dxa"/>
            <w:vAlign w:val="center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0.10～1.00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己酸乙酯，g/L ≤</w:t>
            </w:r>
          </w:p>
        </w:tc>
        <w:tc>
          <w:tcPr>
            <w:tcW w:w="1405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1.80</w:t>
            </w:r>
          </w:p>
        </w:tc>
        <w:tc>
          <w:tcPr>
            <w:tcW w:w="144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1.40</w:t>
            </w:r>
          </w:p>
        </w:tc>
        <w:tc>
          <w:tcPr>
            <w:tcW w:w="146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1.20</w:t>
            </w:r>
          </w:p>
        </w:tc>
        <w:tc>
          <w:tcPr>
            <w:tcW w:w="1557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0.60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292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固形物，g/L ≤</w:t>
            </w:r>
          </w:p>
        </w:tc>
        <w:tc>
          <w:tcPr>
            <w:tcW w:w="1405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0.60</w:t>
            </w:r>
          </w:p>
        </w:tc>
        <w:tc>
          <w:tcPr>
            <w:tcW w:w="144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0.70</w:t>
            </w:r>
          </w:p>
        </w:tc>
        <w:tc>
          <w:tcPr>
            <w:tcW w:w="1460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0.80</w:t>
            </w:r>
          </w:p>
        </w:tc>
        <w:tc>
          <w:tcPr>
            <w:tcW w:w="1557" w:type="dxa"/>
          </w:tcPr>
          <w:p w:rsidR="0021065E" w:rsidRPr="00D125E8" w:rsidRDefault="0021065E" w:rsidP="009C70EE">
            <w:pPr>
              <w:pStyle w:val="a3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0.80</w:t>
            </w:r>
          </w:p>
        </w:tc>
      </w:tr>
      <w:tr w:rsidR="0021065E" w:rsidRPr="00D125E8" w:rsidTr="009C70EE">
        <w:trPr>
          <w:cantSplit/>
          <w:jc w:val="center"/>
        </w:trPr>
        <w:tc>
          <w:tcPr>
            <w:tcW w:w="8782" w:type="dxa"/>
            <w:gridSpan w:val="5"/>
          </w:tcPr>
          <w:p w:rsidR="0021065E" w:rsidRPr="00D125E8" w:rsidRDefault="0021065E" w:rsidP="009C70EE">
            <w:pPr>
              <w:pStyle w:val="a4"/>
              <w:spacing w:line="580" w:lineRule="exact"/>
              <w:ind w:left="660" w:hanging="240"/>
              <w:rPr>
                <w:rFonts w:ascii="方正仿宋简体" w:eastAsia="方正仿宋简体" w:hint="eastAsia"/>
                <w:noProof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noProof/>
                <w:sz w:val="24"/>
                <w:szCs w:val="24"/>
              </w:rPr>
              <w:t>注：酒精度允许公差为±1.0% vol。</w:t>
            </w:r>
          </w:p>
        </w:tc>
      </w:tr>
    </w:tbl>
    <w:p w:rsidR="0021065E" w:rsidRPr="00E474D0" w:rsidRDefault="0021065E" w:rsidP="0021065E">
      <w:pPr>
        <w:snapToGrid w:val="0"/>
        <w:spacing w:line="580" w:lineRule="exact"/>
        <w:jc w:val="center"/>
        <w:rPr>
          <w:rFonts w:ascii="方正仿宋简体" w:eastAsia="方正仿宋简体" w:hint="eastAsia"/>
          <w:sz w:val="28"/>
          <w:szCs w:val="28"/>
        </w:rPr>
      </w:pPr>
    </w:p>
    <w:p w:rsidR="0021065E" w:rsidRPr="00E474D0" w:rsidRDefault="0021065E" w:rsidP="0021065E">
      <w:pPr>
        <w:spacing w:line="580" w:lineRule="exact"/>
        <w:ind w:firstLineChars="200" w:firstLine="64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Ansi="仿宋" w:hint="eastAsia"/>
          <w:sz w:val="32"/>
          <w:szCs w:val="32"/>
        </w:rPr>
        <w:t>二</w:t>
      </w:r>
      <w:r w:rsidRPr="00116FF3">
        <w:rPr>
          <w:rFonts w:ascii="方正仿宋简体" w:eastAsia="方正仿宋简体" w:hAnsi="仿宋" w:hint="eastAsia"/>
          <w:sz w:val="32"/>
          <w:szCs w:val="32"/>
        </w:rPr>
        <w:t>、删除表3中乳酸乙酯/己酸乙酯指标并修改乳酸乙酯/乙酸乙酯指标，将表3修改为：</w:t>
      </w:r>
      <w:r w:rsidRPr="00E474D0">
        <w:rPr>
          <w:rFonts w:ascii="方正仿宋简体" w:eastAsia="方正仿宋简体" w:hint="eastAsia"/>
          <w:sz w:val="28"/>
          <w:szCs w:val="28"/>
        </w:rPr>
        <w:t xml:space="preserve"> </w:t>
      </w:r>
    </w:p>
    <w:tbl>
      <w:tblPr>
        <w:tblW w:w="0" w:type="auto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3"/>
        <w:gridCol w:w="4297"/>
      </w:tblGrid>
      <w:tr w:rsidR="0021065E" w:rsidRPr="00D125E8" w:rsidTr="009C70EE">
        <w:trPr>
          <w:trHeight w:val="383"/>
          <w:jc w:val="center"/>
        </w:trPr>
        <w:tc>
          <w:tcPr>
            <w:tcW w:w="4284" w:type="dxa"/>
            <w:vAlign w:val="center"/>
          </w:tcPr>
          <w:p w:rsidR="0021065E" w:rsidRPr="00D125E8" w:rsidRDefault="0021065E" w:rsidP="009C70EE">
            <w:pPr>
              <w:pStyle w:val="a3"/>
              <w:snapToGrid w:val="0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微量成份</w:t>
            </w:r>
          </w:p>
        </w:tc>
        <w:tc>
          <w:tcPr>
            <w:tcW w:w="4526" w:type="dxa"/>
            <w:vAlign w:val="center"/>
          </w:tcPr>
          <w:p w:rsidR="0021065E" w:rsidRPr="00D125E8" w:rsidRDefault="0021065E" w:rsidP="009C70EE">
            <w:pPr>
              <w:pStyle w:val="a3"/>
              <w:snapToGrid w:val="0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比    值</w:t>
            </w:r>
          </w:p>
        </w:tc>
      </w:tr>
      <w:tr w:rsidR="0021065E" w:rsidRPr="00D125E8" w:rsidTr="009C70EE">
        <w:trPr>
          <w:trHeight w:val="445"/>
          <w:jc w:val="center"/>
        </w:trPr>
        <w:tc>
          <w:tcPr>
            <w:tcW w:w="4284" w:type="dxa"/>
            <w:vAlign w:val="center"/>
          </w:tcPr>
          <w:p w:rsidR="0021065E" w:rsidRPr="00D125E8" w:rsidRDefault="0021065E" w:rsidP="009C70EE">
            <w:pPr>
              <w:pStyle w:val="a3"/>
              <w:snapToGrid w:val="0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乳酸乙酯/乙酸乙酯</w:t>
            </w:r>
          </w:p>
        </w:tc>
        <w:tc>
          <w:tcPr>
            <w:tcW w:w="4526" w:type="dxa"/>
            <w:vAlign w:val="center"/>
          </w:tcPr>
          <w:p w:rsidR="0021065E" w:rsidRPr="00D125E8" w:rsidRDefault="0021065E" w:rsidP="009C70EE">
            <w:pPr>
              <w:pStyle w:val="a3"/>
              <w:snapToGrid w:val="0"/>
              <w:spacing w:line="580" w:lineRule="exact"/>
              <w:ind w:firstLineChars="0" w:firstLine="0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D125E8">
              <w:rPr>
                <w:rFonts w:ascii="方正仿宋简体" w:eastAsia="方正仿宋简体" w:hint="eastAsia"/>
                <w:sz w:val="24"/>
                <w:szCs w:val="24"/>
              </w:rPr>
              <w:t>0.80～2.50</w:t>
            </w:r>
          </w:p>
        </w:tc>
      </w:tr>
    </w:tbl>
    <w:p w:rsidR="0021065E" w:rsidRDefault="0021065E" w:rsidP="0021065E">
      <w:pPr>
        <w:spacing w:line="540" w:lineRule="exact"/>
        <w:ind w:firstLineChars="200" w:firstLine="640"/>
        <w:rPr>
          <w:rFonts w:ascii="方正仿宋简体" w:eastAsia="方正仿宋简体" w:hAnsi="Times New Roman"/>
          <w:sz w:val="32"/>
          <w:szCs w:val="32"/>
        </w:rPr>
      </w:pPr>
    </w:p>
    <w:p w:rsidR="001E3D92" w:rsidRDefault="001E3D92" w:rsidP="0021065E"/>
    <w:sectPr w:rsidR="001E3D92" w:rsidSect="001E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65E"/>
    <w:rsid w:val="001E3D92"/>
    <w:rsid w:val="0021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21065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图表脚注"/>
    <w:next w:val="a3"/>
    <w:rsid w:val="0021065E"/>
    <w:pPr>
      <w:ind w:leftChars="200" w:left="300" w:hangingChars="100" w:hanging="100"/>
      <w:jc w:val="both"/>
    </w:pPr>
    <w:rPr>
      <w:rFonts w:ascii="宋体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</Words>
  <Characters>1314</Characters>
  <Application>Microsoft Office Word</Application>
  <DocSecurity>0</DocSecurity>
  <Lines>10</Lines>
  <Paragraphs>3</Paragraphs>
  <ScaleCrop>false</ScaleCrop>
  <Company>Lenovo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2014-07-01T02:13:00Z</dcterms:created>
  <dcterms:modified xsi:type="dcterms:W3CDTF">2014-07-01T02:15:00Z</dcterms:modified>
</cp:coreProperties>
</file>