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06" w:rsidRDefault="000A0B0B">
      <w:pPr>
        <w:spacing w:line="160" w:lineRule="atLeast"/>
      </w:pPr>
      <w:r>
        <w:rPr>
          <w:rFonts w:hint="eastAsia"/>
        </w:rPr>
        <w:t>附件：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94"/>
        <w:gridCol w:w="2129"/>
        <w:gridCol w:w="5678"/>
        <w:gridCol w:w="3974"/>
        <w:gridCol w:w="1419"/>
      </w:tblGrid>
      <w:tr w:rsidR="002D7806">
        <w:trPr>
          <w:cantSplit/>
          <w:trHeight w:val="20"/>
          <w:tblHeader/>
          <w:tblCellSpacing w:w="0" w:type="dxa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国家标准编号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　　家　　标　　准　　名　　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代替标准号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实施日期</w:t>
            </w:r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1689-2014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 耐磨性能的测定（用阿克隆磨耗试验机）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GB/T 1689-1998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3512-2014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硫化橡胶或热塑性橡胶 热空气加速老化和耐热试验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3512-2001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7251.10-2014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低压成套开关设备和控制设备 第10部分：规定成套设备的指南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7759.2-2014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硫化橡胶或热塑性橡胶 压缩永久变形的测定 第2部分：在低温条件下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7762-2014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硫化橡胶或热塑性橡胶 耐臭氧龟裂 静态拉伸试验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7762-2003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7958-2014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煤矿用电容式发爆器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7958-2000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2015-11-01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8117.3-2014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汽轮机热力性能验收试验规程　第3部分：方法Ｃ 改造汽轮机的热力性能验证试验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9869-2014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橡胶胶料 硫化特性的测定 圆盘振荡硫化仪法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9869-1997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10543-2014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飞机地面加油和排油用橡胶软管及软管组合件 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10543-2003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10632-2014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烟花爆竹 抽样检查规则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10632-2004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10822-2014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一般用途织物芯阻燃输送带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10822-2003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13486-2014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便携式热催化甲烷检测报警仪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13486-2000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2015-11-01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13936-2014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 与金属粘接拉伸剪切强度测定方法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13936-1992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14602-2014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电子工业用气体 氯化氢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14602-1993,GB/T 24469-2009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15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14837.2-2014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橡胶和橡胶制品 热重分析法测定硫化胶和未硫化胶的成分 第2部分：丙烯腈-丁二烯橡胶和卤化丁基橡胶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15252-2014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混炼胶或硫化胶 硫化物型硫含量的测定 碘量法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15252-1994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15254-2014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 与金属粘接 180°剥离试验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15254-1994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15357-2014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表面活性剂和洗涤剂 旋转粘度计测定液体产品的粘度和流动性质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15357-1994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15445.6-2014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粒度分析结果的表述 第6部分：颗粒形状和形态的定性及定量表述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15629.3-2014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信息技术 系统间远程通信和信息交换 局域网和城域网 特定要求 第3部分：带碰撞检测的载波侦听多址访问（CSMA/CD）的访问方法和物理层规范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15629.3-1995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16383-2014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医疗卫生用品辐射灭菌消毒质量控制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16383-1996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16586-2014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 与钢丝帘线粘合强度的测定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16586-1996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16895.6-2014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低压电气装置 第5-52部分：电气设备的选择和安装 布线系统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16895.6-2000,GB/T 16895.15-2002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17626.20-2014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电磁兼容 试验和测量技术 横电磁波（TEM）波导中的发射和抗扰度试验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17626.21-2014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电磁兼容 试验和测量技术 混波室试验方法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18425-2014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蒸汽橡胶软管和软管组合件 试验方法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18425-2001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18595-2014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一般照明用设备电磁兼容抗扰度要求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18595-2001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28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18855-2014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燃料水煤浆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18855-2008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18867-2014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电子工业用气体 六氟化硫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18867-2002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18994-2014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电子工业用气体 高纯氯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18994-2003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19428-2014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地震灾害预测及其信息管理系统技术规范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19428-2003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19464-2014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烷基糖苷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19464-2004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19578-2014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乘用车燃料消耗量限值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19578-2004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20641-2014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低压成套开关设备和控制设备 空壳体的一般要求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20641-2006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20850-2014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机械安全 机械安全标准的理解和使用指南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20850-2007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21411.1-2014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石油天然气工业 人工举升用螺杆泵系统 第1部分：泵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21411.1-2008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21861-2014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机动车安全技术检验项目和方法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21861-2008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2015-03-01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22148.1-2014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电磁发射的试验方法 第1部分：单端和双端荧光灯用电子控制装置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22148-2008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22148.2-2014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电磁发射的试验方法 第2部分：放电灯(荧光灯除外)用电子控制装置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25151.6-2014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尿素高压设备制造检验方法 第6部分：尿素高压设备氦渗漏试验方法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27999-2014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乘用车燃料消耗量评价方法及指标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27999-2011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29428.2-2014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地震灾害紧急救援队伍救援行动 第2部分：程序和方法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43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29613.2-2014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橡胶 裂解气相色谱分析法 第2部分：苯乙烯/丁二烯/异戊二烯比率的测定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洗车场所节水技术规范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洗浴场所节水技术规范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室外人工滑雪场节水技术规范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高尔夫球场节水技术规范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气瓶直立道路运输技术要求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馆藏青铜质和铁质文物病害与图示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馆藏金属文物保护修复记录规范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馆藏砖石文物病害与图示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30689-2014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内镜自动清洗消毒机卫生要求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小型压力蒸汽灭菌器灭菌效果监测方法和评价要求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输送带 试验环境和状态调节时间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31048-2014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铜冷却壁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31049-2014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石油钻机顶部驱动钻井装置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冶金起重机能效测试方法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31051.1-2014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起重机 工作和非工作状态下的锚定装置 第1部分：总则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59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31052.1-2014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起重机械 检查与维护规程 第1部分：总则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机械产品逆向工程三维建模技术要求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机械产品计算机辅助工程 有限元数值计算 术语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谷糙分离筛板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大米去石筛板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31057.1-2014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颗粒材料 物理性能测试 第1部分：松装密度的测量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电子工业用气体 四氟化硅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31059-2014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裱花蛋糕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2015-12-01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31060-2014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水处理剂 硫酸铝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盾构法隧道管片用软木橡胶衬垫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聚合物多元醇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丁基橡胶药用瓶塞高压水溶出物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橡胶或塑料涂覆织物 抗刺穿性测试方法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钻井平台张紧器用耐火软管及软管组合件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电工术语 水轮机控制系统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桥梁防雷技术规范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31068-2014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普通高等学校安全技术防范系统要求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76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31070.1-2014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楼寓对讲系统 第1部分：通用技术要求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科技平台 一致性测试的原则与方法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科技平台 统一身份认证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科技平台 服务核心元数据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科技平台 数据元设计与管理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科技平台 通用术语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31076.1-2014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汉文古籍特藏藏品定级 第1部分：古籍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水库地震监测技术要求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低温仓储作业规范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31079-2014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社区地震应急指南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水产品冷链物流服务规范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塑料箱式托盘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展览会数据审核规则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乘用车公路运输栓紧带式固定技术要求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国际货运代理运输单证交接规范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国际货运代理单证签发规范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物流企业冷链服务要求与能力评估指标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93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商品煤杂物控制技术要求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工业园区循环经济管理通则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31089-2014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煤矿回采率计算方法及要求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31090-2014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煤炭直接液化柴油组分油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31091-2014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煤场管理通用技术要求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31092-2014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蓝宝石单晶晶锭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31093-2014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蓝宝石晶锭应力测试方法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31094-2014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防爆电梯制造与安装安全规范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31095-2014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地震情况下的电梯要求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31096-2014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燃煤助燃剂技术条件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31097-2014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燃煤助燃剂助燃效果评价方法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31098-2014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燃煤固硫效果评价方法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31099-2014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燃煤固硫剂技术条件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2D7806">
        <w:trPr>
          <w:cantSplit/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106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31289-2014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海工硅酸盐水泥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2D78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806" w:rsidRDefault="000A0B0B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2015-10-01</w:t>
              </w:r>
            </w:smartTag>
          </w:p>
        </w:tc>
      </w:tr>
    </w:tbl>
    <w:p w:rsidR="000A0B0B" w:rsidRDefault="000A0B0B"/>
    <w:sectPr w:rsidR="000A0B0B" w:rsidSect="002D7806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06" w:rsidRDefault="00C84F06" w:rsidP="00C630F2">
      <w:r>
        <w:separator/>
      </w:r>
    </w:p>
  </w:endnote>
  <w:endnote w:type="continuationSeparator" w:id="0">
    <w:p w:rsidR="00C84F06" w:rsidRDefault="00C84F06" w:rsidP="00C6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06" w:rsidRDefault="00C84F06" w:rsidP="00C630F2">
      <w:r>
        <w:separator/>
      </w:r>
    </w:p>
  </w:footnote>
  <w:footnote w:type="continuationSeparator" w:id="0">
    <w:p w:rsidR="00C84F06" w:rsidRDefault="00C84F06" w:rsidP="00C63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0F2"/>
    <w:rsid w:val="000A0B0B"/>
    <w:rsid w:val="002D7806"/>
    <w:rsid w:val="00AE2962"/>
    <w:rsid w:val="00C630F2"/>
    <w:rsid w:val="00C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806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locked/>
    <w:rsid w:val="002D7806"/>
    <w:rPr>
      <w:rFonts w:ascii="宋体" w:eastAsia="宋体" w:hAnsi="宋体" w:hint="eastAsia"/>
      <w:kern w:val="2"/>
      <w:sz w:val="18"/>
      <w:szCs w:val="18"/>
    </w:rPr>
  </w:style>
  <w:style w:type="paragraph" w:styleId="a4">
    <w:name w:val="footer"/>
    <w:basedOn w:val="a"/>
    <w:link w:val="Char0"/>
    <w:rsid w:val="002D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2D7806"/>
    <w:rPr>
      <w:rFonts w:ascii="宋体" w:eastAsia="宋体" w:hAnsi="宋体" w:hint="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4931</Characters>
  <Application>Microsoft Office Word</Application>
  <DocSecurity>0</DocSecurity>
  <Lines>41</Lines>
  <Paragraphs>11</Paragraphs>
  <ScaleCrop>false</ScaleCrop>
  <Company>sac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分页表格打印</dc:title>
  <dc:creator>genghl</dc:creator>
  <cp:lastModifiedBy>liqin</cp:lastModifiedBy>
  <cp:revision>2</cp:revision>
  <cp:lastPrinted>2006-01-04T05:51:00Z</cp:lastPrinted>
  <dcterms:created xsi:type="dcterms:W3CDTF">2014-12-22T06:17:00Z</dcterms:created>
  <dcterms:modified xsi:type="dcterms:W3CDTF">2014-12-22T06:17:00Z</dcterms:modified>
</cp:coreProperties>
</file>