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C9252E" w:rsidRPr="004E4284" w:rsidTr="00C9252E">
        <w:trPr>
          <w:trHeight w:val="1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252E" w:rsidRPr="004E4284" w:rsidRDefault="00C9252E" w:rsidP="00C9252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9252E" w:rsidRPr="004E4284" w:rsidTr="00C9252E">
        <w:trPr>
          <w:trHeight w:val="240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6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C9252E" w:rsidRPr="004E4284">
              <w:trPr>
                <w:trHeight w:val="1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252E" w:rsidRPr="004E4284" w:rsidRDefault="00C9252E" w:rsidP="00C9252E">
                  <w:pPr>
                    <w:widowControl/>
                    <w:jc w:val="left"/>
                    <w:rPr>
                      <w:rFonts w:asciiTheme="minorEastAsia" w:hAnsiTheme="minorEastAsia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9252E" w:rsidRPr="004E4284" w:rsidRDefault="00C9252E" w:rsidP="00C9252E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</w:tbl>
    <w:p w:rsidR="00C9252E" w:rsidRPr="004E4284" w:rsidRDefault="00C9252E" w:rsidP="00C9252E">
      <w:pPr>
        <w:widowControl/>
        <w:jc w:val="left"/>
        <w:rPr>
          <w:rFonts w:asciiTheme="minorEastAsia" w:hAnsiTheme="minorEastAsia" w:cs="宋体"/>
          <w:vanish/>
          <w:kern w:val="0"/>
          <w:sz w:val="24"/>
          <w:szCs w:val="24"/>
        </w:rPr>
      </w:pPr>
    </w:p>
    <w:tbl>
      <w:tblPr>
        <w:tblW w:w="143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0"/>
      </w:tblGrid>
      <w:tr w:rsidR="00C9252E" w:rsidRPr="004E4284" w:rsidTr="00C9252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37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</w:tblGrid>
            <w:tr w:rsidR="00C9252E" w:rsidRPr="004E4284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252E" w:rsidRPr="004E4284" w:rsidRDefault="00C9252E" w:rsidP="00C9252E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C9252E" w:rsidRPr="004E4284" w:rsidRDefault="00C9252E" w:rsidP="00C9252E">
            <w:pPr>
              <w:widowControl/>
              <w:jc w:val="left"/>
              <w:rPr>
                <w:rFonts w:asciiTheme="minorEastAsia" w:hAnsiTheme="minorEastAsia" w:cs="宋体"/>
                <w:vanish/>
                <w:kern w:val="0"/>
                <w:sz w:val="28"/>
                <w:szCs w:val="28"/>
              </w:rPr>
            </w:pPr>
          </w:p>
          <w:p w:rsidR="00C9252E" w:rsidRPr="004E4284" w:rsidRDefault="00C9252E" w:rsidP="00C9252E">
            <w:pPr>
              <w:widowControl/>
              <w:jc w:val="left"/>
              <w:rPr>
                <w:rFonts w:asciiTheme="minorEastAsia" w:hAnsiTheme="minorEastAsia" w:cs="宋体"/>
                <w:vanish/>
                <w:kern w:val="0"/>
                <w:sz w:val="28"/>
                <w:szCs w:val="28"/>
              </w:rPr>
            </w:pPr>
          </w:p>
          <w:p w:rsidR="00C9252E" w:rsidRPr="004E4284" w:rsidRDefault="00C9252E" w:rsidP="00C9252E">
            <w:pPr>
              <w:widowControl/>
              <w:jc w:val="left"/>
              <w:rPr>
                <w:rFonts w:asciiTheme="minorEastAsia" w:hAnsiTheme="minorEastAsia" w:cs="宋体"/>
                <w:vanish/>
                <w:kern w:val="0"/>
                <w:sz w:val="28"/>
                <w:szCs w:val="28"/>
              </w:rPr>
            </w:pPr>
          </w:p>
          <w:tbl>
            <w:tblPr>
              <w:tblW w:w="132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0"/>
            </w:tblGrid>
            <w:tr w:rsidR="00C9252E" w:rsidRPr="004E4284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0"/>
                  </w:tblGrid>
                  <w:tr w:rsidR="00C9252E" w:rsidRPr="004E4284" w:rsidTr="003C530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jc w:val="left"/>
                          <w:rPr>
                            <w:rFonts w:asciiTheme="minorEastAsia" w:hAnsiTheme="minorEastAsia" w:cs="宋体" w:hint="eastAsia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9252E" w:rsidRPr="004E4284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252E" w:rsidRPr="004E4284" w:rsidRDefault="00C9252E" w:rsidP="003C5305">
                        <w:pPr>
                          <w:widowControl/>
                          <w:rPr>
                            <w:rFonts w:asciiTheme="minorEastAsia" w:hAnsiTheme="minorEastAsia" w:cs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jc w:val="center"/>
                          <w:rPr>
                            <w:rFonts w:asciiTheme="minorEastAsia" w:hAnsiTheme="minorEastAsia" w:cs="宋体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b/>
                            <w:color w:val="000000" w:themeColor="text1"/>
                            <w:kern w:val="0"/>
                            <w:sz w:val="28"/>
                            <w:szCs w:val="28"/>
                          </w:rPr>
                          <w:t>215年第8号(总第188号)</w:t>
                        </w:r>
                      </w:p>
                    </w:tc>
                  </w:tr>
                  <w:tr w:rsidR="00C9252E" w:rsidRPr="004E428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9252E" w:rsidRPr="004E4284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jc w:val="left"/>
                          <w:rPr>
                            <w:rFonts w:asciiTheme="minorEastAsia" w:hAnsiTheme="minorEastAsia" w:cs="Times New Roman"/>
                            <w:kern w:val="0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C9252E" w:rsidRPr="004E4284" w:rsidTr="003C530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0440" w:type="dxa"/>
                        <w:vAlign w:val="center"/>
                        <w:hideMark/>
                      </w:tcPr>
                      <w:p w:rsidR="003C5305" w:rsidRPr="004E4284" w:rsidRDefault="003C5305" w:rsidP="003C5305">
                        <w:pPr>
                          <w:widowControl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8"/>
                            <w:szCs w:val="2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kern w:val="0"/>
                            <w:sz w:val="28"/>
                            <w:szCs w:val="28"/>
                          </w:rPr>
                          <w:t>    </w:t>
                        </w:r>
                        <w:r w:rsidR="00C9252E" w:rsidRPr="004E4284">
                          <w:rPr>
                            <w:rFonts w:asciiTheme="minorEastAsia" w:hAnsiTheme="minorEastAsia" w:cs="宋体"/>
                            <w:kern w:val="0"/>
                            <w:sz w:val="28"/>
                            <w:szCs w:val="28"/>
                          </w:rPr>
                          <w:t xml:space="preserve"> 国家标准化管理委员会依法备案地方标准485项，现予以公告（见附件）。</w:t>
                        </w:r>
                      </w:p>
                      <w:p w:rsidR="00C9252E" w:rsidRPr="004E4284" w:rsidRDefault="003C5305" w:rsidP="00777F0A">
                        <w:pPr>
                          <w:widowControl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8"/>
                            <w:szCs w:val="28"/>
                          </w:rPr>
                        </w:pPr>
                        <w:r w:rsidRPr="004E4284">
                          <w:rPr>
                            <w:rFonts w:asciiTheme="minorEastAsia" w:hAnsiTheme="minorEastAsia" w:cs="宋体" w:hint="eastAsia"/>
                            <w:kern w:val="0"/>
                            <w:sz w:val="28"/>
                            <w:szCs w:val="28"/>
                          </w:rPr>
                          <w:t>国家标准委</w:t>
                        </w:r>
                        <w:r w:rsidR="00C9252E" w:rsidRPr="004E4284">
                          <w:rPr>
                            <w:rFonts w:asciiTheme="minorEastAsia" w:hAnsiTheme="minorEastAsia" w:cs="宋体"/>
                            <w:kern w:val="0"/>
                            <w:sz w:val="28"/>
                            <w:szCs w:val="28"/>
                          </w:rPr>
                          <w:br/>
                          <w:t>         </w:t>
                        </w:r>
                        <w:r w:rsidRPr="004E4284">
                          <w:rPr>
                            <w:rFonts w:asciiTheme="minorEastAsia" w:hAnsiTheme="minorEastAsia" w:cs="宋体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="00C9252E" w:rsidRPr="004E4284">
                          <w:rPr>
                            <w:rFonts w:asciiTheme="minorEastAsia" w:hAnsiTheme="minorEastAsia" w:cs="宋体"/>
                            <w:kern w:val="0"/>
                            <w:sz w:val="28"/>
                            <w:szCs w:val="28"/>
                          </w:rPr>
                          <w:t>2015年9月22日 </w:t>
                        </w:r>
                      </w:p>
                    </w:tc>
                  </w:tr>
                </w:tbl>
                <w:p w:rsidR="00C9252E" w:rsidRPr="004E4284" w:rsidRDefault="00C9252E" w:rsidP="00C9252E">
                  <w:pPr>
                    <w:widowControl/>
                    <w:spacing w:line="360" w:lineRule="atLeast"/>
                    <w:jc w:val="center"/>
                    <w:rPr>
                      <w:rFonts w:asciiTheme="minorEastAsia" w:hAnsiTheme="minorEastAsia" w:cs="宋体"/>
                      <w:color w:val="464D55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C9252E" w:rsidRPr="004E4284" w:rsidRDefault="00C9252E" w:rsidP="00C9252E">
            <w:pPr>
              <w:widowControl/>
              <w:jc w:val="left"/>
              <w:rPr>
                <w:rFonts w:asciiTheme="minorEastAsia" w:hAnsiTheme="minorEastAsia" w:cs="宋体" w:hint="eastAsia"/>
                <w:vanish/>
                <w:kern w:val="0"/>
                <w:sz w:val="24"/>
                <w:szCs w:val="24"/>
              </w:rPr>
            </w:pPr>
          </w:p>
          <w:tbl>
            <w:tblPr>
              <w:tblW w:w="1303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35"/>
            </w:tblGrid>
            <w:tr w:rsidR="00C9252E" w:rsidRPr="004E4284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9252E" w:rsidRPr="004E4284" w:rsidRDefault="00C9252E" w:rsidP="00C9252E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9252E" w:rsidRPr="004E428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Borders>
                      <w:top w:val="outset" w:sz="6" w:space="0" w:color="999999"/>
                      <w:left w:val="outset" w:sz="6" w:space="0" w:color="999999"/>
                      <w:bottom w:val="outset" w:sz="6" w:space="0" w:color="999999"/>
                      <w:right w:val="outset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"/>
                    <w:gridCol w:w="1454"/>
                    <w:gridCol w:w="1454"/>
                    <w:gridCol w:w="2183"/>
                    <w:gridCol w:w="1448"/>
                    <w:gridCol w:w="1163"/>
                    <w:gridCol w:w="1163"/>
                    <w:gridCol w:w="2121"/>
                  </w:tblGrid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备案号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标准编号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标准名称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代替标准号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批准日期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实施日期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标准主管部门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46101-2015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2648-2015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IPS现浇混凝土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剪力墙自保温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系统材料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46102-2015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2649-2015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非承重砌块墙体自保温系统材料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46103-2015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肥料氟化物的测定　离子选择电极法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46104-2015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化妆品中氢醌、苯酚的测定高效液相色谱法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46105-2015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盐酸氟化物的测定　离子选择电极法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46106-2015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物联网感知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层安全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46107-2015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智慧园区建设与管理通用规范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46108-2015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术语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46109-2015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鲅鱼水饺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46110-2015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豆沙包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46111-2015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福山大面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46112-2015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菏泽烧饼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46113-2015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糊粥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胶东大馒头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46115-2015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利津水煎包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46116-2015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龙须面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46117-2015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绿豆糕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46118-2015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签子馒头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46119-2015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青岛大包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46120-2015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清油盘丝饼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46121-2015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潍坊和乐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46122-2015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糖酥杠子头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46123-2015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三页饼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24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46124-2015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十香面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46125-2015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喜饼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46126-2015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油香饼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46127-2015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郓城壮馍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46128-2015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面点 芝麻锅饼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46129-2015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扒羊肉条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46130-2015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大虾烧白菜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46131-2015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豆腐箱子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46132-2015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风干牛肉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46133-2015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凤爪炖鲍鱼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46134-2015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浮油鱼片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46135-2015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高汤鲅鱼丸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46136-2015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2658.29-2015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锅塌虾仁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46137-2015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海草凉粉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46138-2015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含羞鱼球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46139-2015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荷香麻鸭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46140-2015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红烧鱼腹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46141-2015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滑炒鱼丝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42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46142-2015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姜丝肉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46143-2015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空心琉璃丸子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46144-2015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莱芜干炒鸡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46145-2015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蒙阴光棍鸡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46146-2015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2658.39-2015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浓汤鱼肚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46147-2015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　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漂汤鱼丸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46148-2015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清汤海参狮子头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46149-2015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清汤西施舌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46150-2015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清真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酱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牛肉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46151-2015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它似蜜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46152-2015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汪虾仁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46153-2015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潍坊朝天锅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46154-2015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养生牛蒡丝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46155-2015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运河大酥鱼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46156-2015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2658.49-2015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　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炸大扁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46157-2015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 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火爆燎肉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46158-2015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拌合菜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59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46159-2015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爆三样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46160-2015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炒鸡丝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蛰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皮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61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46161-2015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醋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椒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62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46162-2015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芙蓉虾仁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63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46163-2015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罐儿蹄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64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46164-2015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桂花鱼翅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46165-2015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黄焖甲鱼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66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46166-2015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2658.59-2015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 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鸡里爆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46167-2015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酱爆虾仁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68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46168-2015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芥末鸭掌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69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46169-2015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罗汉肚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46170-2015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麻辣鸡块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71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46171-2015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奶汤全家福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72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46172-2015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砂锅海参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73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46173-2015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松鼠鱼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74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46174-2015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坛子肉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75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46175-2015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糖醋棒子鱼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76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46176-2015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2658.69-2015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油焖大虾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77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46177-2015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 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芫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爆散丹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78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46178-2015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葱烧蹄筋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79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46179-2015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南煎丸子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46180-2015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赛螃蟹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46181-2015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砂锅鱼头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46182-2015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水晶肘子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46183-2015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 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鱼羊鲜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46184-2015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拔丝冰糕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46185-2015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拔丝猪脂油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46186-2015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2658.79-2015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春花鸡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46187-2015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　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椿头丸子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46188-2015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　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汆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西施舌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89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46189-2015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锅烧里脊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90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46190-2015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红扒鱼唇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91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46191-2015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红扒圆盘鸡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92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46192-2015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红烧干贝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93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46193-2015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红烧加吉鱼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94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46194-2015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红烧鱼皮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95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46195-2015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酱爆海螺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96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46196-2015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2658.89-2015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金裹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蛎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子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97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46197-2015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萝卜肉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98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46198-2015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蜜汁甜糕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99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46199-2015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　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奶汤活鲍鱼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46200-2015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　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酿蒸蟹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斗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46201-2015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糖醋鱼条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46202-2015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蹄筋扒海参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46203-2015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虾籽烧海参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46204-2015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香菇扒鱼腹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46205-2015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盐水大虾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46206-2015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2658.99-2015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炸鸡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椒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46207-2015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拔丝白果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46208-2015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白扒通天翅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46209-2015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干烙黄鱼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110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46210-2015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红烧大虾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46211-2015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　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煎雏肉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112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46212-2015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肉末烧海参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46213-2015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四喜燕菜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114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油爆大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蛤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46215-2015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招远丸子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116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46216-2015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2658.109-2015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八仙过海闹罗汉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117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46217-2015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鸡茸菜心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118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46218-2015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孔府八珍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119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46219-2015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孔府煎饼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46220-2015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孔门豆腐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46221-2015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 孔门贡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馓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46222-2015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尼山踏青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46223-2015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麒麟御书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46224-2015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神仙鸭子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46225-2015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诗礼银杏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46226-2015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2658.119-2015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一卵孵双凤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46227-2015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雨前虾仁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46228-2015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 鲁菜　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炝蟹子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129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46229-2015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干烧鲳鱼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46230-2015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孤岛鲜鱼汤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131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46231-2015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虎头鸡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132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46232-2015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酱焖鲅鱼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133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46233-2015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辣蓑衣黄瓜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134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46234-2015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麻汁豆角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135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46235-2015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松菇炖鸡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136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46236-2015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2658.129-2015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蒜拌鸡蛋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137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46237-2015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DB37/T 2658.130-2015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鲁菜　五香鲅鱼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46238-2015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3673-2014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农产品质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量安全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信息追溯 通用要求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2014-11-26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139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46239-2015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3674-2014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农产品质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量安全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信息追溯 追溯系统通用技术要求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2014-11-26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46240-2015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3675-2014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农产品质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量安全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信息追溯数据格式规范 种植业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2014-11-26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46241-2015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3676-2014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农产品质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量安全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信息追溯 标签设计要求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2014-11-26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46243-2015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3719-2015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高等学校安全管理基本规范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46244-2015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3307-2015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科技信用标准化工作指南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3307-2011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2015-02-11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2015-03-11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46245-2015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3656-2014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南疆棉区杂交棉优质高产栽培技术规程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46246-2015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3657-2014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北疆棉区杂交棉优质高产栽培技术规程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46247-2015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3658-2014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新疆早熟陆地棉优质高产栽培技术规程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46248-2015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3679-2014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和田青驴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46249-2015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3683-2014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地面用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晶体硅光伏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组件用原材料技术条件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2015-02-26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149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46250-2015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3689-2015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现行维吾尔文与维吾尔文新文字编码字符转换规则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46251-2015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3690-2015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现行维吾尔文与拉丁维吾尔文编码字符转换规则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151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46252-2015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3691-2015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现行维吾尔文与西里尔维吾尔文编码字符转换规则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152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46253-2015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3692-2015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现行哈萨克文与哈萨克新文字编码字符转换规则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153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46254-2015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3693-2015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现行哈萨克文与拉丁哈萨克文编码字符转换规则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154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46255-2015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3694-2015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现行哈萨克文与西里尔哈萨克文编码字符转换规则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46256-2015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3696-2015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哈萨克文软件界面术语缩写规则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156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46257-2015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3695-2015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维吾尔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文软件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界面术语缩写规则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157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46258-2015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3697-2015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维吾尔、哈萨克文办公软件用户界面要求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158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46259-2015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3708-2015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地面用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晶体硅光伏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组件技术条件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2015-02-03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2015-03-03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159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46260-2015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3709-2015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绿色食品 花生（果、仁）林农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复合间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套作种植起垄覆膜花生栽培技术规程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2015-02-04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2015-03-04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46261-2015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3710-2015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绿色食品 花生（果、仁）林农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复合间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套作种植平播覆膜花生栽培技术规程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2015-02-04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2015-03-04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161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46262-2015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3712-2015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伊犁马（乳用型）选育技术规程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2015-03-03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162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46264-2015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3715-2015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荒漠肉苁蓉种子质量分级及检验技术规程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163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46265-2015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3716-2015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荒漠肉苁蓉制种技术规程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164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46266-2015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3714-2015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荒漠肉苁蓉种子带生产技术规程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165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46267-2015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3717-2015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北疆沙地无灌溉人工林管护技术规程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166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46268-2015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3718-2015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新疆地区盐碱地甜高粱栽培技术规程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46269-2015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3721-2015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江布拉克旅游景区解说规范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168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45304-2015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742-2013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防水卷材单位产品能源消耗限额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169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46270-2015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565-2013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中小学课业簿册安全卫生与质量要求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565-2011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2013-08-20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46271-2015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239.2-2013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城市公共交通非接触式集成电路（IC）卡 第2部分：收费机技术规范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239.2-2000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2013-10-09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171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46272-2015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752-2013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城市轨道交通防雷装置检测技术规范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2013-10-09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172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46273-2015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875-2015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人身损害受伤人员休息期、营养期、护理期评定准则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173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46274-2015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478.16-2014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主要工业产品用水定额及计算方法 第16部分：基建（城市房屋建设）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174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46275-2015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478.17-2014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主要工业产品用水定额及计算方法 第17部分：仓储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175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46276-2015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478.18-2014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主要工业产品用水定额及其计算方法第18部分：人工煤气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176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46277-2015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478.19-2014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主要工业产品用水定额及其计算方法第19部分：塑料制品（塑料粒子、塑料制品）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177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46278-2015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478.20-2014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主要工业产品用水定额及其计算方法 第20部分：农副食品加工业（罐头、面粉）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178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46279-2015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478.21-2014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主要工业产品用水定额及其计算方法 第21部分：污水处理业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179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46280-2015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478.22-2014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主要工业产品用水定额及其计算方法 第22部分：陶瓷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46281-2015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478.1-2014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主要工业产品用水定额及其计算方法 第1部分：火力发电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478.1-2010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46282-2015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839-2014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场（厂）内专用机动车辆作业环境安全管理规范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46283-2015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840-2014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数字减影血管造影（DSA)X射线设备质量控制检测规范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46284-2015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841-2014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用人单位职业病危害现状评价技术导则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46285-2015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842-2014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微电子元件制造业职业病危害控制规范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46286-2015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608-2014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塑料薄膜单位产品能源消耗限额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608-2012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2014-09-24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46288-2015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DB44/T 256-2013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杉木无性系育苗技术规程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DB44/T 256-2005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2013-04-08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2013-07-15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广东省质量技术监督局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46289-2015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775-2015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有害生物防制服务技术规范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 775-2004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46290-2015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776-2015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托幼机构消毒卫生规范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 776-2005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189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46291-2015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2169.5-2015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食用农产品备案基地生产管理规范 畜产品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190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46292-2015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2169.6-2015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食用农产品备案基地生产管理规范 紫菜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191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46293-2015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2728-2015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眼镜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验配服务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192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46294-2015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2729-2015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鲜果(草莓、葡萄、桃)采摘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园服务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193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46295-2015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2762-2015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草履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蚧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防治技术规程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194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46296-2015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2763-2015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街道网格化社会服务管理规范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195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46297-2015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2764-2015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街道全科政务服务规范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196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46298-2015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2765-2015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工业控制系统信息安全管理监督检查工作规范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197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46299-2015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2766.1-2015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重要信息系统安全防护技术规范 第1部分：主机操作系统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198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46300-2015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2766.2-2015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重要信息系统安全防护技术规范 第2部分：交换机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199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46301-2015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2766.3-2015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重要信息系统安全防护技术规范 第3部分：路由器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46302-2015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 2768-2015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白酒原酒单位产品能耗限额及计算方法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46303-2015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 2769-2015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锦纶丝可比单位综合能耗限额及计算方法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46304-2015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2770-2015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活性炭纤维通用技术要求与测试方法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46305-2015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2771-2015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企业研发管理体系 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46306-2015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2772-2015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环境监控物联网系统建设要求 空气环境质量监测信息传输技术规范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46307-2015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2773-2015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环境监控物联网系统建设要求 辐射环境质量监控信息传输技术规范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46308-2015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2774-2015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环境监控物联网系统建设要求 水环境质量监测信息传输技术规范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46309-2015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2775-2015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环境监控物联网系统建设要求 污染源自动监控数据传输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46310-2015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2776-2015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生态环境监控系统建设规范 安全体系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209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46311-2015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2777-2015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生态环境监控系统建设规范 服务集成与信息传输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46312-2015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2778-2015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生态环境监控系统建设规范 网络系统工程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46313-2015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2779-2015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斑点叉尾鮰 苗种培育技术规程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2780-2015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花鱼骨繁殖技术规范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46315-2015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2781-2015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内陆水域银鱼增殖放流技术规范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46316-2015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2782-2015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长江1号中华绒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螯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蟹池塘生态养殖技术规范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46317-2015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2783-2015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长江1号中华绒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螯蟹苗种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繁育技术规范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46318-2015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2784-2015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河川沙塘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鳢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与中华绒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螯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蟹混养技术操作规程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46320-2015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2786-2015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水产品药物残留快速检测实验室建设与管理规范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46321-2015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2787-2015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杂交青虾“太湖1号”苗种池塘繁育技术规范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219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46322-2015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2789-2015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蔬菜集约化育苗场建设规范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46323-2015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DB32/T 2790-2015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专业运动队训练基地服务与保障规范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江苏省质量技术监督局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221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46324-2015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1051-2015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燃气铝合金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衬塑(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PE)复合管道工程技术规程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222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46325-2015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1052-2015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工业用乙二醛水溶液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223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46326-2015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1053-2015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湖北信用主体编码规范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224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46327-2015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1054-2015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铁皮石斛大棚栽培技术规程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2015-04-28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46328-2015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1055-2015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湖北省安全生产培训机构条件评估规范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2015-05-06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226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46329-2015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1056-2015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西瓜甜瓜高山栽培技术规程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227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46330-2015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1057-2015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高山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薇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菜人工栽培技术规程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228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46331-2015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1058-2015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冷浸田 机械起垄 水稻栽培技术规程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229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46332-2015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1059-2015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红(米)砖茶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46333-2015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1060-2015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中药材 茯苓清洁种植技术规程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2015-02-02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46334-2015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1061-2015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地理标志产品 笔架鱼肚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46335-2015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1062-2015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地理标志产品 郧西马头山羊肉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46336-2015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1063-2015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地理标志产品 三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湖黄桃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46337-2015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1064-2015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地理标志产品 八岭山朱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橘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46338-2015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1065-2015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地理标志产品 海子湖青鱼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46339-2015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1066-2015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地理标志产品 公安牛肉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46340-2015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1067-2015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地方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硒资源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作物利用技术规程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46341-2015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1068-2005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枫香育苗技术规程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239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46342-2015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1069-2015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城市轨道交通防雷装置检测技术规范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46343-2015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1070-2015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银杏物候观测方法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241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46344-2015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513-2015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电子信息系统防雷装置检测技术规范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513-2008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242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46345-2015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DB42/T 1071-2015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湖北省土地整治工程质量检测技术规范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湖北省质量技术监督局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243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46346-2015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595-2015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养老护理员等级规定及服务规范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595-2009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244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46347-2015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1038-2015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溲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疏扦插育苗技术规程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245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46348-2015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1039-2015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皂荚芽苗嫁接技术规程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246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46349-2015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1040-2015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甲醇蛋白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247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46350-2015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1041-2015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压力式六氟化硫气体密度控制器校验仪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248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46351-2015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1042-2015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设施番茄病虫害绿色防控技术规范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249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46352-2015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1043-2015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设施韭菜病虫害绿色防控技术规范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46353-2015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1044-2015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设施草莓病虫害绿色防控技术规范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46354-2015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1045-2015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地理标志产品 卢氏核桃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46355-2015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1046-2015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铝合金隔热型材隔热限定值及隔热等级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46356-2015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1047-2015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锅炉风机节能潜力评估导则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46357-2015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1048-2015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钢制提升式旋塞阀(350≤DN≤800)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46358-2015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1049-2015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铸造钙镁合金锭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46359-2015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1050-2015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硅铁化学分析方法 红外线吸收法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测定硫量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46360-2015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1051-2015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绿色食品 小麦生产技术规程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46361-2015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1052-2015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绿色食品 稻生产技术规程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259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46362-2015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1053-2015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绿色食品 黄瓜生产技术规程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46363-2015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1054-2015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绿色食品 番茄生产技术规程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261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46364-2015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1055-2015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铜包铝导体塑料绝缘控制电缆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262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46365-2015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1056-2015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铜包铝导体塑料绝缘计算机电缆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263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46366-2015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1057-2015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额定电压0.6/1kV及以下无机矿物绝缘柔性防火电缆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264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46367-2015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1058-2015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额定电压450/750V及以下陶瓷硅橡胶绝缘高温防火电线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46368-2015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1059-2015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麦红吸浆虫综合防治技术规范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266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46369-2015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1060-2015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果树绿盲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蝽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测报技术规范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46370-2015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1061-2015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豫南稻麦一体化高产高效生产技术规程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268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46371-2015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1062-2015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豫西平原区小麦玉米一体化高产高效生产技术规程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269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46372-2015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1063-2015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淇县无核枣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46373-2015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1064-2015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砂姜黑土强筋小麦生产技术规程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46374-2015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DB41/T 1065-2015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蛋用鹌鹑养殖技术规程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河南省质量技术监督局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46375-2015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592-2015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重庆市城乡规划基础空间数据要求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46376-2015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540.3-2013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重点单位消防安全管理要求 第3部分：展览场馆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540.3-2013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2013-07-29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46377-2015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854-2014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城市轨道交通试运营标准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2014-11-11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46378-2015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808-2014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地下空间安全使用检查规范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2014-05-13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46379-2015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883-2015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老年友好城市建设导则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2015-03-09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46380-2015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716-2013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三相异步电动机高效再制造技术规范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2013-08-21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46381-2015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718-2013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针织面料单位产品能源消耗限额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2013-08-21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279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46383-2015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720-2013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铜及铜合金棒、线材单位产品能源消耗限额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2013-08-21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280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46384-2015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730-2013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实木复合地板生产单位产品能耗限额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281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46385-2015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731-2013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船舶修正总吨单位产品能源消耗限额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282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46386-2015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732-2013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动力用空气压缩机（站）经济运行于节能监测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283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46387-2015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733-2013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能源审计技术通则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284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46388-2015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734-2013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淀粉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糖单位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285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46389-2015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735-2013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集中供热蒸汽单位产品能源消耗限额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286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46390-2015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736-2013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纸面石膏板单位产品能源消耗限额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287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46391-2015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737-2013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预应力混凝土管桩单位产品能源消耗限额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288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46392-2015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738-2013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集成电路封装单位产品能源消耗限额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2013-09-23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289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46393-2015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754-2013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安全生产特种作业操作证编码技术规范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2013-11-27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2014-03-01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290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46394-2015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765.2-2013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重点行业反恐怖防范系统管理规范 第2部分：燃气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291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46395-2015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329.8-2014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重点单位重要部位安全技术防范系统要求 第8部分：旅馆、商务办公楼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329.8-2007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292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46396-2015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706-2013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风机盘管机组能效限定值及能源效率等级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2013-06-21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293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46397-2015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707-2013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废弃电子电气设备回收及处理处置行业废水中重金属、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溴系阻燃剂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的检测方法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2013-06-21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294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46398-2015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711-2013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建筑涂料单位产品能源消耗限额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2013-06-21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295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46399-2015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712-2013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预拌混凝土单位产品能源消耗限额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2013-06-21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296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46400-2015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1800-2014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皮革实物标准样品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297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46401-2015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皮革鉴别方法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2015-03-01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298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46402-2015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1915-2014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芳纶Ⅲ纤维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299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46403-2015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1916.1-2014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芳纶Ⅲ纤维试验方法 第1部分：线密度及密度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46404-2015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1916.2-2014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芳纶Ⅲ纤维试验方法 第2部分：单丝直径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46405-2015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1916.3-2014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芳纶Ⅲ纤维试验方法 第3部分：水分含量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46406-2015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1916.4-2014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芳纶Ⅲ纤维试验方法 第4部分：上浆剂含量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46407-2015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1916.5-2014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芳纶Ⅲ纤维试验方法 第5部分：复丝悬垂度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46408-2015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1916.6-2014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芳纶Ⅲ纤维试验方法 第6部分：断裂强度、断裂伸长率和模量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46409-2015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1917-2014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液化天然气充装站质量控制规范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46410-2015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化妆品中甲醛含量的测定 柱前衍生高效液相色谱法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46411-2015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1919-2014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汽油中N-甲基苯胺的测定 红外光谱法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46412-2015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1920-2014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胶粘剂中卤代烃的检测 电子捕获法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46413-2015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1921-2014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指甲油中甲苯含量的测定 气相色谱法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310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1922-2014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汽油中甲苯含量的测定 红外光谱法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46415-2015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1923-2014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加油站油气回收装置检验规范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312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46416-2015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1924-2014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工业明胶中铬的测定 火焰原子吸收光谱法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313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46417-2015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1925-2014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汽油中碳酸二甲酯的测定 红外光谱法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46418-2015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1926-2014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天然气组分分析 现场检测法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46419-2015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1927-2014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抗震救灾指挥机构技术平台建设规范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316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46420-2015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1928-2014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高钛重矿渣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混凝土施工技术规程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317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46421-2015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1929-2014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大豆品种描述规范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318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46422-2015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1930-2014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三系杂交油菜种子生产技术规范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319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46423-2015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1931-2014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救灾备荒种子储备管理规范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46424-2015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1932-2014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煤炭工业矿井防雷检测技术规范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46425-2015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1933-2014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南红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46426-2015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1934-2014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地理信息公共服务平台 数据接口规范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46427-2015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1935-2014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地理信息公共服务平台 服务接口规范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46428-2015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1936-2014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地理信息公共服务平台数据规范 第1部分：矢量数据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46429-2015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855-2014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人工影响天气火箭作业技术规范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855-2008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46430-2015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584-2014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建筑物防雷装置竣工检测技术规范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584-2006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46432-2015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721-2013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夹层玻璃单位产品能源消耗限额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2013-08-27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46433-2015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722-2013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商品粉煤灰单位产品能源消耗限额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2013-08-27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329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46434-2015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723-2014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铝塑复合板单位产品能源消耗限额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2013-08-27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330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46435-2015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724-2013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冷热水用聚丙烯（PP-R）管材单位产品能源消耗限额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2013-08-27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2013-12-01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331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46436-2015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780-2014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公交企业能源管理指南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2014-03-10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332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46437-2015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781-2014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岸边集装箱起重机能源消耗指标限额和计算方法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2014-03-10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333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46438-2015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783-2014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高等学校建筑合理用能指南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2014-03-10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334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46439-2015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784-2014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快硬性道路基层混合料（FRRM)应用技术规范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2014-03-10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335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46441-2015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792-2014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硅单晶及其硅片单位产品能源消耗限额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2014-04-15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336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46442-2015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793-2014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铜及铜合金版、带、箔材单位产品能源消耗限额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2014-04-15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337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46443-2015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795-2014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综合建筑合理用能指南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2014-04-15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46444-2015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831-2014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镀膜玻璃单位产品能源消耗限额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339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46445-2015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832-2014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铝热传输复合箔材单位产品能源消耗限额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46446-2015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833-2014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钢铁感应热处理工序单位产品能源消耗限额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341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46447-2015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834-2014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中空玻璃单位产品能源消耗限额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342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46449-2015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836-2014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制冷剂使用技术通则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343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46450-2015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478.13-2014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主要工业产品用水定额及其计算方法 第13部分：船舶（民用）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344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46451-2015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828-2014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旧水泥混凝土路面共振碎石化技术规程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46452-2015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 829-2014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医疗废物转运技术及作业要求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346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46453-2015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DB31/T 830-2014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粮食储备仓库技术管理规范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2014-08-22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上海市质量技术监督局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347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46454-2015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966-2014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榆树嫁接育苗技术规程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348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46455-2015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967-2014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五角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枫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嫁接育苗技术规程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349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46456-2015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968-2014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皂荚嫁接育苗技术规程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46457-2015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969-2014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核桃楸播种育苗技术规程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46458-2015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970-2014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白蜡树嫁接育苗技术规程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46459-2015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971-2014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油松移植容器苗育苗技术规程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46460-2015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972-2014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油松种子园经营管理技术规范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46461-2015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973-2014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古树名木养护管理规范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46462-2015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974-2014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红叶小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檗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播种育苗技术规程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46463-2015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975-2014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香椿播种育苗技术规程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46464-2015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976-2014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国槐播种育苗技术规程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46465-2015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977-2014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杜仲播种育苗技术规程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359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46466-2015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978-2014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油松“2+2”容器苗质量分级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46467-2015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956-2014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柠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条机械平茬作业技术规范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361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46468-2015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957-2014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卷帘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机安全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检验技术规范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362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46469-2015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958-2014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微耕机安全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检验技术规范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363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46470-2015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959-2014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铡草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机安全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检验技术规范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364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46471-2015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960-2014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自走式青贮取料机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365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46472-2015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961-2014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遥控果园管理机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366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46473-2015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962-2014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勾臂式农村垃圾清运机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46474-2015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963-2014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青核桃脱皮清洗机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368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46475-2015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964-2014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悬挂式秸秆根茬收获机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369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46476-2015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965-2014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小型生物质颗粒燃料成型机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2015-01-30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46477-2015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DB14/T 890-2014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园林植物保护技术规范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2014-10-15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山西省质量技术监督局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46478-2015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542-2014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畜牧饲养场投入品使用管理规范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46479-2015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541-2014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中低温地热钻探技术规程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46480-2015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540-2014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规模化猪场粪污处理与利用技术规范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46481-2015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539-2014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生猪发酵床生态养殖场建设技术规范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46482-2015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543-2014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南水北调工程监理管理规范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46483-2015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544-2014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南水北调工程项目档案归档整理规范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46484-2015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546-2014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南水北调工程施工现场安全生产管理规范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46485-2015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547-2014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特种设备安全使用管理要求及评价规范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379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46486-2015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548-2014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天津市海洋（岸）工程海洋生态损害评估方法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46487-2015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549-2014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房管站窗口服务规范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381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46488-2015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550-2014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预防接种单位疫苗冷链设备自动监测系统技术规范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382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46489-2015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551-2014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医务人员鼻前庭卫生规范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2014-12-25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383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46490-2015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DB12/T 545-2014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南水北调工程现场项目管理规范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2014-11-18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天津市质量技术监督局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384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46491-2015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 593-2015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CNG加气站运行能耗限额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385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46493-2015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 250-2015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公共建筑室内空调温度控制规定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 250-2007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386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46494-2015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869-2015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青贮饲料包膜机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387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46495-2015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870-2015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葵花脱粒机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388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46496-2015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871-2015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圆草捆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打捆缠膜机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389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46497-2015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872-2015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方草捆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集垛机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46498-2015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873-2015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青贮饲料取料机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46499-2015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874-2015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自动化饲喂设备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46500-2015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875-2015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刷式马铃薯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清洗机组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46501-2015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876-2015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二氧化碳发生器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46502-2015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877-2015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方草捆收集车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46503-2015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878-2015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飞机人工增雨（雪）业务规范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46504-2015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879-2015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学生棉服装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46505-2015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880-2015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非生活用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保温被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46506-2015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881-2015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棉羊毛分级规程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399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46507-2015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882-2015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毛丛长度和强度的测定方法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46508-2015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883-2015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平均纤维直径及纤维直径分布测定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方法赛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罗兰</w:t>
                        </w: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（sirolan)-激光扫描纤维直径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分析仪法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401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46509-2015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884-2015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内蒙古中东部高粱覆膜栽培技术操作规程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46510-2015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885-2015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内蒙古中东部旱地高粱栽培技术操作规程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403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46511-2015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886-2015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荞麦大垄双行栽培技术规程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46512-2015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DB15/T 887-2015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高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纯钛酸锶中锶钛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含量的分析方法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内蒙古自治区质量技术监督局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405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46513-2015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3725-2015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标准化马场建设规范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406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46514-2015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3727-2015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科技型中小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微企业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征信数据库管理规范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407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46515-2015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3726-2015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马腺病防治技术规程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408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46516-2015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3724-2015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生态健康果园 库尔勒香梨栽培技术规程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409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46517-2015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3723-2015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生态健康果园产地环境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2015-05-15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410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46518-2015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3616-2015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科技型中小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微企业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征信信息采集和处理规范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46519-2015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3722-2015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土地整治工程建设标准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2015-06-10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412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46520-2015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3617-2015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科技型中小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微企业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征信服务规范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46521-2015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3615-2015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科技型中小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微企业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征信数据库建设规范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46522-2015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3729-2015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科技型中小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微企业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征信报告格式规范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46523-2015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3728-2015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科技型中小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微企业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征信信息档案管理规范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416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46524-2015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3731-2015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科技型中小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微企业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征信信息异议处理规范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417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46525-2015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3730-2015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科技型中小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微企业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征信信息使用规范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418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46526-2015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3736-2015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生态健康果园 苹果栽培技术规程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419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46527-2015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DB65/T 3735-2015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生态健康果园 枣栽培技术规程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2015-06-10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新疆维吾尔自治区质量技术监督局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46528-2015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10-2015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离心泵、混流泵、轴流泵与漩涡泵机组节能监测规定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10-2009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2015-04-10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421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46529-2015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604-2015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渝菜 捌福兔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烹饪技术规范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422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46530-2015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605-2015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渝菜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 梆梆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糕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烹饪技术规范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423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46531-2015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607-2015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渝菜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 粉蒸肥肠烹饪技术规范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424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46532-2015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606-2015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渝菜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 大刀烧白烹饪技术规范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46533-2015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578-2015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超细玻璃纤维保温绝热材料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426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46534-2015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579-2015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玻璃纤维空气过滤纸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427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46535-2015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608-2015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渝菜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 涪江过水鱼烹饪技术规范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428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46536-2015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609-2015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渝菜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 红焖甲鱼烹饪技术规范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429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46537-2015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610-2015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渝菜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 红烧鳄鱼尾烹饪技术规范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46538-2015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611-2015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渝菜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 xml:space="preserve"> 红烧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兔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烹饪技术规范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431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46539-2015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626-2015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汽摩配件电子商务质量信息规范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2015-07-15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432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46540-2015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627-2015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液压机、压铸机智能节电成套控制系统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433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46541-2015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628-2015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农药残留快速检测仪计量性能测试方法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434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46542-2015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629-2015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汽车空调（HFC-134a)用蒸发器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435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46543-2015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DB50/T 630-2015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汽车空调（HFC-134a)用冷凝器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重庆市质量技术监督局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436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46544-2015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1985-2015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钒钛灰铸铁汽车制动鼓通用技术条件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437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46545-2015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1986-2015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现代物流企业认定与分级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2015-09-01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46546-2015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1987-2015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机动车交通事故道路安全设施鉴定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439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46547-2015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1988-2015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事故机动车鉴定及价值评估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2015-08-01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46548-2015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1989-2015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爆炸性物质爆炸危害(危险)性鉴定规则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46549-2015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1990-2015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现场混装炸药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车现场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安全生产管理规范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46550-2015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1991-2015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钢-混凝土组合桥面板技术规程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46551-2015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1992-2015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钢筋混凝土箱型拱桥技术规程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46552-2015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1993-2015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桥面铺装整平层复合强化技术规程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46553-2015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1994-2015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桥梁高性能清水混凝土技术规程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46554-2015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1995-2015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机制砂桥梁高性能混凝土技术规程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46555-2015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1996-2015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公路工程超声回弹综合法检测结构混凝土强度技术规程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46556-2015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1997-2015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太阳能光伏发电用电缆技术规范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2016-01-01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449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46557-2015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1998-2015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移动智能终端应用软件（APP）产品通用技术要求及测试规范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2016-01-01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46558-2015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1999-2015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太阳能光伏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组件电致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衰退性能要求 及测试方法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2016-01-01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451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46559-2015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2000-2015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塑料制品中荧光增白剂的测定 高效液相色谱法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2016-01-01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452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46560-2015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2001-2015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大型游乐设施日常维护保养规范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453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46561-2015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2002-2015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固定式压力容器年度检查规范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2015-10-01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454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46562-2015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2003-2015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制鞋用处理剂中有害物质限量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2016-01-01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46563-2015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2004-2015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高纯氢氧化钠中硫酸盐的检测 离子色谱法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2016-01-01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456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46564-2015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2005-2015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清洁类化妆品中环氧丙烷的测定 气相色谱质谱法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2016-01-01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457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46565-2015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DB51/T 2006-2015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化妆品中克林霉素的测定 高效液相色谱法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2016-01-01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四川省质量技术监督局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458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46566-2015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城市景观照明技术规范 第1部分：总则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388.1-2006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459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46567-2015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城市景观照明技术规范 第2部分：设计要求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388.2-2006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46568-2015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城市景观照明技术规范 第3部分：干扰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光限制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388.3-2006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46569-2015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城市景观照明技术规范 第4部分：节能要求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388.4-2006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46570-2015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城市景观照明技术规范 第5部分：安全要求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388.5-2010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46571-2015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城市景观照明技术规范 第6部分：供配电与控制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388.6-2006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46572-2015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城市景观照明技术规范 第7部分：施工与验收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388.7-2010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46573-2015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城市景观照明技术规范 第8部分：管理与维护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388.8-2010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46574-2015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465-2015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燃气供应单位安全评价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465-2007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46575-2015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1165.2-2015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收费公路联网收费系统 第2部分：基础数据元和编码规则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2016-02-01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46576-2015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1204-2015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城市道路路面尘土残存量检测方法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469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46577-2015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1205-2015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工业用能单位能源审计报告编制与审核技术规范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lastRenderedPageBreak/>
                          <w:t> 470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46578-2015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1206-2015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非工业用能单位能源审计报告编制和审核技术规范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471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46579-2015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1207-2015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交通运输业用能单位能源审计报告编制及审核技术规范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472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46580-2015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1208-2015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固定资产投资项目节能监察技术核查报告编制规范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473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46581-2015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1209-2015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固定资产投资项目节能评估后评价技术规范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474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46582-2015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1210-2015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工业照明设备运行节能监测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475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46583-2015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1211-2015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中央空调系统运行节能监测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476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46584-2015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1212-2015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板式换热器运行节能监测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477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46585-2015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1213-2015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自来水单位产量能源消耗限额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478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46586-2015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1214-2015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平原地区造林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项目碳汇核算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技术规程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479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46587-2015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1215-2015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经济型酒店设施与服务规范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46588-2015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1216-2015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旅游饭店温泉设施与服务规范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481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46589-2015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1217-2015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养老机构老年人生活照料操作规范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482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46590-2015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1218-2015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体育场所安全运营管理规范 游泳场所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483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46591-2015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1219-2015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文物艺术品元数据规范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484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46592-2015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1220-2015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西伯利亚鲟全人工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繁殖技术规范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  <w:tr w:rsidR="00C9252E" w:rsidRPr="004E4284">
                    <w:trPr>
                      <w:tblCellSpacing w:w="0" w:type="dxa"/>
                      <w:jc w:val="center"/>
                    </w:trPr>
                    <w:tc>
                      <w:tcPr>
                        <w:tcW w:w="7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485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 46593-2015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DB11/T 1221-2015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哲罗</w:t>
                        </w:r>
                        <w:proofErr w:type="gramStart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鲑</w:t>
                        </w:r>
                        <w:proofErr w:type="gramEnd"/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苗种培育与养殖技术规范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2015-07-08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2015-11-01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vAlign w:val="center"/>
                        <w:hideMark/>
                      </w:tcPr>
                      <w:p w:rsidR="00C9252E" w:rsidRPr="004E4284" w:rsidRDefault="00C9252E" w:rsidP="00C9252E">
                        <w:pPr>
                          <w:widowControl/>
                          <w:spacing w:line="360" w:lineRule="atLeast"/>
                          <w:jc w:val="left"/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</w:pPr>
                        <w:r w:rsidRPr="004E4284">
                          <w:rPr>
                            <w:rFonts w:asciiTheme="minorEastAsia" w:hAnsiTheme="minorEastAsia" w:cs="宋体"/>
                            <w:color w:val="464D55"/>
                            <w:kern w:val="0"/>
                            <w:sz w:val="18"/>
                            <w:szCs w:val="18"/>
                          </w:rPr>
                          <w:t> 北京市质量技术监督局</w:t>
                        </w:r>
                      </w:p>
                    </w:tc>
                  </w:tr>
                </w:tbl>
                <w:p w:rsidR="00C9252E" w:rsidRPr="004E4284" w:rsidRDefault="00C9252E" w:rsidP="00C9252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9252E" w:rsidRPr="004E4284" w:rsidRDefault="00C9252E" w:rsidP="00C9252E">
            <w:pPr>
              <w:widowControl/>
              <w:jc w:val="left"/>
              <w:rPr>
                <w:rFonts w:asciiTheme="minorEastAsia" w:hAnsiTheme="minorEastAsia" w:cs="宋体" w:hint="eastAsia"/>
                <w:vanish/>
                <w:kern w:val="0"/>
                <w:sz w:val="24"/>
                <w:szCs w:val="24"/>
              </w:rPr>
            </w:pPr>
          </w:p>
          <w:tbl>
            <w:tblPr>
              <w:tblW w:w="132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0"/>
            </w:tblGrid>
            <w:tr w:rsidR="00C9252E" w:rsidRPr="004E42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252E" w:rsidRPr="004E4284" w:rsidRDefault="00C9252E" w:rsidP="00C9252E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E4284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9252E" w:rsidRPr="004E4284" w:rsidRDefault="00C9252E" w:rsidP="00C9252E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</w:tc>
      </w:tr>
    </w:tbl>
    <w:p w:rsidR="00C9252E" w:rsidRPr="004E4284" w:rsidRDefault="00C9252E" w:rsidP="00C9252E">
      <w:pPr>
        <w:widowControl/>
        <w:jc w:val="left"/>
        <w:rPr>
          <w:rFonts w:asciiTheme="minorEastAsia" w:hAnsiTheme="minorEastAsia" w:cs="宋体"/>
          <w:vanish/>
          <w:kern w:val="0"/>
          <w:sz w:val="24"/>
          <w:szCs w:val="24"/>
        </w:rPr>
      </w:pPr>
    </w:p>
    <w:tbl>
      <w:tblPr>
        <w:tblW w:w="316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C9252E" w:rsidRPr="004E4284" w:rsidTr="00C9252E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252E" w:rsidRPr="004E4284" w:rsidRDefault="00C9252E" w:rsidP="00C9252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644B1F" w:rsidRPr="004E4284" w:rsidRDefault="00644B1F">
      <w:pPr>
        <w:rPr>
          <w:rFonts w:asciiTheme="minorEastAsia" w:hAnsiTheme="minorEastAsia"/>
        </w:rPr>
      </w:pPr>
    </w:p>
    <w:sectPr w:rsidR="00644B1F" w:rsidRPr="004E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09"/>
    <w:rsid w:val="003C5305"/>
    <w:rsid w:val="004B2409"/>
    <w:rsid w:val="004E4284"/>
    <w:rsid w:val="00644B1F"/>
    <w:rsid w:val="00777F0A"/>
    <w:rsid w:val="00C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09F77-5376-46D5-8467-7BAAB68E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5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252E"/>
    <w:rPr>
      <w:color w:val="800080"/>
      <w:u w:val="single"/>
    </w:rPr>
  </w:style>
  <w:style w:type="character" w:customStyle="1" w:styleId="apple-converted-space">
    <w:name w:val="apple-converted-space"/>
    <w:basedOn w:val="a0"/>
    <w:rsid w:val="00C9252E"/>
  </w:style>
  <w:style w:type="paragraph" w:styleId="HTML">
    <w:name w:val="HTML Preformatted"/>
    <w:basedOn w:val="a"/>
    <w:link w:val="HTMLChar"/>
    <w:uiPriority w:val="99"/>
    <w:semiHidden/>
    <w:unhideWhenUsed/>
    <w:rsid w:val="00C925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9252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17C5-473B-4683-8886-11605AB3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6704</Words>
  <Characters>38214</Characters>
  <Application>Microsoft Office Word</Application>
  <DocSecurity>0</DocSecurity>
  <Lines>318</Lines>
  <Paragraphs>89</Paragraphs>
  <ScaleCrop>false</ScaleCrop>
  <Company>Sky123.Org</Company>
  <LinksUpToDate>false</LinksUpToDate>
  <CharactersWithSpaces>44829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2015-10-28T06:35:00Z</dcterms:created>
  <dcterms:modified xsi:type="dcterms:W3CDTF">2015-10-28T06:41:00Z</dcterms:modified>
</cp:coreProperties>
</file>