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61" w:rsidRDefault="00153361" w:rsidP="00153361">
      <w:pPr>
        <w:ind w:left="0" w:firstLine="0"/>
        <w:rPr>
          <w:rFonts w:ascii="黑体" w:eastAsia="黑体" w:hAnsi="黑体"/>
        </w:rPr>
      </w:pPr>
      <w:r>
        <w:rPr>
          <w:rFonts w:ascii="黑体" w:eastAsia="黑体" w:hAnsi="黑体"/>
        </w:rPr>
        <w:t>ICS</w:t>
      </w:r>
    </w:p>
    <w:p w:rsidR="00153361" w:rsidRDefault="00153361" w:rsidP="00153361">
      <w:pPr>
        <w:ind w:left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点击此处添加中国标准文献分类号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/>
        </w:rPr>
        <w:tab/>
      </w:r>
    </w:p>
    <w:p w:rsidR="00153361" w:rsidRDefault="00153361" w:rsidP="00153361">
      <w:pPr>
        <w:ind w:left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备案号：</w:t>
      </w:r>
    </w:p>
    <w:p w:rsidR="00153361" w:rsidRDefault="00153361" w:rsidP="00153361">
      <w:pPr>
        <w:ind w:left="0" w:firstLine="0"/>
        <w:jc w:val="right"/>
      </w:pPr>
      <w:r>
        <w:rPr>
          <w:rFonts w:ascii="Times New Roman" w:hAnsi="Times New Roman" w:cs="Times New Roman"/>
          <w:b/>
          <w:sz w:val="96"/>
        </w:rPr>
        <w:t>DB</w:t>
      </w:r>
      <w:r>
        <w:rPr>
          <w:rFonts w:ascii="Times New Roman" w:hAnsi="Times New Roman" w:cs="Times New Roman" w:hint="eastAsia"/>
          <w:b/>
          <w:sz w:val="96"/>
        </w:rPr>
        <w:t>S52</w:t>
      </w:r>
    </w:p>
    <w:p w:rsidR="00153361" w:rsidRDefault="00153361" w:rsidP="00153361">
      <w:pPr>
        <w:tabs>
          <w:tab w:val="center" w:pos="1736"/>
          <w:tab w:val="center" w:pos="3229"/>
          <w:tab w:val="center" w:pos="4721"/>
          <w:tab w:val="center" w:pos="6215"/>
          <w:tab w:val="center" w:pos="7708"/>
          <w:tab w:val="right" w:pos="9669"/>
        </w:tabs>
        <w:spacing w:after="111" w:line="259" w:lineRule="auto"/>
        <w:ind w:left="0" w:right="0" w:firstLine="0"/>
      </w:pPr>
      <w:r>
        <w:rPr>
          <w:rFonts w:ascii="黑体" w:eastAsia="黑体" w:hAnsi="黑体" w:cs="黑体" w:hint="eastAsia"/>
          <w:sz w:val="48"/>
        </w:rPr>
        <w:t>贵</w:t>
      </w:r>
      <w:r>
        <w:rPr>
          <w:rFonts w:ascii="黑体" w:eastAsia="黑体" w:hAnsi="黑体" w:cs="黑体"/>
          <w:sz w:val="48"/>
        </w:rPr>
        <w:tab/>
      </w:r>
      <w:r>
        <w:rPr>
          <w:rFonts w:ascii="黑体" w:eastAsia="黑体" w:hAnsi="黑体" w:cs="黑体" w:hint="eastAsia"/>
          <w:sz w:val="48"/>
        </w:rPr>
        <w:t>州</w:t>
      </w:r>
      <w:r>
        <w:rPr>
          <w:rFonts w:ascii="黑体" w:eastAsia="黑体" w:hAnsi="黑体" w:cs="黑体"/>
          <w:sz w:val="48"/>
        </w:rPr>
        <w:tab/>
      </w:r>
      <w:r>
        <w:rPr>
          <w:rFonts w:ascii="黑体" w:eastAsia="黑体" w:hAnsi="黑体" w:cs="黑体" w:hint="eastAsia"/>
          <w:sz w:val="48"/>
        </w:rPr>
        <w:t>省</w:t>
      </w:r>
      <w:r>
        <w:rPr>
          <w:rFonts w:ascii="黑体" w:eastAsia="黑体" w:hAnsi="黑体" w:cs="黑体"/>
          <w:sz w:val="48"/>
        </w:rPr>
        <w:tab/>
      </w:r>
      <w:r>
        <w:rPr>
          <w:rFonts w:ascii="黑体" w:eastAsia="黑体" w:hAnsi="黑体" w:cs="黑体" w:hint="eastAsia"/>
          <w:sz w:val="48"/>
        </w:rPr>
        <w:t>地</w:t>
      </w:r>
      <w:r>
        <w:rPr>
          <w:rFonts w:ascii="黑体" w:eastAsia="黑体" w:hAnsi="黑体" w:cs="黑体"/>
          <w:sz w:val="48"/>
        </w:rPr>
        <w:tab/>
      </w:r>
      <w:r>
        <w:rPr>
          <w:rFonts w:ascii="黑体" w:eastAsia="黑体" w:hAnsi="黑体" w:cs="黑体" w:hint="eastAsia"/>
          <w:sz w:val="48"/>
        </w:rPr>
        <w:t>方</w:t>
      </w:r>
      <w:r>
        <w:rPr>
          <w:rFonts w:ascii="黑体" w:eastAsia="黑体" w:hAnsi="黑体" w:cs="黑体"/>
          <w:sz w:val="48"/>
        </w:rPr>
        <w:tab/>
      </w:r>
      <w:r>
        <w:rPr>
          <w:rFonts w:ascii="黑体" w:eastAsia="黑体" w:hAnsi="黑体" w:cs="黑体" w:hint="eastAsia"/>
          <w:sz w:val="48"/>
        </w:rPr>
        <w:t>标</w:t>
      </w:r>
      <w:r>
        <w:rPr>
          <w:rFonts w:ascii="黑体" w:eastAsia="黑体" w:hAnsi="黑体" w:cs="黑体"/>
          <w:sz w:val="48"/>
        </w:rPr>
        <w:tab/>
      </w:r>
      <w:r>
        <w:rPr>
          <w:rFonts w:ascii="黑体" w:eastAsia="黑体" w:hAnsi="黑体" w:cs="黑体" w:hint="eastAsia"/>
          <w:sz w:val="48"/>
        </w:rPr>
        <w:t>准</w:t>
      </w:r>
      <w:r>
        <w:rPr>
          <w:rFonts w:ascii="黑体" w:eastAsia="黑体" w:hAnsi="黑体" w:cs="黑体"/>
          <w:sz w:val="48"/>
        </w:rPr>
        <w:t xml:space="preserve"> </w:t>
      </w:r>
    </w:p>
    <w:p w:rsidR="00153361" w:rsidRDefault="00153361" w:rsidP="00153361">
      <w:pPr>
        <w:spacing w:after="0" w:line="259" w:lineRule="auto"/>
        <w:ind w:left="0" w:right="299" w:firstLine="0"/>
        <w:jc w:val="right"/>
      </w:pPr>
      <w:r>
        <w:rPr>
          <w:rFonts w:ascii="Times New Roman" w:hAnsi="Times New Roman" w:cs="Times New Roman"/>
          <w:sz w:val="28"/>
        </w:rPr>
        <w:t>DB</w:t>
      </w:r>
      <w:r>
        <w:rPr>
          <w:rFonts w:ascii="Times New Roman" w:hAnsi="Times New Roman" w:cs="Times New Roman" w:hint="eastAsia"/>
          <w:sz w:val="28"/>
        </w:rPr>
        <w:t>S52</w:t>
      </w:r>
      <w:r>
        <w:rPr>
          <w:rFonts w:ascii="黑体" w:eastAsia="黑体" w:hAnsi="黑体" w:cs="黑体"/>
          <w:sz w:val="28"/>
        </w:rPr>
        <w:t>XXXX</w:t>
      </w:r>
      <w:r>
        <w:rPr>
          <w:rFonts w:ascii="Times New Roman" w:hAnsi="Times New Roman" w:cs="Times New Roman"/>
          <w:sz w:val="28"/>
        </w:rPr>
        <w:t>—</w:t>
      </w:r>
      <w:r>
        <w:rPr>
          <w:rFonts w:ascii="黑体" w:eastAsia="黑体" w:hAnsi="黑体" w:cs="黑体"/>
          <w:sz w:val="28"/>
        </w:rPr>
        <w:t>201</w:t>
      </w:r>
      <w:r>
        <w:rPr>
          <w:rFonts w:ascii="黑体" w:eastAsia="黑体" w:hAnsi="黑体" w:cs="黑体" w:hint="eastAsia"/>
          <w:sz w:val="28"/>
        </w:rPr>
        <w:t>6</w:t>
      </w:r>
      <w:r>
        <w:rPr>
          <w:rFonts w:ascii="黑体" w:eastAsia="黑体" w:hAnsi="黑体" w:cs="黑体"/>
          <w:sz w:val="28"/>
        </w:rPr>
        <w:t xml:space="preserve"> </w:t>
      </w:r>
    </w:p>
    <w:p w:rsidR="00153361" w:rsidRDefault="004D755F" w:rsidP="00153361">
      <w:pPr>
        <w:spacing w:after="2242" w:line="259" w:lineRule="auto"/>
        <w:ind w:left="1" w:right="0" w:firstLine="0"/>
      </w:pPr>
      <w:r>
        <w:rPr>
          <w:rFonts w:ascii="Calibri" w:eastAsia="Times New Roman" w:hAnsi="Calibri" w:cs="Calibri"/>
          <w:sz w:val="22"/>
        </w:rPr>
        <w:pict>
          <v:line id="Line 4" o:spid="_x0000_s1030" style="position:absolute;left:0;text-align:left;z-index:251659264" from="0,12.2pt" to="477pt,12.2pt"/>
        </w:pict>
      </w:r>
      <w:r>
        <w:rPr>
          <w:rFonts w:ascii="Calibri" w:eastAsia="Times New Roman" w:hAnsi="Calibri" w:cs="Calibri"/>
          <w:sz w:val="22"/>
        </w:rPr>
      </w:r>
      <w:r>
        <w:rPr>
          <w:rFonts w:ascii="Calibri" w:eastAsia="Times New Roman" w:hAnsi="Calibri" w:cs="Calibri"/>
          <w:sz w:val="22"/>
        </w:rPr>
        <w:pict>
          <v:group id="_x0000_s1028" alt="" style="width:481.9pt;height:.75pt;mso-position-horizontal-relative:char;mso-position-vertical-relative:line" coordsize="61201,95">
            <v:shape id="Shape 96" o:spid="_x0000_s1029" style="position:absolute;width:61201;height:0" coordsize="6120130,0" o:spt="100" adj="0,,0" path="m,l6120130,xe" filled="f">
              <v:stroke joinstyle="miter"/>
              <v:formulas/>
              <v:path arrowok="t" o:connecttype="segments" textboxrect="0,0,6120130,0"/>
            </v:shape>
            <w10:anchorlock/>
          </v:group>
        </w:pict>
      </w:r>
    </w:p>
    <w:p w:rsidR="00153361" w:rsidRDefault="00153361" w:rsidP="00153361">
      <w:pPr>
        <w:spacing w:after="135" w:line="241" w:lineRule="auto"/>
        <w:ind w:right="189"/>
        <w:jc w:val="center"/>
        <w:rPr>
          <w:rFonts w:ascii="黑体" w:eastAsia="黑体" w:hAnsi="黑体" w:cs="黑体"/>
          <w:sz w:val="52"/>
        </w:rPr>
      </w:pPr>
      <w:r>
        <w:rPr>
          <w:rFonts w:ascii="黑体" w:eastAsia="黑体" w:hAnsi="黑体" w:cs="黑体" w:hint="eastAsia"/>
          <w:sz w:val="52"/>
        </w:rPr>
        <w:t>食品安全地方标准</w:t>
      </w:r>
    </w:p>
    <w:p w:rsidR="00153361" w:rsidRDefault="00153361" w:rsidP="00153361">
      <w:pPr>
        <w:spacing w:after="135" w:line="241" w:lineRule="auto"/>
        <w:ind w:right="189"/>
        <w:jc w:val="center"/>
        <w:rPr>
          <w:rFonts w:ascii="黑体" w:eastAsia="黑体" w:hAnsi="黑体" w:cs="黑体"/>
          <w:sz w:val="52"/>
        </w:rPr>
      </w:pPr>
      <w:r>
        <w:rPr>
          <w:rFonts w:ascii="黑体" w:eastAsia="黑体" w:hAnsi="黑体" w:cs="黑体" w:hint="eastAsia"/>
          <w:sz w:val="52"/>
        </w:rPr>
        <w:t>茶香型白酒</w:t>
      </w:r>
    </w:p>
    <w:p w:rsidR="00153361" w:rsidRPr="00153361" w:rsidRDefault="00153361" w:rsidP="00153361">
      <w:pPr>
        <w:spacing w:after="0" w:line="240" w:lineRule="auto"/>
        <w:ind w:left="0" w:right="0" w:firstLineChars="650" w:firstLine="182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Local foo</w:t>
      </w:r>
      <w:r>
        <w:rPr>
          <w:rFonts w:ascii="Times New Roman" w:hAnsi="Times New Roman" w:cs="Times New Roman"/>
          <w:sz w:val="28"/>
        </w:rPr>
        <w:t>d safety standards—</w:t>
      </w:r>
      <w:r w:rsidRPr="00153361">
        <w:rPr>
          <w:rFonts w:ascii="Times New Roman" w:hAnsi="Times New Roman" w:cs="Times New Roman"/>
          <w:b/>
          <w:bCs/>
          <w:sz w:val="28"/>
        </w:rPr>
        <w:t>Tea </w:t>
      </w:r>
      <w:proofErr w:type="spellStart"/>
      <w:r w:rsidRPr="00153361">
        <w:rPr>
          <w:rFonts w:ascii="Times New Roman" w:hAnsi="Times New Roman" w:cs="Times New Roman"/>
          <w:b/>
          <w:bCs/>
          <w:sz w:val="28"/>
        </w:rPr>
        <w:t>flavour</w:t>
      </w:r>
      <w:proofErr w:type="spellEnd"/>
      <w:r w:rsidRPr="00153361">
        <w:rPr>
          <w:rFonts w:ascii="Times New Roman" w:hAnsi="Times New Roman" w:cs="Times New Roman"/>
          <w:b/>
          <w:bCs/>
          <w:sz w:val="28"/>
        </w:rPr>
        <w:t> </w:t>
      </w:r>
      <w:proofErr w:type="spellStart"/>
      <w:proofErr w:type="gramStart"/>
      <w:r w:rsidRPr="00153361">
        <w:rPr>
          <w:rFonts w:ascii="Times New Roman" w:hAnsi="Times New Roman" w:cs="Times New Roman"/>
          <w:b/>
          <w:bCs/>
          <w:sz w:val="28"/>
        </w:rPr>
        <w:t>chinese</w:t>
      </w:r>
      <w:proofErr w:type="spellEnd"/>
      <w:proofErr w:type="gramEnd"/>
      <w:r w:rsidRPr="00153361">
        <w:rPr>
          <w:rFonts w:ascii="Times New Roman" w:hAnsi="Times New Roman" w:cs="Times New Roman"/>
          <w:b/>
          <w:bCs/>
          <w:sz w:val="28"/>
        </w:rPr>
        <w:t> spirits</w:t>
      </w:r>
    </w:p>
    <w:p w:rsidR="00153361" w:rsidRPr="00153361" w:rsidRDefault="00153361" w:rsidP="00153361">
      <w:pPr>
        <w:spacing w:after="0" w:line="240" w:lineRule="auto"/>
        <w:ind w:left="0" w:right="0" w:firstLineChars="650" w:firstLine="1820"/>
        <w:rPr>
          <w:rFonts w:ascii="Times New Roman" w:hAnsi="Times New Roman" w:cs="Times New Roman"/>
          <w:sz w:val="28"/>
        </w:rPr>
      </w:pPr>
    </w:p>
    <w:p w:rsidR="00153361" w:rsidRDefault="00153361" w:rsidP="00153361">
      <w:pPr>
        <w:spacing w:after="277" w:line="240" w:lineRule="auto"/>
        <w:ind w:left="0" w:right="596" w:firstLine="0"/>
        <w:jc w:val="center"/>
        <w:rPr>
          <w:sz w:val="24"/>
        </w:rPr>
      </w:pPr>
    </w:p>
    <w:p w:rsidR="00153361" w:rsidRDefault="00153361" w:rsidP="00153361">
      <w:pPr>
        <w:spacing w:after="277" w:line="240" w:lineRule="auto"/>
        <w:ind w:left="0" w:right="596" w:firstLine="0"/>
        <w:jc w:val="center"/>
      </w:pPr>
      <w:r>
        <w:rPr>
          <w:rFonts w:hint="eastAsia"/>
          <w:sz w:val="24"/>
        </w:rPr>
        <w:t>（征求意见稿）</w:t>
      </w:r>
    </w:p>
    <w:p w:rsidR="00153361" w:rsidRDefault="00153361" w:rsidP="00153361">
      <w:pPr>
        <w:spacing w:after="429" w:line="240" w:lineRule="auto"/>
        <w:ind w:left="0" w:right="595" w:firstLine="0"/>
        <w:jc w:val="center"/>
        <w:rPr>
          <w:sz w:val="28"/>
        </w:rPr>
      </w:pPr>
      <w:r>
        <w:rPr>
          <w:sz w:val="28"/>
        </w:rPr>
        <w:t xml:space="preserve">     </w:t>
      </w:r>
    </w:p>
    <w:p w:rsidR="00153361" w:rsidRDefault="00153361" w:rsidP="00153361">
      <w:pPr>
        <w:spacing w:after="503" w:line="240" w:lineRule="auto"/>
        <w:ind w:right="0" w:firstLine="0"/>
        <w:jc w:val="center"/>
        <w:rPr>
          <w:rFonts w:ascii="Times New Roman" w:hAnsi="Times New Roman" w:cs="Times New Roman"/>
          <w:sz w:val="28"/>
          <w:u w:val="single"/>
        </w:rPr>
      </w:pPr>
    </w:p>
    <w:p w:rsidR="00153361" w:rsidRPr="009A51F8" w:rsidRDefault="00153361" w:rsidP="009A51F8">
      <w:pPr>
        <w:spacing w:after="503" w:line="240" w:lineRule="auto"/>
        <w:ind w:left="0" w:right="0" w:firstLine="0"/>
        <w:rPr>
          <w:rFonts w:ascii="Times New Roman" w:hAnsi="Times New Roman" w:cs="Times New Roman"/>
          <w:sz w:val="28"/>
          <w:u w:val="single"/>
        </w:rPr>
      </w:pPr>
    </w:p>
    <w:p w:rsidR="00153361" w:rsidRDefault="00153361" w:rsidP="00153361">
      <w:pPr>
        <w:spacing w:after="503" w:line="240" w:lineRule="auto"/>
        <w:ind w:right="0" w:firstLine="0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cs="Times New Roman"/>
          <w:sz w:val="28"/>
        </w:rPr>
        <w:t>201</w:t>
      </w:r>
      <w:r>
        <w:rPr>
          <w:rFonts w:ascii="黑体" w:eastAsia="黑体" w:hAnsi="黑体" w:cs="Times New Roman" w:hint="eastAsia"/>
          <w:sz w:val="28"/>
        </w:rPr>
        <w:t>6</w:t>
      </w:r>
      <w:r>
        <w:rPr>
          <w:rFonts w:ascii="黑体" w:eastAsia="黑体" w:hAnsi="黑体" w:cs="Times New Roman"/>
          <w:sz w:val="28"/>
        </w:rPr>
        <w:t>-</w:t>
      </w:r>
      <w:r>
        <w:rPr>
          <w:rFonts w:ascii="黑体" w:eastAsia="黑体" w:hAnsi="黑体" w:cs="黑体"/>
          <w:sz w:val="28"/>
        </w:rPr>
        <w:t>XX</w:t>
      </w:r>
      <w:r>
        <w:rPr>
          <w:rFonts w:ascii="黑体" w:eastAsia="黑体" w:hAnsi="黑体" w:cs="Times New Roman"/>
          <w:sz w:val="28"/>
        </w:rPr>
        <w:t>-</w:t>
      </w:r>
      <w:r>
        <w:rPr>
          <w:rFonts w:ascii="黑体" w:eastAsia="黑体" w:hAnsi="黑体" w:cs="黑体"/>
          <w:sz w:val="28"/>
        </w:rPr>
        <w:t>XX</w:t>
      </w:r>
      <w:r>
        <w:rPr>
          <w:rFonts w:ascii="黑体" w:eastAsia="黑体" w:hAnsi="黑体" w:hint="eastAsia"/>
          <w:sz w:val="28"/>
        </w:rPr>
        <w:t>发布</w:t>
      </w:r>
      <w:r>
        <w:rPr>
          <w:rFonts w:ascii="黑体" w:eastAsia="黑体" w:hAnsi="黑体"/>
          <w:sz w:val="28"/>
        </w:rPr>
        <w:tab/>
      </w:r>
      <w:r>
        <w:rPr>
          <w:rFonts w:ascii="黑体" w:eastAsia="黑体" w:hAnsi="黑体"/>
          <w:sz w:val="28"/>
        </w:rPr>
        <w:tab/>
      </w:r>
      <w:r>
        <w:rPr>
          <w:rFonts w:ascii="黑体" w:eastAsia="黑体" w:hAnsi="黑体"/>
          <w:sz w:val="28"/>
        </w:rPr>
        <w:tab/>
      </w:r>
      <w:r>
        <w:rPr>
          <w:rFonts w:ascii="黑体" w:eastAsia="黑体" w:hAnsi="黑体"/>
          <w:sz w:val="28"/>
        </w:rPr>
        <w:tab/>
      </w:r>
      <w:r>
        <w:rPr>
          <w:rFonts w:ascii="黑体" w:eastAsia="黑体" w:hAnsi="黑体"/>
          <w:sz w:val="28"/>
        </w:rPr>
        <w:tab/>
      </w:r>
      <w:r>
        <w:rPr>
          <w:rFonts w:ascii="黑体" w:eastAsia="黑体" w:hAnsi="黑体"/>
          <w:sz w:val="28"/>
        </w:rPr>
        <w:tab/>
      </w:r>
      <w:r>
        <w:rPr>
          <w:rFonts w:ascii="黑体" w:eastAsia="黑体" w:hAnsi="黑体"/>
          <w:sz w:val="28"/>
        </w:rPr>
        <w:tab/>
      </w:r>
      <w:r>
        <w:rPr>
          <w:rFonts w:ascii="黑体" w:eastAsia="黑体" w:hAnsi="黑体"/>
          <w:sz w:val="28"/>
        </w:rPr>
        <w:tab/>
      </w:r>
      <w:r>
        <w:rPr>
          <w:rFonts w:ascii="黑体" w:eastAsia="黑体" w:hAnsi="黑体"/>
          <w:sz w:val="28"/>
        </w:rPr>
        <w:tab/>
      </w:r>
      <w:r>
        <w:rPr>
          <w:rFonts w:ascii="黑体" w:eastAsia="黑体" w:hAnsi="黑体"/>
          <w:sz w:val="28"/>
        </w:rPr>
        <w:tab/>
      </w:r>
      <w:r>
        <w:rPr>
          <w:rFonts w:ascii="黑体" w:eastAsia="黑体" w:hAnsi="黑体" w:hint="eastAsia"/>
          <w:sz w:val="28"/>
        </w:rPr>
        <w:t xml:space="preserve">     </w:t>
      </w:r>
      <w:r>
        <w:rPr>
          <w:rFonts w:ascii="黑体" w:eastAsia="黑体" w:hAnsi="黑体" w:cs="Times New Roman"/>
          <w:sz w:val="28"/>
        </w:rPr>
        <w:t>201</w:t>
      </w:r>
      <w:r>
        <w:rPr>
          <w:rFonts w:ascii="黑体" w:eastAsia="黑体" w:hAnsi="黑体" w:cs="Times New Roman" w:hint="eastAsia"/>
          <w:sz w:val="28"/>
        </w:rPr>
        <w:t>6</w:t>
      </w:r>
      <w:r>
        <w:rPr>
          <w:rFonts w:ascii="黑体" w:eastAsia="黑体" w:hAnsi="黑体" w:cs="Times New Roman"/>
          <w:sz w:val="28"/>
        </w:rPr>
        <w:t>-</w:t>
      </w:r>
      <w:r>
        <w:rPr>
          <w:rFonts w:ascii="黑体" w:eastAsia="黑体" w:hAnsi="黑体" w:cs="黑体"/>
          <w:sz w:val="28"/>
        </w:rPr>
        <w:t>XX</w:t>
      </w:r>
      <w:r>
        <w:rPr>
          <w:rFonts w:ascii="黑体" w:eastAsia="黑体" w:hAnsi="黑体" w:cs="Times New Roman"/>
          <w:sz w:val="28"/>
        </w:rPr>
        <w:t xml:space="preserve">- </w:t>
      </w:r>
      <w:r>
        <w:rPr>
          <w:rFonts w:ascii="黑体" w:eastAsia="黑体" w:hAnsi="黑体" w:cs="黑体"/>
          <w:sz w:val="28"/>
        </w:rPr>
        <w:t>XX</w:t>
      </w:r>
      <w:r>
        <w:rPr>
          <w:rFonts w:ascii="黑体" w:eastAsia="黑体" w:hAnsi="黑体" w:hint="eastAsia"/>
          <w:sz w:val="28"/>
        </w:rPr>
        <w:t>实施</w:t>
      </w:r>
    </w:p>
    <w:p w:rsidR="00B232A5" w:rsidRDefault="004D755F" w:rsidP="00153361">
      <w:pPr>
        <w:spacing w:after="503" w:line="240" w:lineRule="auto"/>
        <w:ind w:right="0" w:firstLine="0"/>
        <w:jc w:val="center"/>
        <w:rPr>
          <w:rFonts w:ascii="黑体" w:eastAsia="黑体" w:hAnsi="黑体" w:cs="Times New Roman"/>
          <w:sz w:val="28"/>
          <w:u w:val="single"/>
        </w:rPr>
      </w:pPr>
      <w:r>
        <w:rPr>
          <w:rFonts w:ascii="Calibri" w:eastAsia="Times New Roman" w:hAnsi="Calibri" w:cs="Calibri"/>
          <w:sz w:val="22"/>
        </w:rPr>
      </w:r>
      <w:r>
        <w:rPr>
          <w:rFonts w:ascii="Calibri" w:eastAsia="Times New Roman" w:hAnsi="Calibri" w:cs="Calibri"/>
          <w:sz w:val="22"/>
        </w:rPr>
        <w:pict>
          <v:group id="_x0000_s1034" alt="" style="width:481.9pt;height:.75pt;mso-position-horizontal-relative:char;mso-position-vertical-relative:line" coordsize="61201,95">
            <v:shape id="Shape 96" o:spid="_x0000_s1035" style="position:absolute;width:61201;height:0" coordsize="6120130,0" o:spt="100" adj="0,,0" path="m,l6120130,xe" filled="f">
              <v:stroke joinstyle="miter"/>
              <v:formulas/>
              <v:path arrowok="t" o:connecttype="segments" textboxrect="0,0,6120130,0"/>
            </v:shape>
            <w10:anchorlock/>
          </v:group>
        </w:pict>
      </w:r>
    </w:p>
    <w:p w:rsidR="00153361" w:rsidRDefault="00153361" w:rsidP="00153361">
      <w:pPr>
        <w:spacing w:after="503" w:line="240" w:lineRule="auto"/>
        <w:ind w:left="0"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黑体" w:eastAsia="黑体" w:hAnsi="黑体" w:hint="eastAsia"/>
          <w:sz w:val="32"/>
          <w:szCs w:val="32"/>
        </w:rPr>
        <w:t>贵州省卫生和计划生育委员会</w:t>
      </w:r>
      <w:r>
        <w:rPr>
          <w:rFonts w:ascii="黑体" w:eastAsia="黑体" w:hAnsi="黑体" w:cs="Times New Roman"/>
          <w:sz w:val="28"/>
        </w:rPr>
        <w:tab/>
      </w:r>
      <w:r>
        <w:rPr>
          <w:rFonts w:ascii="黑体" w:eastAsia="黑体" w:hAnsi="黑体" w:cs="Times New Roman"/>
          <w:sz w:val="28"/>
        </w:rPr>
        <w:tab/>
      </w:r>
      <w:r>
        <w:rPr>
          <w:rFonts w:ascii="黑体" w:eastAsia="黑体" w:hAnsi="黑体" w:hint="eastAsia"/>
          <w:sz w:val="28"/>
        </w:rPr>
        <w:t>发</w:t>
      </w:r>
      <w:r>
        <w:rPr>
          <w:rFonts w:ascii="黑体" w:eastAsia="黑体" w:hAnsi="黑体"/>
          <w:sz w:val="28"/>
        </w:rPr>
        <w:t xml:space="preserve">  </w:t>
      </w:r>
      <w:r>
        <w:rPr>
          <w:rFonts w:ascii="黑体" w:eastAsia="黑体" w:hAnsi="黑体" w:hint="eastAsia"/>
          <w:sz w:val="28"/>
        </w:rPr>
        <w:t>布</w:t>
      </w:r>
    </w:p>
    <w:p w:rsidR="000C2BE9" w:rsidRPr="00287A1D" w:rsidRDefault="000C2BE9" w:rsidP="000C2BE9">
      <w:pPr>
        <w:keepNext/>
        <w:pageBreakBefore/>
        <w:shd w:val="clear" w:color="FFFFFF" w:fill="FFFFFF"/>
        <w:spacing w:before="640" w:after="560" w:line="460" w:lineRule="exact"/>
        <w:jc w:val="center"/>
        <w:outlineLvl w:val="0"/>
        <w:rPr>
          <w:rFonts w:ascii="黑体" w:eastAsia="黑体"/>
          <w:kern w:val="0"/>
          <w:sz w:val="32"/>
          <w:szCs w:val="20"/>
        </w:rPr>
      </w:pPr>
      <w:r w:rsidRPr="00287A1D">
        <w:rPr>
          <w:rFonts w:ascii="黑体" w:eastAsia="黑体" w:hint="eastAsia"/>
          <w:kern w:val="0"/>
          <w:sz w:val="32"/>
          <w:szCs w:val="20"/>
        </w:rPr>
        <w:lastRenderedPageBreak/>
        <w:t>目</w:t>
      </w:r>
      <w:bookmarkStart w:id="0" w:name="BKML"/>
      <w:r w:rsidRPr="00287A1D">
        <w:rPr>
          <w:rFonts w:ascii="黑体" w:eastAsia="黑体" w:hAnsi="黑体"/>
          <w:kern w:val="0"/>
          <w:sz w:val="32"/>
          <w:szCs w:val="20"/>
        </w:rPr>
        <w:t> </w:t>
      </w:r>
      <w:r w:rsidRPr="00287A1D">
        <w:rPr>
          <w:rFonts w:ascii="黑体" w:eastAsia="黑体" w:hAnsi="黑体"/>
          <w:kern w:val="0"/>
          <w:sz w:val="32"/>
          <w:szCs w:val="20"/>
        </w:rPr>
        <w:t> </w:t>
      </w:r>
      <w:r w:rsidRPr="00287A1D">
        <w:rPr>
          <w:rFonts w:ascii="黑体" w:eastAsia="黑体" w:hint="eastAsia"/>
          <w:kern w:val="0"/>
          <w:sz w:val="32"/>
          <w:szCs w:val="20"/>
        </w:rPr>
        <w:t>次</w:t>
      </w:r>
      <w:bookmarkEnd w:id="0"/>
    </w:p>
    <w:p w:rsidR="000C2BE9" w:rsidRPr="00840FC6" w:rsidRDefault="000C2BE9" w:rsidP="000C2BE9">
      <w:pPr>
        <w:tabs>
          <w:tab w:val="right" w:leader="dot" w:pos="9241"/>
        </w:tabs>
        <w:spacing w:beforeLines="25" w:before="60" w:afterLines="25" w:after="60"/>
        <w:rPr>
          <w:kern w:val="0"/>
          <w:szCs w:val="20"/>
        </w:rPr>
      </w:pPr>
      <w:r w:rsidRPr="00840FC6">
        <w:rPr>
          <w:kern w:val="0"/>
          <w:szCs w:val="20"/>
        </w:rPr>
        <w:fldChar w:fldCharType="begin" w:fldLock="1"/>
      </w:r>
      <w:r w:rsidRPr="00840FC6">
        <w:rPr>
          <w:kern w:val="0"/>
          <w:szCs w:val="20"/>
        </w:rPr>
        <w:instrText xml:space="preserve"> </w:instrText>
      </w:r>
      <w:r w:rsidRPr="00840FC6">
        <w:rPr>
          <w:rFonts w:hint="eastAsia"/>
          <w:kern w:val="0"/>
          <w:szCs w:val="20"/>
        </w:rPr>
        <w:instrText>TOC \h \z \t"前言、引言标题,1,参考文献、索引标题,1,章标题,1,参考文献,1,附录标识,1" \* MERGEFORMAT</w:instrText>
      </w:r>
      <w:r w:rsidRPr="00840FC6">
        <w:rPr>
          <w:kern w:val="0"/>
          <w:szCs w:val="20"/>
        </w:rPr>
        <w:instrText xml:space="preserve"> </w:instrText>
      </w:r>
      <w:r w:rsidRPr="00840FC6">
        <w:rPr>
          <w:kern w:val="0"/>
          <w:szCs w:val="20"/>
        </w:rPr>
        <w:fldChar w:fldCharType="separate"/>
      </w:r>
      <w:hyperlink w:anchor="_Toc413330053" w:history="1">
        <w:r w:rsidRPr="00840FC6">
          <w:rPr>
            <w:rFonts w:hint="eastAsia"/>
            <w:kern w:val="0"/>
            <w:szCs w:val="20"/>
          </w:rPr>
          <w:t>前言</w:t>
        </w:r>
        <w:r w:rsidRPr="00840FC6">
          <w:rPr>
            <w:webHidden/>
            <w:kern w:val="0"/>
            <w:szCs w:val="20"/>
          </w:rPr>
          <w:tab/>
        </w:r>
        <w:r w:rsidRPr="00840FC6">
          <w:rPr>
            <w:webHidden/>
            <w:kern w:val="0"/>
            <w:szCs w:val="20"/>
          </w:rPr>
          <w:fldChar w:fldCharType="begin" w:fldLock="1"/>
        </w:r>
        <w:r w:rsidRPr="00840FC6">
          <w:rPr>
            <w:webHidden/>
            <w:kern w:val="0"/>
            <w:szCs w:val="20"/>
          </w:rPr>
          <w:instrText xml:space="preserve"> PAGEREF _Toc413330053 \h </w:instrText>
        </w:r>
        <w:r w:rsidRPr="00840FC6">
          <w:rPr>
            <w:webHidden/>
            <w:kern w:val="0"/>
            <w:szCs w:val="20"/>
          </w:rPr>
        </w:r>
        <w:r w:rsidRPr="00840FC6">
          <w:rPr>
            <w:webHidden/>
            <w:kern w:val="0"/>
            <w:szCs w:val="20"/>
          </w:rPr>
          <w:fldChar w:fldCharType="separate"/>
        </w:r>
        <w:r w:rsidRPr="00840FC6">
          <w:rPr>
            <w:webHidden/>
            <w:kern w:val="0"/>
            <w:szCs w:val="20"/>
          </w:rPr>
          <w:t>II</w:t>
        </w:r>
        <w:r w:rsidRPr="00840FC6">
          <w:rPr>
            <w:webHidden/>
            <w:kern w:val="0"/>
            <w:szCs w:val="20"/>
          </w:rPr>
          <w:fldChar w:fldCharType="end"/>
        </w:r>
      </w:hyperlink>
    </w:p>
    <w:p w:rsidR="000C2BE9" w:rsidRPr="00840FC6" w:rsidRDefault="004D755F" w:rsidP="000C2BE9">
      <w:pPr>
        <w:tabs>
          <w:tab w:val="right" w:leader="dot" w:pos="9241"/>
        </w:tabs>
        <w:spacing w:beforeLines="25" w:before="60" w:afterLines="25" w:after="60"/>
        <w:rPr>
          <w:kern w:val="0"/>
          <w:szCs w:val="20"/>
        </w:rPr>
      </w:pPr>
      <w:hyperlink w:anchor="_Toc413330054" w:history="1">
        <w:r w:rsidR="000C2BE9" w:rsidRPr="00840FC6">
          <w:rPr>
            <w:kern w:val="0"/>
            <w:szCs w:val="20"/>
          </w:rPr>
          <w:t>1</w:t>
        </w:r>
        <w:r w:rsidR="000C2BE9" w:rsidRPr="00840FC6">
          <w:rPr>
            <w:rFonts w:hint="eastAsia"/>
            <w:kern w:val="0"/>
            <w:szCs w:val="20"/>
          </w:rPr>
          <w:t xml:space="preserve">　范围</w:t>
        </w:r>
        <w:r w:rsidR="000C2BE9" w:rsidRPr="00840FC6">
          <w:rPr>
            <w:webHidden/>
            <w:kern w:val="0"/>
            <w:szCs w:val="20"/>
          </w:rPr>
          <w:tab/>
        </w:r>
        <w:r w:rsidR="000C2BE9" w:rsidRPr="00840FC6">
          <w:rPr>
            <w:webHidden/>
            <w:kern w:val="0"/>
            <w:szCs w:val="20"/>
          </w:rPr>
          <w:fldChar w:fldCharType="begin" w:fldLock="1"/>
        </w:r>
        <w:r w:rsidR="000C2BE9" w:rsidRPr="00840FC6">
          <w:rPr>
            <w:webHidden/>
            <w:kern w:val="0"/>
            <w:szCs w:val="20"/>
          </w:rPr>
          <w:instrText xml:space="preserve"> PAGEREF _Toc413330054 \h </w:instrText>
        </w:r>
        <w:r w:rsidR="000C2BE9" w:rsidRPr="00840FC6">
          <w:rPr>
            <w:webHidden/>
            <w:kern w:val="0"/>
            <w:szCs w:val="20"/>
          </w:rPr>
        </w:r>
        <w:r w:rsidR="000C2BE9" w:rsidRPr="00840FC6">
          <w:rPr>
            <w:webHidden/>
            <w:kern w:val="0"/>
            <w:szCs w:val="20"/>
          </w:rPr>
          <w:fldChar w:fldCharType="separate"/>
        </w:r>
        <w:r w:rsidR="000C2BE9" w:rsidRPr="00840FC6">
          <w:rPr>
            <w:webHidden/>
            <w:kern w:val="0"/>
            <w:szCs w:val="20"/>
          </w:rPr>
          <w:t>1</w:t>
        </w:r>
        <w:r w:rsidR="000C2BE9" w:rsidRPr="00840FC6">
          <w:rPr>
            <w:webHidden/>
            <w:kern w:val="0"/>
            <w:szCs w:val="20"/>
          </w:rPr>
          <w:fldChar w:fldCharType="end"/>
        </w:r>
      </w:hyperlink>
    </w:p>
    <w:p w:rsidR="000C2BE9" w:rsidRPr="00840FC6" w:rsidRDefault="004D755F" w:rsidP="000C2BE9">
      <w:pPr>
        <w:tabs>
          <w:tab w:val="right" w:leader="dot" w:pos="9241"/>
        </w:tabs>
        <w:spacing w:beforeLines="25" w:before="60" w:afterLines="25" w:after="60"/>
        <w:rPr>
          <w:kern w:val="0"/>
          <w:szCs w:val="20"/>
        </w:rPr>
      </w:pPr>
      <w:hyperlink w:anchor="_Toc413330055" w:history="1">
        <w:r w:rsidR="000C2BE9" w:rsidRPr="00840FC6">
          <w:rPr>
            <w:kern w:val="0"/>
            <w:szCs w:val="20"/>
          </w:rPr>
          <w:t>2</w:t>
        </w:r>
        <w:r w:rsidR="000C2BE9" w:rsidRPr="00840FC6">
          <w:rPr>
            <w:rFonts w:hint="eastAsia"/>
            <w:kern w:val="0"/>
            <w:szCs w:val="20"/>
          </w:rPr>
          <w:t xml:space="preserve">　规范性引用文件</w:t>
        </w:r>
        <w:r w:rsidR="000C2BE9" w:rsidRPr="00840FC6">
          <w:rPr>
            <w:webHidden/>
            <w:kern w:val="0"/>
            <w:szCs w:val="20"/>
          </w:rPr>
          <w:tab/>
        </w:r>
        <w:r w:rsidR="000C2BE9" w:rsidRPr="00840FC6">
          <w:rPr>
            <w:webHidden/>
            <w:kern w:val="0"/>
            <w:szCs w:val="20"/>
          </w:rPr>
          <w:fldChar w:fldCharType="begin" w:fldLock="1"/>
        </w:r>
        <w:r w:rsidR="000C2BE9" w:rsidRPr="00840FC6">
          <w:rPr>
            <w:webHidden/>
            <w:kern w:val="0"/>
            <w:szCs w:val="20"/>
          </w:rPr>
          <w:instrText xml:space="preserve"> PAGEREF _Toc413330055 \h </w:instrText>
        </w:r>
        <w:r w:rsidR="000C2BE9" w:rsidRPr="00840FC6">
          <w:rPr>
            <w:webHidden/>
            <w:kern w:val="0"/>
            <w:szCs w:val="20"/>
          </w:rPr>
        </w:r>
        <w:r w:rsidR="000C2BE9" w:rsidRPr="00840FC6">
          <w:rPr>
            <w:webHidden/>
            <w:kern w:val="0"/>
            <w:szCs w:val="20"/>
          </w:rPr>
          <w:fldChar w:fldCharType="separate"/>
        </w:r>
        <w:r w:rsidR="000C2BE9" w:rsidRPr="00840FC6">
          <w:rPr>
            <w:webHidden/>
            <w:kern w:val="0"/>
            <w:szCs w:val="20"/>
          </w:rPr>
          <w:t>1</w:t>
        </w:r>
        <w:r w:rsidR="000C2BE9" w:rsidRPr="00840FC6">
          <w:rPr>
            <w:webHidden/>
            <w:kern w:val="0"/>
            <w:szCs w:val="20"/>
          </w:rPr>
          <w:fldChar w:fldCharType="end"/>
        </w:r>
      </w:hyperlink>
    </w:p>
    <w:p w:rsidR="000C2BE9" w:rsidRPr="00840FC6" w:rsidRDefault="004D755F" w:rsidP="000C2BE9">
      <w:pPr>
        <w:tabs>
          <w:tab w:val="right" w:leader="dot" w:pos="9241"/>
        </w:tabs>
        <w:spacing w:beforeLines="25" w:before="60" w:afterLines="25" w:after="60"/>
        <w:rPr>
          <w:kern w:val="0"/>
          <w:szCs w:val="20"/>
        </w:rPr>
      </w:pPr>
      <w:hyperlink w:anchor="_Toc413330056" w:history="1">
        <w:r w:rsidR="000C2BE9" w:rsidRPr="00840FC6">
          <w:rPr>
            <w:kern w:val="0"/>
            <w:szCs w:val="20"/>
          </w:rPr>
          <w:t>3</w:t>
        </w:r>
        <w:r w:rsidR="000C2BE9" w:rsidRPr="00840FC6">
          <w:rPr>
            <w:rFonts w:hint="eastAsia"/>
            <w:kern w:val="0"/>
            <w:szCs w:val="20"/>
          </w:rPr>
          <w:t xml:space="preserve">　术语和定义</w:t>
        </w:r>
        <w:r w:rsidR="000C2BE9" w:rsidRPr="00840FC6">
          <w:rPr>
            <w:webHidden/>
            <w:kern w:val="0"/>
            <w:szCs w:val="20"/>
          </w:rPr>
          <w:tab/>
        </w:r>
        <w:r w:rsidR="000C2BE9" w:rsidRPr="00840FC6">
          <w:rPr>
            <w:webHidden/>
            <w:kern w:val="0"/>
            <w:szCs w:val="20"/>
          </w:rPr>
          <w:fldChar w:fldCharType="begin" w:fldLock="1"/>
        </w:r>
        <w:r w:rsidR="000C2BE9" w:rsidRPr="00840FC6">
          <w:rPr>
            <w:webHidden/>
            <w:kern w:val="0"/>
            <w:szCs w:val="20"/>
          </w:rPr>
          <w:instrText xml:space="preserve"> PAGEREF _Toc413330056 \h </w:instrText>
        </w:r>
        <w:r w:rsidR="000C2BE9" w:rsidRPr="00840FC6">
          <w:rPr>
            <w:webHidden/>
            <w:kern w:val="0"/>
            <w:szCs w:val="20"/>
          </w:rPr>
        </w:r>
        <w:r w:rsidR="000C2BE9" w:rsidRPr="00840FC6">
          <w:rPr>
            <w:webHidden/>
            <w:kern w:val="0"/>
            <w:szCs w:val="20"/>
          </w:rPr>
          <w:fldChar w:fldCharType="separate"/>
        </w:r>
        <w:r w:rsidR="000C2BE9" w:rsidRPr="00840FC6">
          <w:rPr>
            <w:webHidden/>
            <w:kern w:val="0"/>
            <w:szCs w:val="20"/>
          </w:rPr>
          <w:t>1</w:t>
        </w:r>
        <w:r w:rsidR="000C2BE9" w:rsidRPr="00840FC6">
          <w:rPr>
            <w:webHidden/>
            <w:kern w:val="0"/>
            <w:szCs w:val="20"/>
          </w:rPr>
          <w:fldChar w:fldCharType="end"/>
        </w:r>
      </w:hyperlink>
    </w:p>
    <w:p w:rsidR="000C2BE9" w:rsidRPr="00A93D68" w:rsidRDefault="000C2BE9" w:rsidP="000C2BE9">
      <w:pPr>
        <w:tabs>
          <w:tab w:val="right" w:leader="dot" w:pos="9241"/>
        </w:tabs>
        <w:spacing w:beforeLines="25" w:before="60" w:afterLines="25" w:after="60"/>
        <w:rPr>
          <w:kern w:val="0"/>
          <w:szCs w:val="20"/>
        </w:rPr>
      </w:pPr>
      <w:r>
        <w:rPr>
          <w:rFonts w:hint="eastAsia"/>
          <w:kern w:val="0"/>
          <w:szCs w:val="20"/>
        </w:rPr>
        <w:t>4  产品分类</w:t>
      </w:r>
      <w:r w:rsidRPr="00A93D68">
        <w:rPr>
          <w:webHidden/>
          <w:kern w:val="0"/>
          <w:szCs w:val="20"/>
        </w:rPr>
        <w:tab/>
      </w:r>
      <w:r>
        <w:rPr>
          <w:webHidden/>
          <w:kern w:val="0"/>
          <w:szCs w:val="20"/>
        </w:rPr>
        <w:t>1</w:t>
      </w:r>
    </w:p>
    <w:p w:rsidR="000C2BE9" w:rsidRPr="00840FC6" w:rsidRDefault="000C2BE9" w:rsidP="000C2BE9">
      <w:pPr>
        <w:tabs>
          <w:tab w:val="right" w:leader="dot" w:pos="9241"/>
        </w:tabs>
        <w:spacing w:beforeLines="25" w:before="60" w:afterLines="25" w:after="60"/>
        <w:rPr>
          <w:kern w:val="0"/>
          <w:szCs w:val="20"/>
        </w:rPr>
      </w:pPr>
      <w:r w:rsidRPr="00840FC6">
        <w:rPr>
          <w:rFonts w:hint="eastAsia"/>
          <w:kern w:val="0"/>
          <w:szCs w:val="20"/>
        </w:rPr>
        <w:t xml:space="preserve">5  </w:t>
      </w:r>
      <w:r>
        <w:rPr>
          <w:rFonts w:hint="eastAsia"/>
          <w:kern w:val="0"/>
          <w:szCs w:val="20"/>
        </w:rPr>
        <w:t>技术要求</w:t>
      </w:r>
      <w:r w:rsidRPr="00A93D68">
        <w:rPr>
          <w:webHidden/>
          <w:kern w:val="0"/>
          <w:szCs w:val="20"/>
        </w:rPr>
        <w:tab/>
      </w:r>
      <w:r>
        <w:rPr>
          <w:webHidden/>
          <w:kern w:val="0"/>
          <w:szCs w:val="20"/>
        </w:rPr>
        <w:t>1</w:t>
      </w:r>
    </w:p>
    <w:p w:rsidR="000C2BE9" w:rsidRDefault="000C2BE9" w:rsidP="000C2BE9">
      <w:pPr>
        <w:tabs>
          <w:tab w:val="right" w:leader="dot" w:pos="9241"/>
        </w:tabs>
        <w:spacing w:beforeLines="25" w:before="60" w:afterLines="25" w:after="60"/>
        <w:rPr>
          <w:webHidden/>
          <w:kern w:val="0"/>
          <w:szCs w:val="20"/>
        </w:rPr>
      </w:pPr>
      <w:r w:rsidRPr="00840FC6">
        <w:rPr>
          <w:rFonts w:hint="eastAsia"/>
          <w:kern w:val="0"/>
          <w:szCs w:val="20"/>
        </w:rPr>
        <w:t xml:space="preserve">6  </w:t>
      </w:r>
      <w:r>
        <w:rPr>
          <w:rFonts w:hint="eastAsia"/>
          <w:kern w:val="0"/>
          <w:szCs w:val="20"/>
        </w:rPr>
        <w:t>检验规则</w:t>
      </w:r>
      <w:r w:rsidRPr="00A93D68">
        <w:rPr>
          <w:webHidden/>
          <w:kern w:val="0"/>
          <w:szCs w:val="20"/>
        </w:rPr>
        <w:tab/>
      </w:r>
      <w:r>
        <w:rPr>
          <w:webHidden/>
          <w:kern w:val="0"/>
          <w:szCs w:val="20"/>
        </w:rPr>
        <w:t>3</w:t>
      </w:r>
    </w:p>
    <w:p w:rsidR="000C2BE9" w:rsidRPr="00840FC6" w:rsidRDefault="000C2BE9" w:rsidP="000C2BE9">
      <w:pPr>
        <w:tabs>
          <w:tab w:val="right" w:leader="dot" w:pos="9241"/>
        </w:tabs>
        <w:spacing w:beforeLines="25" w:before="60" w:afterLines="25" w:after="60"/>
        <w:rPr>
          <w:kern w:val="0"/>
          <w:szCs w:val="20"/>
        </w:rPr>
      </w:pPr>
      <w:r w:rsidRPr="00840FC6">
        <w:rPr>
          <w:rFonts w:hint="eastAsia"/>
          <w:kern w:val="0"/>
          <w:szCs w:val="20"/>
        </w:rPr>
        <w:t xml:space="preserve">7  </w:t>
      </w:r>
      <w:r>
        <w:rPr>
          <w:rFonts w:hint="eastAsia"/>
          <w:szCs w:val="21"/>
        </w:rPr>
        <w:t>标签、包装、运输、贮存</w:t>
      </w:r>
      <w:r w:rsidRPr="00A93D68">
        <w:rPr>
          <w:webHidden/>
          <w:kern w:val="0"/>
          <w:szCs w:val="20"/>
        </w:rPr>
        <w:tab/>
      </w:r>
      <w:r>
        <w:rPr>
          <w:rFonts w:hint="eastAsia"/>
          <w:webHidden/>
          <w:kern w:val="0"/>
          <w:szCs w:val="20"/>
        </w:rPr>
        <w:t>3</w:t>
      </w:r>
    </w:p>
    <w:p w:rsidR="000C2BE9" w:rsidRDefault="000C2BE9" w:rsidP="000C2BE9">
      <w:pPr>
        <w:tabs>
          <w:tab w:val="right" w:leader="dot" w:pos="9241"/>
        </w:tabs>
        <w:spacing w:beforeLines="25" w:before="60" w:afterLines="25" w:after="60"/>
        <w:rPr>
          <w:webHidden/>
          <w:kern w:val="0"/>
          <w:szCs w:val="20"/>
        </w:rPr>
      </w:pPr>
      <w:r w:rsidRPr="00840FC6">
        <w:rPr>
          <w:rFonts w:hint="eastAsia"/>
          <w:kern w:val="0"/>
          <w:szCs w:val="20"/>
        </w:rPr>
        <w:t>附录A（规范性附录）</w:t>
      </w:r>
      <w:r>
        <w:rPr>
          <w:rFonts w:hint="eastAsia"/>
          <w:kern w:val="0"/>
          <w:szCs w:val="20"/>
        </w:rPr>
        <w:t>白酒中酸酯</w:t>
      </w:r>
      <w:r>
        <w:rPr>
          <w:kern w:val="0"/>
          <w:szCs w:val="20"/>
        </w:rPr>
        <w:t>总量的测定方法</w:t>
      </w:r>
      <w:r w:rsidRPr="00A93D68">
        <w:rPr>
          <w:webHidden/>
          <w:kern w:val="0"/>
          <w:szCs w:val="20"/>
        </w:rPr>
        <w:tab/>
      </w:r>
      <w:r>
        <w:rPr>
          <w:webHidden/>
          <w:kern w:val="0"/>
          <w:szCs w:val="20"/>
        </w:rPr>
        <w:t>4</w:t>
      </w:r>
    </w:p>
    <w:p w:rsidR="000C2BE9" w:rsidRPr="00840FC6" w:rsidRDefault="000C2BE9" w:rsidP="000C2BE9">
      <w:pPr>
        <w:spacing w:line="360" w:lineRule="exact"/>
        <w:rPr>
          <w:kern w:val="0"/>
          <w:szCs w:val="20"/>
        </w:rPr>
      </w:pPr>
    </w:p>
    <w:p w:rsidR="00153361" w:rsidRDefault="000C2BE9" w:rsidP="000C2BE9">
      <w:pPr>
        <w:spacing w:after="429" w:line="240" w:lineRule="auto"/>
        <w:ind w:left="0" w:right="595" w:firstLine="0"/>
        <w:jc w:val="center"/>
        <w:rPr>
          <w:rFonts w:ascii="黑体" w:eastAsia="黑体" w:hAnsi="黑体"/>
          <w:sz w:val="28"/>
        </w:rPr>
      </w:pPr>
      <w:r w:rsidRPr="00840FC6">
        <w:fldChar w:fldCharType="end"/>
      </w:r>
    </w:p>
    <w:p w:rsidR="00153361" w:rsidRDefault="00153361" w:rsidP="00153361">
      <w:pPr>
        <w:spacing w:after="429" w:line="240" w:lineRule="auto"/>
        <w:ind w:left="0" w:right="595" w:firstLine="0"/>
        <w:jc w:val="center"/>
        <w:rPr>
          <w:rFonts w:ascii="黑体" w:eastAsia="黑体" w:hAnsi="黑体"/>
          <w:sz w:val="28"/>
        </w:rPr>
      </w:pPr>
    </w:p>
    <w:p w:rsidR="000C2BE9" w:rsidRDefault="000C2BE9" w:rsidP="00153361">
      <w:pPr>
        <w:spacing w:after="429" w:line="240" w:lineRule="auto"/>
        <w:ind w:left="0" w:right="595" w:firstLine="0"/>
        <w:jc w:val="center"/>
        <w:rPr>
          <w:rFonts w:ascii="黑体" w:eastAsia="黑体" w:hAnsi="黑体"/>
          <w:sz w:val="28"/>
        </w:rPr>
      </w:pPr>
    </w:p>
    <w:p w:rsidR="000C2BE9" w:rsidRDefault="000C2BE9" w:rsidP="00153361">
      <w:pPr>
        <w:spacing w:after="429" w:line="240" w:lineRule="auto"/>
        <w:ind w:left="0" w:right="595" w:firstLine="0"/>
        <w:jc w:val="center"/>
        <w:rPr>
          <w:rFonts w:ascii="黑体" w:eastAsia="黑体" w:hAnsi="黑体"/>
          <w:sz w:val="28"/>
        </w:rPr>
      </w:pPr>
    </w:p>
    <w:p w:rsidR="000C2BE9" w:rsidRDefault="000C2BE9" w:rsidP="00153361">
      <w:pPr>
        <w:spacing w:after="429" w:line="240" w:lineRule="auto"/>
        <w:ind w:left="0" w:right="595" w:firstLine="0"/>
        <w:jc w:val="center"/>
        <w:rPr>
          <w:rFonts w:ascii="黑体" w:eastAsia="黑体" w:hAnsi="黑体"/>
          <w:sz w:val="28"/>
        </w:rPr>
      </w:pPr>
    </w:p>
    <w:p w:rsidR="000C2BE9" w:rsidRDefault="000C2BE9" w:rsidP="00153361">
      <w:pPr>
        <w:spacing w:after="429" w:line="240" w:lineRule="auto"/>
        <w:ind w:left="0" w:right="595" w:firstLine="0"/>
        <w:jc w:val="center"/>
        <w:rPr>
          <w:rFonts w:ascii="黑体" w:eastAsia="黑体" w:hAnsi="黑体"/>
          <w:sz w:val="28"/>
        </w:rPr>
      </w:pPr>
    </w:p>
    <w:p w:rsidR="000C2BE9" w:rsidRDefault="000C2BE9" w:rsidP="00153361">
      <w:pPr>
        <w:spacing w:after="429" w:line="240" w:lineRule="auto"/>
        <w:ind w:left="0" w:right="595" w:firstLine="0"/>
        <w:jc w:val="center"/>
        <w:rPr>
          <w:rFonts w:ascii="黑体" w:eastAsia="黑体" w:hAnsi="黑体"/>
          <w:sz w:val="28"/>
        </w:rPr>
      </w:pPr>
    </w:p>
    <w:p w:rsidR="000C2BE9" w:rsidRDefault="000C2BE9" w:rsidP="00153361">
      <w:pPr>
        <w:spacing w:after="429" w:line="240" w:lineRule="auto"/>
        <w:ind w:left="0" w:right="595" w:firstLine="0"/>
        <w:jc w:val="center"/>
        <w:rPr>
          <w:rFonts w:ascii="黑体" w:eastAsia="黑体" w:hAnsi="黑体"/>
          <w:sz w:val="28"/>
        </w:rPr>
      </w:pPr>
    </w:p>
    <w:p w:rsidR="000C2BE9" w:rsidRDefault="000C2BE9" w:rsidP="00153361">
      <w:pPr>
        <w:spacing w:after="429" w:line="240" w:lineRule="auto"/>
        <w:ind w:left="0" w:right="595" w:firstLine="0"/>
        <w:jc w:val="center"/>
        <w:rPr>
          <w:rFonts w:ascii="黑体" w:eastAsia="黑体" w:hAnsi="黑体"/>
          <w:sz w:val="28"/>
        </w:rPr>
      </w:pPr>
    </w:p>
    <w:p w:rsidR="000C2BE9" w:rsidRDefault="000C2BE9" w:rsidP="00153361">
      <w:pPr>
        <w:spacing w:after="429" w:line="240" w:lineRule="auto"/>
        <w:ind w:left="0" w:right="595" w:firstLine="0"/>
        <w:jc w:val="center"/>
        <w:rPr>
          <w:rFonts w:ascii="黑体" w:eastAsia="黑体" w:hAnsi="黑体"/>
          <w:sz w:val="28"/>
        </w:rPr>
      </w:pPr>
    </w:p>
    <w:p w:rsidR="000C2BE9" w:rsidRDefault="000C2BE9" w:rsidP="00153361">
      <w:pPr>
        <w:spacing w:after="429" w:line="240" w:lineRule="auto"/>
        <w:ind w:left="0" w:right="595" w:firstLine="0"/>
        <w:jc w:val="center"/>
        <w:rPr>
          <w:rFonts w:ascii="黑体" w:eastAsia="黑体" w:hAnsi="黑体"/>
          <w:sz w:val="28"/>
        </w:rPr>
      </w:pPr>
    </w:p>
    <w:p w:rsidR="000C2BE9" w:rsidRDefault="000C2BE9" w:rsidP="00153361">
      <w:pPr>
        <w:spacing w:after="429" w:line="240" w:lineRule="auto"/>
        <w:ind w:left="0" w:right="595" w:firstLine="0"/>
        <w:jc w:val="center"/>
        <w:rPr>
          <w:rFonts w:ascii="黑体" w:eastAsia="黑体" w:hAnsi="黑体"/>
          <w:sz w:val="28"/>
        </w:rPr>
      </w:pPr>
    </w:p>
    <w:p w:rsidR="00153361" w:rsidRDefault="00153361" w:rsidP="00153361">
      <w:pPr>
        <w:spacing w:after="429" w:line="240" w:lineRule="auto"/>
        <w:ind w:left="0" w:right="595" w:firstLine="0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前</w:t>
      </w:r>
      <w:r>
        <w:rPr>
          <w:rFonts w:ascii="黑体" w:eastAsia="黑体" w:hAnsi="黑体"/>
          <w:sz w:val="28"/>
        </w:rPr>
        <w:tab/>
      </w:r>
      <w:r>
        <w:rPr>
          <w:rFonts w:ascii="黑体" w:eastAsia="黑体" w:hAnsi="黑体"/>
          <w:sz w:val="28"/>
        </w:rPr>
        <w:tab/>
      </w:r>
      <w:r>
        <w:rPr>
          <w:rFonts w:ascii="黑体" w:eastAsia="黑体" w:hAnsi="黑体" w:hint="eastAsia"/>
          <w:sz w:val="28"/>
        </w:rPr>
        <w:t>言</w:t>
      </w:r>
    </w:p>
    <w:p w:rsidR="00153361" w:rsidRDefault="00153361" w:rsidP="00153361">
      <w:pPr>
        <w:spacing w:line="360" w:lineRule="auto"/>
        <w:ind w:left="430" w:right="0"/>
      </w:pPr>
      <w:r>
        <w:rPr>
          <w:rFonts w:hint="eastAsia"/>
        </w:rPr>
        <w:t>本标准按照</w:t>
      </w:r>
      <w:r>
        <w:t>GB/T 1.1—2009</w:t>
      </w:r>
      <w:r>
        <w:rPr>
          <w:rFonts w:hint="eastAsia"/>
        </w:rPr>
        <w:t>《标准化工作导则</w:t>
      </w:r>
      <w:r>
        <w:t xml:space="preserve"> 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部分：标准的结构和编写》给出的规则起草。</w:t>
      </w:r>
      <w:r>
        <w:t xml:space="preserve"> </w:t>
      </w:r>
    </w:p>
    <w:p w:rsidR="00153361" w:rsidRPr="00122B8D" w:rsidRDefault="00153361" w:rsidP="00153361">
      <w:pPr>
        <w:spacing w:line="360" w:lineRule="auto"/>
        <w:ind w:leftChars="5" w:firstLineChars="200" w:firstLine="422"/>
        <w:rPr>
          <w:b/>
        </w:rPr>
      </w:pPr>
      <w:r w:rsidRPr="00122B8D">
        <w:rPr>
          <w:rFonts w:hint="eastAsia"/>
          <w:b/>
        </w:rPr>
        <w:t>请注意本文件的某些内容可能涉及专利。本文件的发布机构不承担识别这些专利的责任。</w:t>
      </w:r>
    </w:p>
    <w:p w:rsidR="00153361" w:rsidRDefault="00153361" w:rsidP="00153361">
      <w:pPr>
        <w:spacing w:line="360" w:lineRule="auto"/>
        <w:ind w:leftChars="5" w:firstLineChars="200" w:firstLine="420"/>
      </w:pPr>
      <w:r>
        <w:rPr>
          <w:rFonts w:hint="eastAsia"/>
        </w:rPr>
        <w:t>本标准由</w:t>
      </w:r>
      <w:r w:rsidRPr="00954E7D">
        <w:rPr>
          <w:rFonts w:hint="eastAsia"/>
        </w:rPr>
        <w:t>贵州湄窖酒业有限公司</w:t>
      </w:r>
      <w:r w:rsidR="00E93349">
        <w:rPr>
          <w:rFonts w:hint="eastAsia"/>
        </w:rPr>
        <w:t>、</w:t>
      </w:r>
      <w:r>
        <w:rPr>
          <w:rFonts w:hint="eastAsia"/>
        </w:rPr>
        <w:t>贵州省产品质量监督检验院（国家酒类及饮料质量监督检验中心）提出。</w:t>
      </w:r>
    </w:p>
    <w:p w:rsidR="00153361" w:rsidRDefault="00153361" w:rsidP="00153361">
      <w:pPr>
        <w:spacing w:line="360" w:lineRule="auto"/>
        <w:ind w:left="430" w:right="0"/>
      </w:pPr>
      <w:r>
        <w:rPr>
          <w:rFonts w:hint="eastAsia"/>
        </w:rPr>
        <w:t>本标准由贵州省卫生和计划生育委员会归口。</w:t>
      </w:r>
    </w:p>
    <w:p w:rsidR="00153361" w:rsidRPr="00954E7D" w:rsidRDefault="00153361" w:rsidP="00153361">
      <w:pPr>
        <w:spacing w:line="360" w:lineRule="auto"/>
        <w:ind w:leftChars="5" w:firstLineChars="200" w:firstLine="420"/>
      </w:pPr>
      <w:r>
        <w:rPr>
          <w:rFonts w:hint="eastAsia"/>
        </w:rPr>
        <w:t>本标准起草单位：</w:t>
      </w:r>
      <w:r w:rsidRPr="00954E7D">
        <w:rPr>
          <w:rFonts w:hint="eastAsia"/>
        </w:rPr>
        <w:t>贵州湄窖酒业有限公司</w:t>
      </w:r>
      <w:r>
        <w:rPr>
          <w:rFonts w:hint="eastAsia"/>
        </w:rPr>
        <w:t>、贵州省产品质量监督检验院（国家酒类及饮料质量监督检验中心）</w:t>
      </w:r>
      <w:r w:rsidRPr="00954E7D">
        <w:rPr>
          <w:rFonts w:hint="eastAsia"/>
        </w:rPr>
        <w:t>。</w:t>
      </w:r>
    </w:p>
    <w:p w:rsidR="00153361" w:rsidRPr="00183306" w:rsidRDefault="00153361" w:rsidP="00183306">
      <w:pPr>
        <w:spacing w:line="360" w:lineRule="auto"/>
        <w:ind w:leftChars="5" w:firstLineChars="200" w:firstLine="420"/>
        <w:sectPr w:rsidR="00153361" w:rsidRPr="001833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52" w:right="1128" w:bottom="1162" w:left="1134" w:header="720" w:footer="720" w:gutter="0"/>
          <w:pgNumType w:start="1"/>
          <w:cols w:space="720"/>
          <w:titlePg/>
          <w:docGrid w:linePitch="286"/>
        </w:sectPr>
      </w:pPr>
      <w:r>
        <w:rPr>
          <w:rFonts w:hint="eastAsia"/>
        </w:rPr>
        <w:t>本标准主要起草人：</w:t>
      </w:r>
      <w:r w:rsidR="00183306">
        <w:rPr>
          <w:rFonts w:hint="eastAsia"/>
        </w:rPr>
        <w:t>张倩</w:t>
      </w:r>
      <w:r w:rsidR="00183306">
        <w:t>、黄家</w:t>
      </w:r>
      <w:r w:rsidR="00183306">
        <w:rPr>
          <w:rFonts w:hint="eastAsia"/>
        </w:rPr>
        <w:t>岭</w:t>
      </w:r>
      <w:r w:rsidR="00183306">
        <w:t>、戴奕杰</w:t>
      </w:r>
      <w:r w:rsidR="00183306">
        <w:rPr>
          <w:rFonts w:hint="eastAsia"/>
        </w:rPr>
        <w:t>、</w:t>
      </w:r>
      <w:r w:rsidR="00183306">
        <w:t>杨金川、</w:t>
      </w:r>
      <w:r w:rsidR="00183306" w:rsidRPr="00183306">
        <w:rPr>
          <w:rFonts w:hint="eastAsia"/>
        </w:rPr>
        <w:t>陈长文</w:t>
      </w:r>
      <w:r w:rsidR="00183306">
        <w:rPr>
          <w:rFonts w:hint="eastAsia"/>
        </w:rPr>
        <w:t>、</w:t>
      </w:r>
      <w:r w:rsidR="00183306">
        <w:t>田志强、</w:t>
      </w:r>
      <w:r w:rsidR="00183306" w:rsidRPr="00183306">
        <w:rPr>
          <w:rFonts w:hint="eastAsia"/>
        </w:rPr>
        <w:t>黄树强</w:t>
      </w:r>
      <w:r w:rsidR="00183306">
        <w:rPr>
          <w:rFonts w:hint="eastAsia"/>
        </w:rPr>
        <w:t>、</w:t>
      </w:r>
      <w:r w:rsidR="00183306" w:rsidRPr="00183306">
        <w:rPr>
          <w:rFonts w:hint="eastAsia"/>
        </w:rPr>
        <w:t>韦继强</w:t>
      </w:r>
      <w:r w:rsidR="00183306">
        <w:rPr>
          <w:rFonts w:hint="eastAsia"/>
        </w:rPr>
        <w:t>、寻思颖</w:t>
      </w:r>
      <w:r w:rsidR="00183306">
        <w:t>、</w:t>
      </w:r>
      <w:r w:rsidR="00183306" w:rsidRPr="00183306">
        <w:rPr>
          <w:rFonts w:hint="eastAsia"/>
        </w:rPr>
        <w:t>唐小波</w:t>
      </w:r>
      <w:r w:rsidR="00183306">
        <w:rPr>
          <w:rFonts w:hint="eastAsia"/>
        </w:rPr>
        <w:t>、</w:t>
      </w:r>
      <w:r w:rsidR="00183306">
        <w:t>张建、</w:t>
      </w:r>
      <w:r w:rsidR="00183306" w:rsidRPr="00183306">
        <w:rPr>
          <w:rFonts w:hint="eastAsia"/>
        </w:rPr>
        <w:t>陈丽萍</w:t>
      </w:r>
      <w:r w:rsidR="00183306">
        <w:rPr>
          <w:rFonts w:hint="eastAsia"/>
        </w:rPr>
        <w:t>、</w:t>
      </w:r>
      <w:r w:rsidR="00183306" w:rsidRPr="00183306">
        <w:rPr>
          <w:rFonts w:hint="eastAsia"/>
        </w:rPr>
        <w:t>陈曦</w:t>
      </w:r>
    </w:p>
    <w:p w:rsidR="00153361" w:rsidRDefault="00153361" w:rsidP="00153361">
      <w:pPr>
        <w:spacing w:after="416" w:line="275" w:lineRule="auto"/>
        <w:ind w:left="0" w:right="0" w:firstLine="0"/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lastRenderedPageBreak/>
        <w:t>食品安全地方标准</w:t>
      </w:r>
      <w:r>
        <w:rPr>
          <w:rFonts w:ascii="黑体" w:eastAsia="黑体" w:hAnsi="黑体" w:cs="黑体"/>
          <w:sz w:val="32"/>
        </w:rPr>
        <w:t xml:space="preserve"> </w:t>
      </w:r>
    </w:p>
    <w:p w:rsidR="00153361" w:rsidRDefault="00153361" w:rsidP="00153361">
      <w:pPr>
        <w:spacing w:after="416" w:line="275" w:lineRule="auto"/>
        <w:ind w:left="0" w:right="0" w:firstLine="0"/>
        <w:jc w:val="center"/>
      </w:pPr>
      <w:r>
        <w:rPr>
          <w:rFonts w:ascii="黑体" w:eastAsia="黑体" w:hAnsi="黑体" w:cs="黑体" w:hint="eastAsia"/>
          <w:sz w:val="32"/>
        </w:rPr>
        <w:t>茶香型白酒</w:t>
      </w:r>
    </w:p>
    <w:p w:rsidR="00153361" w:rsidRDefault="00153361" w:rsidP="0015336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 xml:space="preserve">1 </w:t>
      </w:r>
      <w:r>
        <w:rPr>
          <w:rFonts w:hint="eastAsia"/>
          <w:b/>
          <w:bCs/>
          <w:szCs w:val="21"/>
        </w:rPr>
        <w:t>范围</w:t>
      </w:r>
    </w:p>
    <w:p w:rsidR="00153361" w:rsidRDefault="00153361" w:rsidP="00153361">
      <w:pPr>
        <w:spacing w:line="360" w:lineRule="exact"/>
        <w:rPr>
          <w:b/>
          <w:bCs/>
          <w:szCs w:val="21"/>
        </w:rPr>
      </w:pPr>
    </w:p>
    <w:p w:rsidR="00153361" w:rsidRDefault="00153361" w:rsidP="00153361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本标</w:t>
      </w:r>
      <w:r w:rsidR="000C2BE9">
        <w:rPr>
          <w:rFonts w:hint="eastAsia"/>
          <w:szCs w:val="21"/>
        </w:rPr>
        <w:t>准规定了茶香型白酒的术语和定义、产品分类、技术要求、检验规则、标签</w:t>
      </w:r>
      <w:r>
        <w:rPr>
          <w:rFonts w:hint="eastAsia"/>
          <w:szCs w:val="21"/>
        </w:rPr>
        <w:t>、包装、运输、贮存。</w:t>
      </w:r>
    </w:p>
    <w:p w:rsidR="00153361" w:rsidRDefault="00153361" w:rsidP="00153361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本标准适用于贵州省境内生产的茶香型白酒。</w:t>
      </w:r>
    </w:p>
    <w:p w:rsidR="00153361" w:rsidRDefault="00153361" w:rsidP="00153361">
      <w:pPr>
        <w:spacing w:line="360" w:lineRule="exact"/>
        <w:rPr>
          <w:b/>
          <w:bCs/>
          <w:szCs w:val="21"/>
        </w:rPr>
      </w:pPr>
    </w:p>
    <w:p w:rsidR="00153361" w:rsidRDefault="00153361" w:rsidP="0015336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 xml:space="preserve">2 </w:t>
      </w:r>
      <w:r>
        <w:rPr>
          <w:rFonts w:hint="eastAsia"/>
          <w:b/>
          <w:bCs/>
          <w:szCs w:val="21"/>
        </w:rPr>
        <w:t>规范性引用文件</w:t>
      </w:r>
    </w:p>
    <w:p w:rsidR="00153361" w:rsidRDefault="00153361" w:rsidP="00153361">
      <w:pPr>
        <w:spacing w:line="360" w:lineRule="exact"/>
        <w:rPr>
          <w:b/>
          <w:bCs/>
          <w:szCs w:val="21"/>
        </w:rPr>
      </w:pPr>
    </w:p>
    <w:p w:rsidR="00153361" w:rsidRDefault="00153361" w:rsidP="00153361">
      <w:pPr>
        <w:spacing w:line="360" w:lineRule="exact"/>
        <w:ind w:firstLineChars="200" w:firstLine="420"/>
      </w:pPr>
      <w:r>
        <w:rPr>
          <w:rFonts w:hint="eastAsia"/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153361" w:rsidRDefault="00153361" w:rsidP="00153361">
      <w:pPr>
        <w:spacing w:line="360" w:lineRule="exact"/>
        <w:ind w:firstLineChars="200" w:firstLine="420"/>
      </w:pPr>
      <w:r>
        <w:rPr>
          <w:rFonts w:hint="eastAsia"/>
        </w:rPr>
        <w:t>GB 2757        食品安全国家标准 蒸馏</w:t>
      </w:r>
      <w:proofErr w:type="gramStart"/>
      <w:r>
        <w:rPr>
          <w:rFonts w:hint="eastAsia"/>
        </w:rPr>
        <w:t>酒及其</w:t>
      </w:r>
      <w:proofErr w:type="gramEnd"/>
      <w:r>
        <w:rPr>
          <w:rFonts w:hint="eastAsia"/>
        </w:rPr>
        <w:t>配制酒</w:t>
      </w:r>
    </w:p>
    <w:p w:rsidR="00153361" w:rsidRDefault="00153361" w:rsidP="00153361">
      <w:pPr>
        <w:spacing w:line="360" w:lineRule="exact"/>
        <w:ind w:firstLineChars="200" w:firstLine="420"/>
      </w:pPr>
      <w:r>
        <w:rPr>
          <w:rFonts w:hint="eastAsia"/>
        </w:rPr>
        <w:t>GB 7718        食品安全国家标准 预包装食品标签通则</w:t>
      </w:r>
    </w:p>
    <w:p w:rsidR="00153361" w:rsidRDefault="00153361" w:rsidP="00153361">
      <w:pPr>
        <w:spacing w:line="360" w:lineRule="exact"/>
        <w:ind w:firstLineChars="200" w:firstLine="420"/>
      </w:pPr>
      <w:r>
        <w:rPr>
          <w:rFonts w:hint="eastAsia"/>
        </w:rPr>
        <w:t>GB 8951        白酒</w:t>
      </w:r>
      <w:proofErr w:type="gramStart"/>
      <w:r>
        <w:rPr>
          <w:rFonts w:hint="eastAsia"/>
        </w:rPr>
        <w:t>厂卫生</w:t>
      </w:r>
      <w:proofErr w:type="gramEnd"/>
      <w:r>
        <w:rPr>
          <w:rFonts w:hint="eastAsia"/>
        </w:rPr>
        <w:t>规范</w:t>
      </w:r>
    </w:p>
    <w:p w:rsidR="00153361" w:rsidRDefault="00153361" w:rsidP="00153361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</w:rPr>
        <w:t xml:space="preserve">GB/T 10345     </w:t>
      </w:r>
      <w:r>
        <w:rPr>
          <w:rFonts w:hint="eastAsia"/>
          <w:szCs w:val="21"/>
        </w:rPr>
        <w:t>白酒分析方法</w:t>
      </w:r>
    </w:p>
    <w:p w:rsidR="00153361" w:rsidRDefault="00153361" w:rsidP="00153361">
      <w:pPr>
        <w:spacing w:line="360" w:lineRule="exact"/>
        <w:ind w:firstLineChars="200" w:firstLine="420"/>
      </w:pPr>
      <w:r>
        <w:rPr>
          <w:rFonts w:hint="eastAsia"/>
        </w:rPr>
        <w:t>GB/T 10346     白酒检验规则和标志、包装、运输、贮存</w:t>
      </w:r>
    </w:p>
    <w:p w:rsidR="00153361" w:rsidRDefault="00153361" w:rsidP="00153361">
      <w:pPr>
        <w:spacing w:line="360" w:lineRule="exact"/>
        <w:ind w:firstLineChars="200" w:firstLine="420"/>
      </w:pPr>
      <w:r>
        <w:rPr>
          <w:rFonts w:hint="eastAsia"/>
        </w:rPr>
        <w:t>JJF 1070       定量包装商品净含量检验规则</w:t>
      </w:r>
    </w:p>
    <w:p w:rsidR="00153361" w:rsidRDefault="00153361" w:rsidP="00153361">
      <w:pPr>
        <w:spacing w:line="360" w:lineRule="exact"/>
        <w:ind w:firstLineChars="200" w:firstLine="420"/>
      </w:pPr>
      <w:r>
        <w:rPr>
          <w:rFonts w:hint="eastAsia"/>
        </w:rPr>
        <w:t>国家质量监督检验检疫总局[2005]第75号令   定量包装商品计量监督管理办法</w:t>
      </w:r>
    </w:p>
    <w:p w:rsidR="00153361" w:rsidRDefault="00153361" w:rsidP="00153361">
      <w:pPr>
        <w:spacing w:line="360" w:lineRule="exact"/>
        <w:rPr>
          <w:rFonts w:eastAsia="黑体"/>
          <w:b/>
          <w:bCs/>
        </w:rPr>
      </w:pPr>
    </w:p>
    <w:p w:rsidR="00153361" w:rsidRDefault="00153361" w:rsidP="0015336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 xml:space="preserve">3 </w:t>
      </w:r>
      <w:r>
        <w:rPr>
          <w:rFonts w:hint="eastAsia"/>
          <w:b/>
          <w:bCs/>
          <w:szCs w:val="21"/>
        </w:rPr>
        <w:t>术语和定义</w:t>
      </w:r>
    </w:p>
    <w:p w:rsidR="00153361" w:rsidRDefault="00153361" w:rsidP="00153361">
      <w:pPr>
        <w:spacing w:line="360" w:lineRule="exact"/>
        <w:rPr>
          <w:b/>
          <w:bCs/>
          <w:szCs w:val="21"/>
        </w:rPr>
      </w:pPr>
    </w:p>
    <w:p w:rsidR="00153361" w:rsidRDefault="00153361" w:rsidP="00153361">
      <w:pPr>
        <w:spacing w:line="36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茶香型白酒</w:t>
      </w:r>
    </w:p>
    <w:p w:rsidR="00153361" w:rsidRPr="005F6B0B" w:rsidRDefault="00153361" w:rsidP="00153361">
      <w:pPr>
        <w:spacing w:line="360" w:lineRule="exact"/>
      </w:pPr>
      <w:r>
        <w:rPr>
          <w:rFonts w:hint="eastAsia"/>
          <w:b/>
          <w:bCs/>
          <w:szCs w:val="21"/>
        </w:rPr>
        <w:t xml:space="preserve">    </w:t>
      </w:r>
      <w:r w:rsidRPr="005F6B0B">
        <w:rPr>
          <w:rFonts w:hint="eastAsia"/>
        </w:rPr>
        <w:t>以粮</w:t>
      </w:r>
      <w:r>
        <w:rPr>
          <w:rFonts w:hint="eastAsia"/>
        </w:rPr>
        <w:t>谷</w:t>
      </w:r>
      <w:r w:rsidRPr="005F6B0B">
        <w:rPr>
          <w:rFonts w:hint="eastAsia"/>
        </w:rPr>
        <w:t>、绿茶</w:t>
      </w:r>
      <w:r>
        <w:rPr>
          <w:rFonts w:hint="eastAsia"/>
        </w:rPr>
        <w:t>或红茶</w:t>
      </w:r>
      <w:r w:rsidRPr="005F6B0B">
        <w:rPr>
          <w:rFonts w:hint="eastAsia"/>
        </w:rPr>
        <w:t>等为主要原料，采用传统固态法白酒</w:t>
      </w:r>
      <w:r>
        <w:rPr>
          <w:rFonts w:hint="eastAsia"/>
        </w:rPr>
        <w:t>生产</w:t>
      </w:r>
      <w:r w:rsidRPr="005F6B0B">
        <w:rPr>
          <w:rFonts w:hint="eastAsia"/>
        </w:rPr>
        <w:t>工艺，经</w:t>
      </w:r>
      <w:r>
        <w:rPr>
          <w:rFonts w:hint="eastAsia"/>
        </w:rPr>
        <w:t>配料、蒸煮、</w:t>
      </w:r>
      <w:r w:rsidRPr="005F6B0B">
        <w:rPr>
          <w:rFonts w:hint="eastAsia"/>
        </w:rPr>
        <w:t>发酵、蒸馏、陈酿、</w:t>
      </w:r>
      <w:proofErr w:type="gramStart"/>
      <w:r w:rsidRPr="005F6B0B">
        <w:rPr>
          <w:rFonts w:hint="eastAsia"/>
        </w:rPr>
        <w:t>勾</w:t>
      </w:r>
      <w:r>
        <w:rPr>
          <w:rFonts w:hint="eastAsia"/>
        </w:rPr>
        <w:t>调</w:t>
      </w:r>
      <w:r w:rsidRPr="005F6B0B">
        <w:rPr>
          <w:rFonts w:hint="eastAsia"/>
        </w:rPr>
        <w:t>而</w:t>
      </w:r>
      <w:proofErr w:type="gramEnd"/>
      <w:r w:rsidRPr="005F6B0B">
        <w:rPr>
          <w:rFonts w:hint="eastAsia"/>
        </w:rPr>
        <w:t>成</w:t>
      </w:r>
      <w:r>
        <w:rPr>
          <w:rFonts w:hint="eastAsia"/>
        </w:rPr>
        <w:t>的</w:t>
      </w:r>
      <w:r w:rsidRPr="005F6B0B">
        <w:rPr>
          <w:rFonts w:hint="eastAsia"/>
        </w:rPr>
        <w:t>，</w:t>
      </w:r>
      <w:r>
        <w:rPr>
          <w:rFonts w:hAnsi="Times New Roman" w:hint="eastAsia"/>
          <w:color w:val="auto"/>
          <w:kern w:val="0"/>
          <w:szCs w:val="21"/>
        </w:rPr>
        <w:t>不直接或间接添加食用酒精及非自身发酵产生的呈色</w:t>
      </w:r>
      <w:proofErr w:type="gramStart"/>
      <w:r>
        <w:rPr>
          <w:rFonts w:hAnsi="Times New Roman" w:hint="eastAsia"/>
          <w:color w:val="auto"/>
          <w:kern w:val="0"/>
          <w:szCs w:val="21"/>
        </w:rPr>
        <w:t>呈香呈味</w:t>
      </w:r>
      <w:proofErr w:type="gramEnd"/>
      <w:r>
        <w:rPr>
          <w:rFonts w:hAnsi="Times New Roman" w:hint="eastAsia"/>
          <w:color w:val="auto"/>
          <w:kern w:val="0"/>
          <w:szCs w:val="21"/>
        </w:rPr>
        <w:t>物质，</w:t>
      </w:r>
      <w:r w:rsidRPr="005F6B0B">
        <w:rPr>
          <w:rFonts w:hint="eastAsia"/>
        </w:rPr>
        <w:t>具有茶香风格的复合香</w:t>
      </w:r>
      <w:r>
        <w:rPr>
          <w:rFonts w:hint="eastAsia"/>
        </w:rPr>
        <w:t>型</w:t>
      </w:r>
      <w:r w:rsidRPr="005F6B0B">
        <w:rPr>
          <w:rFonts w:hint="eastAsia"/>
        </w:rPr>
        <w:t>白酒。</w:t>
      </w:r>
    </w:p>
    <w:p w:rsidR="00153361" w:rsidRPr="005F6B0B" w:rsidRDefault="00153361" w:rsidP="00153361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153361" w:rsidRDefault="00153361" w:rsidP="00153361">
      <w:pPr>
        <w:spacing w:line="36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4 产品分类</w:t>
      </w:r>
    </w:p>
    <w:p w:rsidR="00153361" w:rsidRDefault="00153361" w:rsidP="00153361">
      <w:pPr>
        <w:spacing w:line="360" w:lineRule="exact"/>
        <w:rPr>
          <w:b/>
          <w:bCs/>
          <w:szCs w:val="21"/>
        </w:rPr>
      </w:pPr>
    </w:p>
    <w:p w:rsidR="00153361" w:rsidRPr="00AE4554" w:rsidRDefault="00153361" w:rsidP="00153361">
      <w:pPr>
        <w:pStyle w:val="a"/>
        <w:numPr>
          <w:ilvl w:val="2"/>
          <w:numId w:val="0"/>
        </w:numPr>
        <w:spacing w:line="360" w:lineRule="exac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4.1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b/>
          <w:szCs w:val="21"/>
        </w:rPr>
        <w:t>高度酒 ：</w:t>
      </w:r>
      <w:r w:rsidRPr="00AE4554">
        <w:rPr>
          <w:rFonts w:ascii="宋体" w:eastAsia="宋体" w:hAnsi="宋体" w:hint="eastAsia"/>
          <w:color w:val="000000" w:themeColor="text1"/>
          <w:szCs w:val="21"/>
        </w:rPr>
        <w:t xml:space="preserve">酒精度含量41.0％ </w:t>
      </w:r>
      <w:proofErr w:type="spellStart"/>
      <w:r w:rsidRPr="00AE4554">
        <w:rPr>
          <w:rFonts w:ascii="宋体" w:eastAsia="宋体" w:hAnsi="宋体" w:hint="eastAsia"/>
          <w:color w:val="000000" w:themeColor="text1"/>
          <w:szCs w:val="21"/>
        </w:rPr>
        <w:t>vol</w:t>
      </w:r>
      <w:proofErr w:type="spellEnd"/>
      <w:r w:rsidRPr="00AE4554">
        <w:rPr>
          <w:rFonts w:ascii="宋体" w:eastAsia="宋体" w:hAnsi="宋体" w:hint="eastAsia"/>
          <w:color w:val="000000" w:themeColor="text1"/>
          <w:szCs w:val="21"/>
        </w:rPr>
        <w:t>～</w:t>
      </w:r>
      <w:r w:rsidR="00AE4554" w:rsidRPr="00AE4554">
        <w:rPr>
          <w:rFonts w:ascii="宋体" w:eastAsia="宋体" w:hAnsi="宋体" w:hint="eastAsia"/>
          <w:color w:val="000000" w:themeColor="text1"/>
          <w:szCs w:val="21"/>
        </w:rPr>
        <w:t>55</w:t>
      </w:r>
      <w:r w:rsidRPr="00AE4554">
        <w:rPr>
          <w:rFonts w:ascii="宋体" w:eastAsia="宋体" w:hAnsi="宋体" w:hint="eastAsia"/>
          <w:color w:val="000000" w:themeColor="text1"/>
          <w:szCs w:val="21"/>
        </w:rPr>
        <w:t xml:space="preserve">.0％ </w:t>
      </w:r>
      <w:proofErr w:type="spellStart"/>
      <w:r w:rsidRPr="00AE4554">
        <w:rPr>
          <w:rFonts w:ascii="宋体" w:eastAsia="宋体" w:hAnsi="宋体" w:hint="eastAsia"/>
          <w:color w:val="000000" w:themeColor="text1"/>
          <w:szCs w:val="21"/>
        </w:rPr>
        <w:t>vol</w:t>
      </w:r>
      <w:proofErr w:type="spellEnd"/>
    </w:p>
    <w:p w:rsidR="00153361" w:rsidRPr="00AE4554" w:rsidRDefault="00153361" w:rsidP="00153361">
      <w:pPr>
        <w:pStyle w:val="a"/>
        <w:numPr>
          <w:ilvl w:val="2"/>
          <w:numId w:val="0"/>
        </w:numPr>
        <w:spacing w:line="360" w:lineRule="exact"/>
        <w:rPr>
          <w:rFonts w:ascii="宋体" w:eastAsia="宋体" w:hAnsi="宋体"/>
          <w:b/>
          <w:bCs/>
          <w:color w:val="000000" w:themeColor="text1"/>
          <w:szCs w:val="21"/>
        </w:rPr>
      </w:pPr>
    </w:p>
    <w:p w:rsidR="00153361" w:rsidRPr="00AE4554" w:rsidRDefault="00153361" w:rsidP="00153361">
      <w:pPr>
        <w:pStyle w:val="a"/>
        <w:numPr>
          <w:ilvl w:val="2"/>
          <w:numId w:val="0"/>
        </w:numPr>
        <w:spacing w:line="360" w:lineRule="exact"/>
        <w:rPr>
          <w:rFonts w:ascii="宋体" w:eastAsia="宋体" w:hAnsi="宋体"/>
          <w:b/>
          <w:bCs/>
          <w:color w:val="000000" w:themeColor="text1"/>
          <w:szCs w:val="21"/>
        </w:rPr>
      </w:pPr>
      <w:r w:rsidRPr="00AE4554">
        <w:rPr>
          <w:rFonts w:ascii="宋体" w:eastAsia="宋体" w:hAnsi="宋体" w:hint="eastAsia"/>
          <w:b/>
          <w:bCs/>
          <w:color w:val="000000" w:themeColor="text1"/>
          <w:szCs w:val="21"/>
        </w:rPr>
        <w:t>4.2 低度酒 ：</w:t>
      </w:r>
      <w:r w:rsidRPr="00AE4554">
        <w:rPr>
          <w:rFonts w:ascii="宋体" w:eastAsia="宋体" w:hAnsi="宋体" w:hint="eastAsia"/>
          <w:bCs/>
          <w:color w:val="000000" w:themeColor="text1"/>
          <w:szCs w:val="21"/>
        </w:rPr>
        <w:t>酒精度含量2</w:t>
      </w:r>
      <w:r w:rsidR="00AE4554" w:rsidRPr="00AE4554">
        <w:rPr>
          <w:rFonts w:ascii="宋体" w:eastAsia="宋体" w:hAnsi="宋体" w:hint="eastAsia"/>
          <w:bCs/>
          <w:color w:val="000000" w:themeColor="text1"/>
          <w:szCs w:val="21"/>
        </w:rPr>
        <w:t>8</w:t>
      </w:r>
      <w:r w:rsidRPr="00AE4554">
        <w:rPr>
          <w:rFonts w:ascii="宋体" w:eastAsia="宋体" w:hAnsi="宋体" w:hint="eastAsia"/>
          <w:bCs/>
          <w:color w:val="000000" w:themeColor="text1"/>
          <w:szCs w:val="21"/>
        </w:rPr>
        <w:t>.0</w:t>
      </w:r>
      <w:r w:rsidRPr="00AE4554">
        <w:rPr>
          <w:rFonts w:ascii="宋体" w:eastAsia="宋体" w:hAnsi="宋体" w:hint="eastAsia"/>
          <w:color w:val="000000" w:themeColor="text1"/>
          <w:szCs w:val="21"/>
        </w:rPr>
        <w:t xml:space="preserve">％ </w:t>
      </w:r>
      <w:proofErr w:type="spellStart"/>
      <w:r w:rsidRPr="00AE4554">
        <w:rPr>
          <w:rFonts w:ascii="宋体" w:eastAsia="宋体" w:hAnsi="宋体" w:hint="eastAsia"/>
          <w:color w:val="000000" w:themeColor="text1"/>
          <w:szCs w:val="21"/>
        </w:rPr>
        <w:t>vol</w:t>
      </w:r>
      <w:proofErr w:type="spellEnd"/>
      <w:r w:rsidRPr="00AE4554">
        <w:rPr>
          <w:rFonts w:ascii="宋体" w:eastAsia="宋体" w:hAnsi="宋体" w:hint="eastAsia"/>
          <w:bCs/>
          <w:color w:val="000000" w:themeColor="text1"/>
          <w:szCs w:val="21"/>
        </w:rPr>
        <w:t xml:space="preserve">～40.0％ </w:t>
      </w:r>
      <w:proofErr w:type="spellStart"/>
      <w:r w:rsidRPr="00AE4554">
        <w:rPr>
          <w:rFonts w:ascii="宋体" w:eastAsia="宋体" w:hAnsi="宋体" w:hint="eastAsia"/>
          <w:bCs/>
          <w:color w:val="000000" w:themeColor="text1"/>
          <w:szCs w:val="21"/>
        </w:rPr>
        <w:t>vol</w:t>
      </w:r>
      <w:proofErr w:type="spellEnd"/>
    </w:p>
    <w:p w:rsidR="00153361" w:rsidRDefault="00153361" w:rsidP="00153361">
      <w:pPr>
        <w:tabs>
          <w:tab w:val="left" w:pos="360"/>
          <w:tab w:val="left" w:pos="540"/>
        </w:tabs>
        <w:spacing w:line="440" w:lineRule="exact"/>
        <w:rPr>
          <w:b/>
          <w:szCs w:val="21"/>
        </w:rPr>
      </w:pPr>
    </w:p>
    <w:p w:rsidR="00153361" w:rsidRDefault="00153361" w:rsidP="00153361">
      <w:pPr>
        <w:tabs>
          <w:tab w:val="left" w:pos="360"/>
          <w:tab w:val="left" w:pos="540"/>
        </w:tabs>
        <w:spacing w:line="440" w:lineRule="exact"/>
        <w:rPr>
          <w:b/>
          <w:szCs w:val="21"/>
        </w:rPr>
      </w:pPr>
      <w:r>
        <w:rPr>
          <w:rFonts w:hint="eastAsia"/>
          <w:b/>
          <w:szCs w:val="21"/>
        </w:rPr>
        <w:t>5  技术要求</w:t>
      </w:r>
    </w:p>
    <w:p w:rsidR="00153361" w:rsidRDefault="00153361" w:rsidP="00153361">
      <w:pPr>
        <w:tabs>
          <w:tab w:val="left" w:pos="360"/>
          <w:tab w:val="left" w:pos="540"/>
        </w:tabs>
        <w:spacing w:line="440" w:lineRule="exact"/>
        <w:rPr>
          <w:b/>
          <w:szCs w:val="21"/>
        </w:rPr>
      </w:pPr>
    </w:p>
    <w:p w:rsidR="00153361" w:rsidRDefault="00153361" w:rsidP="00153361">
      <w:pPr>
        <w:tabs>
          <w:tab w:val="left" w:pos="360"/>
          <w:tab w:val="left" w:pos="540"/>
        </w:tabs>
        <w:spacing w:line="440" w:lineRule="exact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5.1感官要求</w:t>
      </w:r>
    </w:p>
    <w:p w:rsidR="00153361" w:rsidRDefault="00153361" w:rsidP="00153361">
      <w:pPr>
        <w:tabs>
          <w:tab w:val="left" w:pos="360"/>
          <w:tab w:val="left" w:pos="540"/>
        </w:tabs>
        <w:spacing w:line="440" w:lineRule="exact"/>
        <w:rPr>
          <w:b/>
          <w:szCs w:val="21"/>
        </w:rPr>
      </w:pPr>
    </w:p>
    <w:p w:rsidR="00153361" w:rsidRDefault="00153361" w:rsidP="00153361">
      <w:pPr>
        <w:tabs>
          <w:tab w:val="left" w:pos="360"/>
          <w:tab w:val="left" w:pos="540"/>
        </w:tabs>
        <w:spacing w:line="440" w:lineRule="exact"/>
        <w:ind w:firstLine="420"/>
        <w:rPr>
          <w:szCs w:val="21"/>
        </w:rPr>
      </w:pPr>
      <w:r>
        <w:rPr>
          <w:rFonts w:hint="eastAsia"/>
          <w:szCs w:val="21"/>
        </w:rPr>
        <w:t>高度酒、低度酒的感官要求应分别符合表1、表2的规定。</w:t>
      </w:r>
    </w:p>
    <w:p w:rsidR="004D755F" w:rsidRDefault="004D755F" w:rsidP="00153361">
      <w:pPr>
        <w:tabs>
          <w:tab w:val="left" w:pos="360"/>
          <w:tab w:val="left" w:pos="540"/>
        </w:tabs>
        <w:spacing w:line="440" w:lineRule="exact"/>
        <w:ind w:firstLine="420"/>
        <w:rPr>
          <w:rFonts w:hint="eastAsia"/>
          <w:szCs w:val="21"/>
        </w:rPr>
      </w:pPr>
    </w:p>
    <w:p w:rsidR="00153361" w:rsidRPr="00842DE5" w:rsidRDefault="00153361" w:rsidP="00153361">
      <w:pPr>
        <w:spacing w:line="400" w:lineRule="exact"/>
        <w:jc w:val="center"/>
        <w:rPr>
          <w:b/>
          <w:color w:val="000000" w:themeColor="text1"/>
          <w:szCs w:val="21"/>
        </w:rPr>
      </w:pPr>
      <w:r w:rsidRPr="00842DE5">
        <w:rPr>
          <w:rFonts w:hint="eastAsia"/>
          <w:b/>
          <w:color w:val="000000" w:themeColor="text1"/>
          <w:szCs w:val="21"/>
        </w:rPr>
        <w:t>表1  高度酒感官要求</w:t>
      </w: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3805"/>
        <w:gridCol w:w="3830"/>
      </w:tblGrid>
      <w:tr w:rsidR="00842DE5" w:rsidRPr="00842DE5" w:rsidTr="00567A81">
        <w:tc>
          <w:tcPr>
            <w:tcW w:w="1876" w:type="dxa"/>
            <w:shd w:val="clear" w:color="auto" w:fill="auto"/>
          </w:tcPr>
          <w:p w:rsidR="00153361" w:rsidRPr="00842DE5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项目</w:t>
            </w:r>
          </w:p>
        </w:tc>
        <w:tc>
          <w:tcPr>
            <w:tcW w:w="3805" w:type="dxa"/>
            <w:shd w:val="clear" w:color="auto" w:fill="auto"/>
          </w:tcPr>
          <w:p w:rsidR="00153361" w:rsidRPr="00842DE5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优级</w:t>
            </w:r>
          </w:p>
        </w:tc>
        <w:tc>
          <w:tcPr>
            <w:tcW w:w="3830" w:type="dxa"/>
            <w:shd w:val="clear" w:color="auto" w:fill="auto"/>
          </w:tcPr>
          <w:p w:rsidR="00153361" w:rsidRPr="00842DE5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一级</w:t>
            </w:r>
          </w:p>
        </w:tc>
      </w:tr>
      <w:tr w:rsidR="00842DE5" w:rsidRPr="00842DE5" w:rsidTr="00567A81">
        <w:tc>
          <w:tcPr>
            <w:tcW w:w="1876" w:type="dxa"/>
            <w:shd w:val="clear" w:color="auto" w:fill="auto"/>
          </w:tcPr>
          <w:p w:rsidR="00153361" w:rsidRPr="00842DE5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色泽和外观</w:t>
            </w:r>
          </w:p>
        </w:tc>
        <w:tc>
          <w:tcPr>
            <w:tcW w:w="7635" w:type="dxa"/>
            <w:gridSpan w:val="2"/>
            <w:shd w:val="clear" w:color="auto" w:fill="auto"/>
          </w:tcPr>
          <w:p w:rsidR="00153361" w:rsidRPr="00842DE5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无色或微黄， 清亮透明，无沉淀，无悬浮物。</w:t>
            </w:r>
          </w:p>
        </w:tc>
      </w:tr>
      <w:tr w:rsidR="00842DE5" w:rsidRPr="00842DE5" w:rsidTr="00567A81">
        <w:tc>
          <w:tcPr>
            <w:tcW w:w="1876" w:type="dxa"/>
            <w:shd w:val="clear" w:color="auto" w:fill="auto"/>
          </w:tcPr>
          <w:p w:rsidR="00153361" w:rsidRPr="00842DE5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香气</w:t>
            </w:r>
          </w:p>
        </w:tc>
        <w:tc>
          <w:tcPr>
            <w:tcW w:w="3805" w:type="dxa"/>
            <w:shd w:val="clear" w:color="auto" w:fill="auto"/>
          </w:tcPr>
          <w:p w:rsidR="00153361" w:rsidRPr="00842DE5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茶香突出，清雅舒适</w:t>
            </w:r>
          </w:p>
        </w:tc>
        <w:tc>
          <w:tcPr>
            <w:tcW w:w="3830" w:type="dxa"/>
            <w:shd w:val="clear" w:color="auto" w:fill="auto"/>
          </w:tcPr>
          <w:p w:rsidR="00153361" w:rsidRPr="00842DE5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茶香明显，较舒适</w:t>
            </w:r>
          </w:p>
        </w:tc>
      </w:tr>
      <w:tr w:rsidR="00842DE5" w:rsidRPr="00842DE5" w:rsidTr="00567A81">
        <w:tc>
          <w:tcPr>
            <w:tcW w:w="1876" w:type="dxa"/>
            <w:shd w:val="clear" w:color="auto" w:fill="auto"/>
          </w:tcPr>
          <w:p w:rsidR="00153361" w:rsidRPr="00842DE5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口味</w:t>
            </w:r>
          </w:p>
        </w:tc>
        <w:tc>
          <w:tcPr>
            <w:tcW w:w="3805" w:type="dxa"/>
            <w:shd w:val="clear" w:color="auto" w:fill="auto"/>
          </w:tcPr>
          <w:p w:rsidR="00153361" w:rsidRPr="00842DE5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醇和爽净，</w:t>
            </w:r>
            <w:r w:rsidR="00842DE5" w:rsidRPr="00842DE5">
              <w:rPr>
                <w:rFonts w:hint="eastAsia"/>
                <w:color w:val="000000" w:themeColor="text1"/>
                <w:szCs w:val="21"/>
              </w:rPr>
              <w:t>诸味</w:t>
            </w:r>
            <w:r w:rsidRPr="00842DE5">
              <w:rPr>
                <w:rFonts w:hint="eastAsia"/>
                <w:color w:val="000000" w:themeColor="text1"/>
                <w:szCs w:val="21"/>
              </w:rPr>
              <w:t>协调</w:t>
            </w:r>
          </w:p>
        </w:tc>
        <w:tc>
          <w:tcPr>
            <w:tcW w:w="3830" w:type="dxa"/>
            <w:shd w:val="clear" w:color="auto" w:fill="auto"/>
          </w:tcPr>
          <w:p w:rsidR="00153361" w:rsidRPr="00842DE5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醇和爽净，较协调</w:t>
            </w:r>
          </w:p>
        </w:tc>
      </w:tr>
      <w:tr w:rsidR="00842DE5" w:rsidRPr="00842DE5" w:rsidTr="00567A81">
        <w:tc>
          <w:tcPr>
            <w:tcW w:w="1876" w:type="dxa"/>
            <w:shd w:val="clear" w:color="auto" w:fill="auto"/>
          </w:tcPr>
          <w:p w:rsidR="00153361" w:rsidRPr="00842DE5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风格</w:t>
            </w:r>
          </w:p>
        </w:tc>
        <w:tc>
          <w:tcPr>
            <w:tcW w:w="3805" w:type="dxa"/>
            <w:shd w:val="clear" w:color="auto" w:fill="auto"/>
          </w:tcPr>
          <w:p w:rsidR="00153361" w:rsidRPr="00842DE5" w:rsidRDefault="00842DE5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具有茶香酒</w:t>
            </w:r>
            <w:r w:rsidRPr="00842DE5">
              <w:rPr>
                <w:color w:val="000000" w:themeColor="text1"/>
                <w:szCs w:val="21"/>
              </w:rPr>
              <w:t>独特风格</w:t>
            </w:r>
          </w:p>
        </w:tc>
        <w:tc>
          <w:tcPr>
            <w:tcW w:w="3830" w:type="dxa"/>
            <w:shd w:val="clear" w:color="auto" w:fill="auto"/>
          </w:tcPr>
          <w:p w:rsidR="00153361" w:rsidRPr="00842DE5" w:rsidRDefault="00842DE5" w:rsidP="00842DE5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具有茶香酒明显</w:t>
            </w:r>
            <w:r w:rsidRPr="00842DE5">
              <w:rPr>
                <w:color w:val="000000" w:themeColor="text1"/>
                <w:szCs w:val="21"/>
              </w:rPr>
              <w:t>风格</w:t>
            </w:r>
          </w:p>
        </w:tc>
      </w:tr>
      <w:tr w:rsidR="00842DE5" w:rsidRPr="00842DE5" w:rsidTr="00567A81">
        <w:trPr>
          <w:trHeight w:val="90"/>
        </w:trPr>
        <w:tc>
          <w:tcPr>
            <w:tcW w:w="9511" w:type="dxa"/>
            <w:gridSpan w:val="3"/>
            <w:shd w:val="clear" w:color="auto" w:fill="auto"/>
          </w:tcPr>
          <w:p w:rsidR="00153361" w:rsidRPr="00842DE5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当酒的温度低于10℃时，允许有沉淀物质或失光，10℃以上时，应逐渐恢复正常</w:t>
            </w:r>
          </w:p>
        </w:tc>
      </w:tr>
    </w:tbl>
    <w:p w:rsidR="00153361" w:rsidRPr="004A42FD" w:rsidRDefault="00153361" w:rsidP="00153361">
      <w:pPr>
        <w:spacing w:line="400" w:lineRule="exact"/>
        <w:ind w:left="0" w:firstLine="0"/>
        <w:rPr>
          <w:b/>
          <w:color w:val="FF0000"/>
          <w:szCs w:val="21"/>
        </w:rPr>
      </w:pPr>
    </w:p>
    <w:p w:rsidR="00153361" w:rsidRPr="00842DE5" w:rsidRDefault="00153361" w:rsidP="00153361">
      <w:pPr>
        <w:spacing w:line="400" w:lineRule="exact"/>
        <w:jc w:val="center"/>
        <w:rPr>
          <w:b/>
          <w:color w:val="000000" w:themeColor="text1"/>
          <w:szCs w:val="21"/>
        </w:rPr>
      </w:pPr>
      <w:r w:rsidRPr="00842DE5">
        <w:rPr>
          <w:rFonts w:hint="eastAsia"/>
          <w:b/>
          <w:color w:val="000000" w:themeColor="text1"/>
          <w:szCs w:val="21"/>
        </w:rPr>
        <w:t>表2  低度酒感官要求</w:t>
      </w: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3805"/>
        <w:gridCol w:w="3830"/>
      </w:tblGrid>
      <w:tr w:rsidR="00842DE5" w:rsidRPr="00842DE5" w:rsidTr="00567A81">
        <w:tc>
          <w:tcPr>
            <w:tcW w:w="1876" w:type="dxa"/>
            <w:shd w:val="clear" w:color="auto" w:fill="auto"/>
          </w:tcPr>
          <w:p w:rsidR="00153361" w:rsidRPr="00842DE5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项目</w:t>
            </w:r>
          </w:p>
        </w:tc>
        <w:tc>
          <w:tcPr>
            <w:tcW w:w="3805" w:type="dxa"/>
            <w:shd w:val="clear" w:color="auto" w:fill="auto"/>
          </w:tcPr>
          <w:p w:rsidR="00153361" w:rsidRPr="00842DE5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优级</w:t>
            </w:r>
          </w:p>
        </w:tc>
        <w:tc>
          <w:tcPr>
            <w:tcW w:w="3830" w:type="dxa"/>
            <w:shd w:val="clear" w:color="auto" w:fill="auto"/>
          </w:tcPr>
          <w:p w:rsidR="00153361" w:rsidRPr="00842DE5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一级</w:t>
            </w:r>
          </w:p>
        </w:tc>
      </w:tr>
      <w:tr w:rsidR="00842DE5" w:rsidRPr="00842DE5" w:rsidTr="00567A81">
        <w:tc>
          <w:tcPr>
            <w:tcW w:w="1876" w:type="dxa"/>
            <w:shd w:val="clear" w:color="auto" w:fill="auto"/>
          </w:tcPr>
          <w:p w:rsidR="00153361" w:rsidRPr="00842DE5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色泽和外观</w:t>
            </w:r>
          </w:p>
        </w:tc>
        <w:tc>
          <w:tcPr>
            <w:tcW w:w="7635" w:type="dxa"/>
            <w:gridSpan w:val="2"/>
            <w:shd w:val="clear" w:color="auto" w:fill="auto"/>
          </w:tcPr>
          <w:p w:rsidR="00153361" w:rsidRPr="00842DE5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无色或微黄， 清亮透明，无沉淀，无悬浮物。</w:t>
            </w:r>
          </w:p>
        </w:tc>
      </w:tr>
      <w:tr w:rsidR="00842DE5" w:rsidRPr="00842DE5" w:rsidTr="00567A81">
        <w:tc>
          <w:tcPr>
            <w:tcW w:w="1876" w:type="dxa"/>
            <w:shd w:val="clear" w:color="auto" w:fill="auto"/>
          </w:tcPr>
          <w:p w:rsidR="00153361" w:rsidRPr="00842DE5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香气</w:t>
            </w:r>
          </w:p>
        </w:tc>
        <w:tc>
          <w:tcPr>
            <w:tcW w:w="3805" w:type="dxa"/>
            <w:shd w:val="clear" w:color="auto" w:fill="auto"/>
          </w:tcPr>
          <w:p w:rsidR="00153361" w:rsidRPr="00842DE5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茶香</w:t>
            </w:r>
            <w:r w:rsidR="00842DE5" w:rsidRPr="00842DE5">
              <w:rPr>
                <w:rFonts w:hint="eastAsia"/>
                <w:color w:val="000000" w:themeColor="text1"/>
                <w:szCs w:val="21"/>
              </w:rPr>
              <w:t>较突出，清雅</w:t>
            </w:r>
          </w:p>
        </w:tc>
        <w:tc>
          <w:tcPr>
            <w:tcW w:w="3830" w:type="dxa"/>
            <w:shd w:val="clear" w:color="auto" w:fill="auto"/>
          </w:tcPr>
          <w:p w:rsidR="00153361" w:rsidRPr="00842DE5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茶香明显，</w:t>
            </w:r>
            <w:r w:rsidR="00842DE5" w:rsidRPr="00842DE5">
              <w:rPr>
                <w:rFonts w:hint="eastAsia"/>
                <w:color w:val="000000" w:themeColor="text1"/>
                <w:szCs w:val="21"/>
              </w:rPr>
              <w:t>清雅</w:t>
            </w:r>
          </w:p>
        </w:tc>
      </w:tr>
      <w:tr w:rsidR="00842DE5" w:rsidRPr="00842DE5" w:rsidTr="00567A81">
        <w:tc>
          <w:tcPr>
            <w:tcW w:w="1876" w:type="dxa"/>
            <w:shd w:val="clear" w:color="auto" w:fill="auto"/>
          </w:tcPr>
          <w:p w:rsidR="00153361" w:rsidRPr="00842DE5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口味</w:t>
            </w:r>
          </w:p>
        </w:tc>
        <w:tc>
          <w:tcPr>
            <w:tcW w:w="3805" w:type="dxa"/>
            <w:shd w:val="clear" w:color="auto" w:fill="auto"/>
          </w:tcPr>
          <w:p w:rsidR="00153361" w:rsidRPr="00842DE5" w:rsidRDefault="00842DE5" w:rsidP="00842DE5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绵柔爽净，</w:t>
            </w:r>
            <w:r w:rsidR="00153361" w:rsidRPr="00842DE5">
              <w:rPr>
                <w:rFonts w:hint="eastAsia"/>
                <w:color w:val="000000" w:themeColor="text1"/>
                <w:szCs w:val="21"/>
              </w:rPr>
              <w:t>酒</w:t>
            </w:r>
            <w:r w:rsidRPr="00842DE5">
              <w:rPr>
                <w:rFonts w:hint="eastAsia"/>
                <w:color w:val="000000" w:themeColor="text1"/>
                <w:szCs w:val="21"/>
              </w:rPr>
              <w:t>体</w:t>
            </w:r>
            <w:r w:rsidR="00153361" w:rsidRPr="00842DE5">
              <w:rPr>
                <w:rFonts w:hint="eastAsia"/>
                <w:color w:val="000000" w:themeColor="text1"/>
                <w:szCs w:val="21"/>
              </w:rPr>
              <w:t>协调</w:t>
            </w:r>
          </w:p>
        </w:tc>
        <w:tc>
          <w:tcPr>
            <w:tcW w:w="3830" w:type="dxa"/>
            <w:shd w:val="clear" w:color="auto" w:fill="auto"/>
          </w:tcPr>
          <w:p w:rsidR="00153361" w:rsidRPr="00842DE5" w:rsidRDefault="00842DE5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较柔和</w:t>
            </w:r>
            <w:r w:rsidR="00153361" w:rsidRPr="00842DE5">
              <w:rPr>
                <w:rFonts w:hint="eastAsia"/>
                <w:color w:val="000000" w:themeColor="text1"/>
                <w:szCs w:val="21"/>
              </w:rPr>
              <w:t>爽净</w:t>
            </w:r>
            <w:r w:rsidRPr="00842DE5">
              <w:rPr>
                <w:rFonts w:hint="eastAsia"/>
                <w:color w:val="000000" w:themeColor="text1"/>
                <w:szCs w:val="21"/>
              </w:rPr>
              <w:t>，</w:t>
            </w:r>
            <w:r w:rsidRPr="00842DE5">
              <w:rPr>
                <w:color w:val="000000" w:themeColor="text1"/>
                <w:szCs w:val="21"/>
              </w:rPr>
              <w:t>较协调</w:t>
            </w:r>
          </w:p>
        </w:tc>
      </w:tr>
      <w:tr w:rsidR="00842DE5" w:rsidRPr="00842DE5" w:rsidTr="00567A81">
        <w:tc>
          <w:tcPr>
            <w:tcW w:w="1876" w:type="dxa"/>
            <w:shd w:val="clear" w:color="auto" w:fill="auto"/>
          </w:tcPr>
          <w:p w:rsidR="00153361" w:rsidRPr="00842DE5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风格</w:t>
            </w:r>
          </w:p>
        </w:tc>
        <w:tc>
          <w:tcPr>
            <w:tcW w:w="3805" w:type="dxa"/>
            <w:shd w:val="clear" w:color="auto" w:fill="auto"/>
          </w:tcPr>
          <w:p w:rsidR="00153361" w:rsidRPr="00842DE5" w:rsidRDefault="00842DE5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具有茶香酒</w:t>
            </w:r>
            <w:r w:rsidR="00153361" w:rsidRPr="00842DE5">
              <w:rPr>
                <w:rFonts w:hint="eastAsia"/>
                <w:color w:val="000000" w:themeColor="text1"/>
                <w:szCs w:val="21"/>
              </w:rPr>
              <w:t>固有风格</w:t>
            </w:r>
          </w:p>
        </w:tc>
        <w:tc>
          <w:tcPr>
            <w:tcW w:w="3830" w:type="dxa"/>
            <w:shd w:val="clear" w:color="auto" w:fill="auto"/>
          </w:tcPr>
          <w:p w:rsidR="00153361" w:rsidRPr="00842DE5" w:rsidRDefault="00842DE5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具有茶香酒</w:t>
            </w:r>
            <w:r w:rsidR="00153361" w:rsidRPr="00842DE5">
              <w:rPr>
                <w:rFonts w:hint="eastAsia"/>
                <w:color w:val="000000" w:themeColor="text1"/>
                <w:szCs w:val="21"/>
              </w:rPr>
              <w:t>明显风格</w:t>
            </w:r>
          </w:p>
        </w:tc>
      </w:tr>
      <w:tr w:rsidR="00842DE5" w:rsidRPr="00842DE5" w:rsidTr="00567A81">
        <w:tc>
          <w:tcPr>
            <w:tcW w:w="9511" w:type="dxa"/>
            <w:gridSpan w:val="3"/>
            <w:shd w:val="clear" w:color="auto" w:fill="auto"/>
          </w:tcPr>
          <w:p w:rsidR="00153361" w:rsidRPr="00842DE5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842DE5">
              <w:rPr>
                <w:rFonts w:hint="eastAsia"/>
                <w:color w:val="000000" w:themeColor="text1"/>
                <w:szCs w:val="21"/>
              </w:rPr>
              <w:t>当酒的温度低于10℃时，允许有沉淀物质或失光，10℃以上时，应逐渐恢复正常</w:t>
            </w:r>
          </w:p>
        </w:tc>
      </w:tr>
    </w:tbl>
    <w:p w:rsidR="00153361" w:rsidRPr="004D755F" w:rsidRDefault="00153361" w:rsidP="004D755F">
      <w:pPr>
        <w:spacing w:line="500" w:lineRule="exact"/>
        <w:ind w:left="0" w:firstLine="0"/>
        <w:rPr>
          <w:rFonts w:hint="eastAsia"/>
          <w:b/>
          <w:szCs w:val="21"/>
        </w:rPr>
      </w:pPr>
    </w:p>
    <w:p w:rsidR="00153361" w:rsidRDefault="00153361" w:rsidP="00153361">
      <w:pPr>
        <w:spacing w:line="500" w:lineRule="exact"/>
        <w:rPr>
          <w:b/>
          <w:szCs w:val="21"/>
        </w:rPr>
      </w:pPr>
      <w:r>
        <w:rPr>
          <w:rFonts w:hint="eastAsia"/>
          <w:b/>
          <w:szCs w:val="21"/>
        </w:rPr>
        <w:t>5.2 理化指标</w:t>
      </w:r>
    </w:p>
    <w:p w:rsidR="00153361" w:rsidRDefault="00153361" w:rsidP="00153361">
      <w:pPr>
        <w:spacing w:line="500" w:lineRule="exact"/>
        <w:rPr>
          <w:b/>
          <w:szCs w:val="21"/>
        </w:rPr>
      </w:pPr>
    </w:p>
    <w:p w:rsidR="00153361" w:rsidRDefault="00153361" w:rsidP="00153361">
      <w:pPr>
        <w:spacing w:line="500" w:lineRule="exact"/>
        <w:rPr>
          <w:szCs w:val="21"/>
        </w:rPr>
      </w:pPr>
      <w:r>
        <w:rPr>
          <w:rFonts w:hint="eastAsia"/>
          <w:szCs w:val="21"/>
        </w:rPr>
        <w:t xml:space="preserve">    高度酒、低度酒的理化指标应分别符合表3、表4的规定。</w:t>
      </w:r>
    </w:p>
    <w:p w:rsidR="004D755F" w:rsidRDefault="004D755F" w:rsidP="00153361">
      <w:pPr>
        <w:spacing w:line="500" w:lineRule="exact"/>
        <w:rPr>
          <w:rFonts w:hint="eastAsia"/>
          <w:szCs w:val="21"/>
        </w:rPr>
      </w:pPr>
    </w:p>
    <w:p w:rsidR="00153361" w:rsidRDefault="00153361" w:rsidP="00153361">
      <w:pPr>
        <w:spacing w:line="4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表3  高度酒理化指标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1695"/>
        <w:gridCol w:w="1935"/>
        <w:gridCol w:w="1935"/>
      </w:tblGrid>
      <w:tr w:rsidR="00153361" w:rsidTr="00567A81">
        <w:trPr>
          <w:trHeight w:val="44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361" w:rsidRDefault="00153361" w:rsidP="00567A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           目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61" w:rsidRDefault="00153361" w:rsidP="00567A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优级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61" w:rsidRDefault="00153361" w:rsidP="00567A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361" w:rsidRDefault="00153361" w:rsidP="00567A81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检验</w:t>
            </w:r>
            <w:r>
              <w:rPr>
                <w:rFonts w:hint="eastAsia"/>
                <w:szCs w:val="21"/>
              </w:rPr>
              <w:t>方法</w:t>
            </w:r>
            <w:r>
              <w:rPr>
                <w:szCs w:val="21"/>
              </w:rPr>
              <w:t xml:space="preserve"> </w:t>
            </w:r>
          </w:p>
        </w:tc>
      </w:tr>
      <w:tr w:rsidR="00153361" w:rsidTr="00567A81">
        <w:trPr>
          <w:trHeight w:hRule="exact" w:val="45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61" w:rsidRDefault="00153361" w:rsidP="00567A81">
            <w:pPr>
              <w:spacing w:line="40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酒精度/（%</w:t>
            </w:r>
            <w:proofErr w:type="spellStart"/>
            <w:r>
              <w:rPr>
                <w:rFonts w:hint="eastAsia"/>
                <w:szCs w:val="21"/>
              </w:rPr>
              <w:t>vol</w:t>
            </w:r>
            <w:proofErr w:type="spellEnd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61" w:rsidRPr="00AE4554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AE4554">
              <w:rPr>
                <w:rFonts w:hint="eastAsia"/>
                <w:color w:val="000000" w:themeColor="text1"/>
                <w:szCs w:val="21"/>
              </w:rPr>
              <w:t>41.0～</w:t>
            </w:r>
            <w:r w:rsidR="00AE4554" w:rsidRPr="00AE4554">
              <w:rPr>
                <w:rFonts w:hint="eastAsia"/>
                <w:color w:val="000000" w:themeColor="text1"/>
                <w:szCs w:val="21"/>
              </w:rPr>
              <w:t>55</w:t>
            </w:r>
            <w:r w:rsidRPr="00AE4554">
              <w:rPr>
                <w:rFonts w:hint="eastAsia"/>
                <w:color w:val="000000" w:themeColor="text1"/>
                <w:szCs w:val="21"/>
              </w:rPr>
              <w:t>.0</w:t>
            </w:r>
            <w:r w:rsidRPr="00AE4554">
              <w:rPr>
                <w:rFonts w:hint="eastAsia"/>
                <w:color w:val="000000" w:themeColor="text1"/>
                <w:szCs w:val="21"/>
                <w:vertAlign w:val="superscript"/>
              </w:rPr>
              <w:t xml:space="preserve"> a</w:t>
            </w:r>
          </w:p>
          <w:p w:rsidR="00153361" w:rsidRDefault="00153361" w:rsidP="00567A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41～50</w:t>
            </w:r>
            <w:r>
              <w:rPr>
                <w:rFonts w:hint="eastAsia"/>
                <w:szCs w:val="21"/>
                <w:vertAlign w:val="superscript"/>
              </w:rPr>
              <w:t>a</w:t>
            </w:r>
          </w:p>
          <w:p w:rsidR="00153361" w:rsidRDefault="00153361" w:rsidP="00567A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51～58</w:t>
            </w:r>
            <w:r>
              <w:rPr>
                <w:rFonts w:hint="eastAsia"/>
                <w:szCs w:val="21"/>
                <w:vertAlign w:val="superscript"/>
              </w:rPr>
              <w:t>a</w:t>
            </w:r>
          </w:p>
          <w:p w:rsidR="00153361" w:rsidRDefault="00153361" w:rsidP="00567A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41～50</w:t>
            </w:r>
            <w:r>
              <w:rPr>
                <w:rFonts w:hint="eastAsia"/>
                <w:szCs w:val="21"/>
                <w:vertAlign w:val="superscript"/>
              </w:rPr>
              <w:t>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361" w:rsidRDefault="00153361" w:rsidP="00567A81">
            <w:pPr>
              <w:spacing w:line="440" w:lineRule="atLeas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GB/T 10345</w:t>
            </w:r>
          </w:p>
        </w:tc>
      </w:tr>
      <w:tr w:rsidR="00153361" w:rsidTr="00567A81">
        <w:trPr>
          <w:trHeight w:hRule="exact" w:val="46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61" w:rsidRDefault="00153361" w:rsidP="00567A81">
            <w:pPr>
              <w:spacing w:line="400" w:lineRule="exact"/>
              <w:ind w:firstLineChars="100" w:firstLine="210"/>
              <w:rPr>
                <w:szCs w:val="21"/>
              </w:rPr>
            </w:pPr>
            <w:r w:rsidRPr="004A42FD">
              <w:rPr>
                <w:rFonts w:hint="eastAsia"/>
                <w:szCs w:val="21"/>
              </w:rPr>
              <w:t>酸酯总量</w:t>
            </w:r>
            <w:r w:rsidRPr="004A42FD">
              <w:rPr>
                <w:szCs w:val="21"/>
              </w:rPr>
              <w:t>/(</w:t>
            </w:r>
            <w:proofErr w:type="spellStart"/>
            <w:r w:rsidRPr="004A42FD">
              <w:rPr>
                <w:szCs w:val="21"/>
              </w:rPr>
              <w:t>mmol</w:t>
            </w:r>
            <w:proofErr w:type="spellEnd"/>
            <w:r w:rsidRPr="004A42FD">
              <w:rPr>
                <w:szCs w:val="21"/>
              </w:rPr>
              <w:t>/L)</w:t>
            </w:r>
            <w:r>
              <w:rPr>
                <w:rFonts w:hint="eastAsia"/>
                <w:szCs w:val="21"/>
              </w:rPr>
              <w:t xml:space="preserve">           ≥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61" w:rsidRDefault="00153361" w:rsidP="00567A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61" w:rsidRDefault="00153361" w:rsidP="00567A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361" w:rsidRDefault="00153361" w:rsidP="00567A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Times New Roman" w:hint="eastAsia"/>
                <w:color w:val="auto"/>
                <w:kern w:val="0"/>
                <w:szCs w:val="21"/>
              </w:rPr>
              <w:t>附录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A</w:t>
            </w:r>
          </w:p>
        </w:tc>
      </w:tr>
      <w:tr w:rsidR="00153361" w:rsidTr="00567A81">
        <w:trPr>
          <w:trHeight w:hRule="exact" w:val="45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61" w:rsidRDefault="00153361" w:rsidP="00567A81">
            <w:pPr>
              <w:spacing w:line="40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固形物/(g/L)                ≤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61" w:rsidRDefault="00153361" w:rsidP="00567A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61" w:rsidRDefault="00153361" w:rsidP="00567A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GB/T 10345</w:t>
            </w:r>
          </w:p>
        </w:tc>
      </w:tr>
      <w:tr w:rsidR="00153361" w:rsidTr="00567A81">
        <w:trPr>
          <w:trHeight w:hRule="exact" w:val="454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61" w:rsidRDefault="00153361" w:rsidP="00567A81">
            <w:pPr>
              <w:spacing w:line="400" w:lineRule="exact"/>
              <w:rPr>
                <w:rFonts w:ascii="黑体" w:eastAsia="黑体"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 xml:space="preserve"> a酒精度实测值与标签标示</w:t>
            </w:r>
            <w:proofErr w:type="gramStart"/>
            <w:r>
              <w:rPr>
                <w:rFonts w:hint="eastAsia"/>
                <w:bCs/>
                <w:color w:val="auto"/>
                <w:sz w:val="18"/>
                <w:szCs w:val="18"/>
              </w:rPr>
              <w:t>值允许差</w:t>
            </w:r>
            <w:proofErr w:type="gramEnd"/>
            <w:r>
              <w:rPr>
                <w:rFonts w:hint="eastAsia"/>
                <w:bCs/>
                <w:color w:val="auto"/>
                <w:sz w:val="18"/>
                <w:szCs w:val="18"/>
              </w:rPr>
              <w:t>为±1.0%vol</w:t>
            </w:r>
          </w:p>
        </w:tc>
      </w:tr>
    </w:tbl>
    <w:p w:rsidR="00153361" w:rsidRDefault="00153361" w:rsidP="004D755F">
      <w:pPr>
        <w:spacing w:line="400" w:lineRule="exact"/>
        <w:ind w:left="0" w:firstLine="0"/>
        <w:rPr>
          <w:rFonts w:hint="eastAsia"/>
          <w:b/>
          <w:szCs w:val="21"/>
        </w:rPr>
      </w:pPr>
    </w:p>
    <w:p w:rsidR="004D755F" w:rsidRDefault="004D755F" w:rsidP="00153361">
      <w:pPr>
        <w:spacing w:line="400" w:lineRule="exact"/>
        <w:jc w:val="center"/>
        <w:rPr>
          <w:b/>
          <w:szCs w:val="21"/>
        </w:rPr>
      </w:pPr>
    </w:p>
    <w:p w:rsidR="00153361" w:rsidRDefault="00153361" w:rsidP="00153361">
      <w:pPr>
        <w:spacing w:line="4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表4 低度酒理化指标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0"/>
        <w:gridCol w:w="1680"/>
        <w:gridCol w:w="1950"/>
        <w:gridCol w:w="1920"/>
      </w:tblGrid>
      <w:tr w:rsidR="00153361" w:rsidTr="00567A81">
        <w:trPr>
          <w:trHeight w:val="477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361" w:rsidRDefault="00153361" w:rsidP="00567A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           目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61" w:rsidRDefault="00153361" w:rsidP="00567A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优级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61" w:rsidRDefault="00153361" w:rsidP="00567A81">
            <w:pPr>
              <w:spacing w:line="400" w:lineRule="exact"/>
              <w:ind w:left="73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361" w:rsidRDefault="00153361" w:rsidP="00567A81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检验方</w:t>
            </w:r>
            <w:r>
              <w:rPr>
                <w:rFonts w:hint="eastAsia"/>
                <w:szCs w:val="21"/>
              </w:rPr>
              <w:t>法</w:t>
            </w:r>
            <w:r>
              <w:rPr>
                <w:szCs w:val="21"/>
              </w:rPr>
              <w:t xml:space="preserve"> </w:t>
            </w:r>
          </w:p>
        </w:tc>
      </w:tr>
      <w:tr w:rsidR="00153361" w:rsidTr="00567A81">
        <w:trPr>
          <w:trHeight w:hRule="exact" w:val="457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61" w:rsidRDefault="00153361" w:rsidP="00567A81">
            <w:pPr>
              <w:spacing w:line="40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酒精度/（%</w:t>
            </w:r>
            <w:proofErr w:type="spellStart"/>
            <w:r>
              <w:rPr>
                <w:rFonts w:hint="eastAsia"/>
                <w:szCs w:val="21"/>
              </w:rPr>
              <w:t>vol</w:t>
            </w:r>
            <w:proofErr w:type="spellEnd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61" w:rsidRPr="00AE4554" w:rsidRDefault="00153361" w:rsidP="00567A81">
            <w:pPr>
              <w:spacing w:line="400" w:lineRule="exact"/>
              <w:jc w:val="center"/>
              <w:rPr>
                <w:color w:val="000000" w:themeColor="text1"/>
                <w:szCs w:val="21"/>
              </w:rPr>
            </w:pPr>
            <w:r w:rsidRPr="00AE4554">
              <w:rPr>
                <w:rFonts w:hint="eastAsia"/>
                <w:color w:val="000000" w:themeColor="text1"/>
                <w:szCs w:val="21"/>
              </w:rPr>
              <w:t>2</w:t>
            </w:r>
            <w:r w:rsidR="00AE4554" w:rsidRPr="00AE4554">
              <w:rPr>
                <w:rFonts w:hint="eastAsia"/>
                <w:color w:val="000000" w:themeColor="text1"/>
                <w:szCs w:val="21"/>
              </w:rPr>
              <w:t>8</w:t>
            </w:r>
            <w:r w:rsidRPr="00AE4554">
              <w:rPr>
                <w:rFonts w:hint="eastAsia"/>
                <w:color w:val="000000" w:themeColor="text1"/>
                <w:szCs w:val="21"/>
              </w:rPr>
              <w:t>.0～40.0</w:t>
            </w:r>
            <w:r w:rsidRPr="00AE4554">
              <w:rPr>
                <w:rFonts w:hint="eastAsia"/>
                <w:color w:val="000000" w:themeColor="text1"/>
                <w:szCs w:val="21"/>
                <w:vertAlign w:val="superscript"/>
              </w:rPr>
              <w:t xml:space="preserve"> b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361" w:rsidRDefault="00153361" w:rsidP="00567A81">
            <w:pPr>
              <w:spacing w:line="440" w:lineRule="atLeas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GB/T 10345</w:t>
            </w:r>
          </w:p>
        </w:tc>
      </w:tr>
      <w:tr w:rsidR="00153361" w:rsidTr="00567A81">
        <w:trPr>
          <w:trHeight w:hRule="exact" w:val="463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61" w:rsidRDefault="00153361" w:rsidP="00567A81">
            <w:pPr>
              <w:spacing w:line="400" w:lineRule="exact"/>
              <w:ind w:firstLineChars="100" w:firstLine="210"/>
              <w:rPr>
                <w:szCs w:val="21"/>
              </w:rPr>
            </w:pPr>
            <w:r w:rsidRPr="004A42FD">
              <w:rPr>
                <w:rFonts w:hint="eastAsia"/>
                <w:szCs w:val="21"/>
              </w:rPr>
              <w:t>酸酯总量</w:t>
            </w:r>
            <w:r w:rsidRPr="004A42FD">
              <w:rPr>
                <w:szCs w:val="21"/>
              </w:rPr>
              <w:t>/(</w:t>
            </w:r>
            <w:proofErr w:type="spellStart"/>
            <w:r w:rsidRPr="004A42FD">
              <w:rPr>
                <w:szCs w:val="21"/>
              </w:rPr>
              <w:t>mmol</w:t>
            </w:r>
            <w:proofErr w:type="spellEnd"/>
            <w:r w:rsidRPr="004A42FD">
              <w:rPr>
                <w:szCs w:val="21"/>
              </w:rPr>
              <w:t>/L)</w:t>
            </w:r>
            <w:r>
              <w:rPr>
                <w:rFonts w:hint="eastAsia"/>
                <w:szCs w:val="21"/>
              </w:rPr>
              <w:t xml:space="preserve">           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61" w:rsidRDefault="00153361" w:rsidP="00567A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61" w:rsidRDefault="00153361" w:rsidP="00567A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361" w:rsidRDefault="00153361" w:rsidP="00567A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Times New Roman" w:hint="eastAsia"/>
                <w:color w:val="auto"/>
                <w:kern w:val="0"/>
                <w:szCs w:val="21"/>
              </w:rPr>
              <w:t>附录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A</w:t>
            </w:r>
          </w:p>
        </w:tc>
      </w:tr>
      <w:tr w:rsidR="00153361" w:rsidTr="00567A81">
        <w:trPr>
          <w:trHeight w:hRule="exact" w:val="454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61" w:rsidRDefault="00153361" w:rsidP="00567A81">
            <w:pPr>
              <w:spacing w:line="40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固形物/(g/L)                ≤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61" w:rsidRDefault="00153361" w:rsidP="00567A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61" w:rsidRDefault="00153361" w:rsidP="00567A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GB/T 10345</w:t>
            </w:r>
          </w:p>
        </w:tc>
      </w:tr>
      <w:tr w:rsidR="00153361" w:rsidTr="00567A81">
        <w:trPr>
          <w:trHeight w:hRule="exact" w:val="454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61" w:rsidRDefault="00153361" w:rsidP="00567A81">
            <w:pPr>
              <w:spacing w:line="400" w:lineRule="exact"/>
              <w:rPr>
                <w:rFonts w:ascii="黑体" w:eastAsia="黑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b酒精度实测值与标签标示</w:t>
            </w:r>
            <w:proofErr w:type="gramStart"/>
            <w:r>
              <w:rPr>
                <w:rFonts w:hint="eastAsia"/>
                <w:color w:val="auto"/>
                <w:sz w:val="18"/>
                <w:szCs w:val="18"/>
              </w:rPr>
              <w:t>值允许差</w:t>
            </w:r>
            <w:proofErr w:type="gramEnd"/>
            <w:r>
              <w:rPr>
                <w:rFonts w:hint="eastAsia"/>
                <w:color w:val="auto"/>
                <w:sz w:val="18"/>
                <w:szCs w:val="18"/>
              </w:rPr>
              <w:t>为±1.0%vol</w:t>
            </w:r>
          </w:p>
        </w:tc>
      </w:tr>
    </w:tbl>
    <w:p w:rsidR="00153361" w:rsidRDefault="00153361" w:rsidP="00153361">
      <w:pPr>
        <w:rPr>
          <w:szCs w:val="21"/>
        </w:rPr>
      </w:pPr>
    </w:p>
    <w:p w:rsidR="00153361" w:rsidRDefault="00153361" w:rsidP="00153361">
      <w:pPr>
        <w:rPr>
          <w:b/>
        </w:rPr>
      </w:pPr>
    </w:p>
    <w:p w:rsidR="00153361" w:rsidRDefault="00153361" w:rsidP="00153361">
      <w:pPr>
        <w:rPr>
          <w:b/>
          <w:color w:val="FF0000"/>
        </w:rPr>
      </w:pPr>
      <w:r>
        <w:rPr>
          <w:rFonts w:hint="eastAsia"/>
          <w:b/>
        </w:rPr>
        <w:t>5.3  卫生安全</w:t>
      </w:r>
      <w:r>
        <w:rPr>
          <w:rFonts w:hint="eastAsia"/>
          <w:b/>
          <w:color w:val="auto"/>
        </w:rPr>
        <w:t>要求</w:t>
      </w:r>
    </w:p>
    <w:p w:rsidR="00153361" w:rsidRDefault="00153361" w:rsidP="00153361">
      <w:pPr>
        <w:rPr>
          <w:b/>
          <w:color w:val="FF0000"/>
        </w:rPr>
      </w:pPr>
    </w:p>
    <w:p w:rsidR="00153361" w:rsidRDefault="00153361" w:rsidP="00153361">
      <w:pPr>
        <w:spacing w:line="440" w:lineRule="exact"/>
        <w:ind w:firstLineChars="200" w:firstLine="420"/>
        <w:rPr>
          <w:spacing w:val="-10"/>
          <w:szCs w:val="21"/>
        </w:rPr>
      </w:pPr>
      <w:r>
        <w:rPr>
          <w:rFonts w:hint="eastAsia"/>
        </w:rPr>
        <w:t>应符合GB 2757的规定。</w:t>
      </w:r>
    </w:p>
    <w:p w:rsidR="00153361" w:rsidRDefault="00153361" w:rsidP="00153361">
      <w:pPr>
        <w:spacing w:line="440" w:lineRule="exact"/>
        <w:rPr>
          <w:b/>
        </w:rPr>
      </w:pPr>
    </w:p>
    <w:p w:rsidR="00153361" w:rsidRDefault="00153361" w:rsidP="00153361">
      <w:pPr>
        <w:spacing w:line="440" w:lineRule="exact"/>
        <w:rPr>
          <w:b/>
        </w:rPr>
      </w:pPr>
      <w:r>
        <w:rPr>
          <w:rFonts w:hint="eastAsia"/>
          <w:b/>
        </w:rPr>
        <w:t>5.4  净含量</w:t>
      </w:r>
    </w:p>
    <w:p w:rsidR="00153361" w:rsidRDefault="00153361" w:rsidP="00153361">
      <w:pPr>
        <w:spacing w:line="440" w:lineRule="exact"/>
        <w:rPr>
          <w:b/>
        </w:rPr>
      </w:pPr>
    </w:p>
    <w:p w:rsidR="00153361" w:rsidRDefault="00153361" w:rsidP="00153361">
      <w:pPr>
        <w:spacing w:line="440" w:lineRule="exact"/>
        <w:ind w:firstLineChars="200" w:firstLine="420"/>
      </w:pPr>
      <w:r>
        <w:rPr>
          <w:rFonts w:hint="eastAsia"/>
        </w:rPr>
        <w:t>净含量应符合《定量包装商品计量监督管理办法》的规定；</w:t>
      </w:r>
      <w:proofErr w:type="gramStart"/>
      <w:r>
        <w:rPr>
          <w:rFonts w:hint="eastAsia"/>
        </w:rPr>
        <w:t>检验按</w:t>
      </w:r>
      <w:proofErr w:type="gramEnd"/>
      <w:r>
        <w:rPr>
          <w:rFonts w:hint="eastAsia"/>
        </w:rPr>
        <w:t>JJF 1070执行。</w:t>
      </w:r>
    </w:p>
    <w:p w:rsidR="00153361" w:rsidRDefault="00153361" w:rsidP="00153361">
      <w:pPr>
        <w:spacing w:line="440" w:lineRule="exact"/>
        <w:ind w:firstLineChars="200" w:firstLine="420"/>
      </w:pPr>
    </w:p>
    <w:p w:rsidR="00153361" w:rsidRDefault="00153361" w:rsidP="00153361">
      <w:pPr>
        <w:spacing w:line="440" w:lineRule="exact"/>
        <w:rPr>
          <w:b/>
          <w:szCs w:val="21"/>
        </w:rPr>
      </w:pPr>
      <w:r>
        <w:rPr>
          <w:rFonts w:hint="eastAsia"/>
          <w:b/>
          <w:szCs w:val="21"/>
        </w:rPr>
        <w:t>5.5 生产过程的卫生要求</w:t>
      </w:r>
    </w:p>
    <w:p w:rsidR="00153361" w:rsidRDefault="00153361" w:rsidP="00153361">
      <w:pPr>
        <w:spacing w:line="440" w:lineRule="exact"/>
        <w:rPr>
          <w:b/>
          <w:szCs w:val="21"/>
        </w:rPr>
      </w:pPr>
    </w:p>
    <w:p w:rsidR="00153361" w:rsidRDefault="00153361" w:rsidP="00153361">
      <w:pPr>
        <w:spacing w:line="440" w:lineRule="exact"/>
        <w:rPr>
          <w:b/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    生产企业应符合GB 8951的规定。</w:t>
      </w:r>
    </w:p>
    <w:p w:rsidR="00153361" w:rsidRDefault="00153361" w:rsidP="00153361">
      <w:pPr>
        <w:spacing w:line="440" w:lineRule="exact"/>
        <w:ind w:left="0" w:firstLine="0"/>
        <w:rPr>
          <w:b/>
          <w:szCs w:val="21"/>
        </w:rPr>
      </w:pPr>
    </w:p>
    <w:p w:rsidR="00153361" w:rsidRDefault="00153361" w:rsidP="00153361">
      <w:pPr>
        <w:spacing w:line="440" w:lineRule="exact"/>
        <w:rPr>
          <w:b/>
          <w:szCs w:val="21"/>
        </w:rPr>
      </w:pPr>
      <w:r>
        <w:rPr>
          <w:rFonts w:hint="eastAsia"/>
          <w:b/>
          <w:szCs w:val="21"/>
        </w:rPr>
        <w:t>6  检验规则</w:t>
      </w:r>
    </w:p>
    <w:p w:rsidR="00153361" w:rsidRDefault="00153361" w:rsidP="00153361">
      <w:pPr>
        <w:spacing w:line="440" w:lineRule="exact"/>
        <w:rPr>
          <w:b/>
          <w:szCs w:val="21"/>
        </w:rPr>
      </w:pPr>
    </w:p>
    <w:p w:rsidR="00153361" w:rsidRDefault="00153361" w:rsidP="00153361">
      <w:pPr>
        <w:spacing w:line="440" w:lineRule="exact"/>
        <w:ind w:left="0" w:firstLine="0"/>
      </w:pPr>
      <w:r>
        <w:rPr>
          <w:rFonts w:hint="eastAsia"/>
        </w:rPr>
        <w:t xml:space="preserve">    检验规则按GB/T 10346规定执行。</w:t>
      </w:r>
    </w:p>
    <w:p w:rsidR="00153361" w:rsidRDefault="00153361" w:rsidP="00153361">
      <w:pPr>
        <w:spacing w:line="440" w:lineRule="exact"/>
        <w:rPr>
          <w:b/>
        </w:rPr>
      </w:pPr>
    </w:p>
    <w:p w:rsidR="00153361" w:rsidRDefault="00153361" w:rsidP="00153361">
      <w:pPr>
        <w:spacing w:line="440" w:lineRule="exact"/>
        <w:rPr>
          <w:b/>
          <w:szCs w:val="21"/>
        </w:rPr>
      </w:pPr>
      <w:r>
        <w:rPr>
          <w:rFonts w:hint="eastAsia"/>
          <w:b/>
        </w:rPr>
        <w:t xml:space="preserve">7  标签 </w:t>
      </w:r>
      <w:r>
        <w:rPr>
          <w:rFonts w:hint="eastAsia"/>
          <w:b/>
          <w:szCs w:val="21"/>
        </w:rPr>
        <w:t>、包装、运输、贮存</w:t>
      </w:r>
    </w:p>
    <w:p w:rsidR="00153361" w:rsidRDefault="00153361" w:rsidP="00153361">
      <w:pPr>
        <w:spacing w:line="440" w:lineRule="exact"/>
        <w:ind w:left="0" w:firstLine="0"/>
      </w:pPr>
    </w:p>
    <w:p w:rsidR="00153361" w:rsidRDefault="00153361" w:rsidP="00153361">
      <w:pPr>
        <w:spacing w:line="440" w:lineRule="exact"/>
      </w:pPr>
      <w:r>
        <w:rPr>
          <w:rFonts w:hint="eastAsia"/>
        </w:rPr>
        <w:t xml:space="preserve">    产品标签应符合</w:t>
      </w:r>
      <w:r w:rsidR="00FE21AF">
        <w:rPr>
          <w:rFonts w:hint="eastAsia"/>
        </w:rPr>
        <w:t>GB 7718和</w:t>
      </w:r>
      <w:r>
        <w:rPr>
          <w:rFonts w:hint="eastAsia"/>
        </w:rPr>
        <w:t>GB 2757的要求；包装、运输、</w:t>
      </w:r>
      <w:proofErr w:type="gramStart"/>
      <w:r>
        <w:rPr>
          <w:rFonts w:hint="eastAsia"/>
        </w:rPr>
        <w:t>贮存按</w:t>
      </w:r>
      <w:proofErr w:type="gramEnd"/>
      <w:r>
        <w:rPr>
          <w:rFonts w:hint="eastAsia"/>
        </w:rPr>
        <w:t>GB/T 10346的规定执行。</w:t>
      </w:r>
    </w:p>
    <w:p w:rsidR="00153361" w:rsidRDefault="004D755F" w:rsidP="00153361">
      <w:pPr>
        <w:tabs>
          <w:tab w:val="left" w:pos="360"/>
          <w:tab w:val="left" w:pos="540"/>
        </w:tabs>
        <w:spacing w:line="440" w:lineRule="exact"/>
      </w:pPr>
      <w:r>
        <w:rPr>
          <w:noProof/>
        </w:rPr>
        <w:pict>
          <v:line id="直接连接符 2" o:spid="_x0000_s1032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pt,35.8pt" to="131.0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mjLAIAADIEAAAOAAAAZHJzL2Uyb0RvYy54bWysU82O0zAQviPxDpbvbZpuWrpR0xVKWi4L&#10;VNrlAVzbaSwc27LdphXiFXgBJG5w4sidt2F5DMbuDxQuCJGDMx7PfP7mm/H0ZtdKtOXWCa0KnPYH&#10;GHFFNRNqXeBX94veBCPniWJEasULvOcO38weP5p2JudD3WjJuEUAolzemQI33ps8SRxteEtcXxuu&#10;4LDWtiUetnadMEs6QG9lMhwMxkmnLTNWU+4ceKvDIZ5F/Lrm1L+sa8c9kgUGbj6uNq6rsCazKcnX&#10;lphG0CMN8g8sWiIUXHqGqognaGPFH1CtoFY7Xfs+1W2i61pQHmuAatLBb9XcNcTwWAuI48xZJvf/&#10;YOmL7dIiwQo8xEiRFlr08P7Lt3cfv3/9AOvD509oGETqjMshtlRLG8qkO3VnbjV97ZDSZUPUmkey&#10;93sDCGnISC5SwsYZuGrVPdcMYsjG66jYrrZtgAQt0C42Zn9uDN95RME5vhphRMEfjIBN8lOasc4/&#10;47pFwSiwFCooRnKyvXX+EHoKCW6lF0JK8JNcKtRB2fCNYobTUrBwGg6dXa9KadGWhMGJ3/HiizCr&#10;N4pFtIYTNj/angh5sIGoVAEPKgE+R+swGW+uB9fzyXyS9bLheN7LBlXVe7oos954kT4ZVVdVWVbp&#10;20AtzfJGMMZVYHea0jT7uyk4vpfDfJ3n9KxDcoketQWyp38kHVsZuneYg5Vm+6UN2oauwmDG4OMj&#10;CpP/6z5G/Xzqsx8AAAD//wMAUEsDBBQABgAIAAAAIQDy+m543gAAAAkBAAAPAAAAZHJzL2Rvd25y&#10;ZXYueG1sTI/BTsMwEETvSPyDtUhcEHUSoZSGOBUgcUVQinrdxm4S1V6nsZumfD3bExx3djTzplxO&#10;zorRDKHzpCCdJSAM1V531ChYf73dP4IIEUmj9WQUnE2AZXV9VWKh/Yk+zbiKjeAQCgUqaGPsCylD&#10;3RqHYeZ7Q/zb+cFh5HNopB7wxOHOyixJcumwI25osTevran3q6NTsI8fi93a4jmkP+/jQ/g+vNxt&#10;Dkrd3kzPTyCimeKfGS74jA4VM239kXQQVkGWZ7wlKpinOQg2sJCC2F6EOciqlP8XVL8AAAD//wMA&#10;UEsBAi0AFAAGAAgAAAAhALaDOJL+AAAA4QEAABMAAAAAAAAAAAAAAAAAAAAAAFtDb250ZW50X1R5&#10;cGVzXS54bWxQSwECLQAUAAYACAAAACEAOP0h/9YAAACUAQAACwAAAAAAAAAAAAAAAAAvAQAAX3Jl&#10;bHMvLnJlbHNQSwECLQAUAAYACAAAACEAU7eZoywCAAAyBAAADgAAAAAAAAAAAAAAAAAuAgAAZHJz&#10;L2Uyb0RvYy54bWxQSwECLQAUAAYACAAAACEA8vpueN4AAAAJAQAADwAAAAAAAAAAAAAAAACGBAAA&#10;ZHJzL2Rvd25yZXYueG1sUEsFBgAAAAAEAAQA8wAAAJEFAAAAAA==&#10;" strokeweight="1.75pt"/>
        </w:pict>
      </w:r>
      <w:r w:rsidR="00153361">
        <w:rPr>
          <w:rFonts w:hint="eastAsia"/>
          <w:kern w:val="0"/>
          <w:szCs w:val="20"/>
        </w:rPr>
        <w:t xml:space="preserve">       </w:t>
      </w:r>
      <w:r w:rsidR="00153361">
        <w:rPr>
          <w:rFonts w:hint="eastAsia"/>
          <w:kern w:val="0"/>
          <w:szCs w:val="20"/>
          <w:bdr w:val="single" w:sz="4" w:space="0" w:color="auto"/>
          <w:shd w:val="clear" w:color="auto" w:fill="FFFFFF"/>
        </w:rPr>
        <w:t xml:space="preserve">                             </w:t>
      </w:r>
      <w:r w:rsidR="00153361">
        <w:rPr>
          <w:rFonts w:hint="eastAsia"/>
          <w:kern w:val="0"/>
          <w:szCs w:val="20"/>
          <w:bdr w:val="single" w:sz="4" w:space="0" w:color="auto"/>
        </w:rPr>
        <w:t xml:space="preserve">    </w:t>
      </w:r>
      <w:r w:rsidR="00153361">
        <w:rPr>
          <w:rFonts w:hint="eastAsia"/>
          <w:kern w:val="0"/>
          <w:szCs w:val="20"/>
        </w:rPr>
        <w:t xml:space="preserve">   </w:t>
      </w:r>
      <w:r w:rsidR="00153361">
        <w:rPr>
          <w:rFonts w:hint="eastAsia"/>
        </w:rPr>
        <w:t xml:space="preserve">         </w:t>
      </w:r>
    </w:p>
    <w:p w:rsidR="00153361" w:rsidRDefault="00153361" w:rsidP="00153361">
      <w:pPr>
        <w:tabs>
          <w:tab w:val="left" w:pos="360"/>
          <w:tab w:val="left" w:pos="540"/>
        </w:tabs>
        <w:spacing w:line="440" w:lineRule="exact"/>
      </w:pPr>
    </w:p>
    <w:p w:rsidR="00153361" w:rsidRDefault="00153361" w:rsidP="00153361">
      <w:pPr>
        <w:tabs>
          <w:tab w:val="left" w:pos="360"/>
          <w:tab w:val="left" w:pos="540"/>
        </w:tabs>
        <w:spacing w:line="440" w:lineRule="exact"/>
      </w:pPr>
    </w:p>
    <w:p w:rsidR="00153361" w:rsidRDefault="00153361" w:rsidP="00153361">
      <w:pPr>
        <w:tabs>
          <w:tab w:val="left" w:pos="360"/>
          <w:tab w:val="left" w:pos="540"/>
        </w:tabs>
        <w:spacing w:line="440" w:lineRule="exact"/>
      </w:pPr>
    </w:p>
    <w:p w:rsidR="00153361" w:rsidRDefault="00153361" w:rsidP="00153361">
      <w:pPr>
        <w:tabs>
          <w:tab w:val="left" w:pos="360"/>
          <w:tab w:val="left" w:pos="540"/>
        </w:tabs>
        <w:spacing w:line="440" w:lineRule="exact"/>
      </w:pPr>
    </w:p>
    <w:p w:rsidR="00153361" w:rsidRDefault="00153361" w:rsidP="00153361">
      <w:pPr>
        <w:tabs>
          <w:tab w:val="left" w:pos="360"/>
          <w:tab w:val="left" w:pos="540"/>
        </w:tabs>
        <w:spacing w:line="440" w:lineRule="exact"/>
        <w:rPr>
          <w:rFonts w:hint="eastAsia"/>
        </w:rPr>
      </w:pPr>
      <w:bookmarkStart w:id="1" w:name="_GoBack"/>
      <w:bookmarkEnd w:id="1"/>
    </w:p>
    <w:p w:rsidR="00153361" w:rsidRPr="006C2E91" w:rsidRDefault="00153361" w:rsidP="00153361">
      <w:pPr>
        <w:tabs>
          <w:tab w:val="left" w:pos="360"/>
          <w:tab w:val="left" w:pos="540"/>
        </w:tabs>
        <w:spacing w:line="440" w:lineRule="exact"/>
        <w:jc w:val="center"/>
      </w:pPr>
      <w:r w:rsidRPr="006C2E91">
        <w:rPr>
          <w:rFonts w:hint="eastAsia"/>
        </w:rPr>
        <w:lastRenderedPageBreak/>
        <w:t>附</w:t>
      </w:r>
      <w:r w:rsidRPr="006C2E91">
        <w:t xml:space="preserve"> </w:t>
      </w:r>
      <w:r w:rsidRPr="006C2E91">
        <w:rPr>
          <w:rFonts w:hint="eastAsia"/>
        </w:rPr>
        <w:t>录</w:t>
      </w:r>
      <w:r w:rsidRPr="006C2E91">
        <w:t xml:space="preserve"> A</w:t>
      </w:r>
    </w:p>
    <w:p w:rsidR="00153361" w:rsidRPr="006C2E91" w:rsidRDefault="00153361" w:rsidP="00153361">
      <w:pPr>
        <w:tabs>
          <w:tab w:val="left" w:pos="360"/>
          <w:tab w:val="left" w:pos="540"/>
        </w:tabs>
        <w:spacing w:line="440" w:lineRule="exact"/>
        <w:jc w:val="center"/>
      </w:pPr>
      <w:r w:rsidRPr="006C2E91">
        <w:rPr>
          <w:rFonts w:hint="eastAsia"/>
        </w:rPr>
        <w:t>（规范性附录）</w:t>
      </w:r>
    </w:p>
    <w:p w:rsidR="00153361" w:rsidRPr="006C2E91" w:rsidRDefault="00153361" w:rsidP="00153361">
      <w:pPr>
        <w:tabs>
          <w:tab w:val="left" w:pos="360"/>
          <w:tab w:val="left" w:pos="540"/>
        </w:tabs>
        <w:spacing w:line="440" w:lineRule="exact"/>
        <w:jc w:val="center"/>
      </w:pPr>
      <w:r w:rsidRPr="006C2E91">
        <w:rPr>
          <w:rFonts w:hint="eastAsia"/>
        </w:rPr>
        <w:t>白酒中酸酯总量的测定方法</w:t>
      </w:r>
    </w:p>
    <w:p w:rsidR="00153361" w:rsidRPr="006C2E91" w:rsidRDefault="00153361" w:rsidP="009A51F8">
      <w:pPr>
        <w:spacing w:line="440" w:lineRule="exact"/>
      </w:pPr>
      <w:r w:rsidRPr="006C2E91">
        <w:t xml:space="preserve">A.1 </w:t>
      </w:r>
      <w:r w:rsidRPr="006C2E91">
        <w:rPr>
          <w:rFonts w:hint="eastAsia"/>
        </w:rPr>
        <w:t>原理</w:t>
      </w:r>
    </w:p>
    <w:p w:rsidR="00153361" w:rsidRPr="006C2E91" w:rsidRDefault="00153361" w:rsidP="009A51F8">
      <w:pPr>
        <w:spacing w:line="440" w:lineRule="exact"/>
        <w:ind w:firstLineChars="150" w:firstLine="315"/>
      </w:pPr>
      <w:r w:rsidRPr="006C2E91">
        <w:rPr>
          <w:rFonts w:hint="eastAsia"/>
        </w:rPr>
        <w:t>以碱中和试样中的游离酸，再加入一定量的碱，加热回流使酯类皂化，以酸中和剩余的碱。通过计</w:t>
      </w:r>
    </w:p>
    <w:p w:rsidR="00153361" w:rsidRPr="006C2E91" w:rsidRDefault="00153361" w:rsidP="009A51F8">
      <w:pPr>
        <w:spacing w:line="440" w:lineRule="exact"/>
      </w:pPr>
      <w:r w:rsidRPr="006C2E91">
        <w:rPr>
          <w:rFonts w:hint="eastAsia"/>
        </w:rPr>
        <w:t>算碱的总消耗量得出酸酯总量。</w:t>
      </w:r>
    </w:p>
    <w:p w:rsidR="00153361" w:rsidRDefault="00153361" w:rsidP="009A51F8">
      <w:pPr>
        <w:spacing w:line="440" w:lineRule="exact"/>
      </w:pPr>
    </w:p>
    <w:p w:rsidR="00153361" w:rsidRPr="006C2E91" w:rsidRDefault="00153361" w:rsidP="009A51F8">
      <w:pPr>
        <w:spacing w:line="440" w:lineRule="exact"/>
      </w:pPr>
      <w:r w:rsidRPr="006C2E91">
        <w:t xml:space="preserve">A.2 </w:t>
      </w:r>
      <w:r w:rsidRPr="006C2E91">
        <w:rPr>
          <w:rFonts w:hint="eastAsia"/>
        </w:rPr>
        <w:t>分析步骤</w:t>
      </w:r>
    </w:p>
    <w:p w:rsidR="00153361" w:rsidRDefault="00153361" w:rsidP="009A51F8">
      <w:pPr>
        <w:spacing w:line="440" w:lineRule="exact"/>
      </w:pPr>
    </w:p>
    <w:p w:rsidR="00153361" w:rsidRPr="006C2E91" w:rsidRDefault="00153361" w:rsidP="009A51F8">
      <w:pPr>
        <w:spacing w:line="440" w:lineRule="exact"/>
      </w:pPr>
      <w:r w:rsidRPr="006C2E91">
        <w:t xml:space="preserve">A.2.1 </w:t>
      </w:r>
      <w:r w:rsidRPr="006C2E91">
        <w:rPr>
          <w:rFonts w:hint="eastAsia"/>
        </w:rPr>
        <w:t>以碱中和试样中的游离酸，试剂和溶液、仪器、分析步骤同</w:t>
      </w:r>
      <w:r w:rsidRPr="006C2E91">
        <w:t>GB/T 10345-2007</w:t>
      </w:r>
      <w:r w:rsidRPr="006C2E91">
        <w:rPr>
          <w:rFonts w:hint="eastAsia"/>
        </w:rPr>
        <w:t>中的</w:t>
      </w:r>
      <w:r w:rsidRPr="006C2E91">
        <w:t>7.1</w:t>
      </w:r>
      <w:r w:rsidRPr="006C2E91">
        <w:rPr>
          <w:rFonts w:hint="eastAsia"/>
        </w:rPr>
        <w:t>或</w:t>
      </w:r>
      <w:r w:rsidRPr="006C2E91">
        <w:t>7.2</w:t>
      </w:r>
      <w:r w:rsidRPr="006C2E91">
        <w:rPr>
          <w:rFonts w:hint="eastAsia"/>
        </w:rPr>
        <w:t>，记录消耗的氢氧化钠体积</w:t>
      </w:r>
      <w:r w:rsidRPr="009A51F8">
        <w:t>V</w:t>
      </w:r>
      <w:r w:rsidRPr="009A51F8">
        <w:rPr>
          <w:vertAlign w:val="subscript"/>
        </w:rPr>
        <w:t>1</w:t>
      </w:r>
      <w:r w:rsidRPr="006C2E91">
        <w:rPr>
          <w:rFonts w:hint="eastAsia"/>
        </w:rPr>
        <w:t>。</w:t>
      </w:r>
    </w:p>
    <w:p w:rsidR="00153361" w:rsidRDefault="00153361" w:rsidP="009A51F8">
      <w:pPr>
        <w:spacing w:line="440" w:lineRule="exact"/>
      </w:pPr>
    </w:p>
    <w:p w:rsidR="00153361" w:rsidRPr="006C2E91" w:rsidRDefault="00153361" w:rsidP="009A51F8">
      <w:pPr>
        <w:spacing w:line="440" w:lineRule="exact"/>
      </w:pPr>
      <w:r w:rsidRPr="006C2E91">
        <w:t xml:space="preserve">A.2.2 </w:t>
      </w:r>
      <w:r w:rsidRPr="006C2E91">
        <w:rPr>
          <w:rFonts w:hint="eastAsia"/>
        </w:rPr>
        <w:t>加热回流及中和剩余碱，试剂和溶液、仪器、分析步骤同</w:t>
      </w:r>
      <w:r w:rsidRPr="006C2E91">
        <w:t>GB/T 10345-2007</w:t>
      </w:r>
      <w:r w:rsidRPr="006C2E91">
        <w:rPr>
          <w:rFonts w:hint="eastAsia"/>
        </w:rPr>
        <w:t>中的</w:t>
      </w:r>
      <w:r w:rsidRPr="006C2E91">
        <w:t>8.1</w:t>
      </w:r>
      <w:r w:rsidRPr="006C2E91">
        <w:rPr>
          <w:rFonts w:hint="eastAsia"/>
        </w:rPr>
        <w:t>或</w:t>
      </w:r>
      <w:r w:rsidRPr="006C2E91">
        <w:t>8.2</w:t>
      </w:r>
      <w:r w:rsidRPr="006C2E91">
        <w:rPr>
          <w:rFonts w:hint="eastAsia"/>
        </w:rPr>
        <w:t>，记录空白试验样品消耗硫酸标准溶液体积</w:t>
      </w:r>
      <w:r w:rsidRPr="009A51F8">
        <w:t>V</w:t>
      </w:r>
      <w:r w:rsidRPr="009A51F8">
        <w:rPr>
          <w:vertAlign w:val="subscript"/>
        </w:rPr>
        <w:t>0</w:t>
      </w:r>
      <w:r w:rsidRPr="006C2E91">
        <w:rPr>
          <w:rFonts w:hint="eastAsia"/>
        </w:rPr>
        <w:t>、样品消耗硫酸标准溶液体积</w:t>
      </w:r>
      <w:r w:rsidRPr="009A51F8">
        <w:t>V</w:t>
      </w:r>
      <w:r w:rsidRPr="009A51F8">
        <w:rPr>
          <w:vertAlign w:val="subscript"/>
        </w:rPr>
        <w:t>2</w:t>
      </w:r>
      <w:r w:rsidRPr="006C2E91">
        <w:rPr>
          <w:rFonts w:hint="eastAsia"/>
        </w:rPr>
        <w:t>。</w:t>
      </w:r>
    </w:p>
    <w:p w:rsidR="00153361" w:rsidRDefault="00153361" w:rsidP="009A51F8">
      <w:pPr>
        <w:spacing w:line="440" w:lineRule="exact"/>
      </w:pPr>
    </w:p>
    <w:p w:rsidR="00153361" w:rsidRPr="006C2E91" w:rsidRDefault="00153361" w:rsidP="009A51F8">
      <w:pPr>
        <w:spacing w:line="440" w:lineRule="exact"/>
      </w:pPr>
      <w:r w:rsidRPr="006C2E91">
        <w:t xml:space="preserve">A.3 </w:t>
      </w:r>
      <w:r w:rsidRPr="006C2E91">
        <w:rPr>
          <w:rFonts w:hint="eastAsia"/>
        </w:rPr>
        <w:t>结果计算</w:t>
      </w:r>
    </w:p>
    <w:p w:rsidR="00E061E4" w:rsidRDefault="00E061E4" w:rsidP="00E061E4">
      <w:pPr>
        <w:spacing w:line="360" w:lineRule="auto"/>
        <w:ind w:right="215" w:firstLineChars="150" w:firstLine="315"/>
      </w:pPr>
    </w:p>
    <w:p w:rsidR="00C32D13" w:rsidRDefault="00153361" w:rsidP="00C32D13">
      <w:pPr>
        <w:ind w:left="0" w:firstLine="0"/>
      </w:pPr>
      <w:r w:rsidRPr="006C2E91">
        <w:rPr>
          <w:rFonts w:hint="eastAsia"/>
        </w:rPr>
        <w:t>样品中的酸酯总量按式（</w:t>
      </w:r>
      <w:r w:rsidRPr="006C2E91">
        <w:t>A.1</w:t>
      </w:r>
      <w:r w:rsidRPr="006C2E91">
        <w:rPr>
          <w:rFonts w:hint="eastAsia"/>
        </w:rPr>
        <w:t>）计算</w:t>
      </w:r>
      <w:r w:rsidR="00C32D13">
        <w:rPr>
          <w:rFonts w:hint="eastAsia"/>
        </w:rPr>
        <w:t xml:space="preserve">  </w:t>
      </w:r>
    </w:p>
    <w:p w:rsidR="00C32D13" w:rsidRDefault="00C32D13" w:rsidP="00FE21AF">
      <w:pPr>
        <w:ind w:left="0" w:firstLineChars="950" w:firstLine="1995"/>
      </w:pPr>
      <w:r w:rsidRPr="002B2A3A">
        <w:rPr>
          <w:rFonts w:ascii="Times New Roman" w:cs="Times New Roman"/>
        </w:rPr>
        <w:t xml:space="preserve">　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[C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×V1+C2×</m:t>
            </m:r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V0-V2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]×1000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50.0</m:t>
            </m:r>
          </m:den>
        </m:f>
      </m:oMath>
      <w:r w:rsidRPr="002B2A3A">
        <w:rPr>
          <w:rFonts w:ascii="Times New Roman" w:cs="Times New Roman"/>
        </w:rPr>
        <w:t xml:space="preserve">　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……………………………………</w:t>
      </w:r>
      <w:proofErr w:type="gramEnd"/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</w:p>
    <w:p w:rsidR="00153361" w:rsidRPr="00C32D13" w:rsidRDefault="00153361" w:rsidP="00FE21AF">
      <w:pPr>
        <w:spacing w:line="360" w:lineRule="auto"/>
        <w:ind w:left="0" w:right="215" w:firstLine="0"/>
      </w:pPr>
    </w:p>
    <w:p w:rsidR="00153361" w:rsidRPr="00153361" w:rsidRDefault="00153361" w:rsidP="00E061E4">
      <w:pPr>
        <w:spacing w:line="360" w:lineRule="auto"/>
        <w:ind w:right="215" w:firstLineChars="150" w:firstLine="315"/>
      </w:pPr>
      <w:r w:rsidRPr="006C2E91">
        <w:rPr>
          <w:rFonts w:hint="eastAsia"/>
        </w:rPr>
        <w:t>式中：</w:t>
      </w:r>
    </w:p>
    <w:p w:rsidR="00153361" w:rsidRPr="006C2E91" w:rsidRDefault="00153361" w:rsidP="009A51F8">
      <w:pPr>
        <w:spacing w:line="440" w:lineRule="exact"/>
        <w:ind w:firstLineChars="150" w:firstLine="315"/>
      </w:pPr>
      <w:r w:rsidRPr="009A51F8">
        <w:t>X</w:t>
      </w:r>
      <w:r w:rsidRPr="006C2E91">
        <w:t>—</w:t>
      </w:r>
      <w:r w:rsidRPr="006C2E91">
        <w:rPr>
          <w:rFonts w:hint="eastAsia"/>
        </w:rPr>
        <w:t>样品中的酸酯总量，单位为毫摩尔每升</w:t>
      </w:r>
      <w:r w:rsidRPr="006C2E91">
        <w:t>(</w:t>
      </w:r>
      <w:proofErr w:type="spellStart"/>
      <w:r w:rsidRPr="006C2E91">
        <w:t>mmol</w:t>
      </w:r>
      <w:proofErr w:type="spellEnd"/>
      <w:r w:rsidRPr="006C2E91">
        <w:t xml:space="preserve">/L) </w:t>
      </w:r>
      <w:r w:rsidRPr="006C2E91">
        <w:rPr>
          <w:rFonts w:hint="eastAsia"/>
        </w:rPr>
        <w:t>；</w:t>
      </w:r>
    </w:p>
    <w:p w:rsidR="00153361" w:rsidRPr="006C2E91" w:rsidRDefault="00153361" w:rsidP="009A51F8">
      <w:pPr>
        <w:spacing w:line="440" w:lineRule="exact"/>
        <w:ind w:firstLineChars="150" w:firstLine="315"/>
      </w:pPr>
      <w:r w:rsidRPr="009A51F8">
        <w:t>C</w:t>
      </w:r>
      <w:r w:rsidRPr="009A51F8">
        <w:rPr>
          <w:vertAlign w:val="subscript"/>
        </w:rPr>
        <w:t>1</w:t>
      </w:r>
      <w:proofErr w:type="gramStart"/>
      <w:r w:rsidRPr="006C2E91">
        <w:t>—</w:t>
      </w:r>
      <w:r w:rsidRPr="006C2E91">
        <w:rPr>
          <w:rFonts w:hint="eastAsia"/>
        </w:rPr>
        <w:t>氢氧化钠</w:t>
      </w:r>
      <w:proofErr w:type="gramEnd"/>
      <w:r w:rsidRPr="006C2E91">
        <w:rPr>
          <w:rFonts w:hint="eastAsia"/>
        </w:rPr>
        <w:t>标准溶液的实际浓度，单位为摩尔每升</w:t>
      </w:r>
      <w:r w:rsidRPr="006C2E91">
        <w:t xml:space="preserve">(mol/L) </w:t>
      </w:r>
      <w:r w:rsidRPr="006C2E91">
        <w:rPr>
          <w:rFonts w:hint="eastAsia"/>
        </w:rPr>
        <w:t>；</w:t>
      </w:r>
    </w:p>
    <w:p w:rsidR="00153361" w:rsidRPr="006C2E91" w:rsidRDefault="00153361" w:rsidP="009A51F8">
      <w:pPr>
        <w:spacing w:line="440" w:lineRule="exact"/>
        <w:ind w:firstLineChars="150" w:firstLine="315"/>
      </w:pPr>
      <w:r w:rsidRPr="009A51F8">
        <w:t>V</w:t>
      </w:r>
      <w:r w:rsidRPr="009A51F8">
        <w:rPr>
          <w:vertAlign w:val="subscript"/>
        </w:rPr>
        <w:t>1</w:t>
      </w:r>
      <w:r w:rsidRPr="006C2E91">
        <w:t>—</w:t>
      </w:r>
      <w:r w:rsidRPr="006C2E91">
        <w:rPr>
          <w:rFonts w:hint="eastAsia"/>
        </w:rPr>
        <w:t>样品中总酸所消耗的氢氧化钠标准溶液的体积</w:t>
      </w:r>
      <w:r w:rsidRPr="006C2E91">
        <w:t>,</w:t>
      </w:r>
      <w:r w:rsidRPr="006C2E91">
        <w:rPr>
          <w:rFonts w:hint="eastAsia"/>
        </w:rPr>
        <w:t>单位为</w:t>
      </w:r>
      <w:proofErr w:type="gramStart"/>
      <w:r w:rsidRPr="006C2E91">
        <w:rPr>
          <w:rFonts w:hint="eastAsia"/>
        </w:rPr>
        <w:t>毫升</w:t>
      </w:r>
      <w:r w:rsidRPr="006C2E91">
        <w:t>(</w:t>
      </w:r>
      <w:proofErr w:type="gramEnd"/>
      <w:r w:rsidRPr="006C2E91">
        <w:t xml:space="preserve"> mL)</w:t>
      </w:r>
      <w:r w:rsidRPr="006C2E91">
        <w:rPr>
          <w:rFonts w:hint="eastAsia"/>
        </w:rPr>
        <w:t>；</w:t>
      </w:r>
    </w:p>
    <w:p w:rsidR="00153361" w:rsidRPr="006C2E91" w:rsidRDefault="00153361" w:rsidP="009A51F8">
      <w:pPr>
        <w:spacing w:line="440" w:lineRule="exact"/>
        <w:ind w:firstLineChars="150" w:firstLine="315"/>
      </w:pPr>
      <w:r w:rsidRPr="009A51F8">
        <w:t>C</w:t>
      </w:r>
      <w:r w:rsidRPr="009A51F8">
        <w:rPr>
          <w:vertAlign w:val="subscript"/>
        </w:rPr>
        <w:t>2</w:t>
      </w:r>
      <w:r w:rsidRPr="006C2E91">
        <w:t>—</w:t>
      </w:r>
      <w:r w:rsidRPr="006C2E91">
        <w:rPr>
          <w:rFonts w:hint="eastAsia"/>
        </w:rPr>
        <w:t>硫酸标准溶液的实际浓度，单位为摩尔每升</w:t>
      </w:r>
      <w:r w:rsidRPr="006C2E91">
        <w:t xml:space="preserve">(mol/L) </w:t>
      </w:r>
      <w:r w:rsidRPr="006C2E91">
        <w:rPr>
          <w:rFonts w:hint="eastAsia"/>
        </w:rPr>
        <w:t>；</w:t>
      </w:r>
    </w:p>
    <w:p w:rsidR="00153361" w:rsidRPr="006C2E91" w:rsidRDefault="00153361" w:rsidP="009A51F8">
      <w:pPr>
        <w:spacing w:line="440" w:lineRule="exact"/>
        <w:ind w:firstLineChars="150" w:firstLine="315"/>
      </w:pPr>
      <w:r w:rsidRPr="009A51F8">
        <w:t>V</w:t>
      </w:r>
      <w:r w:rsidRPr="009A51F8">
        <w:rPr>
          <w:vertAlign w:val="subscript"/>
        </w:rPr>
        <w:t>0</w:t>
      </w:r>
      <w:r w:rsidRPr="006C2E91">
        <w:t>—</w:t>
      </w:r>
      <w:r w:rsidRPr="006C2E91">
        <w:rPr>
          <w:rFonts w:hint="eastAsia"/>
        </w:rPr>
        <w:t>空白试验样品消耗硫酸标准溶液的体积，单位为</w:t>
      </w:r>
      <w:proofErr w:type="gramStart"/>
      <w:r w:rsidRPr="006C2E91">
        <w:rPr>
          <w:rFonts w:hint="eastAsia"/>
        </w:rPr>
        <w:t>毫升</w:t>
      </w:r>
      <w:r w:rsidRPr="006C2E91">
        <w:t>(</w:t>
      </w:r>
      <w:proofErr w:type="gramEnd"/>
      <w:r w:rsidRPr="006C2E91">
        <w:t xml:space="preserve"> mL)</w:t>
      </w:r>
      <w:r w:rsidRPr="006C2E91">
        <w:rPr>
          <w:rFonts w:hint="eastAsia"/>
        </w:rPr>
        <w:t>；</w:t>
      </w:r>
    </w:p>
    <w:p w:rsidR="00153361" w:rsidRPr="006C2E91" w:rsidRDefault="00153361" w:rsidP="009A51F8">
      <w:pPr>
        <w:spacing w:line="440" w:lineRule="exact"/>
        <w:ind w:firstLineChars="150" w:firstLine="315"/>
      </w:pPr>
      <w:r w:rsidRPr="009A51F8">
        <w:t>V</w:t>
      </w:r>
      <w:r w:rsidRPr="009A51F8">
        <w:rPr>
          <w:vertAlign w:val="subscript"/>
        </w:rPr>
        <w:t>2</w:t>
      </w:r>
      <w:r w:rsidRPr="006C2E91">
        <w:t>—</w:t>
      </w:r>
      <w:r w:rsidRPr="006C2E91">
        <w:rPr>
          <w:rFonts w:hint="eastAsia"/>
        </w:rPr>
        <w:t>样品消耗硫酸标准溶液的体积，单位为</w:t>
      </w:r>
      <w:proofErr w:type="gramStart"/>
      <w:r w:rsidRPr="006C2E91">
        <w:rPr>
          <w:rFonts w:hint="eastAsia"/>
        </w:rPr>
        <w:t>毫升</w:t>
      </w:r>
      <w:r w:rsidRPr="006C2E91">
        <w:t>(</w:t>
      </w:r>
      <w:proofErr w:type="gramEnd"/>
      <w:r w:rsidRPr="006C2E91">
        <w:t xml:space="preserve"> mL)</w:t>
      </w:r>
      <w:r w:rsidRPr="006C2E91">
        <w:rPr>
          <w:rFonts w:hint="eastAsia"/>
        </w:rPr>
        <w:t>；</w:t>
      </w:r>
    </w:p>
    <w:p w:rsidR="00153361" w:rsidRPr="006C2E91" w:rsidRDefault="00153361" w:rsidP="009A51F8">
      <w:pPr>
        <w:spacing w:line="440" w:lineRule="exact"/>
        <w:ind w:firstLineChars="150" w:firstLine="315"/>
      </w:pPr>
      <w:r w:rsidRPr="006C2E91">
        <w:t>50.0—</w:t>
      </w:r>
      <w:r w:rsidRPr="006C2E91">
        <w:rPr>
          <w:rFonts w:hint="eastAsia"/>
        </w:rPr>
        <w:t>吸取样品的体积，单位为</w:t>
      </w:r>
      <w:proofErr w:type="gramStart"/>
      <w:r w:rsidRPr="006C2E91">
        <w:rPr>
          <w:rFonts w:hint="eastAsia"/>
        </w:rPr>
        <w:t>毫升</w:t>
      </w:r>
      <w:r w:rsidRPr="006C2E91">
        <w:t>(</w:t>
      </w:r>
      <w:proofErr w:type="gramEnd"/>
      <w:r w:rsidRPr="006C2E91">
        <w:t xml:space="preserve"> mL)</w:t>
      </w:r>
      <w:r w:rsidRPr="006C2E91">
        <w:rPr>
          <w:rFonts w:hint="eastAsia"/>
        </w:rPr>
        <w:t>。</w:t>
      </w:r>
    </w:p>
    <w:p w:rsidR="00153361" w:rsidRPr="006C2E91" w:rsidRDefault="00153361" w:rsidP="009A51F8">
      <w:pPr>
        <w:spacing w:line="440" w:lineRule="exact"/>
        <w:ind w:firstLineChars="150" w:firstLine="315"/>
      </w:pPr>
      <w:r w:rsidRPr="006C2E91">
        <w:rPr>
          <w:rFonts w:hint="eastAsia"/>
        </w:rPr>
        <w:t>所得结果保留至一位小数。</w:t>
      </w:r>
    </w:p>
    <w:p w:rsidR="00153361" w:rsidRPr="006C2E91" w:rsidRDefault="00153361" w:rsidP="009A51F8">
      <w:pPr>
        <w:spacing w:line="440" w:lineRule="exact"/>
      </w:pPr>
      <w:r w:rsidRPr="006C2E91">
        <w:t xml:space="preserve">A.4 </w:t>
      </w:r>
      <w:r w:rsidRPr="006C2E91">
        <w:rPr>
          <w:rFonts w:hint="eastAsia"/>
        </w:rPr>
        <w:t>精密度</w:t>
      </w:r>
    </w:p>
    <w:p w:rsidR="00153361" w:rsidRDefault="00153361" w:rsidP="009A51F8">
      <w:pPr>
        <w:spacing w:line="440" w:lineRule="exact"/>
      </w:pPr>
      <w:r w:rsidRPr="006C2E91">
        <w:rPr>
          <w:rFonts w:hint="eastAsia"/>
        </w:rPr>
        <w:t>在重复性条件下获得的两次独立测定结果的绝对差值，不应超过平均值的</w:t>
      </w:r>
      <w:r w:rsidRPr="006C2E91">
        <w:t>2</w:t>
      </w:r>
      <w:r w:rsidRPr="006C2E91">
        <w:rPr>
          <w:rFonts w:hint="eastAsia"/>
        </w:rPr>
        <w:t>％。</w:t>
      </w:r>
      <w:r w:rsidR="004D755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31" type="#_x0000_t32" style="position:absolute;left:0;text-align:left;margin-left:108pt;margin-top:70.2pt;width:24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ckPwIAAEcEAAAOAAAAZHJzL2Uyb0RvYy54bWysU82O0zAQviPxDlbubZJuWtqo6QolLZcF&#10;Ku3yAK7tJBaJbdlu0wrxCrwA0p6AE3DaO08Dy2Mwdn+gcEGIHJyxPfP5m5lvppfbtkEbpg2XIgvi&#10;fhQgJoikXFRZ8OJm0RsHyFgsKG6kYFmwYya4nD18MO1Uygaylg1lGgGIMGmnsqC2VqVhaEjNWmz6&#10;UjEBl6XULbaw1VVINe4AvW3CQRSNwk5qqrQkzBg4LfaXwczjlyUj9nlZGmZRkwXAzfpV+3Xl1nA2&#10;xWmlsao5OdDA/8CixVzAoyeoAluM1pr/AdVyoqWRpe0T2YayLDlhPgfIJo5+y+a6xor5XKA4Rp3K&#10;ZP4fLHm2WWrEKfQuQAK30KL7t3ff3ry///zp67u7719unf3xA4pdqTplUojIxVK7ZMlWXKsrSV4a&#10;JGReY1ExT/lmpwDHR4RnIW5jFDy46p5KCj54baWv27bUrYOEiqCtb8/u1B62tYjA4UU0HsURdJEc&#10;70KcHgOVNvYJky1yRhYYqzGvaptLIUAEUsf+Gby5MhYSgcBjgHtVyAVvGq+FRqAuCybDwdAHGNlw&#10;6i6dm9HVKm802mCnJv+5qgDYmZuWa0E9WM0wnR9si3mzt8G/EQ4PEgM6B2svl1eTaDIfz8dJLxmM&#10;5r0kKore40We9EaL+NGwuCjyvIhfO2pxktacUiYcu6N04+TvpHEYor3oTuI9lSE8R/cpAtnj35P2&#10;nXXN3MtiJeluqV01XJNBrd75MFluHH7de6+f8z/7AQAA//8DAFBLAwQUAAYACAAAACEAXeodlN4A&#10;AAALAQAADwAAAGRycy9kb3ducmV2LnhtbEyPQUvDQBCF70L/wzKFXsTuJtSqMZtSCh482ha8brNj&#10;Es3Ohuymif31jiDU47z3ePO9fDO5VpyxD40nDclSgUAqvW2o0nA8vNw9ggjRkDWtJ9TwjQE2xewm&#10;N5n1I73heR8rwSUUMqOhjrHLpAxljc6Epe+Q2PvwvTORz76Stjcjl7tWpkqtpTMN8YfadLirsfza&#10;D04DhuE+UdsnVx1fL+Pte3r5HLuD1ov5tH0GEXGK1zD84jM6FMx08gPZIFoNabLmLZGNlVqB4MSD&#10;Slk5/SmyyOX/DcUPAAAA//8DAFBLAQItABQABgAIAAAAIQC2gziS/gAAAOEBAAATAAAAAAAAAAAA&#10;AAAAAAAAAABbQ29udGVudF9UeXBlc10ueG1sUEsBAi0AFAAGAAgAAAAhADj9If/WAAAAlAEAAAsA&#10;AAAAAAAAAAAAAAAALwEAAF9yZWxzLy5yZWxzUEsBAi0AFAAGAAgAAAAhAKR2FyQ/AgAARwQAAA4A&#10;AAAAAAAAAAAAAAAALgIAAGRycy9lMm9Eb2MueG1sUEsBAi0AFAAGAAgAAAAhAF3qHZTeAAAACwEA&#10;AA8AAAAAAAAAAAAAAAAAmQQAAGRycy9kb3ducmV2LnhtbFBLBQYAAAAABAAEAPMAAACkBQAAAAA=&#10;"/>
        </w:pict>
      </w:r>
    </w:p>
    <w:p w:rsidR="00992C72" w:rsidRPr="00153361" w:rsidRDefault="00992C72"/>
    <w:sectPr w:rsidR="00992C72" w:rsidRPr="00153361" w:rsidSect="000A6D85">
      <w:footerReference w:type="default" r:id="rId13"/>
      <w:pgSz w:w="11906" w:h="16838"/>
      <w:pgMar w:top="1454" w:right="1128" w:bottom="116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D85" w:rsidRDefault="00BD70E4">
      <w:pPr>
        <w:spacing w:after="0" w:line="240" w:lineRule="auto"/>
      </w:pPr>
      <w:r>
        <w:separator/>
      </w:r>
    </w:p>
  </w:endnote>
  <w:endnote w:type="continuationSeparator" w:id="0">
    <w:p w:rsidR="000A6D85" w:rsidRDefault="00BD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7C" w:rsidRDefault="004D755F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7C" w:rsidRDefault="00BD70E4">
    <w:pPr>
      <w:spacing w:after="0" w:line="259" w:lineRule="auto"/>
      <w:ind w:left="0" w:right="206" w:firstLine="0"/>
      <w:jc w:val="right"/>
    </w:pPr>
    <w:r>
      <w:t>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7C" w:rsidRDefault="004D755F">
    <w:pPr>
      <w:spacing w:after="0" w:line="259" w:lineRule="auto"/>
      <w:ind w:left="0" w:right="206" w:firstLine="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7C" w:rsidRDefault="00A10FDD">
    <w:pPr>
      <w:spacing w:after="0" w:line="259" w:lineRule="auto"/>
      <w:ind w:left="0" w:right="206" w:firstLine="0"/>
      <w:jc w:val="right"/>
    </w:pPr>
    <w:r>
      <w:fldChar w:fldCharType="begin"/>
    </w:r>
    <w:r w:rsidR="00BD70E4">
      <w:instrText>PAGE   \* MERGEFORMAT</w:instrText>
    </w:r>
    <w:r>
      <w:fldChar w:fldCharType="separate"/>
    </w:r>
    <w:r w:rsidR="004D755F" w:rsidRPr="004D755F">
      <w:rPr>
        <w:noProof/>
        <w:lang w:val="zh-CN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D85" w:rsidRDefault="00BD70E4">
      <w:pPr>
        <w:spacing w:after="0" w:line="240" w:lineRule="auto"/>
      </w:pPr>
      <w:r>
        <w:separator/>
      </w:r>
    </w:p>
  </w:footnote>
  <w:footnote w:type="continuationSeparator" w:id="0">
    <w:p w:rsidR="000A6D85" w:rsidRDefault="00BD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7C" w:rsidRDefault="004D755F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7C" w:rsidRDefault="00BD70E4">
    <w:pPr>
      <w:spacing w:after="0" w:line="259" w:lineRule="auto"/>
      <w:ind w:left="0" w:right="3" w:firstLine="0"/>
      <w:jc w:val="right"/>
    </w:pPr>
    <w:r>
      <w:rPr>
        <w:rFonts w:ascii="黑体" w:eastAsia="黑体" w:hAnsi="黑体" w:cs="黑体"/>
      </w:rPr>
      <w:t>DB</w:t>
    </w:r>
    <w:r>
      <w:rPr>
        <w:rFonts w:ascii="黑体" w:eastAsia="黑体" w:hAnsi="黑体" w:cs="黑体" w:hint="eastAsia"/>
      </w:rPr>
      <w:t>S</w:t>
    </w:r>
    <w:r>
      <w:rPr>
        <w:rFonts w:ascii="黑体" w:eastAsia="黑体" w:hAnsi="黑体" w:cs="黑体"/>
      </w:rPr>
      <w:t>52</w:t>
    </w:r>
    <w:r>
      <w:rPr>
        <w:rFonts w:ascii="黑体" w:eastAsia="黑体" w:hAnsi="黑体" w:cs="黑体" w:hint="eastAsia"/>
      </w:rPr>
      <w:t xml:space="preserve"> </w:t>
    </w:r>
    <w:r>
      <w:rPr>
        <w:rFonts w:ascii="黑体" w:eastAsia="黑体" w:hAnsi="黑体" w:cs="黑体"/>
      </w:rPr>
      <w:t>XXXXX</w:t>
    </w:r>
    <w:r>
      <w:rPr>
        <w:rFonts w:ascii="Times New Roman" w:hAnsi="Times New Roman" w:cs="Times New Roman"/>
      </w:rPr>
      <w:t>—</w:t>
    </w:r>
    <w:r>
      <w:rPr>
        <w:rFonts w:ascii="黑体" w:eastAsia="黑体" w:hAnsi="黑体" w:cs="黑体"/>
      </w:rPr>
      <w:t>201</w:t>
    </w:r>
    <w:r>
      <w:rPr>
        <w:rFonts w:ascii="黑体" w:eastAsia="黑体" w:hAnsi="黑体" w:cs="黑体" w:hint="eastAsia"/>
      </w:rPr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7C" w:rsidRDefault="004D755F">
    <w:pPr>
      <w:spacing w:after="0" w:line="259" w:lineRule="auto"/>
      <w:ind w:left="0" w:right="3" w:firstLine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31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136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361"/>
    <w:rsid w:val="000A6D85"/>
    <w:rsid w:val="000C2BE9"/>
    <w:rsid w:val="00153361"/>
    <w:rsid w:val="00183306"/>
    <w:rsid w:val="00444D6A"/>
    <w:rsid w:val="004D755F"/>
    <w:rsid w:val="00842DE5"/>
    <w:rsid w:val="00992C72"/>
    <w:rsid w:val="009A51F8"/>
    <w:rsid w:val="00A10FDD"/>
    <w:rsid w:val="00AE4554"/>
    <w:rsid w:val="00B232A5"/>
    <w:rsid w:val="00BD70E4"/>
    <w:rsid w:val="00C32D13"/>
    <w:rsid w:val="00DD132E"/>
    <w:rsid w:val="00E061E4"/>
    <w:rsid w:val="00E93349"/>
    <w:rsid w:val="00FE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2" type="connector" idref="#直接箭头连接符 1"/>
      </o:rules>
    </o:shapelayout>
  </w:shapeDefaults>
  <w:decimalSymbol w:val="."/>
  <w:listSeparator w:val=","/>
  <w15:docId w15:val="{83596C6D-9230-4664-80CC-39AF1A3D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3361"/>
    <w:pPr>
      <w:spacing w:after="4" w:line="269" w:lineRule="auto"/>
      <w:ind w:left="10" w:right="214" w:hanging="10"/>
    </w:pPr>
    <w:rPr>
      <w:rFonts w:ascii="宋体" w:eastAsia="宋体" w:hAnsi="宋体" w:cs="宋体"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一级条标题"/>
    <w:next w:val="a0"/>
    <w:rsid w:val="00153361"/>
    <w:pPr>
      <w:numPr>
        <w:ilvl w:val="2"/>
        <w:numId w:val="1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character" w:styleId="a4">
    <w:name w:val="Placeholder Text"/>
    <w:basedOn w:val="a1"/>
    <w:uiPriority w:val="99"/>
    <w:semiHidden/>
    <w:rsid w:val="00DD132E"/>
    <w:rPr>
      <w:color w:val="808080"/>
    </w:rPr>
  </w:style>
  <w:style w:type="paragraph" w:styleId="a5">
    <w:name w:val="Balloon Text"/>
    <w:basedOn w:val="a0"/>
    <w:link w:val="Char"/>
    <w:uiPriority w:val="99"/>
    <w:semiHidden/>
    <w:unhideWhenUsed/>
    <w:rsid w:val="00AE4554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rsid w:val="00AE4554"/>
    <w:rPr>
      <w:rFonts w:ascii="宋体" w:eastAsia="宋体" w:hAnsi="宋体" w:cs="宋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2016-05-23T06:19:00Z</dcterms:created>
  <dcterms:modified xsi:type="dcterms:W3CDTF">2016-05-25T05:34:00Z</dcterms:modified>
</cp:coreProperties>
</file>