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19" w:rsidRDefault="001E5C19" w:rsidP="001E5C19">
      <w:pPr>
        <w:spacing w:line="480" w:lineRule="auto"/>
        <w:jc w:val="center"/>
        <w:rPr>
          <w:rFonts w:eastAsia="黑体"/>
          <w:sz w:val="32"/>
          <w:szCs w:val="32"/>
        </w:rPr>
      </w:pPr>
      <w:r>
        <w:rPr>
          <w:rFonts w:eastAsia="黑体" w:hint="eastAsia"/>
          <w:sz w:val="32"/>
          <w:szCs w:val="32"/>
        </w:rPr>
        <w:t>国家标准《海藻糖》</w:t>
      </w:r>
      <w:r>
        <w:rPr>
          <w:rFonts w:eastAsia="黑体"/>
          <w:sz w:val="32"/>
          <w:szCs w:val="32"/>
        </w:rPr>
        <w:t>第</w:t>
      </w:r>
      <w:r>
        <w:rPr>
          <w:rFonts w:eastAsia="黑体"/>
          <w:sz w:val="32"/>
          <w:szCs w:val="32"/>
        </w:rPr>
        <w:t>1</w:t>
      </w:r>
      <w:r>
        <w:rPr>
          <w:rFonts w:eastAsia="黑体"/>
          <w:sz w:val="32"/>
          <w:szCs w:val="32"/>
        </w:rPr>
        <w:t>号修改单编制说明</w:t>
      </w:r>
    </w:p>
    <w:p w:rsidR="001E5C19" w:rsidRDefault="001E5C19" w:rsidP="001E5C19">
      <w:pPr>
        <w:spacing w:line="480" w:lineRule="auto"/>
        <w:jc w:val="center"/>
        <w:rPr>
          <w:rFonts w:eastAsia="黑体"/>
          <w:sz w:val="32"/>
          <w:szCs w:val="32"/>
        </w:rPr>
      </w:pPr>
      <w:r>
        <w:rPr>
          <w:rFonts w:eastAsia="黑体" w:hint="eastAsia"/>
          <w:sz w:val="32"/>
          <w:szCs w:val="32"/>
        </w:rPr>
        <w:t>（</w:t>
      </w:r>
      <w:r w:rsidR="009F0659">
        <w:rPr>
          <w:rFonts w:eastAsia="黑体" w:hint="eastAsia"/>
          <w:sz w:val="32"/>
          <w:szCs w:val="32"/>
        </w:rPr>
        <w:t>征求意见稿</w:t>
      </w:r>
      <w:r>
        <w:rPr>
          <w:rFonts w:eastAsia="黑体" w:hint="eastAsia"/>
          <w:sz w:val="32"/>
          <w:szCs w:val="32"/>
        </w:rPr>
        <w:t>）</w:t>
      </w:r>
    </w:p>
    <w:p w:rsidR="001E5C19" w:rsidRDefault="001E5C19" w:rsidP="001E5C19">
      <w:pPr>
        <w:spacing w:line="288" w:lineRule="auto"/>
        <w:ind w:firstLineChars="200" w:firstLine="560"/>
        <w:rPr>
          <w:sz w:val="28"/>
          <w:szCs w:val="28"/>
        </w:rPr>
      </w:pPr>
      <w:r>
        <w:rPr>
          <w:rFonts w:hint="eastAsia"/>
          <w:sz w:val="28"/>
          <w:szCs w:val="28"/>
        </w:rPr>
        <w:t>一、目的和意义</w:t>
      </w:r>
    </w:p>
    <w:p w:rsidR="001E5C19" w:rsidRDefault="001E5C19" w:rsidP="001E5C19">
      <w:pPr>
        <w:spacing w:line="288" w:lineRule="auto"/>
        <w:ind w:firstLineChars="200" w:firstLine="560"/>
        <w:rPr>
          <w:sz w:val="28"/>
          <w:szCs w:val="28"/>
        </w:rPr>
      </w:pPr>
      <w:r w:rsidRPr="001E5C19">
        <w:rPr>
          <w:rFonts w:hint="eastAsia"/>
          <w:sz w:val="28"/>
          <w:szCs w:val="28"/>
        </w:rPr>
        <w:t>《海藻糖》（</w:t>
      </w:r>
      <w:r w:rsidRPr="001E5C19">
        <w:rPr>
          <w:rFonts w:hint="eastAsia"/>
          <w:sz w:val="28"/>
          <w:szCs w:val="28"/>
        </w:rPr>
        <w:t>GB/T 235295</w:t>
      </w:r>
      <w:r w:rsidR="002E17EF">
        <w:rPr>
          <w:rFonts w:hint="eastAsia"/>
          <w:sz w:val="28"/>
          <w:szCs w:val="28"/>
        </w:rPr>
        <w:t>-</w:t>
      </w:r>
      <w:r w:rsidRPr="001E5C19">
        <w:rPr>
          <w:rFonts w:hint="eastAsia"/>
          <w:sz w:val="28"/>
          <w:szCs w:val="28"/>
        </w:rPr>
        <w:t>2009</w:t>
      </w:r>
      <w:r w:rsidRPr="001E5C19">
        <w:rPr>
          <w:rFonts w:hint="eastAsia"/>
          <w:sz w:val="28"/>
          <w:szCs w:val="28"/>
        </w:rPr>
        <w:t>）于</w:t>
      </w:r>
      <w:r w:rsidRPr="001E5C19">
        <w:rPr>
          <w:rFonts w:hint="eastAsia"/>
          <w:sz w:val="28"/>
          <w:szCs w:val="28"/>
        </w:rPr>
        <w:t>2009</w:t>
      </w:r>
      <w:r w:rsidRPr="001E5C19">
        <w:rPr>
          <w:rFonts w:hint="eastAsia"/>
          <w:sz w:val="28"/>
          <w:szCs w:val="28"/>
        </w:rPr>
        <w:t>年</w:t>
      </w:r>
      <w:r w:rsidRPr="001E5C19">
        <w:rPr>
          <w:rFonts w:hint="eastAsia"/>
          <w:sz w:val="28"/>
          <w:szCs w:val="28"/>
        </w:rPr>
        <w:t>4</w:t>
      </w:r>
      <w:r w:rsidRPr="001E5C19">
        <w:rPr>
          <w:rFonts w:hint="eastAsia"/>
          <w:sz w:val="28"/>
          <w:szCs w:val="28"/>
        </w:rPr>
        <w:t>月</w:t>
      </w:r>
      <w:r w:rsidRPr="001E5C19">
        <w:rPr>
          <w:rFonts w:hint="eastAsia"/>
          <w:sz w:val="28"/>
          <w:szCs w:val="28"/>
        </w:rPr>
        <w:t>27</w:t>
      </w:r>
      <w:r w:rsidRPr="001E5C19">
        <w:rPr>
          <w:rFonts w:hint="eastAsia"/>
          <w:sz w:val="28"/>
          <w:szCs w:val="28"/>
        </w:rPr>
        <w:t>日发布，</w:t>
      </w:r>
      <w:r w:rsidRPr="001E5C19">
        <w:rPr>
          <w:rFonts w:hint="eastAsia"/>
          <w:sz w:val="28"/>
          <w:szCs w:val="28"/>
        </w:rPr>
        <w:t>2009</w:t>
      </w:r>
      <w:r w:rsidRPr="001E5C19">
        <w:rPr>
          <w:rFonts w:hint="eastAsia"/>
          <w:sz w:val="28"/>
          <w:szCs w:val="28"/>
        </w:rPr>
        <w:t>年</w:t>
      </w:r>
      <w:r w:rsidRPr="001E5C19">
        <w:rPr>
          <w:rFonts w:hint="eastAsia"/>
          <w:sz w:val="28"/>
          <w:szCs w:val="28"/>
        </w:rPr>
        <w:t>11</w:t>
      </w:r>
      <w:r w:rsidRPr="001E5C19">
        <w:rPr>
          <w:rFonts w:hint="eastAsia"/>
          <w:sz w:val="28"/>
          <w:szCs w:val="28"/>
        </w:rPr>
        <w:t>月</w:t>
      </w:r>
      <w:r w:rsidRPr="001E5C19">
        <w:rPr>
          <w:rFonts w:hint="eastAsia"/>
          <w:sz w:val="28"/>
          <w:szCs w:val="28"/>
        </w:rPr>
        <w:t>1</w:t>
      </w:r>
      <w:r w:rsidRPr="001E5C19">
        <w:rPr>
          <w:rFonts w:hint="eastAsia"/>
          <w:sz w:val="28"/>
          <w:szCs w:val="28"/>
        </w:rPr>
        <w:t>日正式实施</w:t>
      </w:r>
      <w:r w:rsidRPr="006E1B2C">
        <w:rPr>
          <w:rFonts w:hint="eastAsia"/>
          <w:sz w:val="28"/>
          <w:szCs w:val="28"/>
        </w:rPr>
        <w:t>。标准实施后</w:t>
      </w:r>
      <w:r>
        <w:rPr>
          <w:rFonts w:hint="eastAsia"/>
          <w:sz w:val="28"/>
          <w:szCs w:val="28"/>
        </w:rPr>
        <w:t>对</w:t>
      </w:r>
      <w:r w:rsidRPr="001E5C19">
        <w:rPr>
          <w:rFonts w:hint="eastAsia"/>
          <w:sz w:val="28"/>
          <w:szCs w:val="28"/>
        </w:rPr>
        <w:t>规范海藻糖生产</w:t>
      </w:r>
      <w:r>
        <w:rPr>
          <w:rFonts w:hint="eastAsia"/>
          <w:sz w:val="28"/>
          <w:szCs w:val="28"/>
        </w:rPr>
        <w:t>和加工，提升我国</w:t>
      </w:r>
      <w:r w:rsidRPr="001E5C19">
        <w:rPr>
          <w:rFonts w:hint="eastAsia"/>
          <w:sz w:val="28"/>
          <w:szCs w:val="28"/>
        </w:rPr>
        <w:t>海藻糖产品在国际市场中的竞争能力，</w:t>
      </w:r>
      <w:r>
        <w:rPr>
          <w:rFonts w:hint="eastAsia"/>
          <w:sz w:val="28"/>
          <w:szCs w:val="28"/>
        </w:rPr>
        <w:t>促进海藻糖行业的发展起到了积极的作用。同时，在标准实施过程中发现部分条款需要进行调整，为使标准更好的适应行业发展，拟对国家标准</w:t>
      </w:r>
      <w:r w:rsidRPr="001E5C19">
        <w:rPr>
          <w:rFonts w:hint="eastAsia"/>
          <w:sz w:val="28"/>
          <w:szCs w:val="28"/>
        </w:rPr>
        <w:t>《海藻糖》</w:t>
      </w:r>
      <w:r>
        <w:rPr>
          <w:rFonts w:hint="eastAsia"/>
          <w:sz w:val="28"/>
          <w:szCs w:val="28"/>
        </w:rPr>
        <w:t>进行修改。</w:t>
      </w:r>
    </w:p>
    <w:p w:rsidR="001E5C19" w:rsidRDefault="001E5C19" w:rsidP="001E5C19">
      <w:pPr>
        <w:spacing w:line="288" w:lineRule="auto"/>
        <w:ind w:firstLineChars="200" w:firstLine="560"/>
        <w:rPr>
          <w:rFonts w:ascii="宋体" w:hAnsi="宋体"/>
          <w:color w:val="000000"/>
          <w:sz w:val="28"/>
          <w:szCs w:val="28"/>
        </w:rPr>
      </w:pPr>
      <w:r>
        <w:rPr>
          <w:rFonts w:hint="eastAsia"/>
          <w:sz w:val="28"/>
          <w:szCs w:val="28"/>
        </w:rPr>
        <w:t>二、</w:t>
      </w:r>
      <w:r>
        <w:rPr>
          <w:rFonts w:ascii="宋体" w:hAnsi="宋体" w:hint="eastAsia"/>
          <w:color w:val="000000"/>
          <w:sz w:val="28"/>
          <w:szCs w:val="28"/>
        </w:rPr>
        <w:t>修改单主要内容说明</w:t>
      </w:r>
    </w:p>
    <w:p w:rsidR="001E5C19" w:rsidRDefault="001E5C19" w:rsidP="001E5C19">
      <w:pPr>
        <w:spacing w:line="288" w:lineRule="auto"/>
        <w:ind w:firstLineChars="200" w:firstLine="560"/>
        <w:rPr>
          <w:rFonts w:ascii="宋体" w:hAnsi="宋体"/>
          <w:color w:val="000000"/>
          <w:sz w:val="28"/>
          <w:szCs w:val="28"/>
        </w:rPr>
      </w:pPr>
      <w:r>
        <w:rPr>
          <w:rFonts w:ascii="宋体" w:hAnsi="宋体" w:hint="eastAsia"/>
          <w:color w:val="000000"/>
          <w:sz w:val="28"/>
          <w:szCs w:val="28"/>
        </w:rPr>
        <w:t>1、对“6.2理化要求”中的pH值的范围进行调整，将</w:t>
      </w:r>
      <w:r w:rsidRPr="001E5C19">
        <w:rPr>
          <w:rFonts w:ascii="宋体" w:hAnsi="宋体" w:hint="eastAsia"/>
          <w:color w:val="000000"/>
          <w:sz w:val="28"/>
          <w:szCs w:val="28"/>
        </w:rPr>
        <w:t>pH</w:t>
      </w:r>
      <w:r>
        <w:rPr>
          <w:rFonts w:ascii="宋体" w:hAnsi="宋体" w:hint="eastAsia"/>
          <w:color w:val="000000"/>
          <w:sz w:val="28"/>
          <w:szCs w:val="28"/>
        </w:rPr>
        <w:t>值</w:t>
      </w:r>
      <w:r w:rsidRPr="001E5C19">
        <w:rPr>
          <w:rFonts w:ascii="宋体" w:hAnsi="宋体" w:hint="eastAsia"/>
          <w:color w:val="000000"/>
          <w:sz w:val="28"/>
          <w:szCs w:val="28"/>
        </w:rPr>
        <w:t>“5.0～6.7”</w:t>
      </w:r>
      <w:r w:rsidR="008E3E63">
        <w:rPr>
          <w:rFonts w:ascii="宋体" w:hAnsi="宋体" w:hint="eastAsia"/>
          <w:color w:val="000000"/>
          <w:sz w:val="28"/>
          <w:szCs w:val="28"/>
        </w:rPr>
        <w:t>调整为</w:t>
      </w:r>
      <w:r w:rsidRPr="001E5C19">
        <w:rPr>
          <w:rFonts w:ascii="宋体" w:hAnsi="宋体" w:hint="eastAsia"/>
          <w:color w:val="000000"/>
          <w:sz w:val="28"/>
          <w:szCs w:val="28"/>
        </w:rPr>
        <w:t>“4.5～6.7”</w:t>
      </w:r>
      <w:r>
        <w:rPr>
          <w:rFonts w:ascii="宋体" w:hAnsi="宋体" w:hint="eastAsia"/>
          <w:color w:val="000000"/>
          <w:sz w:val="28"/>
          <w:szCs w:val="28"/>
        </w:rPr>
        <w:t>。</w:t>
      </w:r>
    </w:p>
    <w:p w:rsidR="001E5C19" w:rsidRDefault="001E5C19" w:rsidP="001E5C19">
      <w:pPr>
        <w:spacing w:line="360" w:lineRule="auto"/>
        <w:ind w:firstLineChars="200" w:firstLine="560"/>
        <w:rPr>
          <w:rFonts w:asciiTheme="minorEastAsia" w:eastAsiaTheme="minorEastAsia" w:hAnsiTheme="minorEastAsia"/>
          <w:sz w:val="28"/>
          <w:szCs w:val="28"/>
        </w:rPr>
      </w:pPr>
      <w:r w:rsidRPr="001E5C19">
        <w:rPr>
          <w:rFonts w:asciiTheme="minorEastAsia" w:eastAsiaTheme="minorEastAsia" w:hAnsiTheme="minorEastAsia" w:hint="eastAsia"/>
          <w:color w:val="000000"/>
          <w:sz w:val="28"/>
          <w:szCs w:val="28"/>
        </w:rPr>
        <w:t>说明：根据行业反馈，海藻糖产品</w:t>
      </w:r>
      <w:r w:rsidRPr="001E5C19">
        <w:rPr>
          <w:rFonts w:asciiTheme="minorEastAsia" w:eastAsiaTheme="minorEastAsia" w:hAnsiTheme="minorEastAsia" w:hint="eastAsia"/>
          <w:sz w:val="28"/>
          <w:szCs w:val="28"/>
        </w:rPr>
        <w:t>销售过程中，在货架期内出现</w:t>
      </w:r>
      <w:r w:rsidRPr="001E5C19">
        <w:rPr>
          <w:rFonts w:ascii="宋体" w:hAnsi="宋体" w:hint="eastAsia"/>
          <w:sz w:val="28"/>
          <w:szCs w:val="28"/>
        </w:rPr>
        <w:t>pH</w:t>
      </w:r>
      <w:r w:rsidRPr="001E5C19">
        <w:rPr>
          <w:rFonts w:asciiTheme="minorEastAsia" w:eastAsiaTheme="minorEastAsia" w:hAnsiTheme="minorEastAsia" w:hint="eastAsia"/>
          <w:sz w:val="28"/>
          <w:szCs w:val="28"/>
        </w:rPr>
        <w:t>的漂移</w:t>
      </w:r>
      <w:r>
        <w:rPr>
          <w:rFonts w:asciiTheme="minorEastAsia" w:eastAsiaTheme="minorEastAsia" w:hAnsiTheme="minorEastAsia" w:hint="eastAsia"/>
          <w:sz w:val="28"/>
          <w:szCs w:val="28"/>
        </w:rPr>
        <w:t>，</w:t>
      </w:r>
      <w:r w:rsidRPr="001E5C19">
        <w:rPr>
          <w:rFonts w:ascii="宋体" w:hAnsi="宋体" w:hint="eastAsia"/>
          <w:sz w:val="28"/>
          <w:szCs w:val="28"/>
        </w:rPr>
        <w:t>导致</w:t>
      </w:r>
      <w:r w:rsidR="008E3E63">
        <w:rPr>
          <w:rFonts w:ascii="宋体" w:hAnsi="宋体" w:hint="eastAsia"/>
          <w:sz w:val="28"/>
          <w:szCs w:val="28"/>
        </w:rPr>
        <w:t>部分</w:t>
      </w:r>
      <w:r w:rsidRPr="001E5C19">
        <w:rPr>
          <w:rFonts w:ascii="宋体" w:hAnsi="宋体" w:hint="eastAsia"/>
          <w:sz w:val="28"/>
          <w:szCs w:val="28"/>
        </w:rPr>
        <w:t>产品不合格；</w:t>
      </w:r>
      <w:r>
        <w:rPr>
          <w:rFonts w:asciiTheme="minorEastAsia" w:eastAsiaTheme="minorEastAsia" w:hAnsiTheme="minorEastAsia" w:hint="eastAsia"/>
          <w:sz w:val="28"/>
          <w:szCs w:val="28"/>
        </w:rPr>
        <w:t>根据行业产品生产、贮存、销售过程中</w:t>
      </w:r>
      <w:r w:rsidRPr="001E5C19">
        <w:rPr>
          <w:rFonts w:ascii="宋体" w:hAnsi="宋体" w:hint="eastAsia"/>
          <w:sz w:val="28"/>
          <w:szCs w:val="28"/>
        </w:rPr>
        <w:t>pH</w:t>
      </w:r>
      <w:r>
        <w:rPr>
          <w:rFonts w:asciiTheme="minorEastAsia" w:eastAsiaTheme="minorEastAsia" w:hAnsiTheme="minorEastAsia" w:hint="eastAsia"/>
          <w:sz w:val="28"/>
          <w:szCs w:val="28"/>
        </w:rPr>
        <w:t>的检测情况，同时</w:t>
      </w:r>
      <w:r w:rsidRPr="001E5C19">
        <w:rPr>
          <w:rFonts w:ascii="宋体" w:hAnsi="宋体" w:hint="eastAsia"/>
          <w:sz w:val="28"/>
          <w:szCs w:val="28"/>
        </w:rPr>
        <w:t>参考日本该产品指标为“4.5～6.5”</w:t>
      </w:r>
      <w:r w:rsidR="00602383">
        <w:rPr>
          <w:rFonts w:ascii="宋体" w:hAnsi="宋体" w:hint="eastAsia"/>
          <w:sz w:val="28"/>
          <w:szCs w:val="28"/>
        </w:rPr>
        <w:t>，</w:t>
      </w:r>
      <w:r>
        <w:rPr>
          <w:rFonts w:asciiTheme="minorEastAsia" w:eastAsiaTheme="minorEastAsia" w:hAnsiTheme="minorEastAsia" w:hint="eastAsia"/>
          <w:sz w:val="28"/>
          <w:szCs w:val="28"/>
        </w:rPr>
        <w:t>将</w:t>
      </w:r>
      <w:r w:rsidRPr="001E5C19">
        <w:rPr>
          <w:rFonts w:ascii="宋体" w:hAnsi="宋体" w:hint="eastAsia"/>
          <w:sz w:val="28"/>
          <w:szCs w:val="28"/>
        </w:rPr>
        <w:t>pH指标下限略放宽</w:t>
      </w:r>
      <w:r>
        <w:rPr>
          <w:rFonts w:asciiTheme="minorEastAsia" w:eastAsiaTheme="minorEastAsia" w:hAnsiTheme="minorEastAsia" w:hint="eastAsia"/>
          <w:sz w:val="28"/>
          <w:szCs w:val="28"/>
        </w:rPr>
        <w:t>，由</w:t>
      </w:r>
      <w:r w:rsidRPr="001E5C19">
        <w:rPr>
          <w:rFonts w:ascii="宋体" w:hAnsi="宋体" w:hint="eastAsia"/>
          <w:color w:val="000000"/>
          <w:sz w:val="28"/>
          <w:szCs w:val="28"/>
        </w:rPr>
        <w:t>“5.0～6.7”</w:t>
      </w:r>
      <w:r>
        <w:rPr>
          <w:rFonts w:asciiTheme="minorEastAsia" w:eastAsiaTheme="minorEastAsia" w:hAnsiTheme="minorEastAsia" w:hint="eastAsia"/>
          <w:sz w:val="28"/>
          <w:szCs w:val="28"/>
        </w:rPr>
        <w:t>调整为“</w:t>
      </w:r>
      <w:r w:rsidRPr="001E5C19">
        <w:rPr>
          <w:rFonts w:ascii="宋体" w:hAnsi="宋体" w:hint="eastAsia"/>
          <w:color w:val="000000"/>
          <w:sz w:val="28"/>
          <w:szCs w:val="28"/>
        </w:rPr>
        <w:t>4.5～6.7</w:t>
      </w:r>
      <w:r>
        <w:rPr>
          <w:rFonts w:asciiTheme="minorEastAsia" w:eastAsiaTheme="minorEastAsia" w:hAnsiTheme="minorEastAsia" w:hint="eastAsia"/>
          <w:sz w:val="28"/>
          <w:szCs w:val="28"/>
        </w:rPr>
        <w:t>”</w:t>
      </w:r>
      <w:r w:rsidRPr="001E5C19">
        <w:rPr>
          <w:rFonts w:ascii="宋体" w:hAnsi="宋体" w:hint="eastAsia"/>
          <w:sz w:val="28"/>
          <w:szCs w:val="28"/>
        </w:rPr>
        <w:t>。</w:t>
      </w:r>
    </w:p>
    <w:p w:rsidR="001E5C19" w:rsidRPr="001E5C19" w:rsidRDefault="001E5C19" w:rsidP="001E5C19">
      <w:pPr>
        <w:spacing w:line="360" w:lineRule="auto"/>
        <w:ind w:firstLineChars="200" w:firstLine="420"/>
        <w:jc w:val="center"/>
        <w:rPr>
          <w:rFonts w:ascii="黑体" w:eastAsia="黑体" w:hAnsi="黑体"/>
          <w:szCs w:val="21"/>
        </w:rPr>
      </w:pPr>
      <w:r w:rsidRPr="001E5C19">
        <w:rPr>
          <w:rFonts w:ascii="黑体" w:eastAsia="黑体" w:hAnsi="黑体" w:hint="eastAsia"/>
          <w:szCs w:val="21"/>
        </w:rPr>
        <w:t>表１海藻糖产品随货架期延长pH值变化情况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1423"/>
        <w:gridCol w:w="1423"/>
        <w:gridCol w:w="1423"/>
        <w:gridCol w:w="1424"/>
        <w:gridCol w:w="1424"/>
      </w:tblGrid>
      <w:tr w:rsidR="001E5C19" w:rsidRPr="001E5C19" w:rsidTr="001E5C19">
        <w:trPr>
          <w:jc w:val="center"/>
        </w:trPr>
        <w:tc>
          <w:tcPr>
            <w:tcW w:w="1405" w:type="dxa"/>
            <w:vMerge w:val="restart"/>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批号</w:t>
            </w:r>
          </w:p>
        </w:tc>
        <w:tc>
          <w:tcPr>
            <w:tcW w:w="7117" w:type="dxa"/>
            <w:gridSpan w:val="5"/>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pH</w:t>
            </w:r>
            <w:r>
              <w:rPr>
                <w:rFonts w:asciiTheme="minorEastAsia" w:eastAsiaTheme="minorEastAsia" w:hAnsiTheme="minorEastAsia" w:hint="eastAsia"/>
                <w:sz w:val="28"/>
                <w:szCs w:val="28"/>
              </w:rPr>
              <w:t>值</w:t>
            </w:r>
          </w:p>
        </w:tc>
      </w:tr>
      <w:tr w:rsidR="001E5C19" w:rsidRPr="001E5C19" w:rsidTr="001E5C19">
        <w:trPr>
          <w:jc w:val="center"/>
        </w:trPr>
        <w:tc>
          <w:tcPr>
            <w:tcW w:w="1405" w:type="dxa"/>
            <w:vMerge/>
            <w:vAlign w:val="center"/>
          </w:tcPr>
          <w:p w:rsidR="001E5C19" w:rsidRPr="001E5C19" w:rsidRDefault="001E5C19" w:rsidP="001E5C19">
            <w:pPr>
              <w:spacing w:line="360" w:lineRule="auto"/>
              <w:jc w:val="center"/>
              <w:rPr>
                <w:rFonts w:asciiTheme="minorEastAsia" w:eastAsiaTheme="minorEastAsia" w:hAnsiTheme="minorEastAsia"/>
                <w:sz w:val="28"/>
                <w:szCs w:val="28"/>
              </w:rPr>
            </w:pP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0</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1个月</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3个月</w:t>
            </w:r>
          </w:p>
        </w:tc>
        <w:tc>
          <w:tcPr>
            <w:tcW w:w="1424"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6个月</w:t>
            </w:r>
          </w:p>
        </w:tc>
        <w:tc>
          <w:tcPr>
            <w:tcW w:w="1424"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42个月</w:t>
            </w:r>
          </w:p>
        </w:tc>
      </w:tr>
      <w:tr w:rsidR="001E5C19" w:rsidRPr="001E5C19" w:rsidTr="001E5C19">
        <w:trPr>
          <w:jc w:val="center"/>
        </w:trPr>
        <w:tc>
          <w:tcPr>
            <w:tcW w:w="1405"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1</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5.9</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6.2</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6.1</w:t>
            </w:r>
          </w:p>
        </w:tc>
        <w:tc>
          <w:tcPr>
            <w:tcW w:w="1424"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5.5</w:t>
            </w:r>
          </w:p>
        </w:tc>
        <w:tc>
          <w:tcPr>
            <w:tcW w:w="1424"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5.5</w:t>
            </w:r>
          </w:p>
        </w:tc>
      </w:tr>
      <w:tr w:rsidR="001E5C19" w:rsidRPr="001E5C19" w:rsidTr="001E5C19">
        <w:trPr>
          <w:jc w:val="center"/>
        </w:trPr>
        <w:tc>
          <w:tcPr>
            <w:tcW w:w="1405"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2</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5.7</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6.2</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5.8</w:t>
            </w:r>
          </w:p>
        </w:tc>
        <w:tc>
          <w:tcPr>
            <w:tcW w:w="1424"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5.4</w:t>
            </w:r>
          </w:p>
        </w:tc>
        <w:tc>
          <w:tcPr>
            <w:tcW w:w="1424"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5.5</w:t>
            </w:r>
          </w:p>
        </w:tc>
      </w:tr>
      <w:tr w:rsidR="001E5C19" w:rsidRPr="001E5C19" w:rsidTr="001E5C19">
        <w:trPr>
          <w:jc w:val="center"/>
        </w:trPr>
        <w:tc>
          <w:tcPr>
            <w:tcW w:w="1405"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3</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5.8</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6.3</w:t>
            </w:r>
          </w:p>
        </w:tc>
        <w:tc>
          <w:tcPr>
            <w:tcW w:w="1423"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6.1</w:t>
            </w:r>
          </w:p>
        </w:tc>
        <w:tc>
          <w:tcPr>
            <w:tcW w:w="1424"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5.2</w:t>
            </w:r>
          </w:p>
        </w:tc>
        <w:tc>
          <w:tcPr>
            <w:tcW w:w="1424" w:type="dxa"/>
            <w:vAlign w:val="center"/>
          </w:tcPr>
          <w:p w:rsidR="001E5C19" w:rsidRPr="001E5C19" w:rsidRDefault="001E5C19" w:rsidP="001E5C19">
            <w:pPr>
              <w:spacing w:line="360" w:lineRule="auto"/>
              <w:jc w:val="center"/>
              <w:rPr>
                <w:rFonts w:ascii="宋体" w:hAnsi="宋体"/>
                <w:sz w:val="28"/>
                <w:szCs w:val="28"/>
              </w:rPr>
            </w:pPr>
            <w:r w:rsidRPr="001E5C19">
              <w:rPr>
                <w:rFonts w:ascii="宋体" w:hAnsi="宋体" w:hint="eastAsia"/>
                <w:sz w:val="28"/>
                <w:szCs w:val="28"/>
              </w:rPr>
              <w:t>5.5</w:t>
            </w:r>
          </w:p>
        </w:tc>
      </w:tr>
    </w:tbl>
    <w:p w:rsidR="001E5C19" w:rsidRPr="001E5C19" w:rsidRDefault="001E5C19" w:rsidP="001E5C19">
      <w:pPr>
        <w:spacing w:line="360" w:lineRule="auto"/>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 xml:space="preserve">　　</w:t>
      </w:r>
      <w:r w:rsidRPr="001E5C19">
        <w:rPr>
          <w:rFonts w:asciiTheme="minorEastAsia" w:eastAsiaTheme="minorEastAsia" w:hAnsiTheme="minorEastAsia" w:hint="eastAsia"/>
          <w:color w:val="000000"/>
          <w:sz w:val="28"/>
          <w:szCs w:val="28"/>
        </w:rPr>
        <w:t>２、将“</w:t>
      </w:r>
      <w:r w:rsidRPr="001E5C19">
        <w:rPr>
          <w:rFonts w:ascii="宋体" w:hAnsi="宋体" w:hint="eastAsia"/>
          <w:color w:val="000000"/>
          <w:sz w:val="28"/>
          <w:szCs w:val="28"/>
        </w:rPr>
        <w:t>8.4.1 出厂检验</w:t>
      </w:r>
      <w:r w:rsidRPr="001E5C19">
        <w:rPr>
          <w:rFonts w:asciiTheme="minorEastAsia" w:eastAsiaTheme="minorEastAsia" w:hAnsiTheme="minorEastAsia" w:hint="eastAsia"/>
          <w:color w:val="000000"/>
          <w:sz w:val="28"/>
          <w:szCs w:val="28"/>
        </w:rPr>
        <w:t>”中</w:t>
      </w:r>
      <w:r w:rsidRPr="001E5C19">
        <w:rPr>
          <w:rFonts w:ascii="宋体" w:hAnsi="宋体" w:hint="eastAsia"/>
          <w:color w:val="000000"/>
          <w:sz w:val="28"/>
          <w:szCs w:val="28"/>
        </w:rPr>
        <w:t>“8.4.</w:t>
      </w:r>
      <w:r w:rsidR="00387D2E">
        <w:rPr>
          <w:rFonts w:ascii="宋体" w:hAnsi="宋体" w:hint="eastAsia"/>
          <w:color w:val="000000"/>
          <w:sz w:val="28"/>
          <w:szCs w:val="28"/>
        </w:rPr>
        <w:t>1</w:t>
      </w:r>
      <w:r w:rsidRPr="001E5C19">
        <w:rPr>
          <w:rFonts w:ascii="宋体" w:hAnsi="宋体" w:hint="eastAsia"/>
          <w:color w:val="000000"/>
          <w:sz w:val="28"/>
          <w:szCs w:val="28"/>
        </w:rPr>
        <w:t>.</w:t>
      </w:r>
      <w:r w:rsidR="00387D2E">
        <w:rPr>
          <w:rFonts w:ascii="宋体" w:hAnsi="宋体" w:hint="eastAsia"/>
          <w:color w:val="000000"/>
          <w:sz w:val="28"/>
          <w:szCs w:val="28"/>
        </w:rPr>
        <w:t>2</w:t>
      </w:r>
      <w:r w:rsidRPr="001E5C19">
        <w:rPr>
          <w:rFonts w:ascii="宋体" w:hAnsi="宋体" w:hint="eastAsia"/>
          <w:color w:val="000000"/>
          <w:sz w:val="28"/>
          <w:szCs w:val="28"/>
        </w:rPr>
        <w:t>检验项目：感官、含量、pH值、干燥失重、色度、浊度、菌落总数。”</w:t>
      </w:r>
      <w:r w:rsidRPr="001E5C19">
        <w:rPr>
          <w:rFonts w:asciiTheme="minorEastAsia" w:eastAsiaTheme="minorEastAsia" w:hAnsiTheme="minorEastAsia" w:hint="eastAsia"/>
          <w:color w:val="000000"/>
          <w:sz w:val="28"/>
          <w:szCs w:val="28"/>
        </w:rPr>
        <w:t xml:space="preserve"> </w:t>
      </w:r>
      <w:r w:rsidRPr="001E5C19">
        <w:rPr>
          <w:rFonts w:ascii="宋体" w:hAnsi="宋体" w:hint="eastAsia"/>
          <w:color w:val="000000"/>
          <w:sz w:val="28"/>
          <w:szCs w:val="28"/>
        </w:rPr>
        <w:t>改为“8.4.</w:t>
      </w:r>
      <w:r w:rsidR="00387D2E">
        <w:rPr>
          <w:rFonts w:ascii="宋体" w:hAnsi="宋体" w:hint="eastAsia"/>
          <w:color w:val="000000"/>
          <w:sz w:val="28"/>
          <w:szCs w:val="28"/>
        </w:rPr>
        <w:t>1</w:t>
      </w:r>
      <w:r w:rsidRPr="001E5C19">
        <w:rPr>
          <w:rFonts w:ascii="宋体" w:hAnsi="宋体" w:hint="eastAsia"/>
          <w:color w:val="000000"/>
          <w:sz w:val="28"/>
          <w:szCs w:val="28"/>
        </w:rPr>
        <w:t>.</w:t>
      </w:r>
      <w:r w:rsidR="00387D2E">
        <w:rPr>
          <w:rFonts w:ascii="宋体" w:hAnsi="宋体" w:hint="eastAsia"/>
          <w:color w:val="000000"/>
          <w:sz w:val="28"/>
          <w:szCs w:val="28"/>
        </w:rPr>
        <w:t>2</w:t>
      </w:r>
      <w:r w:rsidRPr="001E5C19">
        <w:rPr>
          <w:rFonts w:ascii="宋体" w:hAnsi="宋体" w:hint="eastAsia"/>
          <w:color w:val="000000"/>
          <w:sz w:val="28"/>
          <w:szCs w:val="28"/>
        </w:rPr>
        <w:t>检验项目：感官、含量、pH值、干燥失重、色度、浊度。”</w:t>
      </w:r>
      <w:r w:rsidRPr="001E5C19">
        <w:rPr>
          <w:rFonts w:asciiTheme="minorEastAsia" w:eastAsiaTheme="minorEastAsia" w:hAnsiTheme="minorEastAsia" w:hint="eastAsia"/>
          <w:color w:val="000000"/>
          <w:sz w:val="28"/>
          <w:szCs w:val="28"/>
        </w:rPr>
        <w:t xml:space="preserve"> </w:t>
      </w:r>
    </w:p>
    <w:p w:rsidR="001E5C19" w:rsidRPr="001E5C19" w:rsidRDefault="001E5C19" w:rsidP="001E5C19">
      <w:pPr>
        <w:spacing w:line="360" w:lineRule="auto"/>
        <w:rPr>
          <w:rFonts w:ascii="宋体" w:hAnsi="宋体"/>
          <w:color w:val="000000"/>
          <w:sz w:val="28"/>
          <w:szCs w:val="28"/>
        </w:rPr>
      </w:pPr>
      <w:r w:rsidRPr="001E5C19">
        <w:rPr>
          <w:rFonts w:asciiTheme="minorEastAsia" w:eastAsiaTheme="minorEastAsia" w:hAnsiTheme="minorEastAsia" w:hint="eastAsia"/>
          <w:color w:val="000000"/>
          <w:sz w:val="28"/>
          <w:szCs w:val="28"/>
        </w:rPr>
        <w:t xml:space="preserve">　　说明</w:t>
      </w:r>
      <w:r w:rsidRPr="001E5C19">
        <w:rPr>
          <w:rFonts w:ascii="宋体" w:hAnsi="宋体" w:hint="eastAsia"/>
          <w:color w:val="000000"/>
          <w:sz w:val="28"/>
          <w:szCs w:val="28"/>
        </w:rPr>
        <w:t>：</w:t>
      </w:r>
      <w:r>
        <w:rPr>
          <w:rFonts w:asciiTheme="minorEastAsia" w:eastAsiaTheme="minorEastAsia" w:hAnsiTheme="minorEastAsia" w:hint="eastAsia"/>
          <w:color w:val="000000"/>
          <w:sz w:val="28"/>
          <w:szCs w:val="28"/>
        </w:rPr>
        <w:t>由于标准中未规定“菌落总数”的指标要求，删除该指标的出厂检验要求。</w:t>
      </w:r>
    </w:p>
    <w:p w:rsidR="001E5C19" w:rsidRDefault="001E5C19" w:rsidP="001E5C19">
      <w:pPr>
        <w:spacing w:line="288" w:lineRule="auto"/>
        <w:ind w:firstLineChars="200" w:firstLine="560"/>
        <w:rPr>
          <w:sz w:val="28"/>
          <w:szCs w:val="28"/>
        </w:rPr>
      </w:pPr>
      <w:r>
        <w:rPr>
          <w:rFonts w:hint="eastAsia"/>
          <w:sz w:val="28"/>
          <w:szCs w:val="28"/>
        </w:rPr>
        <w:t>三、主要工作过程</w:t>
      </w:r>
    </w:p>
    <w:p w:rsidR="001E5C19" w:rsidRDefault="001E5C19" w:rsidP="001E5C19">
      <w:pPr>
        <w:spacing w:line="288" w:lineRule="auto"/>
        <w:ind w:firstLineChars="200" w:firstLine="560"/>
        <w:jc w:val="left"/>
        <w:rPr>
          <w:sz w:val="28"/>
          <w:szCs w:val="28"/>
        </w:rPr>
      </w:pPr>
      <w:r w:rsidRPr="006E1B2C">
        <w:rPr>
          <w:rFonts w:hint="eastAsia"/>
          <w:sz w:val="28"/>
          <w:szCs w:val="28"/>
        </w:rPr>
        <w:t>从</w:t>
      </w:r>
      <w:r w:rsidRPr="006E1B2C">
        <w:rPr>
          <w:rFonts w:hint="eastAsia"/>
          <w:sz w:val="28"/>
          <w:szCs w:val="28"/>
        </w:rPr>
        <w:t>2016</w:t>
      </w:r>
      <w:r w:rsidRPr="006E1B2C">
        <w:rPr>
          <w:rFonts w:hint="eastAsia"/>
          <w:sz w:val="28"/>
          <w:szCs w:val="28"/>
        </w:rPr>
        <w:t>年</w:t>
      </w:r>
      <w:r>
        <w:rPr>
          <w:rFonts w:hint="eastAsia"/>
          <w:sz w:val="28"/>
          <w:szCs w:val="28"/>
        </w:rPr>
        <w:t>６</w:t>
      </w:r>
      <w:r w:rsidRPr="006E1B2C">
        <w:rPr>
          <w:rFonts w:hint="eastAsia"/>
          <w:sz w:val="28"/>
          <w:szCs w:val="28"/>
        </w:rPr>
        <w:t>月开始，中国食品发酵工业研究院牵头组织</w:t>
      </w:r>
      <w:r>
        <w:rPr>
          <w:rFonts w:hint="eastAsia"/>
          <w:sz w:val="28"/>
          <w:szCs w:val="28"/>
        </w:rPr>
        <w:t>《海藻糖》修改单制定工作，通过多次调研和讨论，并征求专家意见后形成《海藻糖》国家标准第１号修改单</w:t>
      </w:r>
      <w:r w:rsidR="00AE63D4">
        <w:rPr>
          <w:rFonts w:hint="eastAsia"/>
          <w:sz w:val="28"/>
          <w:szCs w:val="28"/>
        </w:rPr>
        <w:t>草</w:t>
      </w:r>
      <w:r>
        <w:rPr>
          <w:rFonts w:hint="eastAsia"/>
          <w:sz w:val="28"/>
          <w:szCs w:val="28"/>
        </w:rPr>
        <w:t>稿，并在</w:t>
      </w:r>
      <w:r>
        <w:rPr>
          <w:rFonts w:hint="eastAsia"/>
          <w:sz w:val="28"/>
          <w:szCs w:val="28"/>
        </w:rPr>
        <w:t>2016</w:t>
      </w:r>
      <w:r>
        <w:rPr>
          <w:rFonts w:hint="eastAsia"/>
          <w:sz w:val="28"/>
          <w:szCs w:val="28"/>
        </w:rPr>
        <w:t>年８月底召开的第三届全国食品工业标准化技术委员会工业发酵分技术委员会成立大会上，对该修改单进行了讨论，与会委员一致同意对《海藻糖》国家标准进行修改</w:t>
      </w:r>
      <w:r w:rsidR="008E3E63">
        <w:rPr>
          <w:rFonts w:hint="eastAsia"/>
          <w:sz w:val="28"/>
          <w:szCs w:val="28"/>
        </w:rPr>
        <w:t>，并认可修改内容</w:t>
      </w:r>
      <w:r>
        <w:rPr>
          <w:rFonts w:hint="eastAsia"/>
          <w:sz w:val="28"/>
          <w:szCs w:val="28"/>
        </w:rPr>
        <w:t>。</w:t>
      </w:r>
    </w:p>
    <w:p w:rsidR="001E5C19" w:rsidRPr="001E5C19" w:rsidRDefault="001E5C19" w:rsidP="001E5C19">
      <w:pPr>
        <w:spacing w:line="288" w:lineRule="auto"/>
        <w:ind w:firstLineChars="200" w:firstLine="560"/>
      </w:pPr>
      <w:r>
        <w:rPr>
          <w:rFonts w:hint="eastAsia"/>
          <w:sz w:val="28"/>
          <w:szCs w:val="28"/>
        </w:rPr>
        <w:t>2016</w:t>
      </w:r>
      <w:r>
        <w:rPr>
          <w:rFonts w:hint="eastAsia"/>
          <w:sz w:val="28"/>
          <w:szCs w:val="28"/>
        </w:rPr>
        <w:t>年</w:t>
      </w:r>
      <w:r>
        <w:rPr>
          <w:rFonts w:hint="eastAsia"/>
          <w:sz w:val="28"/>
          <w:szCs w:val="28"/>
        </w:rPr>
        <w:t>10</w:t>
      </w:r>
      <w:r>
        <w:rPr>
          <w:rFonts w:hint="eastAsia"/>
          <w:sz w:val="28"/>
          <w:szCs w:val="28"/>
        </w:rPr>
        <w:t>月底，工业发酵分技术委员会向全国食品工业标准化技术委员会提交了《关于国家标准</w:t>
      </w:r>
      <w:r>
        <w:rPr>
          <w:rFonts w:ascii="宋体" w:hAnsi="宋体" w:hint="eastAsia"/>
          <w:sz w:val="28"/>
          <w:szCs w:val="28"/>
        </w:rPr>
        <w:t>&lt;海藻糖&gt;第1号修改单立项建议的函</w:t>
      </w:r>
      <w:r>
        <w:rPr>
          <w:rFonts w:hint="eastAsia"/>
          <w:sz w:val="28"/>
          <w:szCs w:val="28"/>
        </w:rPr>
        <w:t>》</w:t>
      </w:r>
      <w:r>
        <w:rPr>
          <w:rFonts w:hint="eastAsia"/>
          <w:sz w:val="28"/>
          <w:szCs w:val="28"/>
        </w:rPr>
        <w:t>(</w:t>
      </w:r>
      <w:r>
        <w:rPr>
          <w:rFonts w:hint="eastAsia"/>
          <w:sz w:val="28"/>
          <w:szCs w:val="28"/>
        </w:rPr>
        <w:t>食标委发字</w:t>
      </w:r>
      <w:r>
        <w:rPr>
          <w:rFonts w:ascii="宋体" w:hAnsi="宋体" w:hint="eastAsia"/>
          <w:sz w:val="28"/>
          <w:szCs w:val="28"/>
        </w:rPr>
        <w:t>〔2016〕18号</w:t>
      </w:r>
      <w:r>
        <w:rPr>
          <w:rFonts w:hint="eastAsia"/>
          <w:sz w:val="28"/>
          <w:szCs w:val="28"/>
        </w:rPr>
        <w:t>)</w:t>
      </w:r>
      <w:r>
        <w:rPr>
          <w:rFonts w:hint="eastAsia"/>
          <w:sz w:val="28"/>
          <w:szCs w:val="28"/>
        </w:rPr>
        <w:t>以及修改单草案和编制说明。</w:t>
      </w:r>
    </w:p>
    <w:sectPr w:rsidR="001E5C19" w:rsidRPr="001E5C19" w:rsidSect="00667B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00E" w:rsidRDefault="0068500E" w:rsidP="001E5C19">
      <w:r>
        <w:separator/>
      </w:r>
    </w:p>
  </w:endnote>
  <w:endnote w:type="continuationSeparator" w:id="1">
    <w:p w:rsidR="0068500E" w:rsidRDefault="0068500E" w:rsidP="001E5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00E" w:rsidRDefault="0068500E" w:rsidP="001E5C19">
      <w:r>
        <w:separator/>
      </w:r>
    </w:p>
  </w:footnote>
  <w:footnote w:type="continuationSeparator" w:id="1">
    <w:p w:rsidR="0068500E" w:rsidRDefault="0068500E" w:rsidP="001E5C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C19"/>
    <w:rsid w:val="00076B79"/>
    <w:rsid w:val="000E2A67"/>
    <w:rsid w:val="001E5C19"/>
    <w:rsid w:val="002E17EF"/>
    <w:rsid w:val="00387D2E"/>
    <w:rsid w:val="00520762"/>
    <w:rsid w:val="005674BB"/>
    <w:rsid w:val="005E5941"/>
    <w:rsid w:val="00602383"/>
    <w:rsid w:val="00667B2B"/>
    <w:rsid w:val="0068500E"/>
    <w:rsid w:val="0072787C"/>
    <w:rsid w:val="008842E0"/>
    <w:rsid w:val="00885D8C"/>
    <w:rsid w:val="008E3E63"/>
    <w:rsid w:val="009F0659"/>
    <w:rsid w:val="00AE63D4"/>
    <w:rsid w:val="00EA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1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5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5C19"/>
    <w:rPr>
      <w:sz w:val="18"/>
      <w:szCs w:val="18"/>
    </w:rPr>
  </w:style>
  <w:style w:type="paragraph" w:styleId="a4">
    <w:name w:val="footer"/>
    <w:basedOn w:val="a"/>
    <w:link w:val="Char0"/>
    <w:uiPriority w:val="99"/>
    <w:semiHidden/>
    <w:unhideWhenUsed/>
    <w:rsid w:val="001E5C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5C1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王晓龙</dc:creator>
  <cp:keywords/>
  <dc:description/>
  <cp:lastModifiedBy>王晓龙</cp:lastModifiedBy>
  <cp:revision>8</cp:revision>
  <dcterms:created xsi:type="dcterms:W3CDTF">2016-11-01T01:07:00Z</dcterms:created>
  <dcterms:modified xsi:type="dcterms:W3CDTF">2016-11-18T06:53:00Z</dcterms:modified>
</cp:coreProperties>
</file>