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framePr/>
      </w:pPr>
      <w:r>
        <w:rPr>
          <w:rFonts w:hint="eastAsia"/>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67.060</w:t>
      </w:r>
      <w:r>
        <w:fldChar w:fldCharType="end"/>
      </w:r>
      <w:bookmarkEnd w:id="0"/>
    </w:p>
    <w:p>
      <w:pPr>
        <w:pStyle w:val="107"/>
        <w:framePr/>
      </w:pPr>
      <w:r>
        <w:fldChar w:fldCharType="begin">
          <w:ffData>
            <w:name w:val="WXFLH"/>
            <w:enabled/>
            <w:calcOnExit w:val="0"/>
            <w:helpText w:type="text" w:val="请输入中国标准文献分类号："/>
            <w:textInput>
              <w:default w:val="B 23"/>
            </w:textInput>
          </w:ffData>
        </w:fldChar>
      </w:r>
      <w:bookmarkStart w:id="1" w:name="WXFLH"/>
      <w:r>
        <w:instrText xml:space="preserve"> FORMTEXT </w:instrText>
      </w:r>
      <w:r>
        <w:fldChar w:fldCharType="separate"/>
      </w:r>
      <w:r>
        <w:t>B 23</w:t>
      </w:r>
      <w:r>
        <w:fldChar w:fldCharType="end"/>
      </w:r>
      <w:bookmarkEnd w:id="1"/>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107"/>
              <w:framePr/>
            </w:pPr>
            <w:r>
              <w:pict>
                <v:rect id="BAH" o:spid="_x0000_s1039" o:spt="1" style="position:absolute;left:0pt;margin-left:-5.25pt;margin-top:0pt;height:15.6pt;width:68.25pt;z-index:-251659264;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4"/>
        <w:framePr/>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rFonts w:hint="eastAsia"/>
        </w:rPr>
        <w:t>23</w:t>
      </w:r>
      <w:r>
        <w:fldChar w:fldCharType="end"/>
      </w:r>
      <w:bookmarkEnd w:id="3"/>
    </w:p>
    <w:p>
      <w:pPr>
        <w:pStyle w:val="75"/>
        <w:framePr/>
      </w:pPr>
      <w:bookmarkStart w:id="4" w:name="c4"/>
      <w:r>
        <w:fldChar w:fldCharType="begin">
          <w:ffData>
            <w:name w:val="c4"/>
            <w:enabled/>
            <w:calcOnExit w:val="0"/>
            <w:textInput/>
          </w:ffData>
        </w:fldChar>
      </w:r>
      <w:r>
        <w:instrText xml:space="preserve"> FORMTEXT </w:instrText>
      </w:r>
      <w:r>
        <w:fldChar w:fldCharType="separate"/>
      </w:r>
      <w:r>
        <w:rPr>
          <w:rFonts w:hint="eastAsia"/>
        </w:rPr>
        <w:t>黑龙江省</w:t>
      </w:r>
      <w:r>
        <w:fldChar w:fldCharType="end"/>
      </w:r>
      <w:bookmarkEnd w:id="4"/>
      <w:r>
        <w:rPr>
          <w:rFonts w:hint="eastAsia"/>
        </w:rPr>
        <w:t>地方标准</w:t>
      </w:r>
    </w:p>
    <w:p>
      <w:pPr>
        <w:pStyle w:val="93"/>
        <w:framePr/>
      </w:pPr>
      <w:r>
        <w:rPr>
          <w:rFonts w:hAnsi="黑体"/>
        </w:rPr>
        <w:t>DB</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23</w:t>
      </w:r>
      <w:r>
        <w:fldChar w:fldCharType="end"/>
      </w:r>
      <w:bookmarkEnd w:id="5"/>
      <w:r>
        <w:t>/</w:t>
      </w:r>
      <w:bookmarkStart w:id="6" w:name="StdNo1"/>
      <w:r>
        <w:fldChar w:fldCharType="begin">
          <w:ffData>
            <w:name w:val="StdNo1"/>
            <w:enabled/>
            <w:calcOnExit w:val="0"/>
            <w:textInput>
              <w:default w:val="XXXXX"/>
            </w:textInput>
          </w:ffData>
        </w:fldChar>
      </w:r>
      <w:r>
        <w:instrText xml:space="preserve"> FORMTEXT </w:instrText>
      </w:r>
      <w:r>
        <w:fldChar w:fldCharType="separate"/>
      </w:r>
      <w:r>
        <w:t>T</w:t>
      </w:r>
      <w:r>
        <w:rPr>
          <w:rFonts w:hint="eastAsia"/>
        </w:rPr>
        <w:t xml:space="preserve"> XXXX</w:t>
      </w:r>
      <w:r>
        <w:t xml:space="preserve"> </w:t>
      </w:r>
      <w:r>
        <w:fldChar w:fldCharType="end"/>
      </w:r>
      <w:bookmarkEnd w:id="6"/>
      <w:r>
        <w:t>—2018</w:t>
      </w:r>
    </w:p>
    <w:p>
      <w:pPr>
        <w:pStyle w:val="93"/>
        <w:framePr/>
      </w:pPr>
    </w:p>
    <w:p>
      <w:pPr>
        <w:pStyle w:val="93"/>
        <w:framePr/>
      </w:pPr>
    </w:p>
    <w:p>
      <w:pPr>
        <w:pStyle w:val="52"/>
        <w:framePr/>
      </w:pPr>
      <w:r>
        <w:rPr>
          <w:rFonts w:hint="eastAsia"/>
        </w:rPr>
        <w:t>地理标志</w:t>
      </w:r>
      <w:r>
        <w:t>产品</w:t>
      </w:r>
      <w:r>
        <w:rPr>
          <w:rFonts w:hint="eastAsia"/>
        </w:rPr>
        <w:t xml:space="preserve"> </w:t>
      </w:r>
      <w:r>
        <w:t xml:space="preserve"> </w:t>
      </w:r>
      <w:r>
        <w:rPr>
          <w:rFonts w:hint="eastAsia"/>
        </w:rPr>
        <w:t>巴哈西伯绿豆</w:t>
      </w:r>
    </w:p>
    <w:p>
      <w:pPr>
        <w:pStyle w:val="65"/>
        <w:framePr/>
      </w:pPr>
      <w:r>
        <w:fldChar w:fldCharType="begin">
          <w:ffData>
            <w:name w:val="StdEnglishName"/>
            <w:enabled/>
            <w:calcOnExit w:val="0"/>
            <w:textInput/>
          </w:ffData>
        </w:fldChar>
      </w:r>
      <w:bookmarkStart w:id="7" w:name="StdEnglishName"/>
      <w:r>
        <w:instrText xml:space="preserve"> FORMTEXT </w:instrText>
      </w:r>
      <w:r>
        <w:fldChar w:fldCharType="separate"/>
      </w:r>
      <w:r>
        <w:t>     </w:t>
      </w:r>
      <w:r>
        <w:fldChar w:fldCharType="end"/>
      </w:r>
      <w:bookmarkEnd w:id="7"/>
      <w:r>
        <w:t xml:space="preserve"> </w:t>
      </w:r>
    </w:p>
    <w:p>
      <w:pPr>
        <w:pStyle w:val="69"/>
        <w:framePr/>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8"/>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8"/>
              <w:framePr/>
            </w:pPr>
            <w:r>
              <w:pict>
                <v:rect id="RQ" o:spid="_x0000_s1038" o:spt="1" style="position:absolute;left:0pt;margin-left:173.3pt;margin-top:45.15pt;height:20pt;width:150pt;z-index:-251660288;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61312;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7"/>
              <w:framePr/>
              <w:rPr>
                <w:color w:val="FF0000"/>
              </w:rPr>
            </w:pPr>
          </w:p>
        </w:tc>
      </w:tr>
    </w:tbl>
    <w:p>
      <w:pPr>
        <w:pStyle w:val="61"/>
        <w:framePr w:hAnchor="page" w:x="1441" w:y="14341"/>
      </w:pPr>
      <w:bookmarkStart w:id="9" w:name="SY"/>
      <w:r>
        <w:rPr>
          <w:rFonts w:ascii="黑体"/>
        </w:rPr>
        <w:pict>
          <v:shape id="_x0000_s1042" o:spid="_x0000_s1042" o:spt="32" type="#_x0000_t32" style="position:absolute;left:0pt;flip:y;margin-left:71.35pt;margin-top:707.75pt;height:3.25pt;width:480.2pt;z-index:251659264;mso-width-relative:page;mso-height-relative:page;" o:connectortype="straight" filled="f" coordsize="21600,21600">
            <v:path arrowok="t"/>
            <v:fill on="f" focussize="0,0"/>
            <v:stroke/>
            <v:imagedata o:title=""/>
            <o:lock v:ext="edit"/>
          </v:shape>
        </w:pict>
      </w:r>
      <w:r>
        <w:rPr>
          <w:rFonts w:ascii="黑体"/>
        </w:rPr>
        <w:t>2018</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bookmarkEnd w:id="9"/>
    <w:p>
      <w:pPr>
        <w:pStyle w:val="96"/>
        <w:framePr w:x="7029" w:y="14272"/>
        <w:ind w:right="560"/>
        <w:jc w:val="both"/>
      </w:pPr>
      <w:bookmarkStart w:id="11" w:name="fm"/>
      <w:r>
        <w:rPr>
          <w:rFonts w:ascii="黑体"/>
        </w:rPr>
        <w:t>2018</w:t>
      </w:r>
      <w:r>
        <w:t xml:space="preserve"> </w:t>
      </w:r>
      <w:r>
        <w:rPr>
          <w:rFonts w:ascii="黑体"/>
        </w:rPr>
        <w:t>-</w:t>
      </w:r>
      <w:r>
        <w:t xml:space="preserve"> </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bookmarkEnd w:id="11"/>
    <w:p>
      <w:pPr>
        <w:pStyle w:val="79"/>
        <w:framePr/>
      </w:pPr>
      <w:r>
        <w:fldChar w:fldCharType="begin">
          <w:ffData>
            <w:name w:val="fm"/>
            <w:enabled/>
            <w:calcOnExit w:val="0"/>
            <w:textInput/>
          </w:ffData>
        </w:fldChar>
      </w:r>
      <w:r>
        <w:instrText xml:space="preserve"> FORMTEXT </w:instrText>
      </w:r>
      <w:r>
        <w:fldChar w:fldCharType="separate"/>
      </w:r>
      <w:r>
        <w:rPr>
          <w:rFonts w:hint="eastAsia"/>
        </w:rPr>
        <w:t>黑龙江省质量技术监督局</w:t>
      </w:r>
      <w:r>
        <w:fldChar w:fldCharType="end"/>
      </w:r>
      <w:r>
        <w:rPr>
          <w:rFonts w:ascii="Cambria Math" w:hAnsi="Cambria Math" w:cs="Cambria Math"/>
        </w:rPr>
        <w:t>   </w:t>
      </w:r>
      <w:r>
        <w:rPr>
          <w:rStyle w:val="42"/>
          <w:rFonts w:hint="eastAsia"/>
        </w:rPr>
        <w:t>发布</w:t>
      </w:r>
    </w:p>
    <w:p>
      <w:pPr>
        <w:pStyle w:val="21"/>
        <w:sectPr>
          <w:pgSz w:w="11906" w:h="16838"/>
          <w:pgMar w:top="567" w:right="850" w:bottom="1134" w:left="1418" w:header="0" w:footer="0" w:gutter="0"/>
          <w:pgNumType w:start="1"/>
          <w:cols w:space="720" w:num="1"/>
          <w:docGrid w:type="lines" w:linePitch="312" w:charSpace="0"/>
        </w:sectPr>
      </w:pPr>
      <w:r>
        <w:pict>
          <v:shape id="_x0000_s1043" o:spid="_x0000_s1043" o:spt="32" type="#_x0000_t32" style="position:absolute;left:0pt;flip:y;margin-left:0.45pt;margin-top:707.75pt;height:3.25pt;width:480.2pt;z-index:251660288;mso-width-relative:page;mso-height-relative:page;" o:connectortype="straight" filled="f" coordsize="21600,21600">
            <v:path arrowok="t"/>
            <v:fill on="f" focussize="0,0"/>
            <v:stroke/>
            <v:imagedata o:title=""/>
            <o:lock v:ext="edit"/>
          </v:shape>
        </w:pict>
      </w:r>
      <w:r>
        <w:pict>
          <v:line id="_x0000_s1035" o:spid="_x0000_s1035" o:spt="20" style="position:absolute;left:0pt;margin-left:0pt;margin-top:171.6pt;height:0pt;width:481.9pt;z-index:251658240;mso-width-relative:page;mso-height-relative:page;" coordsize="21600,21600">
            <v:path arrowok="t"/>
            <v:fill focussize="0,0"/>
            <v:stroke/>
            <v:imagedata o:title=""/>
            <o:lock v:ext="edit"/>
          </v:line>
        </w:pict>
      </w:r>
    </w:p>
    <w:p>
      <w:pPr>
        <w:pStyle w:val="105"/>
      </w:pPr>
      <w:r>
        <w:rPr>
          <w:rFonts w:hint="eastAsia"/>
        </w:rPr>
        <w:t>前</w:t>
      </w:r>
      <w:bookmarkStart w:id="14" w:name="BKQY"/>
      <w:r>
        <w:rPr>
          <w:rFonts w:ascii="Cambria Math" w:hAnsi="Cambria Math" w:cs="Cambria Math"/>
        </w:rPr>
        <w:t>  </w:t>
      </w:r>
      <w:r>
        <w:rPr>
          <w:rFonts w:hint="eastAsia"/>
        </w:rPr>
        <w:t>言</w:t>
      </w:r>
      <w:bookmarkEnd w:id="14"/>
    </w:p>
    <w:p>
      <w:pPr>
        <w:pStyle w:val="21"/>
        <w:rPr>
          <w:rFonts w:hint="eastAsia"/>
        </w:rPr>
      </w:pPr>
      <w:r>
        <w:rPr>
          <w:rFonts w:hint="eastAsia"/>
        </w:rPr>
        <w:t>本标准根据国家质量监督检验检疫总局颁布的《地理标志保护产品保护规定》、公告《质检总局关于批准对巴哈西伯绿豆、密二花、龙泉灵芝孢子粉、旧院黑鸡蛋、溪芝鹅实施地理标志产品保护的公告》（2011年第137号）及GB/T 17924《地理标志产品标准通用要求》制定。</w:t>
      </w:r>
    </w:p>
    <w:p>
      <w:pPr>
        <w:pStyle w:val="21"/>
        <w:rPr>
          <w:rFonts w:hint="eastAsia"/>
        </w:rPr>
      </w:pPr>
      <w:r>
        <w:rPr>
          <w:rFonts w:hint="eastAsia"/>
        </w:rPr>
        <w:t>本标准按 GB/T 1.1-2009 的编写规则起草。</w:t>
      </w:r>
    </w:p>
    <w:p>
      <w:pPr>
        <w:pStyle w:val="21"/>
        <w:rPr>
          <w:rFonts w:hint="eastAsia"/>
        </w:rPr>
      </w:pPr>
      <w:r>
        <w:rPr>
          <w:rFonts w:hint="eastAsia"/>
        </w:rPr>
        <w:t>本标准由黑龙江省质量技术监督局提出。</w:t>
      </w:r>
    </w:p>
    <w:p>
      <w:pPr>
        <w:pStyle w:val="21"/>
        <w:rPr>
          <w:rFonts w:hint="eastAsia"/>
        </w:rPr>
      </w:pPr>
      <w:r>
        <w:rPr>
          <w:rFonts w:hint="eastAsia"/>
        </w:rPr>
        <w:t>本标准起草单位：杜尔伯特蒙古族自治县市场监督管理局、杜尔伯特蒙古族自治县农业技术推广中心、黑龙江古道庄园米业有限公司</w:t>
      </w:r>
      <w:r>
        <w:rPr>
          <w:rFonts w:hint="eastAsia"/>
          <w:color w:val="000000"/>
        </w:rPr>
        <w:t>、大庆市市场监督管理局。</w:t>
      </w:r>
    </w:p>
    <w:p>
      <w:pPr>
        <w:pStyle w:val="21"/>
      </w:pPr>
      <w:r>
        <w:rPr>
          <w:rFonts w:hint="eastAsia"/>
        </w:rPr>
        <w:t>本标准主要起草人：王丹、肖礼君、孙占文、徐洪军、姜炳国、</w:t>
      </w:r>
      <w:r>
        <w:rPr>
          <w:rFonts w:hint="eastAsia"/>
          <w:color w:val="000000"/>
        </w:rPr>
        <w:t>康丽丽</w:t>
      </w:r>
      <w:r>
        <w:rPr>
          <w:rFonts w:hint="eastAsia"/>
        </w:rPr>
        <w:t>、陈义飞、李毅然、王明利。</w:t>
      </w:r>
    </w:p>
    <w:p>
      <w:pPr>
        <w:pStyle w:val="21"/>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pPr>
    </w:p>
    <w:p>
      <w:pPr>
        <w:pStyle w:val="112"/>
      </w:pPr>
      <w:r>
        <w:rPr>
          <w:rFonts w:hint="eastAsia"/>
        </w:rPr>
        <w:t>地</w:t>
      </w:r>
      <w:bookmarkStart w:id="15" w:name="StandardName"/>
      <w:r>
        <w:rPr>
          <w:rFonts w:hint="eastAsia"/>
        </w:rPr>
        <w:t xml:space="preserve">理标志产品  </w:t>
      </w:r>
      <w:bookmarkEnd w:id="15"/>
      <w:r>
        <w:rPr>
          <w:rFonts w:hint="eastAsia"/>
        </w:rPr>
        <w:t>巴哈西伯绿豆</w:t>
      </w:r>
    </w:p>
    <w:p>
      <w:pPr>
        <w:pStyle w:val="90"/>
        <w:spacing w:before="312" w:after="312"/>
      </w:pPr>
      <w:r>
        <w:rPr>
          <w:rFonts w:hint="eastAsia"/>
        </w:rPr>
        <w:t>范围</w:t>
      </w:r>
    </w:p>
    <w:p>
      <w:pPr>
        <w:pStyle w:val="21"/>
        <w:rPr>
          <w:rFonts w:hint="eastAsia"/>
        </w:rPr>
      </w:pPr>
      <w:r>
        <w:rPr>
          <w:rFonts w:hint="eastAsia"/>
        </w:rPr>
        <w:t>本标准规定了地理标志产品  巴哈西伯绿豆的术语和定义、地理标志产品保护范围、自然环境、栽培管理、要求、检验方法、检验规则、标签标识及包装、储存和运输。</w:t>
      </w:r>
    </w:p>
    <w:p>
      <w:pPr>
        <w:pStyle w:val="21"/>
      </w:pPr>
      <w:r>
        <w:rPr>
          <w:rFonts w:hint="eastAsia"/>
        </w:rPr>
        <w:t>本标准适用于国家质量监督检验检疫行政主管部门根据《地理标志产品保护规定》批准保护范围内生产的巴哈西伯绿豆。</w:t>
      </w:r>
    </w:p>
    <w:p>
      <w:pPr>
        <w:pStyle w:val="90"/>
        <w:spacing w:before="312" w:after="312"/>
      </w:pPr>
      <w:r>
        <w:rPr>
          <w:rFonts w:hint="eastAsia"/>
        </w:rPr>
        <w:t>规范性引用文件</w:t>
      </w:r>
    </w:p>
    <w:p>
      <w:pPr>
        <w:pStyle w:val="21"/>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21"/>
        <w:rPr>
          <w:rFonts w:hint="eastAsia"/>
        </w:rPr>
      </w:pPr>
      <w:r>
        <w:rPr>
          <w:rFonts w:hint="eastAsia"/>
        </w:rPr>
        <w:t>GB 2715  食品安全国家标准  粮食</w:t>
      </w:r>
    </w:p>
    <w:p>
      <w:pPr>
        <w:pStyle w:val="21"/>
        <w:rPr>
          <w:rFonts w:hint="eastAsia"/>
        </w:rPr>
      </w:pPr>
      <w:r>
        <w:rPr>
          <w:rFonts w:hint="eastAsia"/>
        </w:rPr>
        <w:t>GB 3095-2012  环境空气质量标准</w:t>
      </w:r>
    </w:p>
    <w:p>
      <w:pPr>
        <w:pStyle w:val="21"/>
        <w:rPr>
          <w:rFonts w:hint="eastAsia"/>
        </w:rPr>
      </w:pPr>
      <w:r>
        <w:rPr>
          <w:rFonts w:hint="eastAsia"/>
        </w:rPr>
        <w:t>GB 4404.2</w:t>
      </w:r>
      <w:r>
        <w:t xml:space="preserve"> </w:t>
      </w:r>
      <w:r>
        <w:rPr>
          <w:rFonts w:hint="eastAsia"/>
        </w:rPr>
        <w:t xml:space="preserve"> 粮食作物种子  第2部分：豆类</w:t>
      </w:r>
    </w:p>
    <w:p>
      <w:pPr>
        <w:pStyle w:val="21"/>
        <w:rPr>
          <w:rFonts w:hint="eastAsia"/>
        </w:rPr>
      </w:pPr>
      <w:r>
        <w:rPr>
          <w:rFonts w:hint="eastAsia"/>
        </w:rPr>
        <w:t>GB 5009.3  食品安全国家标准  食品中水分的测定</w:t>
      </w:r>
    </w:p>
    <w:p>
      <w:pPr>
        <w:pStyle w:val="21"/>
        <w:rPr>
          <w:rFonts w:hint="eastAsia"/>
        </w:rPr>
      </w:pPr>
      <w:r>
        <w:rPr>
          <w:rFonts w:hint="eastAsia"/>
        </w:rPr>
        <w:t>GB 5009.5  食品安全国家标准  食品中蛋白质的测定</w:t>
      </w:r>
    </w:p>
    <w:p>
      <w:pPr>
        <w:pStyle w:val="21"/>
        <w:rPr>
          <w:rFonts w:hint="eastAsia"/>
        </w:rPr>
      </w:pPr>
      <w:r>
        <w:rPr>
          <w:rFonts w:hint="eastAsia"/>
        </w:rPr>
        <w:t>GB 5009.6  食品安全国家标准  食品中脂肪的测定</w:t>
      </w:r>
    </w:p>
    <w:p>
      <w:pPr>
        <w:pStyle w:val="21"/>
        <w:rPr>
          <w:rFonts w:hint="eastAsia"/>
        </w:rPr>
      </w:pPr>
      <w:r>
        <w:rPr>
          <w:rFonts w:hint="eastAsia"/>
        </w:rPr>
        <w:t>GB 5084  农田灌溉水质标准</w:t>
      </w:r>
    </w:p>
    <w:p>
      <w:pPr>
        <w:pStyle w:val="21"/>
        <w:rPr>
          <w:rFonts w:hint="eastAsia"/>
        </w:rPr>
      </w:pPr>
      <w:r>
        <w:rPr>
          <w:rFonts w:hint="eastAsia"/>
        </w:rPr>
        <w:t>GB/T 5490  粮油检验  一般规则</w:t>
      </w:r>
    </w:p>
    <w:p>
      <w:pPr>
        <w:pStyle w:val="21"/>
        <w:rPr>
          <w:rFonts w:hint="eastAsia"/>
        </w:rPr>
      </w:pPr>
      <w:r>
        <w:rPr>
          <w:rFonts w:hint="eastAsia"/>
        </w:rPr>
        <w:t>GB/T 5491  粮食、油料检验  扦样、分样法</w:t>
      </w:r>
    </w:p>
    <w:p>
      <w:pPr>
        <w:pStyle w:val="21"/>
        <w:rPr>
          <w:rFonts w:hint="eastAsia"/>
        </w:rPr>
      </w:pPr>
      <w:r>
        <w:rPr>
          <w:rFonts w:hint="eastAsia"/>
        </w:rPr>
        <w:t>GB/T 5492  粮油检验  粮食、油料的色泽、气味、口味鉴定</w:t>
      </w:r>
    </w:p>
    <w:p>
      <w:pPr>
        <w:pStyle w:val="21"/>
        <w:rPr>
          <w:rFonts w:hint="eastAsia"/>
        </w:rPr>
      </w:pPr>
      <w:r>
        <w:rPr>
          <w:rFonts w:hint="eastAsia"/>
        </w:rPr>
        <w:t>GB/T 5494  粮油检验  粮食、油料的杂质、不完善粒检验</w:t>
      </w:r>
    </w:p>
    <w:p>
      <w:pPr>
        <w:pStyle w:val="21"/>
        <w:rPr>
          <w:rFonts w:hint="eastAsia" w:hAnsi="宋体"/>
        </w:rPr>
      </w:pPr>
      <w:r>
        <w:rPr>
          <w:rFonts w:hint="eastAsia" w:hAnsi="宋体"/>
        </w:rPr>
        <w:t>GB 7718  食品安全国家标准  预包装食品标签通则</w:t>
      </w:r>
    </w:p>
    <w:p>
      <w:pPr>
        <w:pStyle w:val="21"/>
        <w:rPr>
          <w:rFonts w:hint="eastAsia"/>
        </w:rPr>
      </w:pPr>
      <w:r>
        <w:rPr>
          <w:rFonts w:hint="eastAsia"/>
        </w:rPr>
        <w:t>GB/T 10462-2008  绿豆</w:t>
      </w:r>
    </w:p>
    <w:p>
      <w:pPr>
        <w:pStyle w:val="21"/>
        <w:rPr>
          <w:rFonts w:hint="eastAsia"/>
        </w:rPr>
      </w:pPr>
      <w:r>
        <w:rPr>
          <w:rFonts w:hint="eastAsia"/>
        </w:rPr>
        <w:t xml:space="preserve">GB 14881  </w:t>
      </w:r>
      <w:r>
        <w:rPr>
          <w:rFonts w:hint="eastAsia" w:hAnsi="宋体"/>
        </w:rPr>
        <w:t xml:space="preserve">食品安全国家标准  </w:t>
      </w:r>
      <w:r>
        <w:rPr>
          <w:rFonts w:hint="eastAsia"/>
        </w:rPr>
        <w:t>食品生产通用卫生规范</w:t>
      </w:r>
    </w:p>
    <w:p>
      <w:pPr>
        <w:pStyle w:val="21"/>
        <w:rPr>
          <w:rFonts w:hint="eastAsia" w:hAnsi="宋体"/>
        </w:rPr>
      </w:pPr>
      <w:r>
        <w:rPr>
          <w:rFonts w:hint="eastAsia" w:hAnsi="宋体"/>
        </w:rPr>
        <w:t xml:space="preserve">GB/T 17924  地理标志产品标准通用要求  </w:t>
      </w:r>
    </w:p>
    <w:p>
      <w:pPr>
        <w:pStyle w:val="21"/>
      </w:pPr>
      <w:r>
        <w:rPr>
          <w:rFonts w:hint="eastAsia"/>
        </w:rPr>
        <w:t>GB/T 22725  粮油检验  粮食、油料纯粮(质)率检验</w:t>
      </w:r>
    </w:p>
    <w:p>
      <w:pPr>
        <w:pStyle w:val="21"/>
      </w:pPr>
      <w:r>
        <w:rPr>
          <w:rFonts w:hint="eastAsia"/>
        </w:rPr>
        <w:t>JJF 1070  定量包装商品净含量计量检验规则</w:t>
      </w:r>
    </w:p>
    <w:p>
      <w:pPr>
        <w:pStyle w:val="21"/>
      </w:pPr>
      <w:r>
        <w:rPr>
          <w:rFonts w:hint="eastAsia"/>
        </w:rPr>
        <w:t>国家质量监督检验检疫总局令[2005]第75号  定量包装商品计量监督管理办法</w:t>
      </w:r>
    </w:p>
    <w:p>
      <w:pPr>
        <w:pStyle w:val="21"/>
      </w:pPr>
      <w:r>
        <w:rPr>
          <w:rFonts w:hint="eastAsia"/>
        </w:rPr>
        <w:t>国家质量监督检验检疫总局令[2005]第78号  地理标志产品保护规定</w:t>
      </w:r>
    </w:p>
    <w:p>
      <w:pPr>
        <w:pStyle w:val="21"/>
      </w:pPr>
      <w:r>
        <w:rPr>
          <w:rFonts w:hint="eastAsia"/>
        </w:rPr>
        <w:t>国家质量监督检验检疫总局公告[2006]第109号  关于发布地理标志保护产品专用标志比例图的公告</w:t>
      </w:r>
    </w:p>
    <w:p>
      <w:pPr>
        <w:pStyle w:val="90"/>
        <w:spacing w:before="312" w:after="312"/>
      </w:pPr>
      <w:r>
        <w:rPr>
          <w:rFonts w:hint="eastAsia"/>
        </w:rPr>
        <w:t>术语和定义</w:t>
      </w:r>
    </w:p>
    <w:p>
      <w:pPr>
        <w:pStyle w:val="21"/>
      </w:pPr>
      <w:r>
        <w:rPr>
          <w:rFonts w:hint="eastAsia"/>
        </w:rPr>
        <w:t>GB/T 10462-2008确立的以及下列术语和定义适用于本文件。</w:t>
      </w:r>
    </w:p>
    <w:p>
      <w:pPr>
        <w:pStyle w:val="21"/>
        <w:ind w:firstLine="0" w:firstLineChars="0"/>
        <w:rPr>
          <w:rFonts w:ascii="黑体" w:hAnsi="黑体" w:eastAsia="黑体" w:cs="黑体"/>
        </w:rPr>
      </w:pPr>
      <w:r>
        <w:rPr>
          <w:rFonts w:hint="eastAsia" w:ascii="黑体" w:hAnsi="黑体" w:eastAsia="黑体" w:cs="黑体"/>
        </w:rPr>
        <w:t>3.1</w:t>
      </w:r>
    </w:p>
    <w:p>
      <w:pPr>
        <w:pStyle w:val="48"/>
        <w:numPr>
          <w:ilvl w:val="0"/>
          <w:numId w:val="0"/>
        </w:numPr>
        <w:spacing w:before="156" w:after="156"/>
        <w:ind w:firstLine="420" w:firstLineChars="200"/>
        <w:rPr>
          <w:rFonts w:hint="eastAsia"/>
        </w:rPr>
      </w:pPr>
      <w:r>
        <w:rPr>
          <w:rFonts w:hint="eastAsia"/>
        </w:rPr>
        <w:t>巴哈西伯绿豆</w:t>
      </w:r>
    </w:p>
    <w:p>
      <w:pPr>
        <w:pStyle w:val="21"/>
      </w:pPr>
      <w:r>
        <w:rPr>
          <w:rFonts w:hint="eastAsia"/>
        </w:rPr>
        <w:t>在国家质量监督检验检疫行政主管部门批准的地理标志产品保护范围内，</w:t>
      </w:r>
      <w:r>
        <w:rPr>
          <w:rFonts w:hint="eastAsia" w:hAnsi="宋体"/>
        </w:rPr>
        <w:t>选用符合</w:t>
      </w:r>
      <w:r>
        <w:rPr>
          <w:rFonts w:hint="eastAsia"/>
        </w:rPr>
        <w:t>巴哈西伯种植条件的品种，采用具有巴哈西伯特色的栽培管理方式生产的绿豆。</w:t>
      </w:r>
    </w:p>
    <w:p>
      <w:pPr>
        <w:pStyle w:val="90"/>
        <w:spacing w:before="312" w:after="312"/>
      </w:pPr>
      <w:r>
        <w:rPr>
          <w:rFonts w:hint="eastAsia"/>
        </w:rPr>
        <w:t>地理标志产品保护范围</w:t>
      </w:r>
    </w:p>
    <w:p>
      <w:pPr>
        <w:pStyle w:val="21"/>
      </w:pPr>
      <w:r>
        <w:rPr>
          <w:rFonts w:hint="eastAsia"/>
        </w:rPr>
        <w:t>巴哈西伯绿豆地理标志产品保护范围限于国家质量监督检验检疫行政主管部门根据《地理标志产品保护规定》批准的范围，即杜尔伯特蒙古族自治县行政辖区内的白间诺勒乡、一心乡、克尔台乡、敖林西伯乡、胡吉吐莫镇、巴彦查干乡、江湾乡7个乡镇现辖行政区域，见附录A。</w:t>
      </w:r>
    </w:p>
    <w:p>
      <w:pPr>
        <w:pStyle w:val="90"/>
        <w:spacing w:before="312" w:after="312"/>
      </w:pPr>
      <w:r>
        <w:rPr>
          <w:rFonts w:hint="eastAsia"/>
        </w:rPr>
        <w:t>自然</w:t>
      </w:r>
      <w:r>
        <w:t>环境</w:t>
      </w:r>
    </w:p>
    <w:p>
      <w:pPr>
        <w:pStyle w:val="48"/>
        <w:spacing w:before="156" w:after="156"/>
      </w:pPr>
      <w:r>
        <w:rPr>
          <w:rFonts w:hint="eastAsia"/>
        </w:rPr>
        <w:t>地貌特征</w:t>
      </w:r>
    </w:p>
    <w:p>
      <w:pPr>
        <w:pStyle w:val="21"/>
      </w:pPr>
      <w:r>
        <w:rPr>
          <w:rFonts w:hint="eastAsia"/>
        </w:rPr>
        <w:t>巴哈西伯绿豆作业区地处</w:t>
      </w:r>
      <w:r>
        <w:rPr>
          <w:rFonts w:hint="eastAsia" w:hAnsi="宋体" w:cs="宋体"/>
          <w:szCs w:val="21"/>
        </w:rPr>
        <w:t>松嫩平原西部，地势呈总体低平，土壤中性偏碱，矿物质含量丰富，属于寒温带至中温带半干旱季风大陆性气候，干旱多风少雨，处于黑龙江省第一积温带下限。</w:t>
      </w:r>
    </w:p>
    <w:p>
      <w:pPr>
        <w:pStyle w:val="48"/>
        <w:spacing w:before="156" w:after="156"/>
      </w:pPr>
      <w:r>
        <w:rPr>
          <w:rFonts w:hint="eastAsia"/>
        </w:rPr>
        <w:t>日照</w:t>
      </w:r>
    </w:p>
    <w:p>
      <w:pPr>
        <w:pStyle w:val="21"/>
        <w:rPr>
          <w:rFonts w:cs="宋体"/>
          <w:szCs w:val="21"/>
        </w:rPr>
      </w:pPr>
      <w:r>
        <w:rPr>
          <w:rFonts w:hint="eastAsia"/>
        </w:rPr>
        <w:t>年平均日照为2852h，</w:t>
      </w:r>
      <w:r>
        <w:rPr>
          <w:rFonts w:hint="eastAsia" w:hAnsi="宋体"/>
        </w:rPr>
        <w:t>绿豆生产季节（5月下旬～9月上旬）平均为962.6h</w:t>
      </w:r>
      <w:r>
        <w:rPr>
          <w:rFonts w:hint="eastAsia"/>
        </w:rPr>
        <w:t>。</w:t>
      </w:r>
    </w:p>
    <w:p>
      <w:pPr>
        <w:pStyle w:val="48"/>
        <w:spacing w:before="156" w:after="156"/>
      </w:pPr>
      <w:r>
        <w:rPr>
          <w:rFonts w:hint="eastAsia"/>
        </w:rPr>
        <w:t>气温</w:t>
      </w:r>
    </w:p>
    <w:p>
      <w:pPr>
        <w:pStyle w:val="47"/>
        <w:numPr>
          <w:ilvl w:val="0"/>
          <w:numId w:val="0"/>
        </w:numPr>
        <w:spacing w:beforeLines="0" w:afterLines="0"/>
        <w:rPr>
          <w:rFonts w:ascii="宋体" w:hAnsi="宋体" w:eastAsia="宋体"/>
        </w:rPr>
      </w:pPr>
      <w:r>
        <w:rPr>
          <w:rFonts w:hint="eastAsia" w:hAnsi="宋体"/>
        </w:rPr>
        <w:t xml:space="preserve">5.3.1 </w:t>
      </w:r>
      <w:r>
        <w:rPr>
          <w:rFonts w:hAnsi="宋体"/>
        </w:rPr>
        <w:t xml:space="preserve"> </w:t>
      </w:r>
      <w:r>
        <w:rPr>
          <w:rFonts w:hint="eastAsia" w:ascii="宋体" w:hAnsi="宋体" w:eastAsia="宋体"/>
        </w:rPr>
        <w:t>绿豆生产季节（5月下旬～9月上旬）日平均气温19.6℃，昼夜温差10℃以上。</w:t>
      </w:r>
    </w:p>
    <w:p>
      <w:pPr>
        <w:pStyle w:val="47"/>
        <w:numPr>
          <w:ilvl w:val="0"/>
          <w:numId w:val="0"/>
        </w:numPr>
        <w:spacing w:beforeLines="0" w:afterLines="0"/>
        <w:rPr>
          <w:rFonts w:ascii="宋体" w:hAnsi="宋体" w:eastAsia="宋体"/>
          <w:color w:val="FF0000"/>
        </w:rPr>
      </w:pPr>
      <w:r>
        <w:rPr>
          <w:rFonts w:hint="eastAsia" w:hAnsi="宋体"/>
        </w:rPr>
        <w:t>5.3.2</w:t>
      </w:r>
      <w:r>
        <w:rPr>
          <w:rFonts w:hAnsi="宋体"/>
        </w:rPr>
        <w:t xml:space="preserve"> </w:t>
      </w:r>
      <w:r>
        <w:rPr>
          <w:rFonts w:hint="eastAsia" w:hAnsi="宋体"/>
        </w:rPr>
        <w:t xml:space="preserve"> </w:t>
      </w:r>
      <w:r>
        <w:rPr>
          <w:rFonts w:hint="eastAsia" w:ascii="宋体" w:hAnsi="宋体" w:eastAsia="宋体"/>
        </w:rPr>
        <w:t>无霜期为146d～151d。</w:t>
      </w:r>
    </w:p>
    <w:p>
      <w:pPr>
        <w:pStyle w:val="47"/>
        <w:numPr>
          <w:ilvl w:val="0"/>
          <w:numId w:val="0"/>
        </w:numPr>
        <w:spacing w:beforeLines="0" w:afterLines="0"/>
        <w:rPr>
          <w:rFonts w:ascii="宋体" w:hAnsi="宋体" w:eastAsia="宋体"/>
          <w:color w:val="FF0000"/>
        </w:rPr>
      </w:pPr>
      <w:r>
        <w:rPr>
          <w:rFonts w:hint="eastAsia" w:hAnsi="宋体"/>
        </w:rPr>
        <w:t xml:space="preserve">5.3.3 </w:t>
      </w:r>
      <w:r>
        <w:rPr>
          <w:rFonts w:hAnsi="宋体"/>
        </w:rPr>
        <w:t xml:space="preserve"> </w:t>
      </w:r>
      <w:r>
        <w:rPr>
          <w:rFonts w:hint="eastAsia" w:ascii="宋体" w:hAnsi="宋体" w:eastAsia="宋体"/>
        </w:rPr>
        <w:t>绿豆生产季节（5月下旬～9月上旬）≥10℃的积温为2820℃～2850℃。</w:t>
      </w:r>
    </w:p>
    <w:p>
      <w:pPr>
        <w:pStyle w:val="48"/>
        <w:spacing w:before="156" w:after="156"/>
      </w:pPr>
      <w:r>
        <w:rPr>
          <w:rFonts w:hint="eastAsia"/>
        </w:rPr>
        <w:t>降水</w:t>
      </w:r>
    </w:p>
    <w:p>
      <w:pPr>
        <w:pStyle w:val="21"/>
      </w:pPr>
      <w:r>
        <w:rPr>
          <w:rFonts w:hint="eastAsia" w:hAnsi="宋体"/>
        </w:rPr>
        <w:t>绿豆生产季节（5月下旬～9月上旬）</w:t>
      </w:r>
      <w:r>
        <w:rPr>
          <w:rFonts w:hint="eastAsia"/>
        </w:rPr>
        <w:t>降水量平均为380㎜</w:t>
      </w:r>
      <w:r>
        <w:rPr>
          <w:rFonts w:hint="eastAsia" w:hAnsi="宋体"/>
        </w:rPr>
        <w:t>～420</w:t>
      </w:r>
      <w:r>
        <w:rPr>
          <w:rFonts w:hint="eastAsia"/>
        </w:rPr>
        <w:t>㎜。</w:t>
      </w:r>
    </w:p>
    <w:p>
      <w:pPr>
        <w:pStyle w:val="48"/>
        <w:spacing w:before="156" w:after="156"/>
      </w:pPr>
      <w:r>
        <w:rPr>
          <w:rFonts w:hint="eastAsia"/>
        </w:rPr>
        <w:t>土壤</w:t>
      </w:r>
    </w:p>
    <w:p>
      <w:pPr>
        <w:pStyle w:val="21"/>
      </w:pPr>
      <w:r>
        <w:rPr>
          <w:rFonts w:hint="eastAsia"/>
        </w:rPr>
        <w:t>耕地土壤类型主要为风沙土、黑钙土，质地为沙壤，土壤有机质含量≥1.5%，土壤pH值7.5～8.0。</w:t>
      </w:r>
    </w:p>
    <w:p>
      <w:pPr>
        <w:pStyle w:val="48"/>
        <w:spacing w:before="156" w:after="156"/>
      </w:pPr>
      <w:r>
        <w:rPr>
          <w:rFonts w:hint="eastAsia"/>
        </w:rPr>
        <w:t>水源</w:t>
      </w:r>
    </w:p>
    <w:p>
      <w:pPr>
        <w:pStyle w:val="21"/>
        <w:rPr>
          <w:rFonts w:hAnsi="宋体"/>
        </w:rPr>
      </w:pPr>
      <w:r>
        <w:rPr>
          <w:rFonts w:hint="eastAsia"/>
        </w:rPr>
        <w:t>灌溉用水为潜层地下水。水质符合 GB 5084 的要求。</w:t>
      </w:r>
    </w:p>
    <w:p>
      <w:pPr>
        <w:pStyle w:val="48"/>
        <w:spacing w:before="156" w:after="156"/>
      </w:pPr>
      <w:r>
        <w:rPr>
          <w:rFonts w:hint="eastAsia"/>
        </w:rPr>
        <w:t>环境空气</w:t>
      </w:r>
    </w:p>
    <w:p>
      <w:pPr>
        <w:pStyle w:val="21"/>
      </w:pPr>
      <w:r>
        <w:rPr>
          <w:rFonts w:hint="eastAsia"/>
        </w:rPr>
        <w:t>符合</w:t>
      </w:r>
      <w:r>
        <w:rPr>
          <w:rFonts w:hint="eastAsia"/>
          <w:sz w:val="10"/>
          <w:szCs w:val="10"/>
        </w:rPr>
        <w:t xml:space="preserve"> </w:t>
      </w:r>
      <w:r>
        <w:rPr>
          <w:rFonts w:hint="eastAsia"/>
        </w:rPr>
        <w:t>GB</w:t>
      </w:r>
      <w:r>
        <w:rPr>
          <w:rFonts w:hint="eastAsia"/>
          <w:sz w:val="10"/>
          <w:szCs w:val="10"/>
        </w:rPr>
        <w:t xml:space="preserve"> </w:t>
      </w:r>
      <w:r>
        <w:rPr>
          <w:rFonts w:hint="eastAsia"/>
        </w:rPr>
        <w:t>3095-2012</w:t>
      </w:r>
      <w:r>
        <w:rPr>
          <w:rFonts w:hint="eastAsia"/>
          <w:sz w:val="10"/>
          <w:szCs w:val="10"/>
        </w:rPr>
        <w:t xml:space="preserve"> </w:t>
      </w:r>
      <w:r>
        <w:rPr>
          <w:rFonts w:hint="eastAsia"/>
        </w:rPr>
        <w:t>中二级规定。</w:t>
      </w:r>
    </w:p>
    <w:p>
      <w:pPr>
        <w:pStyle w:val="90"/>
        <w:spacing w:before="312" w:after="312"/>
      </w:pPr>
      <w:r>
        <w:rPr>
          <w:rFonts w:hint="eastAsia"/>
        </w:rPr>
        <w:t>栽培管理</w:t>
      </w:r>
    </w:p>
    <w:p>
      <w:pPr>
        <w:pStyle w:val="90"/>
        <w:numPr>
          <w:ilvl w:val="0"/>
          <w:numId w:val="0"/>
        </w:numPr>
        <w:spacing w:before="312" w:after="312"/>
        <w:ind w:firstLine="420" w:firstLineChars="200"/>
        <w:rPr>
          <w:rFonts w:ascii="宋体" w:hAnsi="宋体" w:eastAsia="宋体"/>
        </w:rPr>
      </w:pPr>
      <w:r>
        <w:rPr>
          <w:rFonts w:hint="eastAsia" w:ascii="宋体" w:hAnsi="宋体" w:eastAsia="宋体"/>
        </w:rPr>
        <w:t>见附录B。</w:t>
      </w:r>
    </w:p>
    <w:p>
      <w:pPr>
        <w:pStyle w:val="90"/>
        <w:spacing w:before="312" w:after="312"/>
      </w:pPr>
      <w:r>
        <w:rPr>
          <w:rFonts w:hint="eastAsia"/>
        </w:rPr>
        <w:t>要求</w:t>
      </w:r>
    </w:p>
    <w:p>
      <w:pPr>
        <w:pStyle w:val="48"/>
        <w:numPr>
          <w:ilvl w:val="1"/>
          <w:numId w:val="19"/>
        </w:numPr>
        <w:spacing w:before="156" w:after="156"/>
      </w:pPr>
      <w:r>
        <w:rPr>
          <w:rFonts w:hint="eastAsia"/>
        </w:rPr>
        <w:t>感官要求</w:t>
      </w:r>
    </w:p>
    <w:p>
      <w:pPr>
        <w:pStyle w:val="47"/>
        <w:numPr>
          <w:ilvl w:val="0"/>
          <w:numId w:val="0"/>
        </w:numPr>
        <w:spacing w:beforeLines="0" w:afterLines="0"/>
        <w:rPr>
          <w:rFonts w:hint="eastAsia" w:hAnsi="黑体" w:cs="黑体"/>
          <w:szCs w:val="20"/>
        </w:rPr>
      </w:pPr>
      <w:r>
        <w:rPr>
          <w:rFonts w:hint="eastAsia" w:hAnsi="黑体" w:cs="黑体"/>
          <w:szCs w:val="20"/>
        </w:rPr>
        <w:t xml:space="preserve">7.1.1  </w:t>
      </w:r>
      <w:r>
        <w:rPr>
          <w:rFonts w:hint="eastAsia" w:cs="黑体" w:asciiTheme="minorEastAsia" w:hAnsiTheme="minorEastAsia" w:eastAsiaTheme="minorEastAsia"/>
          <w:szCs w:val="20"/>
        </w:rPr>
        <w:t>色泽：籽粒饱满，色泽纯正，有光泽。</w:t>
      </w:r>
    </w:p>
    <w:p>
      <w:pPr>
        <w:pStyle w:val="47"/>
        <w:numPr>
          <w:ilvl w:val="0"/>
          <w:numId w:val="0"/>
        </w:numPr>
        <w:spacing w:beforeLines="0" w:afterLines="0"/>
        <w:rPr>
          <w:rFonts w:hAnsi="宋体"/>
        </w:rPr>
      </w:pPr>
      <w:r>
        <w:rPr>
          <w:rFonts w:hint="eastAsia" w:hAnsi="黑体" w:cs="黑体"/>
          <w:szCs w:val="20"/>
        </w:rPr>
        <w:t xml:space="preserve">7.1.2  </w:t>
      </w:r>
      <w:r>
        <w:rPr>
          <w:rFonts w:hint="eastAsia" w:cs="黑体" w:asciiTheme="minorEastAsia" w:hAnsiTheme="minorEastAsia" w:eastAsiaTheme="minorEastAsia"/>
          <w:szCs w:val="20"/>
        </w:rPr>
        <w:t>气味：具有绿豆固有的气味，无异味。</w:t>
      </w:r>
    </w:p>
    <w:p>
      <w:pPr>
        <w:pStyle w:val="48"/>
        <w:numPr>
          <w:ilvl w:val="1"/>
          <w:numId w:val="19"/>
        </w:numPr>
        <w:spacing w:before="156" w:after="156"/>
        <w:ind w:left="527" w:hanging="527"/>
      </w:pPr>
      <w:r>
        <w:rPr>
          <w:rFonts w:hint="eastAsia"/>
        </w:rPr>
        <w:t xml:space="preserve"> 质量</w:t>
      </w:r>
      <w:r>
        <w:t>指标</w:t>
      </w:r>
    </w:p>
    <w:p>
      <w:pPr>
        <w:pStyle w:val="77"/>
        <w:numPr>
          <w:ilvl w:val="0"/>
          <w:numId w:val="0"/>
        </w:numPr>
        <w:spacing w:before="156" w:after="156"/>
        <w:ind w:left="525"/>
        <w:jc w:val="both"/>
        <w:rPr>
          <w:rFonts w:ascii="宋体" w:hAnsi="宋体" w:eastAsia="宋体"/>
        </w:rPr>
      </w:pPr>
      <w:r>
        <w:rPr>
          <w:rFonts w:hint="eastAsia" w:ascii="宋体" w:hAnsi="宋体" w:eastAsia="宋体"/>
        </w:rPr>
        <w:t>质量</w:t>
      </w:r>
      <w:r>
        <w:rPr>
          <w:rFonts w:ascii="宋体" w:hAnsi="宋体" w:eastAsia="宋体"/>
        </w:rPr>
        <w:t>指标应符合表</w:t>
      </w:r>
      <w:r>
        <w:rPr>
          <w:rFonts w:hint="eastAsia" w:ascii="宋体" w:hAnsi="宋体" w:eastAsia="宋体"/>
        </w:rPr>
        <w:t>1的</w:t>
      </w:r>
      <w:r>
        <w:rPr>
          <w:rFonts w:ascii="宋体" w:hAnsi="宋体" w:eastAsia="宋体"/>
        </w:rPr>
        <w:t>规定</w:t>
      </w:r>
      <w:r>
        <w:rPr>
          <w:rFonts w:hint="eastAsia" w:ascii="宋体" w:hAnsi="宋体" w:eastAsia="宋体"/>
        </w:rPr>
        <w:t>。</w:t>
      </w:r>
    </w:p>
    <w:p>
      <w:pPr>
        <w:pStyle w:val="77"/>
        <w:numPr>
          <w:ilvl w:val="0"/>
          <w:numId w:val="0"/>
        </w:numPr>
        <w:spacing w:before="156" w:after="156"/>
        <w:ind w:left="525"/>
      </w:pPr>
      <w:r>
        <w:rPr>
          <w:rFonts w:hint="eastAsia"/>
        </w:rPr>
        <w:t xml:space="preserve">表1 </w:t>
      </w:r>
      <w:r>
        <w:t xml:space="preserve"> </w:t>
      </w:r>
      <w:r>
        <w:rPr>
          <w:rFonts w:hint="eastAsia"/>
        </w:rPr>
        <w:t>质量指标</w:t>
      </w:r>
    </w:p>
    <w:tbl>
      <w:tblPr>
        <w:tblStyle w:val="34"/>
        <w:tblW w:w="93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268"/>
        <w:gridCol w:w="3123"/>
        <w:gridCol w:w="3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97" w:hRule="exact"/>
          <w:jc w:val="center"/>
        </w:trPr>
        <w:tc>
          <w:tcPr>
            <w:tcW w:w="3132" w:type="dxa"/>
            <w:gridSpan w:val="2"/>
            <w:vMerge w:val="restart"/>
            <w:tcBorders>
              <w:top w:val="single" w:color="auto" w:sz="12" w:space="0"/>
              <w:lef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      目</w:t>
            </w:r>
          </w:p>
        </w:tc>
        <w:tc>
          <w:tcPr>
            <w:tcW w:w="6247" w:type="dxa"/>
            <w:gridSpan w:val="2"/>
            <w:tcBorders>
              <w:top w:val="single" w:color="auto" w:sz="12" w:space="0"/>
              <w:bottom w:val="single" w:color="auto" w:sz="4" w:space="0"/>
              <w:righ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97" w:hRule="exact"/>
          <w:jc w:val="center"/>
        </w:trPr>
        <w:tc>
          <w:tcPr>
            <w:tcW w:w="3132" w:type="dxa"/>
            <w:gridSpan w:val="2"/>
            <w:vMerge w:val="continue"/>
            <w:tcBorders>
              <w:left w:val="single" w:color="auto" w:sz="12" w:space="0"/>
              <w:bottom w:val="single" w:color="auto" w:sz="12" w:space="0"/>
            </w:tcBorders>
          </w:tcPr>
          <w:p>
            <w:pPr>
              <w:rPr>
                <w:rFonts w:asciiTheme="minorEastAsia" w:hAnsiTheme="minorEastAsia" w:eastAsiaTheme="minorEastAsia"/>
                <w:sz w:val="18"/>
                <w:szCs w:val="18"/>
              </w:rPr>
            </w:pPr>
          </w:p>
        </w:tc>
        <w:tc>
          <w:tcPr>
            <w:tcW w:w="3123" w:type="dxa"/>
            <w:tcBorders>
              <w:top w:val="single" w:color="auto" w:sz="4" w:space="0"/>
              <w:bottom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一等</w:t>
            </w:r>
          </w:p>
        </w:tc>
        <w:tc>
          <w:tcPr>
            <w:tcW w:w="3124" w:type="dxa"/>
            <w:tcBorders>
              <w:top w:val="single" w:color="auto" w:sz="4" w:space="0"/>
              <w:bottom w:val="single" w:color="auto" w:sz="12" w:space="0"/>
              <w:right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2"/>
            <w:tcBorders>
              <w:top w:val="single" w:color="auto" w:sz="4" w:space="0"/>
              <w:left w:val="single" w:color="auto" w:sz="12" w:space="0"/>
              <w:bottom w:val="single" w:color="auto" w:sz="4"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纯粮率/%                      ≥</w:t>
            </w:r>
          </w:p>
        </w:tc>
        <w:tc>
          <w:tcPr>
            <w:tcW w:w="3123" w:type="dxa"/>
            <w:tcBorders>
              <w:top w:val="single" w:color="auto" w:sz="4" w:space="0"/>
              <w:bottom w:val="single" w:color="auto" w:sz="4"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97.0</w:t>
            </w:r>
          </w:p>
        </w:tc>
        <w:tc>
          <w:tcPr>
            <w:tcW w:w="3124" w:type="dxa"/>
            <w:tcBorders>
              <w:top w:val="single" w:color="auto" w:sz="4" w:space="0"/>
              <w:bottom w:val="single" w:color="auto" w:sz="4" w:space="0"/>
              <w:right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64" w:type="dxa"/>
            <w:vMerge w:val="restart"/>
            <w:tcBorders>
              <w:left w:val="single" w:color="auto" w:sz="12" w:space="0"/>
              <w:right w:val="single" w:color="auto" w:sz="4"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杂质/%</w:t>
            </w:r>
          </w:p>
        </w:tc>
        <w:tc>
          <w:tcPr>
            <w:tcW w:w="2268" w:type="dxa"/>
            <w:tcBorders>
              <w:left w:val="single" w:color="auto" w:sz="4" w:space="0"/>
              <w:bottom w:val="single" w:color="auto" w:sz="4"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总量                ≤</w:t>
            </w:r>
          </w:p>
        </w:tc>
        <w:tc>
          <w:tcPr>
            <w:tcW w:w="6247" w:type="dxa"/>
            <w:gridSpan w:val="2"/>
            <w:tcBorders>
              <w:bottom w:val="single" w:color="auto" w:sz="4" w:space="0"/>
              <w:right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64" w:type="dxa"/>
            <w:vMerge w:val="continue"/>
            <w:tcBorders>
              <w:left w:val="single" w:color="auto" w:sz="12" w:space="0"/>
              <w:bottom w:val="single" w:color="auto" w:sz="4" w:space="0"/>
              <w:right w:val="single" w:color="auto" w:sz="4" w:space="0"/>
            </w:tcBorders>
            <w:vAlign w:val="center"/>
          </w:tcPr>
          <w:p>
            <w:pPr>
              <w:jc w:val="left"/>
              <w:rPr>
                <w:rFonts w:asciiTheme="minorEastAsia" w:hAnsiTheme="minorEastAsia" w:eastAsiaTheme="minorEastAsia"/>
                <w:sz w:val="18"/>
                <w:szCs w:val="18"/>
              </w:rPr>
            </w:pPr>
          </w:p>
        </w:tc>
        <w:tc>
          <w:tcPr>
            <w:tcW w:w="2268" w:type="dxa"/>
            <w:tcBorders>
              <w:left w:val="single" w:color="auto" w:sz="4" w:space="0"/>
              <w:bottom w:val="single" w:color="auto"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其中：矿物质        ≤</w:t>
            </w:r>
          </w:p>
        </w:tc>
        <w:tc>
          <w:tcPr>
            <w:tcW w:w="6247" w:type="dxa"/>
            <w:gridSpan w:val="2"/>
            <w:tcBorders>
              <w:bottom w:val="single" w:color="auto" w:sz="4" w:space="0"/>
              <w:right w:val="single" w:color="auto" w:sz="12"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2"/>
            <w:tcBorders>
              <w:left w:val="single" w:color="auto" w:sz="12" w:space="0"/>
              <w:bottom w:val="single" w:color="auto" w:sz="4"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水分/%                        ≤</w:t>
            </w:r>
          </w:p>
        </w:tc>
        <w:tc>
          <w:tcPr>
            <w:tcW w:w="6247" w:type="dxa"/>
            <w:gridSpan w:val="2"/>
            <w:tcBorders>
              <w:bottom w:val="single" w:color="auto" w:sz="4" w:space="0"/>
              <w:right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2"/>
            <w:tcBorders>
              <w:left w:val="single" w:color="auto" w:sz="12" w:space="0"/>
              <w:bottom w:val="single" w:color="auto" w:sz="4"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粗蛋白/%                      ≥</w:t>
            </w:r>
          </w:p>
        </w:tc>
        <w:tc>
          <w:tcPr>
            <w:tcW w:w="6247" w:type="dxa"/>
            <w:gridSpan w:val="2"/>
            <w:tcBorders>
              <w:bottom w:val="single" w:color="auto" w:sz="4" w:space="0"/>
              <w:right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132" w:type="dxa"/>
            <w:gridSpan w:val="2"/>
            <w:tcBorders>
              <w:top w:val="single" w:color="auto" w:sz="4" w:space="0"/>
              <w:left w:val="single" w:color="auto" w:sz="12" w:space="0"/>
              <w:bottom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xml:space="preserve">粗脂肪/%                      ≥      </w:t>
            </w:r>
          </w:p>
        </w:tc>
        <w:tc>
          <w:tcPr>
            <w:tcW w:w="6247" w:type="dxa"/>
            <w:gridSpan w:val="2"/>
            <w:tcBorders>
              <w:top w:val="single" w:color="auto" w:sz="4" w:space="0"/>
              <w:bottom w:val="single" w:color="auto" w:sz="12" w:space="0"/>
              <w:right w:val="single" w:color="auto" w:sz="12" w:space="0"/>
            </w:tcBorders>
            <w:vAlign w:val="center"/>
          </w:tcPr>
          <w:p>
            <w:pPr>
              <w:pStyle w:val="21"/>
              <w:pBdr>
                <w:top w:val="none" w:color="auto" w:sz="0" w:space="1"/>
                <w:left w:val="none" w:color="auto" w:sz="0" w:space="4"/>
                <w:bottom w:val="none" w:color="auto" w:sz="0" w:space="1"/>
                <w:right w:val="none" w:color="auto" w:sz="0" w:space="4"/>
                <w:between w:val="single" w:color="000000" w:sz="8" w:space="0"/>
              </w:pBdr>
              <w:ind w:firstLine="0"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p>
        </w:tc>
      </w:tr>
    </w:tbl>
    <w:p>
      <w:pPr>
        <w:pStyle w:val="48"/>
        <w:numPr>
          <w:ilvl w:val="1"/>
          <w:numId w:val="19"/>
        </w:numPr>
        <w:spacing w:before="156" w:after="156"/>
        <w:ind w:left="527" w:hanging="527"/>
      </w:pPr>
      <w:r>
        <w:rPr>
          <w:rFonts w:hint="eastAsia"/>
        </w:rPr>
        <w:t>安全指标</w:t>
      </w:r>
    </w:p>
    <w:p>
      <w:pPr>
        <w:pStyle w:val="86"/>
        <w:numPr>
          <w:ilvl w:val="0"/>
          <w:numId w:val="0"/>
        </w:numPr>
      </w:pPr>
      <w:r>
        <w:rPr>
          <w:rFonts w:hint="eastAsia" w:ascii="黑体" w:hAnsi="黑体" w:eastAsia="黑体"/>
        </w:rPr>
        <w:t>7.3.1</w:t>
      </w:r>
      <w:r>
        <w:rPr>
          <w:rFonts w:ascii="黑体" w:hAnsi="黑体" w:eastAsia="黑体"/>
        </w:rPr>
        <w:t xml:space="preserve"> </w:t>
      </w:r>
      <w:r>
        <w:rPr>
          <w:rFonts w:hint="eastAsia"/>
        </w:rPr>
        <w:t xml:space="preserve"> 安全指标按GB 2715</w:t>
      </w:r>
      <w:bookmarkStart w:id="16" w:name="OLE_LINK88"/>
      <w:bookmarkStart w:id="17" w:name="OLE_LINK87"/>
      <w:r>
        <w:rPr>
          <w:rFonts w:hint="eastAsia"/>
        </w:rPr>
        <w:t xml:space="preserve"> 及国家有关规定执行。</w:t>
      </w:r>
      <w:bookmarkEnd w:id="16"/>
      <w:bookmarkEnd w:id="17"/>
    </w:p>
    <w:p>
      <w:pPr>
        <w:pStyle w:val="86"/>
        <w:numPr>
          <w:ilvl w:val="0"/>
          <w:numId w:val="0"/>
        </w:numPr>
        <w:rPr>
          <w:rFonts w:hAnsi="宋体"/>
        </w:rPr>
      </w:pPr>
      <w:r>
        <w:rPr>
          <w:rFonts w:hint="eastAsia" w:ascii="黑体" w:hAnsi="黑体" w:eastAsia="黑体"/>
        </w:rPr>
        <w:t>7.3.2</w:t>
      </w:r>
      <w:r>
        <w:rPr>
          <w:rFonts w:ascii="黑体" w:hAnsi="黑体" w:eastAsia="黑体"/>
        </w:rPr>
        <w:t xml:space="preserve"> </w:t>
      </w:r>
      <w:r>
        <w:rPr>
          <w:rFonts w:hint="eastAsia"/>
        </w:rPr>
        <w:t xml:space="preserve"> 植物检疫按国家有关标准和规定执行。 </w:t>
      </w:r>
      <w:bookmarkStart w:id="19" w:name="_GoBack"/>
      <w:bookmarkEnd w:id="19"/>
    </w:p>
    <w:p>
      <w:pPr>
        <w:pStyle w:val="48"/>
        <w:numPr>
          <w:ilvl w:val="1"/>
          <w:numId w:val="19"/>
        </w:numPr>
        <w:spacing w:before="156" w:after="156"/>
        <w:ind w:left="527" w:hanging="527"/>
      </w:pPr>
      <w:r>
        <w:rPr>
          <w:rFonts w:hint="eastAsia"/>
        </w:rPr>
        <w:t>净含量</w:t>
      </w:r>
    </w:p>
    <w:p>
      <w:pPr>
        <w:pStyle w:val="21"/>
      </w:pPr>
      <w:r>
        <w:rPr>
          <w:rFonts w:hint="eastAsia"/>
        </w:rPr>
        <w:t>应符合《定量包装商品计量监督管理办法》的规定。</w:t>
      </w:r>
    </w:p>
    <w:p>
      <w:pPr>
        <w:pStyle w:val="90"/>
        <w:spacing w:before="312" w:after="312"/>
      </w:pPr>
      <w:r>
        <w:rPr>
          <w:rFonts w:hint="eastAsia"/>
        </w:rPr>
        <w:t>检验方法</w:t>
      </w:r>
    </w:p>
    <w:p>
      <w:pPr>
        <w:pStyle w:val="48"/>
        <w:spacing w:before="156" w:after="156"/>
      </w:pPr>
      <w:r>
        <w:rPr>
          <w:rFonts w:hint="eastAsia"/>
        </w:rPr>
        <w:t>感官要求检验</w:t>
      </w:r>
    </w:p>
    <w:p>
      <w:pPr>
        <w:pStyle w:val="21"/>
      </w:pPr>
      <w:r>
        <w:rPr>
          <w:rFonts w:hint="eastAsia"/>
        </w:rPr>
        <w:t>按</w:t>
      </w:r>
      <w:r>
        <w:rPr>
          <w:rFonts w:hint="eastAsia"/>
          <w:sz w:val="10"/>
          <w:szCs w:val="10"/>
        </w:rPr>
        <w:t xml:space="preserve"> </w:t>
      </w:r>
      <w:r>
        <w:rPr>
          <w:rFonts w:hint="eastAsia"/>
        </w:rPr>
        <w:t>GB/T 5492</w:t>
      </w:r>
      <w:r>
        <w:rPr>
          <w:rFonts w:hint="eastAsia"/>
          <w:sz w:val="10"/>
          <w:szCs w:val="10"/>
        </w:rPr>
        <w:t xml:space="preserve"> </w:t>
      </w:r>
      <w:r>
        <w:rPr>
          <w:rFonts w:hint="eastAsia"/>
        </w:rPr>
        <w:t>规定执行。</w:t>
      </w:r>
    </w:p>
    <w:p>
      <w:pPr>
        <w:pStyle w:val="48"/>
        <w:spacing w:before="156" w:after="156"/>
      </w:pPr>
      <w:r>
        <w:rPr>
          <w:rFonts w:hint="eastAsia"/>
        </w:rPr>
        <w:t>质量指标检验</w:t>
      </w:r>
    </w:p>
    <w:p>
      <w:pPr>
        <w:pStyle w:val="86"/>
        <w:numPr>
          <w:ilvl w:val="0"/>
          <w:numId w:val="0"/>
        </w:numPr>
        <w:rPr>
          <w:rFonts w:hAnsi="宋体"/>
        </w:rPr>
      </w:pPr>
      <w:r>
        <w:rPr>
          <w:rFonts w:hint="eastAsia" w:ascii="黑体" w:hAnsi="宋体" w:eastAsia="黑体"/>
        </w:rPr>
        <w:t>8.2.1</w:t>
      </w:r>
      <w:r>
        <w:rPr>
          <w:rFonts w:hint="eastAsia" w:hAnsi="宋体"/>
        </w:rPr>
        <w:t xml:space="preserve">  </w:t>
      </w:r>
      <w:r>
        <w:rPr>
          <w:rFonts w:hint="eastAsia" w:hAnsi="宋体" w:cs="宋体"/>
        </w:rPr>
        <w:t>纯粮率：按 GB/T 22725 执行。</w:t>
      </w:r>
    </w:p>
    <w:p>
      <w:pPr>
        <w:pStyle w:val="86"/>
        <w:numPr>
          <w:ilvl w:val="0"/>
          <w:numId w:val="0"/>
        </w:numPr>
        <w:rPr>
          <w:rFonts w:hAnsi="宋体"/>
        </w:rPr>
      </w:pPr>
      <w:r>
        <w:rPr>
          <w:rFonts w:hint="eastAsia" w:ascii="黑体" w:hAnsi="宋体" w:eastAsia="黑体"/>
        </w:rPr>
        <w:t>8.2.2</w:t>
      </w:r>
      <w:r>
        <w:rPr>
          <w:rFonts w:hint="eastAsia" w:hAnsi="宋体"/>
        </w:rPr>
        <w:t xml:space="preserve">  </w:t>
      </w:r>
      <w:r>
        <w:rPr>
          <w:rFonts w:hint="eastAsia" w:hAnsi="宋体" w:cs="宋体"/>
        </w:rPr>
        <w:t>杂质：按 GB/T 5494 执行。</w:t>
      </w:r>
    </w:p>
    <w:p>
      <w:pPr>
        <w:pStyle w:val="86"/>
        <w:numPr>
          <w:ilvl w:val="0"/>
          <w:numId w:val="0"/>
        </w:numPr>
        <w:rPr>
          <w:rFonts w:hAnsi="宋体"/>
        </w:rPr>
      </w:pPr>
      <w:r>
        <w:rPr>
          <w:rFonts w:hint="eastAsia" w:ascii="黑体" w:hAnsi="宋体" w:eastAsia="黑体"/>
        </w:rPr>
        <w:t>8.2.3</w:t>
      </w:r>
      <w:r>
        <w:rPr>
          <w:rFonts w:hint="eastAsia" w:hAnsi="宋体"/>
        </w:rPr>
        <w:t xml:space="preserve">  </w:t>
      </w:r>
      <w:r>
        <w:rPr>
          <w:rFonts w:hint="eastAsia" w:hAnsi="宋体" w:cs="宋体"/>
        </w:rPr>
        <w:t>水分：按 GB 5009.3 执行。</w:t>
      </w:r>
    </w:p>
    <w:p>
      <w:pPr>
        <w:pStyle w:val="86"/>
        <w:numPr>
          <w:ilvl w:val="0"/>
          <w:numId w:val="0"/>
        </w:numPr>
        <w:rPr>
          <w:rFonts w:hint="eastAsia" w:hAnsi="宋体"/>
        </w:rPr>
      </w:pPr>
      <w:r>
        <w:rPr>
          <w:rFonts w:hint="eastAsia" w:ascii="黑体" w:hAnsi="宋体" w:eastAsia="黑体"/>
        </w:rPr>
        <w:t>8.2.4</w:t>
      </w:r>
      <w:r>
        <w:rPr>
          <w:rFonts w:hint="eastAsia" w:hAnsi="宋体"/>
        </w:rPr>
        <w:t xml:space="preserve">  </w:t>
      </w:r>
      <w:r>
        <w:rPr>
          <w:rFonts w:hint="eastAsia" w:hAnsi="宋体" w:cs="宋体"/>
        </w:rPr>
        <w:t>粗蛋白：按 GB 5009.5 执行。</w:t>
      </w:r>
    </w:p>
    <w:p>
      <w:pPr>
        <w:pStyle w:val="86"/>
        <w:numPr>
          <w:ilvl w:val="0"/>
          <w:numId w:val="0"/>
        </w:numPr>
      </w:pPr>
      <w:r>
        <w:rPr>
          <w:rFonts w:hint="eastAsia" w:ascii="黑体" w:hAnsi="宋体" w:eastAsia="黑体"/>
        </w:rPr>
        <w:t>8.2.5</w:t>
      </w:r>
      <w:r>
        <w:rPr>
          <w:rFonts w:hint="eastAsia" w:hAnsi="宋体"/>
        </w:rPr>
        <w:t xml:space="preserve">  </w:t>
      </w:r>
      <w:r>
        <w:rPr>
          <w:rFonts w:hint="eastAsia" w:hAnsi="宋体" w:cs="宋体"/>
        </w:rPr>
        <w:t>粗脂肪：按 GB 5009.6 执行。</w:t>
      </w:r>
    </w:p>
    <w:p>
      <w:pPr>
        <w:pStyle w:val="48"/>
        <w:spacing w:before="156" w:after="156"/>
      </w:pPr>
      <w:r>
        <w:rPr>
          <w:rFonts w:hint="eastAsia"/>
        </w:rPr>
        <w:t>安全指标检验</w:t>
      </w:r>
    </w:p>
    <w:p>
      <w:pPr>
        <w:pStyle w:val="48"/>
        <w:numPr>
          <w:ilvl w:val="0"/>
          <w:numId w:val="0"/>
        </w:numPr>
        <w:spacing w:before="156" w:after="156"/>
        <w:ind w:firstLine="420" w:firstLineChars="200"/>
      </w:pPr>
      <w:r>
        <w:rPr>
          <w:rFonts w:hint="eastAsia" w:ascii="宋体" w:hAnsi="宋体" w:eastAsia="宋体"/>
        </w:rPr>
        <w:t>按</w:t>
      </w:r>
      <w:r>
        <w:rPr>
          <w:rFonts w:hint="eastAsia" w:ascii="宋体" w:hAnsi="宋体" w:eastAsia="宋体"/>
          <w:sz w:val="10"/>
          <w:szCs w:val="10"/>
        </w:rPr>
        <w:t xml:space="preserve"> </w:t>
      </w:r>
      <w:r>
        <w:rPr>
          <w:rFonts w:hint="eastAsia" w:ascii="宋体" w:hAnsi="宋体" w:eastAsia="宋体"/>
        </w:rPr>
        <w:t>GB</w:t>
      </w:r>
      <w:r>
        <w:rPr>
          <w:rFonts w:ascii="宋体" w:hAnsi="宋体" w:eastAsia="宋体"/>
          <w:sz w:val="10"/>
          <w:szCs w:val="10"/>
        </w:rPr>
        <w:t xml:space="preserve"> </w:t>
      </w:r>
      <w:r>
        <w:rPr>
          <w:rFonts w:hint="eastAsia" w:ascii="宋体" w:hAnsi="宋体" w:eastAsia="宋体"/>
        </w:rPr>
        <w:t>2715</w:t>
      </w:r>
      <w:r>
        <w:rPr>
          <w:rFonts w:hint="eastAsia" w:ascii="宋体" w:hAnsi="宋体" w:eastAsia="宋体"/>
          <w:sz w:val="10"/>
          <w:szCs w:val="10"/>
        </w:rPr>
        <w:t xml:space="preserve"> </w:t>
      </w:r>
      <w:r>
        <w:rPr>
          <w:rFonts w:hint="eastAsia" w:ascii="宋体" w:hAnsi="宋体" w:eastAsia="宋体"/>
        </w:rPr>
        <w:t>规定执行。</w:t>
      </w:r>
    </w:p>
    <w:p>
      <w:pPr>
        <w:pStyle w:val="48"/>
        <w:spacing w:before="156" w:after="156"/>
      </w:pPr>
      <w:r>
        <w:rPr>
          <w:rFonts w:hint="eastAsia"/>
        </w:rPr>
        <w:t>净含量检验</w:t>
      </w:r>
    </w:p>
    <w:p>
      <w:pPr>
        <w:pStyle w:val="48"/>
        <w:numPr>
          <w:ilvl w:val="0"/>
          <w:numId w:val="0"/>
        </w:numPr>
        <w:spacing w:before="156" w:after="156"/>
        <w:ind w:firstLine="420" w:firstLineChars="200"/>
        <w:rPr>
          <w:rFonts w:ascii="宋体" w:hAnsi="宋体" w:eastAsia="宋体"/>
        </w:rPr>
      </w:pPr>
      <w:r>
        <w:rPr>
          <w:rFonts w:hint="eastAsia" w:ascii="宋体" w:hAnsi="宋体" w:eastAsia="宋体"/>
        </w:rPr>
        <w:t>按</w:t>
      </w:r>
      <w:r>
        <w:rPr>
          <w:rFonts w:hint="eastAsia" w:ascii="宋体" w:hAnsi="宋体" w:eastAsia="宋体"/>
          <w:sz w:val="10"/>
          <w:szCs w:val="10"/>
        </w:rPr>
        <w:t xml:space="preserve"> </w:t>
      </w:r>
      <w:r>
        <w:rPr>
          <w:rFonts w:hint="eastAsia" w:ascii="宋体" w:hAnsi="宋体" w:eastAsia="宋体"/>
        </w:rPr>
        <w:t>JJF</w:t>
      </w:r>
      <w:r>
        <w:rPr>
          <w:rFonts w:hint="eastAsia" w:ascii="宋体" w:hAnsi="宋体" w:eastAsia="宋体"/>
          <w:sz w:val="10"/>
          <w:szCs w:val="10"/>
        </w:rPr>
        <w:t xml:space="preserve"> </w:t>
      </w:r>
      <w:r>
        <w:rPr>
          <w:rFonts w:hint="eastAsia" w:ascii="宋体" w:hAnsi="宋体" w:eastAsia="宋体"/>
        </w:rPr>
        <w:t>1070</w:t>
      </w:r>
      <w:r>
        <w:rPr>
          <w:rFonts w:hint="eastAsia" w:ascii="宋体" w:hAnsi="宋体" w:eastAsia="宋体"/>
          <w:sz w:val="10"/>
          <w:szCs w:val="10"/>
        </w:rPr>
        <w:t xml:space="preserve"> </w:t>
      </w:r>
      <w:r>
        <w:rPr>
          <w:rFonts w:hint="eastAsia" w:ascii="宋体" w:hAnsi="宋体" w:eastAsia="宋体"/>
        </w:rPr>
        <w:t>规定执行。</w:t>
      </w:r>
    </w:p>
    <w:p>
      <w:pPr>
        <w:pStyle w:val="90"/>
        <w:spacing w:before="312" w:after="312"/>
      </w:pPr>
      <w:r>
        <w:rPr>
          <w:rFonts w:hint="eastAsia"/>
        </w:rPr>
        <w:t>检验规则</w:t>
      </w:r>
    </w:p>
    <w:p>
      <w:pPr>
        <w:pStyle w:val="47"/>
        <w:numPr>
          <w:ilvl w:val="0"/>
          <w:numId w:val="0"/>
        </w:numPr>
        <w:spacing w:beforeLines="0" w:afterLines="0"/>
        <w:rPr>
          <w:rFonts w:hint="eastAsia" w:hAnsi="黑体" w:cs="黑体"/>
          <w:szCs w:val="20"/>
        </w:rPr>
      </w:pPr>
      <w:r>
        <w:rPr>
          <w:rFonts w:hint="eastAsia" w:hAnsi="黑体" w:cs="黑体"/>
          <w:szCs w:val="20"/>
        </w:rPr>
        <w:t xml:space="preserve">9.1  </w:t>
      </w:r>
      <w:r>
        <w:rPr>
          <w:rFonts w:hint="eastAsia" w:cs="黑体" w:asciiTheme="minorEastAsia" w:hAnsiTheme="minorEastAsia" w:eastAsiaTheme="minorEastAsia"/>
          <w:szCs w:val="20"/>
        </w:rPr>
        <w:t>扦样、分样按 GB/T 5491 执行。</w:t>
      </w:r>
    </w:p>
    <w:p>
      <w:pPr>
        <w:pStyle w:val="47"/>
        <w:numPr>
          <w:ilvl w:val="0"/>
          <w:numId w:val="0"/>
        </w:numPr>
        <w:spacing w:beforeLines="0" w:afterLines="0"/>
        <w:rPr>
          <w:rFonts w:hint="eastAsia" w:hAnsi="黑体" w:cs="黑体"/>
          <w:szCs w:val="20"/>
        </w:rPr>
      </w:pPr>
      <w:r>
        <w:rPr>
          <w:rFonts w:hint="eastAsia" w:hAnsi="黑体" w:cs="黑体"/>
          <w:szCs w:val="20"/>
        </w:rPr>
        <w:t xml:space="preserve">9.2  </w:t>
      </w:r>
      <w:r>
        <w:rPr>
          <w:rFonts w:hint="eastAsia" w:cs="黑体" w:asciiTheme="minorEastAsia" w:hAnsiTheme="minorEastAsia" w:eastAsiaTheme="minorEastAsia"/>
          <w:szCs w:val="20"/>
        </w:rPr>
        <w:t>检验的一般规则按 GB/T 5490 执行。</w:t>
      </w:r>
    </w:p>
    <w:p>
      <w:pPr>
        <w:pStyle w:val="47"/>
        <w:numPr>
          <w:ilvl w:val="0"/>
          <w:numId w:val="0"/>
        </w:numPr>
        <w:spacing w:beforeLines="0" w:afterLines="0"/>
        <w:rPr>
          <w:rFonts w:hint="eastAsia" w:hAnsi="黑体" w:cs="黑体"/>
          <w:szCs w:val="20"/>
        </w:rPr>
      </w:pPr>
      <w:r>
        <w:rPr>
          <w:rFonts w:hint="eastAsia" w:hAnsi="黑体" w:cs="黑体"/>
          <w:szCs w:val="20"/>
        </w:rPr>
        <w:t xml:space="preserve">9.3  </w:t>
      </w:r>
      <w:r>
        <w:rPr>
          <w:rFonts w:hint="eastAsia" w:cs="黑体" w:asciiTheme="minorEastAsia" w:hAnsiTheme="minorEastAsia" w:eastAsiaTheme="minorEastAsia"/>
          <w:szCs w:val="20"/>
        </w:rPr>
        <w:t>检验批为同各类、同产地、同收获年度、同运输单元、同储存单元的绿豆。</w:t>
      </w:r>
    </w:p>
    <w:p>
      <w:pPr>
        <w:pStyle w:val="47"/>
        <w:numPr>
          <w:ilvl w:val="0"/>
          <w:numId w:val="0"/>
        </w:numPr>
        <w:spacing w:beforeLines="0" w:afterLines="0"/>
      </w:pPr>
      <w:r>
        <w:rPr>
          <w:rFonts w:hint="eastAsia" w:hAnsi="黑体" w:cs="黑体"/>
          <w:szCs w:val="20"/>
        </w:rPr>
        <w:t xml:space="preserve">9.4  </w:t>
      </w:r>
      <w:r>
        <w:rPr>
          <w:rFonts w:hint="eastAsia" w:cs="黑体" w:asciiTheme="minorEastAsia" w:hAnsiTheme="minorEastAsia" w:eastAsiaTheme="minorEastAsia"/>
          <w:szCs w:val="20"/>
        </w:rPr>
        <w:t>判定规则：纯粮率应符合表1中相应等级的要求，其他指标按国家有关规定执行。纯粮率低于2等，其他指标符合本标准规定的，判定为等外级绿豆。</w:t>
      </w:r>
    </w:p>
    <w:p>
      <w:pPr>
        <w:pStyle w:val="90"/>
        <w:spacing w:before="312" w:after="312"/>
      </w:pPr>
      <w:r>
        <w:rPr>
          <w:rFonts w:hint="eastAsia"/>
        </w:rPr>
        <w:t>标签标识</w:t>
      </w:r>
    </w:p>
    <w:p>
      <w:pPr>
        <w:pStyle w:val="47"/>
        <w:numPr>
          <w:ilvl w:val="0"/>
          <w:numId w:val="0"/>
        </w:numPr>
        <w:spacing w:beforeLines="0" w:afterLines="0"/>
        <w:rPr>
          <w:rFonts w:hint="eastAsia" w:hAnsi="黑体" w:cs="黑体"/>
          <w:szCs w:val="20"/>
        </w:rPr>
      </w:pPr>
      <w:r>
        <w:rPr>
          <w:rFonts w:hint="eastAsia" w:hAnsi="黑体" w:cs="黑体"/>
          <w:szCs w:val="20"/>
        </w:rPr>
        <w:t xml:space="preserve">10.1  </w:t>
      </w:r>
      <w:r>
        <w:rPr>
          <w:rFonts w:hint="eastAsia" w:cs="黑体" w:asciiTheme="minorEastAsia" w:hAnsiTheme="minorEastAsia" w:eastAsiaTheme="minorEastAsia"/>
          <w:szCs w:val="20"/>
        </w:rPr>
        <w:t>包装销售产品的标签，应符合 GB 7718 等有关标准的要求及国家相关规定。</w:t>
      </w:r>
    </w:p>
    <w:p>
      <w:pPr>
        <w:pStyle w:val="47"/>
        <w:numPr>
          <w:ilvl w:val="0"/>
          <w:numId w:val="0"/>
        </w:numPr>
        <w:spacing w:beforeLines="0" w:afterLines="0"/>
        <w:rPr>
          <w:rFonts w:hint="eastAsia" w:hAnsi="黑体" w:cs="黑体"/>
          <w:szCs w:val="20"/>
        </w:rPr>
      </w:pPr>
      <w:r>
        <w:rPr>
          <w:rFonts w:hint="eastAsia" w:hAnsi="黑体" w:cs="黑体"/>
          <w:szCs w:val="20"/>
        </w:rPr>
        <w:t xml:space="preserve">10.2  </w:t>
      </w:r>
      <w:r>
        <w:rPr>
          <w:rFonts w:hint="eastAsia" w:cs="黑体" w:asciiTheme="minorEastAsia" w:hAnsiTheme="minorEastAsia" w:eastAsiaTheme="minorEastAsia"/>
          <w:szCs w:val="20"/>
        </w:rPr>
        <w:t>非零售产品应在包装物上或随行文件中注明产品的名称、类别、等级、产地、收获年度和月份。</w:t>
      </w:r>
    </w:p>
    <w:p>
      <w:pPr>
        <w:pStyle w:val="47"/>
        <w:numPr>
          <w:ilvl w:val="0"/>
          <w:numId w:val="0"/>
        </w:numPr>
        <w:spacing w:beforeLines="0" w:afterLines="0"/>
      </w:pPr>
      <w:r>
        <w:rPr>
          <w:rFonts w:hint="eastAsia" w:hAnsi="黑体" w:cs="黑体"/>
          <w:szCs w:val="20"/>
        </w:rPr>
        <w:t xml:space="preserve">10.3  </w:t>
      </w:r>
      <w:r>
        <w:rPr>
          <w:rFonts w:hint="eastAsia" w:cs="黑体" w:asciiTheme="minorEastAsia" w:hAnsiTheme="minorEastAsia" w:eastAsiaTheme="minorEastAsia"/>
          <w:szCs w:val="20"/>
        </w:rPr>
        <w:t>获得批准使用地理标志的产品，可在其包装上使用地理标志标识，标志应符合《关于发布地理标志保护产品专用标志比例图的公告》的规定。</w:t>
      </w:r>
    </w:p>
    <w:p>
      <w:pPr>
        <w:pStyle w:val="90"/>
        <w:spacing w:before="312" w:after="312"/>
      </w:pPr>
      <w:r>
        <w:rPr>
          <w:rFonts w:hint="eastAsia" w:hAnsi="黑体" w:cs="黑体"/>
        </w:rPr>
        <w:t>包装、</w:t>
      </w:r>
      <w:r>
        <w:rPr>
          <w:rFonts w:hint="eastAsia"/>
        </w:rPr>
        <w:t>储存和运输</w:t>
      </w:r>
    </w:p>
    <w:p>
      <w:pPr>
        <w:pStyle w:val="86"/>
        <w:numPr>
          <w:ilvl w:val="0"/>
          <w:numId w:val="0"/>
        </w:numPr>
        <w:ind w:firstLine="420" w:firstLineChars="200"/>
      </w:pPr>
      <w:r>
        <w:rPr>
          <w:rFonts w:hint="eastAsia"/>
        </w:rPr>
        <w:t>按 GB/T 10462-2008 中第</w:t>
      </w:r>
      <w:r>
        <w:rPr>
          <w:rFonts w:hint="eastAsia"/>
          <w:color w:val="000000"/>
        </w:rPr>
        <w:t>9</w:t>
      </w:r>
      <w:r>
        <w:rPr>
          <w:rFonts w:hint="eastAsia"/>
        </w:rPr>
        <w:t>章规定执行。</w:t>
      </w:r>
    </w:p>
    <w:p>
      <w:pPr>
        <w:pStyle w:val="86"/>
        <w:numPr>
          <w:ilvl w:val="0"/>
          <w:numId w:val="0"/>
        </w:numPr>
        <w:ind w:left="720"/>
      </w:pPr>
    </w:p>
    <w:p>
      <w:pPr>
        <w:pStyle w:val="86"/>
        <w:numPr>
          <w:ilvl w:val="0"/>
          <w:numId w:val="0"/>
        </w:numPr>
        <w:rPr>
          <w:rFonts w:hint="eastAsia"/>
        </w:rPr>
      </w:pPr>
    </w:p>
    <w:p>
      <w:pPr>
        <w:pStyle w:val="86"/>
        <w:numPr>
          <w:ilvl w:val="0"/>
          <w:numId w:val="0"/>
        </w:numPr>
        <w:rPr>
          <w:rFonts w:hint="eastAsia"/>
        </w:rPr>
      </w:pPr>
    </w:p>
    <w:p>
      <w:pPr>
        <w:pStyle w:val="86"/>
        <w:numPr>
          <w:ilvl w:val="0"/>
          <w:numId w:val="0"/>
        </w:numPr>
        <w:rPr>
          <w:rFonts w:hint="eastAsia"/>
        </w:r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86"/>
        <w:numPr>
          <w:ilvl w:val="0"/>
          <w:numId w:val="0"/>
        </w:numPr>
      </w:pPr>
    </w:p>
    <w:p>
      <w:pPr>
        <w:pStyle w:val="109"/>
      </w:pPr>
    </w:p>
    <w:p>
      <w:pPr>
        <w:pStyle w:val="63"/>
        <w:spacing w:before="0" w:afterLines="200"/>
      </w:pPr>
      <w:r>
        <w:br w:type="textWrapping"/>
      </w:r>
      <w:r>
        <w:rPr>
          <w:rFonts w:hint="eastAsia"/>
        </w:rPr>
        <w:t>（规范性附录）</w:t>
      </w:r>
      <w:r>
        <w:br w:type="textWrapping"/>
      </w:r>
      <w:r>
        <w:rPr>
          <w:rFonts w:hint="eastAsia"/>
        </w:rPr>
        <w:t>巴哈西伯绿豆地理标志产品保护范围图</w:t>
      </w:r>
    </w:p>
    <w:p>
      <w:pPr>
        <w:pStyle w:val="51"/>
        <w:wordWrap/>
        <w:spacing w:beforeLines="0" w:after="312"/>
        <w:ind w:left="0"/>
        <w:rPr>
          <w:rFonts w:ascii="宋体" w:hAnsi="宋体" w:eastAsia="宋体"/>
        </w:rPr>
      </w:pPr>
      <w:r>
        <w:rPr>
          <w:rFonts w:hint="eastAsia" w:ascii="宋体" w:hAnsi="宋体" w:eastAsia="宋体"/>
        </w:rPr>
        <w:t>巴哈西伯绿豆地理标志产品保护范围见图</w:t>
      </w:r>
      <w:r>
        <w:rPr>
          <w:rFonts w:hint="eastAsia" w:ascii="宋体" w:hAnsi="宋体" w:eastAsia="宋体"/>
          <w:sz w:val="10"/>
          <w:szCs w:val="10"/>
        </w:rPr>
        <w:t xml:space="preserve"> </w:t>
      </w:r>
      <w:r>
        <w:rPr>
          <w:rFonts w:hint="eastAsia" w:ascii="宋体" w:hAnsi="宋体" w:eastAsia="宋体"/>
        </w:rPr>
        <w:t>A.1。</w:t>
      </w:r>
    </w:p>
    <w:p>
      <w:pPr>
        <w:pStyle w:val="86"/>
        <w:numPr>
          <w:ilvl w:val="0"/>
          <w:numId w:val="0"/>
        </w:numPr>
        <w:jc w:val="center"/>
      </w:pPr>
      <w:r>
        <w:rPr>
          <w:rFonts w:hint="eastAsia"/>
        </w:rPr>
        <w:drawing>
          <wp:inline distT="0" distB="0" distL="0" distR="0">
            <wp:extent cx="5353050" cy="6351270"/>
            <wp:effectExtent l="19050" t="0" r="0" b="0"/>
            <wp:docPr id="1" name="图片 3"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age017"/>
                    <pic:cNvPicPr>
                      <a:picLocks noChangeAspect="1" noChangeArrowheads="1"/>
                    </pic:cNvPicPr>
                  </pic:nvPicPr>
                  <pic:blipFill>
                    <a:blip r:embed="rId7" cstate="print"/>
                    <a:srcRect/>
                    <a:stretch>
                      <a:fillRect/>
                    </a:stretch>
                  </pic:blipFill>
                  <pic:spPr>
                    <a:xfrm>
                      <a:off x="0" y="0"/>
                      <a:ext cx="5353050" cy="6351686"/>
                    </a:xfrm>
                    <a:prstGeom prst="rect">
                      <a:avLst/>
                    </a:prstGeom>
                    <a:noFill/>
                    <a:ln w="9525">
                      <a:noFill/>
                      <a:miter lim="800000"/>
                      <a:headEnd/>
                      <a:tailEnd/>
                    </a:ln>
                    <a:effectLst/>
                  </pic:spPr>
                </pic:pic>
              </a:graphicData>
            </a:graphic>
          </wp:inline>
        </w:drawing>
      </w:r>
    </w:p>
    <w:p>
      <w:pPr>
        <w:pStyle w:val="57"/>
        <w:spacing w:before="156" w:after="156"/>
        <w:rPr>
          <w:kern w:val="21"/>
        </w:rPr>
      </w:pPr>
      <w:r>
        <w:rPr>
          <w:rFonts w:hint="eastAsia"/>
        </w:rPr>
        <w:t>巴哈西伯绿豆地理标志产品保护范围图</w:t>
      </w:r>
    </w:p>
    <w:p>
      <w:pPr>
        <w:pStyle w:val="90"/>
        <w:numPr>
          <w:ilvl w:val="0"/>
          <w:numId w:val="0"/>
        </w:numPr>
        <w:spacing w:beforeLines="0" w:afterLines="0"/>
        <w:jc w:val="center"/>
        <w:rPr>
          <w:rFonts w:hAnsi="黑体"/>
        </w:rPr>
      </w:pPr>
      <w:r>
        <w:rPr>
          <w:rFonts w:hint="eastAsia" w:hAnsi="黑体"/>
        </w:rPr>
        <w:t xml:space="preserve">附 </w:t>
      </w:r>
      <w:r>
        <w:rPr>
          <w:rFonts w:hAnsi="黑体"/>
        </w:rPr>
        <w:t xml:space="preserve"> </w:t>
      </w:r>
      <w:r>
        <w:rPr>
          <w:rFonts w:hint="eastAsia" w:hAnsi="黑体"/>
        </w:rPr>
        <w:t>录  B</w:t>
      </w:r>
    </w:p>
    <w:p>
      <w:pPr>
        <w:pStyle w:val="21"/>
        <w:ind w:firstLine="0" w:firstLineChars="0"/>
        <w:jc w:val="center"/>
        <w:rPr>
          <w:rFonts w:ascii="黑体" w:eastAsia="黑体"/>
          <w:kern w:val="21"/>
        </w:rPr>
      </w:pPr>
      <w:r>
        <w:rPr>
          <w:rFonts w:hint="eastAsia" w:ascii="黑体" w:eastAsia="黑体"/>
          <w:kern w:val="21"/>
        </w:rPr>
        <w:t>（规范性</w:t>
      </w:r>
      <w:r>
        <w:rPr>
          <w:rFonts w:ascii="黑体" w:eastAsia="黑体"/>
          <w:kern w:val="21"/>
        </w:rPr>
        <w:t>附录</w:t>
      </w:r>
      <w:r>
        <w:rPr>
          <w:rFonts w:hint="eastAsia" w:ascii="黑体" w:eastAsia="黑体"/>
          <w:kern w:val="21"/>
        </w:rPr>
        <w:t>）</w:t>
      </w:r>
    </w:p>
    <w:p>
      <w:pPr>
        <w:pStyle w:val="21"/>
        <w:ind w:firstLine="0" w:firstLineChars="0"/>
        <w:jc w:val="center"/>
        <w:rPr>
          <w:rFonts w:ascii="黑体" w:eastAsia="黑体"/>
          <w:kern w:val="21"/>
        </w:rPr>
      </w:pPr>
      <w:r>
        <w:rPr>
          <w:rFonts w:hint="eastAsia" w:ascii="黑体" w:eastAsia="黑体"/>
          <w:kern w:val="21"/>
        </w:rPr>
        <w:t>栽培</w:t>
      </w:r>
      <w:r>
        <w:rPr>
          <w:rFonts w:ascii="黑体" w:eastAsia="黑体"/>
          <w:kern w:val="21"/>
        </w:rPr>
        <w:t>管理</w:t>
      </w:r>
    </w:p>
    <w:p>
      <w:pPr>
        <w:pStyle w:val="51"/>
        <w:numPr>
          <w:ilvl w:val="0"/>
          <w:numId w:val="0"/>
        </w:numPr>
        <w:tabs>
          <w:tab w:val="clear" w:pos="360"/>
        </w:tabs>
        <w:spacing w:beforeLines="50" w:afterLines="50"/>
        <w:rPr>
          <w:rFonts w:hint="eastAsia"/>
        </w:rPr>
      </w:pPr>
      <w:r>
        <w:rPr>
          <w:rFonts w:hAnsi="黑体"/>
        </w:rPr>
        <w:t>B.</w:t>
      </w:r>
      <w:r>
        <w:rPr>
          <w:rFonts w:hint="eastAsia" w:hAnsi="黑体"/>
        </w:rPr>
        <w:t>1</w:t>
      </w:r>
      <w:r>
        <w:rPr>
          <w:rFonts w:hAnsi="黑体"/>
        </w:rPr>
        <w:t xml:space="preserve">  </w:t>
      </w:r>
      <w:r>
        <w:rPr>
          <w:rFonts w:hint="eastAsia"/>
        </w:rPr>
        <w:t>品种</w:t>
      </w:r>
    </w:p>
    <w:p>
      <w:pPr>
        <w:pStyle w:val="90"/>
        <w:numPr>
          <w:ilvl w:val="0"/>
          <w:numId w:val="0"/>
        </w:numPr>
        <w:spacing w:beforeLines="50" w:afterLines="50"/>
        <w:ind w:firstLine="420" w:firstLineChars="200"/>
        <w:rPr>
          <w:rFonts w:ascii="宋体" w:eastAsia="宋体"/>
        </w:rPr>
      </w:pPr>
      <w:r>
        <w:rPr>
          <w:rFonts w:hint="eastAsia" w:ascii="宋体" w:hAnsi="宋体" w:eastAsia="宋体"/>
        </w:rPr>
        <w:t>选用当地原生品种，以及中绿2号、滨绿1号、大鹦歌绿935、白绿522、白绿8号、白绿6号，种子质量应符合GB 4404.2 的规定。</w:t>
      </w:r>
    </w:p>
    <w:p>
      <w:pPr>
        <w:pStyle w:val="51"/>
        <w:numPr>
          <w:ilvl w:val="0"/>
          <w:numId w:val="0"/>
        </w:numPr>
        <w:tabs>
          <w:tab w:val="clear" w:pos="360"/>
        </w:tabs>
        <w:spacing w:beforeLines="50" w:afterLines="50"/>
        <w:rPr>
          <w:rFonts w:hint="eastAsia"/>
        </w:rPr>
      </w:pPr>
      <w:r>
        <w:rPr>
          <w:rFonts w:hAnsi="黑体"/>
        </w:rPr>
        <w:t>B.</w:t>
      </w:r>
      <w:r>
        <w:rPr>
          <w:rFonts w:hint="eastAsia" w:hAnsi="黑体"/>
        </w:rPr>
        <w:t>2</w:t>
      </w:r>
      <w:r>
        <w:rPr>
          <w:rFonts w:hAnsi="黑体"/>
        </w:rPr>
        <w:t xml:space="preserve">  </w:t>
      </w:r>
      <w:r>
        <w:rPr>
          <w:rFonts w:hint="eastAsia"/>
        </w:rPr>
        <w:t>轮作</w:t>
      </w:r>
    </w:p>
    <w:p>
      <w:pPr>
        <w:pStyle w:val="90"/>
        <w:numPr>
          <w:ilvl w:val="0"/>
          <w:numId w:val="0"/>
        </w:numPr>
        <w:spacing w:beforeLines="50" w:afterLines="50"/>
        <w:ind w:firstLine="420" w:firstLineChars="200"/>
        <w:rPr>
          <w:rFonts w:ascii="宋体" w:eastAsia="宋体"/>
        </w:rPr>
      </w:pPr>
      <w:r>
        <w:rPr>
          <w:rFonts w:hint="eastAsia" w:ascii="宋体" w:hAnsi="宋体" w:eastAsia="宋体"/>
        </w:rPr>
        <w:t>与其他非豆科作物进行3年以上轮作。</w:t>
      </w:r>
    </w:p>
    <w:p>
      <w:pPr>
        <w:pStyle w:val="51"/>
        <w:numPr>
          <w:ilvl w:val="0"/>
          <w:numId w:val="0"/>
        </w:numPr>
        <w:tabs>
          <w:tab w:val="clear" w:pos="360"/>
        </w:tabs>
        <w:spacing w:beforeLines="50" w:afterLines="50"/>
        <w:rPr>
          <w:rFonts w:hint="eastAsia"/>
        </w:rPr>
      </w:pPr>
      <w:r>
        <w:rPr>
          <w:rFonts w:hAnsi="黑体"/>
        </w:rPr>
        <w:t>B.</w:t>
      </w:r>
      <w:r>
        <w:rPr>
          <w:rFonts w:hint="eastAsia" w:hAnsi="黑体"/>
        </w:rPr>
        <w:t>3</w:t>
      </w:r>
      <w:r>
        <w:rPr>
          <w:rFonts w:hAnsi="黑体"/>
        </w:rPr>
        <w:t xml:space="preserve">  </w:t>
      </w:r>
      <w:r>
        <w:rPr>
          <w:rFonts w:hint="eastAsia"/>
        </w:rPr>
        <w:t>播种</w:t>
      </w:r>
    </w:p>
    <w:p>
      <w:pPr>
        <w:pStyle w:val="90"/>
        <w:numPr>
          <w:ilvl w:val="0"/>
          <w:numId w:val="0"/>
        </w:numPr>
        <w:spacing w:beforeLines="50" w:afterLines="50"/>
        <w:ind w:firstLine="420" w:firstLineChars="200"/>
        <w:rPr>
          <w:rFonts w:asciiTheme="minorEastAsia" w:hAnsiTheme="minorEastAsia" w:eastAsiaTheme="minorEastAsia"/>
        </w:rPr>
      </w:pPr>
      <w:r>
        <w:rPr>
          <w:rFonts w:hint="eastAsia" w:asciiTheme="minorEastAsia" w:hAnsiTheme="minorEastAsia" w:eastAsiaTheme="minorEastAsia"/>
        </w:rPr>
        <w:t>播种期为5月下旬至6月上旬。每公顷保苗</w:t>
      </w:r>
      <w:r>
        <w:rPr>
          <w:rFonts w:hint="eastAsia" w:asciiTheme="minorEastAsia" w:hAnsiTheme="minorEastAsia" w:eastAsiaTheme="minorEastAsia"/>
          <w:color w:val="000000"/>
        </w:rPr>
        <w:t>≤</w:t>
      </w:r>
      <w:r>
        <w:rPr>
          <w:rFonts w:hint="eastAsia" w:asciiTheme="minorEastAsia" w:hAnsiTheme="minorEastAsia" w:eastAsiaTheme="minorEastAsia"/>
        </w:rPr>
        <w:t>25.5万株。</w:t>
      </w:r>
    </w:p>
    <w:p>
      <w:pPr>
        <w:pStyle w:val="51"/>
        <w:numPr>
          <w:ilvl w:val="0"/>
          <w:numId w:val="0"/>
        </w:numPr>
        <w:tabs>
          <w:tab w:val="clear" w:pos="360"/>
        </w:tabs>
        <w:spacing w:beforeLines="50" w:afterLines="50"/>
        <w:rPr>
          <w:rFonts w:hint="eastAsia"/>
        </w:rPr>
      </w:pPr>
      <w:r>
        <w:rPr>
          <w:rFonts w:hAnsi="黑体"/>
        </w:rPr>
        <w:t>B.</w:t>
      </w:r>
      <w:r>
        <w:rPr>
          <w:rFonts w:hint="eastAsia" w:hAnsi="黑体"/>
        </w:rPr>
        <w:t>4</w:t>
      </w:r>
      <w:r>
        <w:rPr>
          <w:rFonts w:hAnsi="黑体"/>
        </w:rPr>
        <w:t xml:space="preserve">  </w:t>
      </w:r>
      <w:r>
        <w:rPr>
          <w:rFonts w:hint="eastAsia"/>
        </w:rPr>
        <w:t>施肥</w:t>
      </w:r>
    </w:p>
    <w:p>
      <w:pPr>
        <w:pStyle w:val="90"/>
        <w:numPr>
          <w:ilvl w:val="0"/>
          <w:numId w:val="0"/>
        </w:numPr>
        <w:spacing w:beforeLines="50" w:afterLines="50"/>
        <w:ind w:firstLine="420" w:firstLineChars="200"/>
        <w:rPr>
          <w:rFonts w:asciiTheme="minorEastAsia" w:hAnsiTheme="minorEastAsia" w:eastAsiaTheme="minorEastAsia"/>
        </w:rPr>
      </w:pPr>
      <w:r>
        <w:rPr>
          <w:rFonts w:hint="eastAsia" w:asciiTheme="minorEastAsia" w:hAnsiTheme="minorEastAsia" w:eastAsiaTheme="minorEastAsia"/>
        </w:rPr>
        <w:t>每年每公顷施腐熟有机肥</w:t>
      </w:r>
      <w:r>
        <w:rPr>
          <w:rFonts w:hint="eastAsia" w:asciiTheme="minorEastAsia" w:hAnsiTheme="minorEastAsia" w:eastAsiaTheme="minorEastAsia"/>
          <w:color w:val="000000"/>
        </w:rPr>
        <w:t>≥</w:t>
      </w:r>
      <w:r>
        <w:rPr>
          <w:rFonts w:hint="eastAsia" w:cs="宋体" w:asciiTheme="minorEastAsia" w:hAnsiTheme="minorEastAsia" w:eastAsiaTheme="minorEastAsia"/>
          <w:color w:val="000000"/>
          <w:szCs w:val="21"/>
        </w:rPr>
        <w:t>3</w:t>
      </w:r>
      <w:r>
        <w:rPr>
          <w:rFonts w:hint="eastAsia" w:cs="宋体" w:asciiTheme="minorEastAsia" w:hAnsiTheme="minorEastAsia" w:eastAsiaTheme="minorEastAsia"/>
          <w:szCs w:val="21"/>
        </w:rPr>
        <w:t>0.0m</w:t>
      </w:r>
      <w:r>
        <w:rPr>
          <w:rFonts w:hint="eastAsia" w:cs="宋体" w:asciiTheme="minorEastAsia" w:hAnsiTheme="minorEastAsia" w:eastAsiaTheme="minorEastAsia"/>
          <w:szCs w:val="21"/>
          <w:vertAlign w:val="superscript"/>
        </w:rPr>
        <w:t>3</w:t>
      </w:r>
      <w:r>
        <w:rPr>
          <w:rFonts w:hint="eastAsia" w:asciiTheme="minorEastAsia" w:hAnsiTheme="minorEastAsia" w:eastAsiaTheme="minorEastAsia"/>
        </w:rPr>
        <w:t>。</w:t>
      </w:r>
    </w:p>
    <w:p>
      <w:pPr>
        <w:pStyle w:val="51"/>
        <w:numPr>
          <w:ilvl w:val="0"/>
          <w:numId w:val="0"/>
        </w:numPr>
        <w:tabs>
          <w:tab w:val="clear" w:pos="360"/>
        </w:tabs>
        <w:spacing w:beforeLines="50" w:afterLines="50"/>
        <w:rPr>
          <w:rFonts w:hint="eastAsia" w:hAnsi="黑体" w:cs="黑体"/>
          <w:szCs w:val="21"/>
        </w:rPr>
      </w:pPr>
      <w:r>
        <w:rPr>
          <w:rFonts w:hAnsi="黑体"/>
        </w:rPr>
        <w:t>B.</w:t>
      </w:r>
      <w:r>
        <w:rPr>
          <w:rFonts w:hint="eastAsia" w:hAnsi="黑体"/>
        </w:rPr>
        <w:t>5</w:t>
      </w:r>
      <w:r>
        <w:rPr>
          <w:rFonts w:hAnsi="黑体"/>
        </w:rPr>
        <w:t xml:space="preserve">  </w:t>
      </w:r>
      <w:r>
        <w:rPr>
          <w:rFonts w:hint="eastAsia" w:hAnsi="黑体" w:cs="黑体"/>
          <w:szCs w:val="21"/>
        </w:rPr>
        <w:t>环境、安全要求</w:t>
      </w:r>
    </w:p>
    <w:p>
      <w:pPr>
        <w:pStyle w:val="90"/>
        <w:numPr>
          <w:ilvl w:val="0"/>
          <w:numId w:val="0"/>
        </w:numPr>
        <w:spacing w:beforeLines="50" w:afterLines="50"/>
        <w:ind w:firstLine="420" w:firstLineChars="200"/>
        <w:rPr>
          <w:rFonts w:asciiTheme="minorEastAsia" w:hAnsiTheme="minorEastAsia" w:eastAsiaTheme="minorEastAsia"/>
        </w:rPr>
      </w:pPr>
      <w:r>
        <w:rPr>
          <w:rFonts w:hint="eastAsia" w:asciiTheme="minorEastAsia" w:hAnsiTheme="minorEastAsia" w:eastAsiaTheme="minorEastAsia"/>
        </w:rPr>
        <w:t>农药、化肥等使用必须符合国家的相关规定，不得污染环境。</w:t>
      </w:r>
    </w:p>
    <w:p>
      <w:pPr>
        <w:pStyle w:val="51"/>
        <w:numPr>
          <w:ilvl w:val="0"/>
          <w:numId w:val="0"/>
        </w:numPr>
        <w:tabs>
          <w:tab w:val="clear" w:pos="360"/>
        </w:tabs>
        <w:spacing w:beforeLines="50" w:afterLines="50"/>
        <w:rPr>
          <w:rFonts w:hint="eastAsia"/>
        </w:rPr>
      </w:pPr>
      <w:r>
        <w:rPr>
          <w:rFonts w:hAnsi="黑体"/>
        </w:rPr>
        <w:t>B.</w:t>
      </w:r>
      <w:r>
        <w:rPr>
          <w:rFonts w:hint="eastAsia" w:hAnsi="黑体"/>
        </w:rPr>
        <w:t>6</w:t>
      </w:r>
      <w:r>
        <w:rPr>
          <w:rFonts w:hAnsi="黑体"/>
        </w:rPr>
        <w:t xml:space="preserve">  </w:t>
      </w:r>
      <w:bookmarkStart w:id="18" w:name="_Toc373758000"/>
      <w:r>
        <w:rPr>
          <w:rFonts w:hint="eastAsia"/>
        </w:rPr>
        <w:t>收获</w:t>
      </w:r>
      <w:bookmarkEnd w:id="18"/>
    </w:p>
    <w:p>
      <w:pPr>
        <w:pStyle w:val="90"/>
        <w:numPr>
          <w:ilvl w:val="0"/>
          <w:numId w:val="0"/>
        </w:numPr>
        <w:spacing w:beforeLines="50" w:afterLines="50"/>
        <w:ind w:firstLine="420" w:firstLineChars="200"/>
        <w:rPr>
          <w:rFonts w:asciiTheme="minorEastAsia" w:hAnsiTheme="minorEastAsia" w:eastAsiaTheme="minorEastAsia"/>
        </w:rPr>
      </w:pPr>
      <w:r>
        <w:rPr>
          <w:rFonts w:hint="eastAsia" w:asciiTheme="minorEastAsia" w:hAnsiTheme="minorEastAsia" w:eastAsiaTheme="minorEastAsia"/>
        </w:rPr>
        <w:t>8月下旬至9月上旬，2/3荚果变黑时收获。</w:t>
      </w:r>
    </w:p>
    <w:p>
      <w:pPr>
        <w:pStyle w:val="21"/>
        <w:ind w:firstLine="0" w:firstLineChars="0"/>
        <w:rPr>
          <w:u w:val="thick"/>
        </w:rPr>
      </w:pPr>
      <w:r>
        <w:t xml:space="preserve">                                </w:t>
      </w:r>
      <w:r>
        <w:rPr>
          <w:rFonts w:hint="eastAsia"/>
        </w:rPr>
        <w:t xml:space="preserve"> </w:t>
      </w:r>
      <w:r>
        <w:rPr>
          <w:u w:val="thick"/>
        </w:rPr>
        <w:t xml:space="preserve">                     </w:t>
      </w:r>
    </w:p>
    <w:p>
      <w:pPr>
        <w:pStyle w:val="86"/>
        <w:numPr>
          <w:ilvl w:val="0"/>
          <w:numId w:val="0"/>
        </w:numPr>
        <w:jc w:val="center"/>
      </w:pPr>
    </w:p>
    <w:sectPr>
      <w:footerReference r:id="rId5"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rFonts w:hint="eastAsia" w:hAnsi="宋体"/>
        <w:kern w:val="2"/>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1</w:t>
    </w:r>
    <w:r>
      <w:rPr>
        <w:lang w:val="zh-CN"/>
      </w:rPr>
      <w:fldChar w:fldCharType="end"/>
    </w:r>
  </w:p>
  <w:p>
    <w:pPr>
      <w:pStyle w:val="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DB23/T XXXX—2018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9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47"/>
      <w:suff w:val="nothing"/>
      <w:lvlText w:val="%1.%2.%3　"/>
      <w:lvlJc w:val="left"/>
      <w:pPr>
        <w:ind w:left="945"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57"/>
      <w:suff w:val="nothing"/>
      <w:lvlText w:val="图%1.%2　"/>
      <w:lvlJc w:val="left"/>
      <w:pPr>
        <w:ind w:left="3544"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25"/>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7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1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8C84750"/>
    <w:multiLevelType w:val="multilevel"/>
    <w:tmpl w:val="58C84750"/>
    <w:lvl w:ilvl="0" w:tentative="0">
      <w:start w:val="7"/>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60B55DC2"/>
    <w:multiLevelType w:val="multilevel"/>
    <w:tmpl w:val="60B55DC2"/>
    <w:lvl w:ilvl="0" w:tentative="0">
      <w:start w:val="1"/>
      <w:numFmt w:val="upperLetter"/>
      <w:pStyle w:val="109"/>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6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525" w:firstLine="0"/>
      </w:pPr>
      <w:rPr>
        <w:rFonts w:hint="eastAsia" w:ascii="黑体" w:hAnsi="Times New Roman" w:eastAsia="黑体"/>
        <w:b w:val="0"/>
        <w:i w:val="0"/>
        <w:snapToGrid/>
        <w:spacing w:val="0"/>
        <w:w w:val="100"/>
        <w:kern w:val="21"/>
        <w:sz w:val="21"/>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pStyle w:val="43"/>
      <w:suff w:val="nothing"/>
      <w:lvlText w:val="%1.%2.%3.%4.%5　"/>
      <w:lvlJc w:val="left"/>
      <w:pPr>
        <w:ind w:left="0" w:firstLine="0"/>
      </w:pPr>
      <w:rPr>
        <w:rFonts w:hint="eastAsia" w:ascii="黑体" w:hAnsi="Times New Roman" w:eastAsia="黑体"/>
        <w:b w:val="0"/>
        <w:i w:val="0"/>
        <w:sz w:val="21"/>
      </w:rPr>
    </w:lvl>
    <w:lvl w:ilvl="5" w:tentative="0">
      <w:start w:val="1"/>
      <w:numFmt w:val="decimal"/>
      <w:pStyle w:val="46"/>
      <w:suff w:val="nothing"/>
      <w:lvlText w:val="%1.%2.%3.%4.%5.%6　"/>
      <w:lvlJc w:val="left"/>
      <w:pPr>
        <w:ind w:left="0" w:firstLine="0"/>
      </w:pPr>
      <w:rPr>
        <w:rFonts w:hint="eastAsia" w:ascii="黑体" w:hAnsi="Times New Roman" w:eastAsia="黑体"/>
        <w:b w:val="0"/>
        <w:i w:val="0"/>
        <w:sz w:val="21"/>
      </w:rPr>
    </w:lvl>
    <w:lvl w:ilvl="6" w:tentative="0">
      <w:start w:val="1"/>
      <w:numFmt w:val="decimal"/>
      <w:pStyle w:val="4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32"/>
      <w:lvlText w:val="%1)"/>
      <w:lvlJc w:val="left"/>
      <w:pPr>
        <w:tabs>
          <w:tab w:val="left" w:pos="839"/>
        </w:tabs>
        <w:ind w:left="839" w:hanging="419"/>
      </w:pPr>
      <w:rPr>
        <w:rFonts w:hint="eastAsia" w:ascii="宋体" w:eastAsia="宋体"/>
        <w:b w:val="0"/>
        <w:i w:val="0"/>
        <w:sz w:val="21"/>
      </w:rPr>
    </w:lvl>
    <w:lvl w:ilvl="1" w:tentative="0">
      <w:start w:val="1"/>
      <w:numFmt w:val="decimal"/>
      <w:pStyle w:val="12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16"/>
  </w:num>
  <w:num w:numId="4">
    <w:abstractNumId w:val="6"/>
  </w:num>
  <w:num w:numId="5">
    <w:abstractNumId w:val="8"/>
  </w:num>
  <w:num w:numId="6">
    <w:abstractNumId w:val="7"/>
  </w:num>
  <w:num w:numId="7">
    <w:abstractNumId w:val="18"/>
  </w:num>
  <w:num w:numId="8">
    <w:abstractNumId w:val="9"/>
  </w:num>
  <w:num w:numId="9">
    <w:abstractNumId w:val="2"/>
  </w:num>
  <w:num w:numId="10">
    <w:abstractNumId w:val="11"/>
  </w:num>
  <w:num w:numId="11">
    <w:abstractNumId w:val="15"/>
  </w:num>
  <w:num w:numId="12">
    <w:abstractNumId w:val="14"/>
  </w:num>
  <w:num w:numId="13">
    <w:abstractNumId w:val="3"/>
  </w:num>
  <w:num w:numId="14">
    <w:abstractNumId w:val="5"/>
  </w:num>
  <w:num w:numId="15">
    <w:abstractNumId w:val="0"/>
  </w:num>
  <w:num w:numId="16">
    <w:abstractNumId w:val="4"/>
  </w:num>
  <w:num w:numId="17">
    <w:abstractNumId w:val="17"/>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185F"/>
    <w:rsid w:val="00001D67"/>
    <w:rsid w:val="0000363A"/>
    <w:rsid w:val="00004BB8"/>
    <w:rsid w:val="0000586F"/>
    <w:rsid w:val="00011C1C"/>
    <w:rsid w:val="0001336E"/>
    <w:rsid w:val="00013D86"/>
    <w:rsid w:val="00013E02"/>
    <w:rsid w:val="00015D2D"/>
    <w:rsid w:val="0002143C"/>
    <w:rsid w:val="00025A65"/>
    <w:rsid w:val="00026C31"/>
    <w:rsid w:val="00027280"/>
    <w:rsid w:val="00031AC1"/>
    <w:rsid w:val="000320A7"/>
    <w:rsid w:val="00034DD5"/>
    <w:rsid w:val="00035925"/>
    <w:rsid w:val="00043E6F"/>
    <w:rsid w:val="00052362"/>
    <w:rsid w:val="000577C2"/>
    <w:rsid w:val="0006232A"/>
    <w:rsid w:val="00067CDF"/>
    <w:rsid w:val="00074FBE"/>
    <w:rsid w:val="00080E62"/>
    <w:rsid w:val="00083A09"/>
    <w:rsid w:val="000847B8"/>
    <w:rsid w:val="0008680B"/>
    <w:rsid w:val="0009005E"/>
    <w:rsid w:val="00092857"/>
    <w:rsid w:val="0009344C"/>
    <w:rsid w:val="000A209B"/>
    <w:rsid w:val="000A20A9"/>
    <w:rsid w:val="000A48B1"/>
    <w:rsid w:val="000B1E99"/>
    <w:rsid w:val="000B24A2"/>
    <w:rsid w:val="000B3143"/>
    <w:rsid w:val="000C6128"/>
    <w:rsid w:val="000C6B05"/>
    <w:rsid w:val="000C6DD6"/>
    <w:rsid w:val="000C73D4"/>
    <w:rsid w:val="000D2CF3"/>
    <w:rsid w:val="000D3D4C"/>
    <w:rsid w:val="000D4F51"/>
    <w:rsid w:val="000D718B"/>
    <w:rsid w:val="000E0C46"/>
    <w:rsid w:val="000E29E3"/>
    <w:rsid w:val="000F030C"/>
    <w:rsid w:val="000F129C"/>
    <w:rsid w:val="001056DE"/>
    <w:rsid w:val="001124C0"/>
    <w:rsid w:val="00120AD9"/>
    <w:rsid w:val="001216A2"/>
    <w:rsid w:val="0013175F"/>
    <w:rsid w:val="00133745"/>
    <w:rsid w:val="001512B4"/>
    <w:rsid w:val="001620A5"/>
    <w:rsid w:val="00163AFD"/>
    <w:rsid w:val="00164E53"/>
    <w:rsid w:val="001668F4"/>
    <w:rsid w:val="0016699D"/>
    <w:rsid w:val="001717BD"/>
    <w:rsid w:val="00175159"/>
    <w:rsid w:val="00176208"/>
    <w:rsid w:val="0018211B"/>
    <w:rsid w:val="00183BD7"/>
    <w:rsid w:val="001840D3"/>
    <w:rsid w:val="00185D4A"/>
    <w:rsid w:val="001864B1"/>
    <w:rsid w:val="001900F8"/>
    <w:rsid w:val="00191258"/>
    <w:rsid w:val="00192680"/>
    <w:rsid w:val="00193037"/>
    <w:rsid w:val="00193A2C"/>
    <w:rsid w:val="00196DC9"/>
    <w:rsid w:val="001A0C8E"/>
    <w:rsid w:val="001A1A70"/>
    <w:rsid w:val="001A288E"/>
    <w:rsid w:val="001B0D96"/>
    <w:rsid w:val="001B6DC2"/>
    <w:rsid w:val="001C149C"/>
    <w:rsid w:val="001C1795"/>
    <w:rsid w:val="001C1BDE"/>
    <w:rsid w:val="001C21AC"/>
    <w:rsid w:val="001C47BA"/>
    <w:rsid w:val="001C59EA"/>
    <w:rsid w:val="001D406C"/>
    <w:rsid w:val="001D41EE"/>
    <w:rsid w:val="001D74F6"/>
    <w:rsid w:val="001D7F4C"/>
    <w:rsid w:val="001E0380"/>
    <w:rsid w:val="001E0DAE"/>
    <w:rsid w:val="001E13B1"/>
    <w:rsid w:val="001E6A03"/>
    <w:rsid w:val="001F0023"/>
    <w:rsid w:val="001F214D"/>
    <w:rsid w:val="001F3A19"/>
    <w:rsid w:val="002035C0"/>
    <w:rsid w:val="00204EFF"/>
    <w:rsid w:val="00222E01"/>
    <w:rsid w:val="00223613"/>
    <w:rsid w:val="00227428"/>
    <w:rsid w:val="00234467"/>
    <w:rsid w:val="00234689"/>
    <w:rsid w:val="00237D8D"/>
    <w:rsid w:val="00241DA2"/>
    <w:rsid w:val="00247FEE"/>
    <w:rsid w:val="00250E7D"/>
    <w:rsid w:val="002544C3"/>
    <w:rsid w:val="002565D5"/>
    <w:rsid w:val="002622C0"/>
    <w:rsid w:val="002720F1"/>
    <w:rsid w:val="002778AE"/>
    <w:rsid w:val="00277CB3"/>
    <w:rsid w:val="0028269A"/>
    <w:rsid w:val="00283590"/>
    <w:rsid w:val="00286973"/>
    <w:rsid w:val="002878FC"/>
    <w:rsid w:val="00294E70"/>
    <w:rsid w:val="002A1924"/>
    <w:rsid w:val="002A2C36"/>
    <w:rsid w:val="002A5977"/>
    <w:rsid w:val="002A7420"/>
    <w:rsid w:val="002B0F12"/>
    <w:rsid w:val="002B1308"/>
    <w:rsid w:val="002B4554"/>
    <w:rsid w:val="002B4668"/>
    <w:rsid w:val="002C4A6D"/>
    <w:rsid w:val="002C72D8"/>
    <w:rsid w:val="002D11FA"/>
    <w:rsid w:val="002D5540"/>
    <w:rsid w:val="002E0DDF"/>
    <w:rsid w:val="002E2906"/>
    <w:rsid w:val="002E363B"/>
    <w:rsid w:val="002E5635"/>
    <w:rsid w:val="002E64C3"/>
    <w:rsid w:val="002E6A2C"/>
    <w:rsid w:val="002F1D8C"/>
    <w:rsid w:val="002F21DA"/>
    <w:rsid w:val="002F6EE1"/>
    <w:rsid w:val="00301737"/>
    <w:rsid w:val="00301F39"/>
    <w:rsid w:val="00303AC5"/>
    <w:rsid w:val="0031183C"/>
    <w:rsid w:val="00313864"/>
    <w:rsid w:val="003224FD"/>
    <w:rsid w:val="00325926"/>
    <w:rsid w:val="00327A8A"/>
    <w:rsid w:val="00336610"/>
    <w:rsid w:val="00336650"/>
    <w:rsid w:val="00343F73"/>
    <w:rsid w:val="00345060"/>
    <w:rsid w:val="0035092F"/>
    <w:rsid w:val="0035323B"/>
    <w:rsid w:val="003604E6"/>
    <w:rsid w:val="003609D2"/>
    <w:rsid w:val="00362D00"/>
    <w:rsid w:val="00363F22"/>
    <w:rsid w:val="0036505F"/>
    <w:rsid w:val="003668D1"/>
    <w:rsid w:val="00375564"/>
    <w:rsid w:val="00375F2E"/>
    <w:rsid w:val="00377E22"/>
    <w:rsid w:val="003819AC"/>
    <w:rsid w:val="003829F3"/>
    <w:rsid w:val="00383191"/>
    <w:rsid w:val="00386DED"/>
    <w:rsid w:val="003912E7"/>
    <w:rsid w:val="00393947"/>
    <w:rsid w:val="0039579D"/>
    <w:rsid w:val="003A2275"/>
    <w:rsid w:val="003A36C5"/>
    <w:rsid w:val="003A6A4F"/>
    <w:rsid w:val="003A7088"/>
    <w:rsid w:val="003B00DF"/>
    <w:rsid w:val="003B1275"/>
    <w:rsid w:val="003B1778"/>
    <w:rsid w:val="003B4612"/>
    <w:rsid w:val="003B6239"/>
    <w:rsid w:val="003B7024"/>
    <w:rsid w:val="003C099E"/>
    <w:rsid w:val="003C11CB"/>
    <w:rsid w:val="003C271D"/>
    <w:rsid w:val="003C3CD6"/>
    <w:rsid w:val="003C60B7"/>
    <w:rsid w:val="003C75F3"/>
    <w:rsid w:val="003C78A3"/>
    <w:rsid w:val="003D3F21"/>
    <w:rsid w:val="003E1867"/>
    <w:rsid w:val="003E5729"/>
    <w:rsid w:val="003F0547"/>
    <w:rsid w:val="003F182C"/>
    <w:rsid w:val="003F22C5"/>
    <w:rsid w:val="003F4EE0"/>
    <w:rsid w:val="003F712B"/>
    <w:rsid w:val="00401334"/>
    <w:rsid w:val="0040214F"/>
    <w:rsid w:val="00402153"/>
    <w:rsid w:val="00402FC1"/>
    <w:rsid w:val="004041D0"/>
    <w:rsid w:val="00405E2C"/>
    <w:rsid w:val="004148A9"/>
    <w:rsid w:val="00414BB2"/>
    <w:rsid w:val="00416549"/>
    <w:rsid w:val="00420CF6"/>
    <w:rsid w:val="0042106F"/>
    <w:rsid w:val="00425082"/>
    <w:rsid w:val="00425CCC"/>
    <w:rsid w:val="004302FD"/>
    <w:rsid w:val="00431DEB"/>
    <w:rsid w:val="00432105"/>
    <w:rsid w:val="00435B16"/>
    <w:rsid w:val="004361C9"/>
    <w:rsid w:val="00444CF0"/>
    <w:rsid w:val="00446B29"/>
    <w:rsid w:val="0045057E"/>
    <w:rsid w:val="00453F9A"/>
    <w:rsid w:val="00455176"/>
    <w:rsid w:val="004561CD"/>
    <w:rsid w:val="00471E91"/>
    <w:rsid w:val="00474675"/>
    <w:rsid w:val="0047470C"/>
    <w:rsid w:val="0047742B"/>
    <w:rsid w:val="00481C59"/>
    <w:rsid w:val="004823A2"/>
    <w:rsid w:val="00483E3E"/>
    <w:rsid w:val="0048584B"/>
    <w:rsid w:val="00487377"/>
    <w:rsid w:val="0049105A"/>
    <w:rsid w:val="004941C1"/>
    <w:rsid w:val="004A230D"/>
    <w:rsid w:val="004A35F9"/>
    <w:rsid w:val="004A496A"/>
    <w:rsid w:val="004B24C1"/>
    <w:rsid w:val="004B3CD7"/>
    <w:rsid w:val="004C0395"/>
    <w:rsid w:val="004C292F"/>
    <w:rsid w:val="004D0DA8"/>
    <w:rsid w:val="004D55BC"/>
    <w:rsid w:val="004E0FC2"/>
    <w:rsid w:val="004E4934"/>
    <w:rsid w:val="005046C9"/>
    <w:rsid w:val="00505B80"/>
    <w:rsid w:val="00505F9E"/>
    <w:rsid w:val="00510280"/>
    <w:rsid w:val="005114E8"/>
    <w:rsid w:val="005135B7"/>
    <w:rsid w:val="00513D73"/>
    <w:rsid w:val="00514A43"/>
    <w:rsid w:val="005174E5"/>
    <w:rsid w:val="00522393"/>
    <w:rsid w:val="00522620"/>
    <w:rsid w:val="00525656"/>
    <w:rsid w:val="00527140"/>
    <w:rsid w:val="00527B94"/>
    <w:rsid w:val="00533856"/>
    <w:rsid w:val="00534C02"/>
    <w:rsid w:val="005369D6"/>
    <w:rsid w:val="0054264B"/>
    <w:rsid w:val="00543786"/>
    <w:rsid w:val="005438C8"/>
    <w:rsid w:val="00550218"/>
    <w:rsid w:val="005533D7"/>
    <w:rsid w:val="00557926"/>
    <w:rsid w:val="00561D72"/>
    <w:rsid w:val="00562405"/>
    <w:rsid w:val="00565BA1"/>
    <w:rsid w:val="00566D0D"/>
    <w:rsid w:val="005703DE"/>
    <w:rsid w:val="00576DCF"/>
    <w:rsid w:val="0058464E"/>
    <w:rsid w:val="00593B48"/>
    <w:rsid w:val="00595B21"/>
    <w:rsid w:val="005A01CB"/>
    <w:rsid w:val="005A58FF"/>
    <w:rsid w:val="005A5EAF"/>
    <w:rsid w:val="005A64C0"/>
    <w:rsid w:val="005B3C11"/>
    <w:rsid w:val="005C1C28"/>
    <w:rsid w:val="005C482A"/>
    <w:rsid w:val="005C6DB5"/>
    <w:rsid w:val="005E19E7"/>
    <w:rsid w:val="005E1A5D"/>
    <w:rsid w:val="005E1DD7"/>
    <w:rsid w:val="005F0D35"/>
    <w:rsid w:val="006156A0"/>
    <w:rsid w:val="0061716C"/>
    <w:rsid w:val="00617290"/>
    <w:rsid w:val="00617AF5"/>
    <w:rsid w:val="006243A1"/>
    <w:rsid w:val="00632E56"/>
    <w:rsid w:val="00635CBA"/>
    <w:rsid w:val="00642243"/>
    <w:rsid w:val="0064338B"/>
    <w:rsid w:val="006438BA"/>
    <w:rsid w:val="00644939"/>
    <w:rsid w:val="00645A65"/>
    <w:rsid w:val="00646542"/>
    <w:rsid w:val="006504F4"/>
    <w:rsid w:val="006527E3"/>
    <w:rsid w:val="0065429D"/>
    <w:rsid w:val="00654BC9"/>
    <w:rsid w:val="006552FD"/>
    <w:rsid w:val="00655879"/>
    <w:rsid w:val="00662818"/>
    <w:rsid w:val="00663AF3"/>
    <w:rsid w:val="006668CF"/>
    <w:rsid w:val="00666B6C"/>
    <w:rsid w:val="00674CE1"/>
    <w:rsid w:val="00682682"/>
    <w:rsid w:val="00682702"/>
    <w:rsid w:val="00682CAE"/>
    <w:rsid w:val="00687A75"/>
    <w:rsid w:val="00687F0B"/>
    <w:rsid w:val="00692368"/>
    <w:rsid w:val="006946DE"/>
    <w:rsid w:val="006A2EBC"/>
    <w:rsid w:val="006A5EA0"/>
    <w:rsid w:val="006A783B"/>
    <w:rsid w:val="006A7B33"/>
    <w:rsid w:val="006B19DF"/>
    <w:rsid w:val="006B4047"/>
    <w:rsid w:val="006B4E13"/>
    <w:rsid w:val="006B75DD"/>
    <w:rsid w:val="006C205B"/>
    <w:rsid w:val="006C5AD1"/>
    <w:rsid w:val="006C67E0"/>
    <w:rsid w:val="006C7ABA"/>
    <w:rsid w:val="006D0D60"/>
    <w:rsid w:val="006D1072"/>
    <w:rsid w:val="006D1122"/>
    <w:rsid w:val="006D3C00"/>
    <w:rsid w:val="006D6CF4"/>
    <w:rsid w:val="006D758E"/>
    <w:rsid w:val="006E2537"/>
    <w:rsid w:val="006E3675"/>
    <w:rsid w:val="006E4A7F"/>
    <w:rsid w:val="006F6AAD"/>
    <w:rsid w:val="00704DF6"/>
    <w:rsid w:val="0070602A"/>
    <w:rsid w:val="0070651C"/>
    <w:rsid w:val="007132A3"/>
    <w:rsid w:val="00716421"/>
    <w:rsid w:val="00724EFB"/>
    <w:rsid w:val="00727300"/>
    <w:rsid w:val="0072759C"/>
    <w:rsid w:val="00727F9D"/>
    <w:rsid w:val="00734897"/>
    <w:rsid w:val="0073671C"/>
    <w:rsid w:val="00741136"/>
    <w:rsid w:val="007419C3"/>
    <w:rsid w:val="00744F22"/>
    <w:rsid w:val="00745B2E"/>
    <w:rsid w:val="00745C01"/>
    <w:rsid w:val="007467A7"/>
    <w:rsid w:val="007469DD"/>
    <w:rsid w:val="0074741B"/>
    <w:rsid w:val="0074759E"/>
    <w:rsid w:val="007478EA"/>
    <w:rsid w:val="0075415C"/>
    <w:rsid w:val="007541F4"/>
    <w:rsid w:val="007542B4"/>
    <w:rsid w:val="007555C9"/>
    <w:rsid w:val="007628C7"/>
    <w:rsid w:val="00763502"/>
    <w:rsid w:val="0076774B"/>
    <w:rsid w:val="00771AD6"/>
    <w:rsid w:val="00776CE6"/>
    <w:rsid w:val="00782E8F"/>
    <w:rsid w:val="007851B3"/>
    <w:rsid w:val="00785774"/>
    <w:rsid w:val="00787A96"/>
    <w:rsid w:val="007913AB"/>
    <w:rsid w:val="007914F7"/>
    <w:rsid w:val="007942DA"/>
    <w:rsid w:val="007968B9"/>
    <w:rsid w:val="007B1625"/>
    <w:rsid w:val="007B706E"/>
    <w:rsid w:val="007B71EB"/>
    <w:rsid w:val="007C6205"/>
    <w:rsid w:val="007C686A"/>
    <w:rsid w:val="007C728E"/>
    <w:rsid w:val="007D2387"/>
    <w:rsid w:val="007D2C53"/>
    <w:rsid w:val="007D2F46"/>
    <w:rsid w:val="007D3D60"/>
    <w:rsid w:val="007D4462"/>
    <w:rsid w:val="007E1980"/>
    <w:rsid w:val="007E4B76"/>
    <w:rsid w:val="007E5EA8"/>
    <w:rsid w:val="007F0CF1"/>
    <w:rsid w:val="007F12A5"/>
    <w:rsid w:val="007F4CF1"/>
    <w:rsid w:val="007F758D"/>
    <w:rsid w:val="007F7D52"/>
    <w:rsid w:val="008027C8"/>
    <w:rsid w:val="0080654C"/>
    <w:rsid w:val="008071C6"/>
    <w:rsid w:val="00815648"/>
    <w:rsid w:val="00817983"/>
    <w:rsid w:val="00817A00"/>
    <w:rsid w:val="00835DB3"/>
    <w:rsid w:val="0083617B"/>
    <w:rsid w:val="008371BD"/>
    <w:rsid w:val="008504A8"/>
    <w:rsid w:val="0085282E"/>
    <w:rsid w:val="008705E8"/>
    <w:rsid w:val="0087198C"/>
    <w:rsid w:val="00872C1F"/>
    <w:rsid w:val="00873B42"/>
    <w:rsid w:val="0087467A"/>
    <w:rsid w:val="0088391D"/>
    <w:rsid w:val="008856D8"/>
    <w:rsid w:val="008904DD"/>
    <w:rsid w:val="00892E82"/>
    <w:rsid w:val="008A22E4"/>
    <w:rsid w:val="008C1B58"/>
    <w:rsid w:val="008C39AE"/>
    <w:rsid w:val="008C590D"/>
    <w:rsid w:val="008C677C"/>
    <w:rsid w:val="008E031B"/>
    <w:rsid w:val="008E28F1"/>
    <w:rsid w:val="008E7029"/>
    <w:rsid w:val="008E7EF6"/>
    <w:rsid w:val="008F1F98"/>
    <w:rsid w:val="008F6758"/>
    <w:rsid w:val="00902913"/>
    <w:rsid w:val="009040DD"/>
    <w:rsid w:val="00905B47"/>
    <w:rsid w:val="0091331C"/>
    <w:rsid w:val="00924F09"/>
    <w:rsid w:val="00925D2A"/>
    <w:rsid w:val="009279DE"/>
    <w:rsid w:val="00930116"/>
    <w:rsid w:val="00932A16"/>
    <w:rsid w:val="00936985"/>
    <w:rsid w:val="0094212C"/>
    <w:rsid w:val="00954689"/>
    <w:rsid w:val="00954E15"/>
    <w:rsid w:val="009617C9"/>
    <w:rsid w:val="00961C93"/>
    <w:rsid w:val="00965324"/>
    <w:rsid w:val="0097091E"/>
    <w:rsid w:val="009760D3"/>
    <w:rsid w:val="00977132"/>
    <w:rsid w:val="00981A4B"/>
    <w:rsid w:val="00982501"/>
    <w:rsid w:val="00984A75"/>
    <w:rsid w:val="009857B7"/>
    <w:rsid w:val="0098634E"/>
    <w:rsid w:val="009877D3"/>
    <w:rsid w:val="00990A23"/>
    <w:rsid w:val="00994E8F"/>
    <w:rsid w:val="009951DC"/>
    <w:rsid w:val="009959BB"/>
    <w:rsid w:val="00997158"/>
    <w:rsid w:val="009A3A7C"/>
    <w:rsid w:val="009B1429"/>
    <w:rsid w:val="009B2ADB"/>
    <w:rsid w:val="009B603A"/>
    <w:rsid w:val="009C2D0E"/>
    <w:rsid w:val="009C3DAC"/>
    <w:rsid w:val="009C42E0"/>
    <w:rsid w:val="009C724E"/>
    <w:rsid w:val="009D0C82"/>
    <w:rsid w:val="009D5362"/>
    <w:rsid w:val="009D5E97"/>
    <w:rsid w:val="009D6506"/>
    <w:rsid w:val="009D6EE6"/>
    <w:rsid w:val="009E1415"/>
    <w:rsid w:val="009E39A4"/>
    <w:rsid w:val="009E40ED"/>
    <w:rsid w:val="009E6116"/>
    <w:rsid w:val="009F0B44"/>
    <w:rsid w:val="009F59CA"/>
    <w:rsid w:val="00A02E43"/>
    <w:rsid w:val="00A03CC2"/>
    <w:rsid w:val="00A065F9"/>
    <w:rsid w:val="00A07F34"/>
    <w:rsid w:val="00A15379"/>
    <w:rsid w:val="00A22154"/>
    <w:rsid w:val="00A238DE"/>
    <w:rsid w:val="00A25C38"/>
    <w:rsid w:val="00A347BB"/>
    <w:rsid w:val="00A36BBE"/>
    <w:rsid w:val="00A4307A"/>
    <w:rsid w:val="00A47EBB"/>
    <w:rsid w:val="00A508FD"/>
    <w:rsid w:val="00A50CAE"/>
    <w:rsid w:val="00A50D79"/>
    <w:rsid w:val="00A51CDD"/>
    <w:rsid w:val="00A56AE9"/>
    <w:rsid w:val="00A6730D"/>
    <w:rsid w:val="00A7087C"/>
    <w:rsid w:val="00A71625"/>
    <w:rsid w:val="00A71B9B"/>
    <w:rsid w:val="00A751C7"/>
    <w:rsid w:val="00A85644"/>
    <w:rsid w:val="00A87844"/>
    <w:rsid w:val="00A87C8E"/>
    <w:rsid w:val="00AA038C"/>
    <w:rsid w:val="00AA17A8"/>
    <w:rsid w:val="00AA4BBA"/>
    <w:rsid w:val="00AA7A09"/>
    <w:rsid w:val="00AB2CE7"/>
    <w:rsid w:val="00AB2EC7"/>
    <w:rsid w:val="00AB2F14"/>
    <w:rsid w:val="00AB3B50"/>
    <w:rsid w:val="00AB76CF"/>
    <w:rsid w:val="00AC05B1"/>
    <w:rsid w:val="00AC5869"/>
    <w:rsid w:val="00AD356C"/>
    <w:rsid w:val="00AD7A2C"/>
    <w:rsid w:val="00AE2914"/>
    <w:rsid w:val="00AE4706"/>
    <w:rsid w:val="00AE651D"/>
    <w:rsid w:val="00AE6D15"/>
    <w:rsid w:val="00AF132E"/>
    <w:rsid w:val="00B00374"/>
    <w:rsid w:val="00B0168B"/>
    <w:rsid w:val="00B04182"/>
    <w:rsid w:val="00B07AE3"/>
    <w:rsid w:val="00B11430"/>
    <w:rsid w:val="00B1496B"/>
    <w:rsid w:val="00B14A2F"/>
    <w:rsid w:val="00B353EB"/>
    <w:rsid w:val="00B439C4"/>
    <w:rsid w:val="00B4535E"/>
    <w:rsid w:val="00B50158"/>
    <w:rsid w:val="00B5071C"/>
    <w:rsid w:val="00B5114F"/>
    <w:rsid w:val="00B51426"/>
    <w:rsid w:val="00B52A8C"/>
    <w:rsid w:val="00B53611"/>
    <w:rsid w:val="00B61767"/>
    <w:rsid w:val="00B636A8"/>
    <w:rsid w:val="00B665C6"/>
    <w:rsid w:val="00B7313B"/>
    <w:rsid w:val="00B74A66"/>
    <w:rsid w:val="00B805AF"/>
    <w:rsid w:val="00B869EC"/>
    <w:rsid w:val="00B91EE9"/>
    <w:rsid w:val="00B9275E"/>
    <w:rsid w:val="00B9397A"/>
    <w:rsid w:val="00B9633D"/>
    <w:rsid w:val="00BA0B75"/>
    <w:rsid w:val="00BA2EBE"/>
    <w:rsid w:val="00BA5AA3"/>
    <w:rsid w:val="00BA7ED5"/>
    <w:rsid w:val="00BB0F28"/>
    <w:rsid w:val="00BB458A"/>
    <w:rsid w:val="00BC0F4E"/>
    <w:rsid w:val="00BD00D3"/>
    <w:rsid w:val="00BD022F"/>
    <w:rsid w:val="00BD1659"/>
    <w:rsid w:val="00BD2274"/>
    <w:rsid w:val="00BD3AA9"/>
    <w:rsid w:val="00BD4A18"/>
    <w:rsid w:val="00BD5145"/>
    <w:rsid w:val="00BD6DB2"/>
    <w:rsid w:val="00BE11CF"/>
    <w:rsid w:val="00BE1443"/>
    <w:rsid w:val="00BE21AB"/>
    <w:rsid w:val="00BE432B"/>
    <w:rsid w:val="00BE55CB"/>
    <w:rsid w:val="00BF617A"/>
    <w:rsid w:val="00BF6FCE"/>
    <w:rsid w:val="00C0379D"/>
    <w:rsid w:val="00C03931"/>
    <w:rsid w:val="00C0459D"/>
    <w:rsid w:val="00C05FE3"/>
    <w:rsid w:val="00C11DF7"/>
    <w:rsid w:val="00C14DBC"/>
    <w:rsid w:val="00C2136D"/>
    <w:rsid w:val="00C214EE"/>
    <w:rsid w:val="00C2314B"/>
    <w:rsid w:val="00C24971"/>
    <w:rsid w:val="00C26BE5"/>
    <w:rsid w:val="00C26E4D"/>
    <w:rsid w:val="00C27794"/>
    <w:rsid w:val="00C27909"/>
    <w:rsid w:val="00C27B03"/>
    <w:rsid w:val="00C314E1"/>
    <w:rsid w:val="00C34397"/>
    <w:rsid w:val="00C3788B"/>
    <w:rsid w:val="00C4095D"/>
    <w:rsid w:val="00C42139"/>
    <w:rsid w:val="00C4571E"/>
    <w:rsid w:val="00C579EB"/>
    <w:rsid w:val="00C601D2"/>
    <w:rsid w:val="00C65BCC"/>
    <w:rsid w:val="00C66970"/>
    <w:rsid w:val="00C712B1"/>
    <w:rsid w:val="00C84780"/>
    <w:rsid w:val="00C86849"/>
    <w:rsid w:val="00C8691C"/>
    <w:rsid w:val="00C90BDB"/>
    <w:rsid w:val="00C93E11"/>
    <w:rsid w:val="00C95B82"/>
    <w:rsid w:val="00C9656C"/>
    <w:rsid w:val="00CA02DF"/>
    <w:rsid w:val="00CA168A"/>
    <w:rsid w:val="00CA357E"/>
    <w:rsid w:val="00CA44F9"/>
    <w:rsid w:val="00CA4A69"/>
    <w:rsid w:val="00CA69C8"/>
    <w:rsid w:val="00CB3303"/>
    <w:rsid w:val="00CB645D"/>
    <w:rsid w:val="00CC3E0C"/>
    <w:rsid w:val="00CC58D3"/>
    <w:rsid w:val="00CC784D"/>
    <w:rsid w:val="00CD3518"/>
    <w:rsid w:val="00D0337B"/>
    <w:rsid w:val="00D04918"/>
    <w:rsid w:val="00D07155"/>
    <w:rsid w:val="00D079B2"/>
    <w:rsid w:val="00D114E9"/>
    <w:rsid w:val="00D15EF5"/>
    <w:rsid w:val="00D2064B"/>
    <w:rsid w:val="00D21653"/>
    <w:rsid w:val="00D21978"/>
    <w:rsid w:val="00D277CF"/>
    <w:rsid w:val="00D429C6"/>
    <w:rsid w:val="00D456A1"/>
    <w:rsid w:val="00D47748"/>
    <w:rsid w:val="00D52237"/>
    <w:rsid w:val="00D54CC3"/>
    <w:rsid w:val="00D5516F"/>
    <w:rsid w:val="00D6041A"/>
    <w:rsid w:val="00D633EB"/>
    <w:rsid w:val="00D63F62"/>
    <w:rsid w:val="00D728B5"/>
    <w:rsid w:val="00D73E3D"/>
    <w:rsid w:val="00D807BE"/>
    <w:rsid w:val="00D815BE"/>
    <w:rsid w:val="00D81EAE"/>
    <w:rsid w:val="00D82FF7"/>
    <w:rsid w:val="00D847FE"/>
    <w:rsid w:val="00D964EA"/>
    <w:rsid w:val="00D966D0"/>
    <w:rsid w:val="00DA0C59"/>
    <w:rsid w:val="00DA1835"/>
    <w:rsid w:val="00DA3991"/>
    <w:rsid w:val="00DA39C1"/>
    <w:rsid w:val="00DA504C"/>
    <w:rsid w:val="00DA59ED"/>
    <w:rsid w:val="00DA7375"/>
    <w:rsid w:val="00DB0990"/>
    <w:rsid w:val="00DB0BBA"/>
    <w:rsid w:val="00DB7E6C"/>
    <w:rsid w:val="00DC04AB"/>
    <w:rsid w:val="00DC6928"/>
    <w:rsid w:val="00DD5A29"/>
    <w:rsid w:val="00DD5D9D"/>
    <w:rsid w:val="00DD5ED7"/>
    <w:rsid w:val="00DE25F2"/>
    <w:rsid w:val="00DE35CB"/>
    <w:rsid w:val="00DF1E72"/>
    <w:rsid w:val="00DF21E9"/>
    <w:rsid w:val="00DF6B6F"/>
    <w:rsid w:val="00E00F14"/>
    <w:rsid w:val="00E04E7F"/>
    <w:rsid w:val="00E06386"/>
    <w:rsid w:val="00E06B73"/>
    <w:rsid w:val="00E06D10"/>
    <w:rsid w:val="00E16885"/>
    <w:rsid w:val="00E24EB4"/>
    <w:rsid w:val="00E320ED"/>
    <w:rsid w:val="00E33AFB"/>
    <w:rsid w:val="00E34218"/>
    <w:rsid w:val="00E35D5C"/>
    <w:rsid w:val="00E44EA0"/>
    <w:rsid w:val="00E46282"/>
    <w:rsid w:val="00E46385"/>
    <w:rsid w:val="00E5216E"/>
    <w:rsid w:val="00E52FD2"/>
    <w:rsid w:val="00E56F20"/>
    <w:rsid w:val="00E61623"/>
    <w:rsid w:val="00E71699"/>
    <w:rsid w:val="00E737C4"/>
    <w:rsid w:val="00E80424"/>
    <w:rsid w:val="00E813A8"/>
    <w:rsid w:val="00E82344"/>
    <w:rsid w:val="00E839D5"/>
    <w:rsid w:val="00E84AB2"/>
    <w:rsid w:val="00E84C82"/>
    <w:rsid w:val="00E84D64"/>
    <w:rsid w:val="00E87408"/>
    <w:rsid w:val="00E914C4"/>
    <w:rsid w:val="00E91C27"/>
    <w:rsid w:val="00E934F5"/>
    <w:rsid w:val="00E96961"/>
    <w:rsid w:val="00E96AD6"/>
    <w:rsid w:val="00E97CFA"/>
    <w:rsid w:val="00EA3CDA"/>
    <w:rsid w:val="00EA6D1E"/>
    <w:rsid w:val="00EA72EC"/>
    <w:rsid w:val="00EB0B6D"/>
    <w:rsid w:val="00EB11CB"/>
    <w:rsid w:val="00EB275A"/>
    <w:rsid w:val="00EB5B58"/>
    <w:rsid w:val="00EB786A"/>
    <w:rsid w:val="00EC1578"/>
    <w:rsid w:val="00EC1C72"/>
    <w:rsid w:val="00EC3CC9"/>
    <w:rsid w:val="00EC680A"/>
    <w:rsid w:val="00ED5CC9"/>
    <w:rsid w:val="00EE2BED"/>
    <w:rsid w:val="00EE374B"/>
    <w:rsid w:val="00F03286"/>
    <w:rsid w:val="00F06F8E"/>
    <w:rsid w:val="00F11BB5"/>
    <w:rsid w:val="00F1417B"/>
    <w:rsid w:val="00F173CE"/>
    <w:rsid w:val="00F2051D"/>
    <w:rsid w:val="00F23869"/>
    <w:rsid w:val="00F23C96"/>
    <w:rsid w:val="00F26D94"/>
    <w:rsid w:val="00F30A28"/>
    <w:rsid w:val="00F32AC4"/>
    <w:rsid w:val="00F34B99"/>
    <w:rsid w:val="00F52DAB"/>
    <w:rsid w:val="00F543F0"/>
    <w:rsid w:val="00F62831"/>
    <w:rsid w:val="00F62BCE"/>
    <w:rsid w:val="00F81D29"/>
    <w:rsid w:val="00F830C5"/>
    <w:rsid w:val="00F904C0"/>
    <w:rsid w:val="00F91C4D"/>
    <w:rsid w:val="00F92FD9"/>
    <w:rsid w:val="00F9441B"/>
    <w:rsid w:val="00F94A17"/>
    <w:rsid w:val="00FA6684"/>
    <w:rsid w:val="00FA693D"/>
    <w:rsid w:val="00FA731E"/>
    <w:rsid w:val="00FB1EF3"/>
    <w:rsid w:val="00FB2B38"/>
    <w:rsid w:val="00FC47C2"/>
    <w:rsid w:val="00FC6358"/>
    <w:rsid w:val="00FC701E"/>
    <w:rsid w:val="00FD01CF"/>
    <w:rsid w:val="00FD05E5"/>
    <w:rsid w:val="00FD2251"/>
    <w:rsid w:val="00FD320D"/>
    <w:rsid w:val="00FD4E18"/>
    <w:rsid w:val="00FE23DE"/>
    <w:rsid w:val="00FF0B79"/>
    <w:rsid w:val="02141640"/>
    <w:rsid w:val="02F526DC"/>
    <w:rsid w:val="0CB878FC"/>
    <w:rsid w:val="264C16CE"/>
    <w:rsid w:val="35571B23"/>
    <w:rsid w:val="4868453C"/>
    <w:rsid w:val="4B563718"/>
    <w:rsid w:val="5FAF0F79"/>
    <w:rsid w:val="6C7A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2"/>
        <o:r id="V:Rule2" type="connector" idref="#_x0000_s10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semiHidden/>
    <w:uiPriority w:val="0"/>
    <w:rPr>
      <w:sz w:val="18"/>
      <w:szCs w:val="18"/>
    </w:rPr>
  </w:style>
  <w:style w:type="paragraph" w:styleId="15">
    <w:name w:val="footer"/>
    <w:basedOn w:val="1"/>
    <w:link w:val="133"/>
    <w:uiPriority w:val="99"/>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semiHidden/>
    <w:uiPriority w:val="0"/>
    <w:pPr>
      <w:tabs>
        <w:tab w:val="right" w:leader="dot" w:pos="9242"/>
      </w:tabs>
      <w:spacing w:beforeLines="25" w:afterLines="25"/>
      <w:jc w:val="left"/>
    </w:pPr>
    <w:rPr>
      <w:rFonts w:ascii="宋体"/>
      <w:szCs w:val="21"/>
    </w:rPr>
  </w:style>
  <w:style w:type="paragraph" w:styleId="18">
    <w:name w:val="toc 4"/>
    <w:basedOn w:val="1"/>
    <w:next w:val="1"/>
    <w:semiHidden/>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8"/>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2"/>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character" w:styleId="30">
    <w:name w:val="endnote reference"/>
    <w:semiHidden/>
    <w:uiPriority w:val="0"/>
    <w:rPr>
      <w:vertAlign w:val="superscript"/>
    </w:rPr>
  </w:style>
  <w:style w:type="character" w:styleId="31">
    <w:name w:val="page number"/>
    <w:uiPriority w:val="0"/>
    <w:rPr>
      <w:rFonts w:ascii="Times New Roman" w:hAnsi="Times New Roman" w:eastAsia="宋体"/>
      <w:sz w:val="18"/>
    </w:rPr>
  </w:style>
  <w:style w:type="character" w:styleId="32">
    <w:name w:val="Hyperlink"/>
    <w:uiPriority w:val="0"/>
    <w:rPr>
      <w:color w:val="0000FF"/>
      <w:spacing w:val="0"/>
      <w:w w:val="100"/>
      <w:szCs w:val="21"/>
      <w:u w:val="single"/>
      <w:lang w:val="en-US" w:eastAsia="zh-CN"/>
    </w:rPr>
  </w:style>
  <w:style w:type="character" w:styleId="33">
    <w:name w:val="footnote reference"/>
    <w:semiHidden/>
    <w:uiPriority w:val="0"/>
    <w:rPr>
      <w:vertAlign w:val="superscript"/>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6">
    <w:name w:val="访问过的超链接"/>
    <w:uiPriority w:val="0"/>
    <w:rPr>
      <w:color w:val="800080"/>
      <w:u w:val="single"/>
    </w:rPr>
  </w:style>
  <w:style w:type="character" w:customStyle="1" w:styleId="37">
    <w:name w:val="附录公式 Char"/>
    <w:basedOn w:val="38"/>
    <w:link w:val="39"/>
    <w:uiPriority w:val="0"/>
  </w:style>
  <w:style w:type="character" w:customStyle="1" w:styleId="38">
    <w:name w:val="段 Char"/>
    <w:link w:val="21"/>
    <w:uiPriority w:val="0"/>
    <w:rPr>
      <w:rFonts w:ascii="宋体"/>
      <w:sz w:val="21"/>
      <w:lang w:val="en-US" w:eastAsia="zh-CN" w:bidi="ar-SA"/>
    </w:rPr>
  </w:style>
  <w:style w:type="paragraph" w:customStyle="1" w:styleId="39">
    <w:name w:val="附录公式"/>
    <w:basedOn w:val="21"/>
    <w:next w:val="21"/>
    <w:link w:val="37"/>
    <w:qFormat/>
    <w:uiPriority w:val="0"/>
  </w:style>
  <w:style w:type="character" w:customStyle="1" w:styleId="40">
    <w:name w:val="首示例 Char"/>
    <w:link w:val="41"/>
    <w:uiPriority w:val="0"/>
    <w:rPr>
      <w:rFonts w:ascii="宋体" w:hAnsi="宋体"/>
      <w:kern w:val="2"/>
      <w:sz w:val="18"/>
      <w:szCs w:val="18"/>
    </w:rPr>
  </w:style>
  <w:style w:type="paragraph" w:customStyle="1" w:styleId="41">
    <w:name w:val="首示例"/>
    <w:next w:val="21"/>
    <w:link w:val="4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2">
    <w:name w:val="发布"/>
    <w:qFormat/>
    <w:uiPriority w:val="0"/>
    <w:rPr>
      <w:rFonts w:ascii="黑体" w:eastAsia="黑体"/>
      <w:spacing w:val="85"/>
      <w:w w:val="100"/>
      <w:position w:val="3"/>
      <w:sz w:val="28"/>
      <w:szCs w:val="28"/>
    </w:rPr>
  </w:style>
  <w:style w:type="paragraph" w:customStyle="1" w:styleId="43">
    <w:name w:val="附录三级条标题"/>
    <w:basedOn w:val="44"/>
    <w:next w:val="21"/>
    <w:qFormat/>
    <w:uiPriority w:val="0"/>
    <w:pPr>
      <w:numPr>
        <w:ilvl w:val="4"/>
      </w:numPr>
      <w:tabs>
        <w:tab w:val="left" w:pos="360"/>
      </w:tabs>
      <w:outlineLvl w:val="4"/>
    </w:pPr>
  </w:style>
  <w:style w:type="paragraph" w:customStyle="1" w:styleId="44">
    <w:name w:val="附录二级条标题"/>
    <w:basedOn w:val="1"/>
    <w:next w:val="21"/>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45">
    <w:name w:val="附录五级条标题"/>
    <w:basedOn w:val="46"/>
    <w:next w:val="21"/>
    <w:qFormat/>
    <w:uiPriority w:val="0"/>
    <w:pPr>
      <w:numPr>
        <w:ilvl w:val="6"/>
      </w:numPr>
      <w:tabs>
        <w:tab w:val="left" w:pos="360"/>
      </w:tabs>
      <w:outlineLvl w:val="6"/>
    </w:pPr>
  </w:style>
  <w:style w:type="paragraph" w:customStyle="1" w:styleId="46">
    <w:name w:val="附录四级条标题"/>
    <w:basedOn w:val="43"/>
    <w:next w:val="21"/>
    <w:uiPriority w:val="0"/>
    <w:pPr>
      <w:numPr>
        <w:ilvl w:val="5"/>
      </w:numPr>
      <w:outlineLvl w:val="5"/>
    </w:pPr>
  </w:style>
  <w:style w:type="paragraph" w:customStyle="1" w:styleId="47">
    <w:name w:val="二级条标题"/>
    <w:basedOn w:val="48"/>
    <w:next w:val="21"/>
    <w:uiPriority w:val="0"/>
    <w:pPr>
      <w:numPr>
        <w:ilvl w:val="2"/>
      </w:numPr>
      <w:spacing w:before="50" w:after="50"/>
      <w:outlineLvl w:val="3"/>
    </w:pPr>
  </w:style>
  <w:style w:type="paragraph" w:customStyle="1" w:styleId="48">
    <w:name w:val="一级条标题"/>
    <w:next w:val="21"/>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49">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0">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附录章标题"/>
    <w:next w:val="21"/>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54">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标准书眉_偶数页"/>
    <w:basedOn w:val="56"/>
    <w:next w:val="1"/>
    <w:uiPriority w:val="0"/>
    <w:pPr>
      <w:tabs>
        <w:tab w:val="center" w:pos="4154"/>
        <w:tab w:val="right" w:pos="8306"/>
      </w:tabs>
      <w:jc w:val="left"/>
    </w:pPr>
  </w:style>
  <w:style w:type="paragraph" w:customStyle="1" w:styleId="56">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附录图标题"/>
    <w:basedOn w:val="1"/>
    <w:next w:val="21"/>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58">
    <w:name w:val="注：（正文）"/>
    <w:basedOn w:val="59"/>
    <w:next w:val="21"/>
    <w:uiPriority w:val="0"/>
    <w:pPr>
      <w:numPr>
        <w:ilvl w:val="0"/>
        <w:numId w:val="6"/>
      </w:numPr>
    </w:pPr>
  </w:style>
  <w:style w:type="paragraph" w:customStyle="1" w:styleId="59">
    <w:name w:val="注："/>
    <w:next w:val="21"/>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示例后文字"/>
    <w:basedOn w:val="21"/>
    <w:next w:val="21"/>
    <w:qFormat/>
    <w:uiPriority w:val="0"/>
    <w:pPr>
      <w:ind w:firstLine="360"/>
    </w:pPr>
    <w:rPr>
      <w:sz w:val="18"/>
    </w:rPr>
  </w:style>
  <w:style w:type="paragraph" w:customStyle="1" w:styleId="61">
    <w:name w:val="其他发布日期"/>
    <w:basedOn w:val="49"/>
    <w:uiPriority w:val="0"/>
    <w:pPr>
      <w:framePr w:vAnchor="page" w:hAnchor="text" w:x="1419"/>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附录标识"/>
    <w:basedOn w:val="1"/>
    <w:next w:val="21"/>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4">
    <w:name w:val="列项——（一级）"/>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65">
    <w:name w:val="封面标准英文名称"/>
    <w:basedOn w:val="52"/>
    <w:uiPriority w:val="0"/>
    <w:pPr>
      <w:framePr/>
      <w:spacing w:before="370" w:line="400" w:lineRule="exact"/>
    </w:pPr>
    <w:rPr>
      <w:rFonts w:ascii="Times New Roman"/>
      <w:sz w:val="28"/>
      <w:szCs w:val="28"/>
    </w:rPr>
  </w:style>
  <w:style w:type="paragraph" w:customStyle="1" w:styleId="66">
    <w:name w:val="封面标准文稿编辑信息2"/>
    <w:basedOn w:val="67"/>
    <w:uiPriority w:val="0"/>
    <w:pPr>
      <w:framePr w:y="4469"/>
    </w:pPr>
  </w:style>
  <w:style w:type="paragraph" w:customStyle="1" w:styleId="67">
    <w:name w:val="封面标准文稿编辑信息"/>
    <w:basedOn w:val="68"/>
    <w:qFormat/>
    <w:uiPriority w:val="0"/>
    <w:pPr>
      <w:framePr/>
      <w:spacing w:before="180" w:line="180" w:lineRule="exact"/>
    </w:pPr>
    <w:rPr>
      <w:sz w:val="21"/>
    </w:rPr>
  </w:style>
  <w:style w:type="paragraph" w:customStyle="1" w:styleId="68">
    <w:name w:val="封面标准文稿类别"/>
    <w:basedOn w:val="69"/>
    <w:qFormat/>
    <w:uiPriority w:val="0"/>
    <w:pPr>
      <w:framePr/>
      <w:spacing w:after="160" w:line="240" w:lineRule="auto"/>
    </w:pPr>
    <w:rPr>
      <w:sz w:val="24"/>
    </w:rPr>
  </w:style>
  <w:style w:type="paragraph" w:customStyle="1" w:styleId="69">
    <w:name w:val="封面一致性程度标识"/>
    <w:basedOn w:val="65"/>
    <w:uiPriority w:val="0"/>
    <w:pPr>
      <w:framePr/>
      <w:spacing w:before="440"/>
    </w:pPr>
    <w:rPr>
      <w:rFonts w:ascii="宋体" w:eastAsia="宋体"/>
    </w:rPr>
  </w:style>
  <w:style w:type="paragraph" w:customStyle="1" w:styleId="70">
    <w:name w:val="四级无"/>
    <w:basedOn w:val="71"/>
    <w:uiPriority w:val="0"/>
    <w:pPr>
      <w:spacing w:beforeLines="0" w:afterLines="0"/>
    </w:pPr>
    <w:rPr>
      <w:rFonts w:ascii="宋体" w:eastAsia="宋体"/>
    </w:rPr>
  </w:style>
  <w:style w:type="paragraph" w:customStyle="1" w:styleId="71">
    <w:name w:val="四级条标题"/>
    <w:basedOn w:val="72"/>
    <w:next w:val="21"/>
    <w:uiPriority w:val="0"/>
    <w:pPr>
      <w:outlineLvl w:val="5"/>
    </w:pPr>
  </w:style>
  <w:style w:type="paragraph" w:customStyle="1" w:styleId="72">
    <w:name w:val="三级条标题"/>
    <w:basedOn w:val="47"/>
    <w:next w:val="21"/>
    <w:qFormat/>
    <w:uiPriority w:val="0"/>
    <w:pPr>
      <w:numPr>
        <w:ilvl w:val="0"/>
        <w:numId w:val="0"/>
      </w:numPr>
      <w:outlineLvl w:val="4"/>
    </w:pPr>
  </w:style>
  <w:style w:type="paragraph" w:customStyle="1" w:styleId="73">
    <w:name w:val="示例"/>
    <w:next w:val="54"/>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74">
    <w:name w:val="字母编号列项（一级）"/>
    <w:uiPriority w:val="0"/>
    <w:pPr>
      <w:numPr>
        <w:ilvl w:val="0"/>
        <w:numId w:val="10"/>
      </w:numPr>
      <w:jc w:val="both"/>
    </w:pPr>
    <w:rPr>
      <w:rFonts w:ascii="宋体" w:hAnsi="Times New Roman" w:eastAsia="宋体" w:cs="Times New Roman"/>
      <w:sz w:val="21"/>
      <w:lang w:val="en-US" w:eastAsia="zh-CN" w:bidi="ar-SA"/>
    </w:rPr>
  </w:style>
  <w:style w:type="paragraph" w:customStyle="1" w:styleId="75">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6">
    <w:name w:val="封面标准英文名称2"/>
    <w:basedOn w:val="65"/>
    <w:uiPriority w:val="0"/>
    <w:pPr>
      <w:framePr w:y="4469"/>
    </w:pPr>
  </w:style>
  <w:style w:type="paragraph" w:customStyle="1" w:styleId="77">
    <w:name w:val="正文表标题"/>
    <w:next w:val="21"/>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9">
    <w:name w:val="其他发布部门"/>
    <w:basedOn w:val="80"/>
    <w:uiPriority w:val="0"/>
    <w:pPr>
      <w:framePr w:y="15310"/>
      <w:spacing w:line="0" w:lineRule="atLeast"/>
    </w:pPr>
    <w:rPr>
      <w:rFonts w:ascii="黑体" w:eastAsia="黑体"/>
      <w:b w:val="0"/>
    </w:rPr>
  </w:style>
  <w:style w:type="paragraph" w:customStyle="1" w:styleId="80">
    <w:name w:val="发布部门"/>
    <w:next w:val="2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一级无"/>
    <w:basedOn w:val="48"/>
    <w:qFormat/>
    <w:uiPriority w:val="0"/>
    <w:pPr>
      <w:spacing w:beforeLines="0" w:afterLines="0"/>
    </w:pPr>
    <w:rPr>
      <w:rFonts w:ascii="宋体" w:eastAsia="宋体"/>
    </w:rPr>
  </w:style>
  <w:style w:type="paragraph" w:customStyle="1" w:styleId="82">
    <w:name w:val="附录标题"/>
    <w:basedOn w:val="21"/>
    <w:next w:val="21"/>
    <w:qFormat/>
    <w:uiPriority w:val="0"/>
    <w:pPr>
      <w:ind w:firstLine="0" w:firstLineChars="0"/>
      <w:jc w:val="center"/>
    </w:pPr>
    <w:rPr>
      <w:rFonts w:ascii="黑体" w:eastAsia="黑体"/>
    </w:rPr>
  </w:style>
  <w:style w:type="paragraph" w:customStyle="1" w:styleId="83">
    <w:name w:val="附录一级条标题"/>
    <w:basedOn w:val="51"/>
    <w:next w:val="21"/>
    <w:qFormat/>
    <w:uiPriority w:val="0"/>
    <w:pPr>
      <w:numPr>
        <w:ilvl w:val="2"/>
      </w:numPr>
      <w:autoSpaceDN w:val="0"/>
      <w:spacing w:beforeLines="50" w:afterLines="50"/>
      <w:outlineLvl w:val="2"/>
    </w:pPr>
  </w:style>
  <w:style w:type="paragraph" w:customStyle="1" w:styleId="84">
    <w:name w:val="五级条标题"/>
    <w:basedOn w:val="71"/>
    <w:next w:val="21"/>
    <w:uiPriority w:val="0"/>
    <w:pPr>
      <w:numPr>
        <w:ilvl w:val="5"/>
      </w:numPr>
      <w:outlineLvl w:val="6"/>
    </w:pPr>
  </w:style>
  <w:style w:type="paragraph" w:customStyle="1" w:styleId="85">
    <w:name w:val="实施日期"/>
    <w:basedOn w:val="49"/>
    <w:uiPriority w:val="0"/>
    <w:pPr>
      <w:framePr w:vAnchor="page" w:hAnchor="text"/>
      <w:jc w:val="right"/>
    </w:pPr>
  </w:style>
  <w:style w:type="paragraph" w:customStyle="1" w:styleId="86">
    <w:name w:val="二级无"/>
    <w:basedOn w:val="47"/>
    <w:uiPriority w:val="0"/>
    <w:pPr>
      <w:spacing w:beforeLines="0" w:afterLines="0"/>
    </w:pPr>
    <w:rPr>
      <w:rFonts w:ascii="宋体" w:eastAsia="宋体"/>
    </w:rPr>
  </w:style>
  <w:style w:type="paragraph" w:customStyle="1" w:styleId="87">
    <w:name w:val="封面正文"/>
    <w:uiPriority w:val="0"/>
    <w:pPr>
      <w:jc w:val="both"/>
    </w:pPr>
    <w:rPr>
      <w:rFonts w:ascii="Times New Roman" w:hAnsi="Times New Roman" w:eastAsia="宋体" w:cs="Times New Roman"/>
      <w:lang w:val="en-US" w:eastAsia="zh-CN" w:bidi="ar-SA"/>
    </w:rPr>
  </w:style>
  <w:style w:type="paragraph" w:customStyle="1" w:styleId="88">
    <w:name w:val="附录表标题"/>
    <w:basedOn w:val="1"/>
    <w:next w:val="21"/>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章标题"/>
    <w:next w:val="21"/>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91">
    <w:name w:val="正文图标题"/>
    <w:next w:val="21"/>
    <w:uiPriority w:val="0"/>
    <w:pPr>
      <w:numPr>
        <w:ilvl w:val="0"/>
        <w:numId w:val="13"/>
      </w:numPr>
      <w:spacing w:beforeLines="50" w:afterLines="50"/>
      <w:jc w:val="center"/>
    </w:pPr>
    <w:rPr>
      <w:rFonts w:ascii="黑体" w:hAnsi="Times New Roman" w:eastAsia="黑体" w:cs="Times New Roman"/>
      <w:sz w:val="21"/>
      <w:lang w:val="en-US" w:eastAsia="zh-CN" w:bidi="ar-SA"/>
    </w:rPr>
  </w:style>
  <w:style w:type="paragraph" w:customStyle="1" w:styleId="9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9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五级无"/>
    <w:basedOn w:val="84"/>
    <w:uiPriority w:val="0"/>
    <w:pPr>
      <w:spacing w:beforeLines="0" w:afterLines="0"/>
    </w:pPr>
    <w:rPr>
      <w:rFonts w:ascii="宋体" w:eastAsia="宋体"/>
    </w:rPr>
  </w:style>
  <w:style w:type="paragraph" w:customStyle="1" w:styleId="95">
    <w:name w:val="附录图标号"/>
    <w:basedOn w:val="1"/>
    <w:uiPriority w:val="0"/>
    <w:pPr>
      <w:keepNext/>
      <w:pageBreakBefore/>
      <w:widowControl/>
      <w:numPr>
        <w:ilvl w:val="0"/>
        <w:numId w:val="5"/>
      </w:numPr>
      <w:spacing w:line="14" w:lineRule="exact"/>
      <w:ind w:left="0" w:firstLine="363"/>
      <w:jc w:val="center"/>
      <w:outlineLvl w:val="0"/>
    </w:pPr>
    <w:rPr>
      <w:color w:val="FFFFFF"/>
    </w:rPr>
  </w:style>
  <w:style w:type="paragraph" w:customStyle="1" w:styleId="96">
    <w:name w:val="其他实施日期"/>
    <w:basedOn w:val="85"/>
    <w:uiPriority w:val="0"/>
    <w:pPr>
      <w:framePr/>
    </w:pPr>
  </w:style>
  <w:style w:type="paragraph" w:customStyle="1" w:styleId="97">
    <w:name w:val="注×：（正文）"/>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9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9">
    <w:name w:val="正文公式编号制表符"/>
    <w:basedOn w:val="21"/>
    <w:next w:val="21"/>
    <w:qFormat/>
    <w:uiPriority w:val="0"/>
    <w:pPr>
      <w:ind w:firstLine="0" w:firstLineChars="0"/>
    </w:pPr>
  </w:style>
  <w:style w:type="paragraph" w:customStyle="1" w:styleId="100">
    <w:name w:val="列项◆（三级）"/>
    <w:basedOn w:val="1"/>
    <w:uiPriority w:val="0"/>
    <w:pPr>
      <w:numPr>
        <w:ilvl w:val="2"/>
        <w:numId w:val="8"/>
      </w:numPr>
    </w:pPr>
    <w:rPr>
      <w:rFonts w:ascii="宋体"/>
      <w:szCs w:val="21"/>
    </w:rPr>
  </w:style>
  <w:style w:type="paragraph" w:customStyle="1" w:styleId="10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2">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3">
    <w:name w:val="条文脚注"/>
    <w:basedOn w:val="22"/>
    <w:qFormat/>
    <w:uiPriority w:val="0"/>
    <w:pPr>
      <w:numPr>
        <w:numId w:val="0"/>
      </w:numPr>
      <w:jc w:val="both"/>
    </w:pPr>
  </w:style>
  <w:style w:type="paragraph" w:customStyle="1" w:styleId="104">
    <w:name w:val="其他标准标志"/>
    <w:basedOn w:val="98"/>
    <w:qFormat/>
    <w:uiPriority w:val="0"/>
    <w:pPr>
      <w:framePr w:w="6101" w:vAnchor="page" w:hAnchor="page" w:x="4673" w:y="942"/>
    </w:pPr>
    <w:rPr>
      <w:w w:val="130"/>
    </w:rPr>
  </w:style>
  <w:style w:type="paragraph" w:customStyle="1" w:styleId="105">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6">
    <w:name w:val="封面标准文稿类别2"/>
    <w:basedOn w:val="68"/>
    <w:qFormat/>
    <w:uiPriority w:val="0"/>
    <w:pPr>
      <w:framePr w:y="4469"/>
    </w:pPr>
  </w:style>
  <w:style w:type="paragraph" w:customStyle="1" w:styleId="10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8">
    <w:name w:val="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附录表标号"/>
    <w:basedOn w:val="1"/>
    <w:next w:val="21"/>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10">
    <w:name w:val="附录五级无"/>
    <w:basedOn w:val="45"/>
    <w:qFormat/>
    <w:uiPriority w:val="0"/>
    <w:pPr>
      <w:tabs>
        <w:tab w:val="clear" w:pos="360"/>
      </w:tabs>
      <w:spacing w:beforeLines="0" w:afterLines="0"/>
    </w:pPr>
    <w:rPr>
      <w:rFonts w:ascii="宋体" w:eastAsia="宋体"/>
      <w:szCs w:val="21"/>
    </w:rPr>
  </w:style>
  <w:style w:type="paragraph" w:customStyle="1" w:styleId="11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12">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3">
    <w:name w:val="图表脚注说明"/>
    <w:basedOn w:val="1"/>
    <w:qFormat/>
    <w:uiPriority w:val="0"/>
    <w:pPr>
      <w:numPr>
        <w:ilvl w:val="0"/>
        <w:numId w:val="16"/>
      </w:numPr>
    </w:pPr>
    <w:rPr>
      <w:rFonts w:ascii="宋体"/>
      <w:sz w:val="18"/>
      <w:szCs w:val="18"/>
    </w:rPr>
  </w:style>
  <w:style w:type="paragraph" w:customStyle="1" w:styleId="114">
    <w:name w:val="封面标准名称2"/>
    <w:basedOn w:val="52"/>
    <w:qFormat/>
    <w:uiPriority w:val="0"/>
    <w:pPr>
      <w:framePr w:y="4469"/>
      <w:spacing w:beforeLines="630"/>
    </w:pPr>
  </w:style>
  <w:style w:type="paragraph" w:customStyle="1" w:styleId="115">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11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7">
    <w:name w:val="封面一致性程度标识2"/>
    <w:basedOn w:val="69"/>
    <w:qFormat/>
    <w:uiPriority w:val="0"/>
    <w:pPr>
      <w:framePr w:y="4469"/>
    </w:pPr>
  </w:style>
  <w:style w:type="paragraph" w:customStyle="1" w:styleId="118">
    <w:name w:val="编号列项（三级）"/>
    <w:qFormat/>
    <w:uiPriority w:val="0"/>
    <w:rPr>
      <w:rFonts w:ascii="宋体" w:hAnsi="Times New Roman" w:eastAsia="宋体" w:cs="Times New Roman"/>
      <w:sz w:val="21"/>
      <w:lang w:val="en-US" w:eastAsia="zh-CN" w:bidi="ar-SA"/>
    </w:rPr>
  </w:style>
  <w:style w:type="paragraph" w:customStyle="1" w:styleId="119">
    <w:name w:val="附录三级无"/>
    <w:basedOn w:val="43"/>
    <w:qFormat/>
    <w:uiPriority w:val="0"/>
    <w:pPr>
      <w:tabs>
        <w:tab w:val="clear" w:pos="360"/>
      </w:tabs>
      <w:spacing w:beforeLines="0" w:afterLines="0"/>
    </w:pPr>
    <w:rPr>
      <w:rFonts w:ascii="宋体" w:eastAsia="宋体"/>
      <w:szCs w:val="21"/>
    </w:rPr>
  </w:style>
  <w:style w:type="paragraph" w:customStyle="1" w:styleId="120">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1">
    <w:name w:val="三级无"/>
    <w:basedOn w:val="72"/>
    <w:qFormat/>
    <w:uiPriority w:val="0"/>
    <w:pPr>
      <w:spacing w:beforeLines="0" w:afterLines="0"/>
    </w:pPr>
    <w:rPr>
      <w:rFonts w:ascii="宋体" w:eastAsia="宋体"/>
    </w:rPr>
  </w:style>
  <w:style w:type="paragraph" w:customStyle="1" w:styleId="122">
    <w:name w:val="图标脚注说明"/>
    <w:basedOn w:val="21"/>
    <w:qFormat/>
    <w:uiPriority w:val="0"/>
    <w:pPr>
      <w:ind w:left="840" w:hanging="420" w:firstLineChars="0"/>
    </w:pPr>
    <w:rPr>
      <w:sz w:val="18"/>
      <w:szCs w:val="18"/>
    </w:rPr>
  </w:style>
  <w:style w:type="paragraph" w:customStyle="1" w:styleId="123">
    <w:name w:val="终结线"/>
    <w:basedOn w:val="1"/>
    <w:qFormat/>
    <w:uiPriority w:val="0"/>
    <w:pPr>
      <w:framePr w:hSpace="181" w:vSpace="181" w:wrap="around" w:vAnchor="text" w:hAnchor="margin" w:xAlign="center" w:y="285"/>
    </w:pPr>
  </w:style>
  <w:style w:type="paragraph" w:customStyle="1" w:styleId="124">
    <w:name w:val="附录数字编号列项（二级）"/>
    <w:qFormat/>
    <w:uiPriority w:val="0"/>
    <w:pPr>
      <w:numPr>
        <w:ilvl w:val="1"/>
        <w:numId w:val="17"/>
      </w:numPr>
    </w:pPr>
    <w:rPr>
      <w:rFonts w:ascii="宋体" w:hAnsi="Times New Roman" w:eastAsia="宋体" w:cs="Times New Roman"/>
      <w:sz w:val="21"/>
      <w:lang w:val="en-US" w:eastAsia="zh-CN" w:bidi="ar-SA"/>
    </w:rPr>
  </w:style>
  <w:style w:type="paragraph" w:customStyle="1" w:styleId="125">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26">
    <w:name w:val="附录四级无"/>
    <w:basedOn w:val="46"/>
    <w:qFormat/>
    <w:uiPriority w:val="0"/>
    <w:pPr>
      <w:tabs>
        <w:tab w:val="clear" w:pos="360"/>
      </w:tabs>
      <w:spacing w:beforeLines="0" w:afterLines="0"/>
    </w:pPr>
    <w:rPr>
      <w:rFonts w:ascii="宋体" w:eastAsia="宋体"/>
      <w:szCs w:val="21"/>
    </w:rPr>
  </w:style>
  <w:style w:type="paragraph" w:customStyle="1" w:styleId="127">
    <w:name w:val="附录一级无"/>
    <w:basedOn w:val="83"/>
    <w:qFormat/>
    <w:uiPriority w:val="0"/>
    <w:pPr>
      <w:tabs>
        <w:tab w:val="clear" w:pos="360"/>
      </w:tabs>
      <w:spacing w:beforeLines="0" w:afterLines="0"/>
    </w:pPr>
    <w:rPr>
      <w:rFonts w:ascii="宋体" w:eastAsia="宋体"/>
      <w:szCs w:val="21"/>
    </w:rPr>
  </w:style>
  <w:style w:type="paragraph" w:customStyle="1" w:styleId="128">
    <w:name w:val="示例×："/>
    <w:basedOn w:val="90"/>
    <w:qFormat/>
    <w:uiPriority w:val="0"/>
    <w:pPr>
      <w:numPr>
        <w:numId w:val="18"/>
      </w:numPr>
      <w:spacing w:beforeLines="0" w:afterLines="0"/>
      <w:outlineLvl w:val="9"/>
    </w:pPr>
    <w:rPr>
      <w:rFonts w:ascii="宋体" w:eastAsia="宋体"/>
      <w:sz w:val="18"/>
      <w:szCs w:val="18"/>
    </w:rPr>
  </w:style>
  <w:style w:type="paragraph" w:customStyle="1" w:styleId="129">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附录二级无"/>
    <w:basedOn w:val="44"/>
    <w:qFormat/>
    <w:uiPriority w:val="0"/>
    <w:pPr>
      <w:tabs>
        <w:tab w:val="clear" w:pos="360"/>
      </w:tabs>
      <w:spacing w:beforeLines="0" w:afterLines="0"/>
    </w:pPr>
    <w:rPr>
      <w:rFonts w:ascii="宋体" w:eastAsia="宋体"/>
      <w:szCs w:val="21"/>
    </w:rPr>
  </w:style>
  <w:style w:type="paragraph" w:customStyle="1" w:styleId="132">
    <w:name w:val="附录字母编号列项（一级）"/>
    <w:qFormat/>
    <w:uiPriority w:val="0"/>
    <w:pPr>
      <w:numPr>
        <w:ilvl w:val="0"/>
        <w:numId w:val="17"/>
      </w:numPr>
    </w:pPr>
    <w:rPr>
      <w:rFonts w:ascii="宋体" w:hAnsi="Times New Roman" w:eastAsia="宋体" w:cs="Times New Roman"/>
      <w:sz w:val="21"/>
      <w:lang w:val="en-US" w:eastAsia="zh-CN" w:bidi="ar-SA"/>
    </w:rPr>
  </w:style>
  <w:style w:type="character" w:customStyle="1" w:styleId="133">
    <w:name w:val="页脚 Char"/>
    <w:link w:val="15"/>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8"/>
    <customShpInfo spid="_x0000_s1037"/>
    <customShpInfo spid="_x0000_s1042"/>
    <customShpInfo spid="_x0000_s104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528</Words>
  <Characters>3012</Characters>
  <Lines>25</Lines>
  <Paragraphs>7</Paragraphs>
  <TotalTime>1126</TotalTime>
  <ScaleCrop>false</ScaleCrop>
  <LinksUpToDate>false</LinksUpToDate>
  <CharactersWithSpaces>3533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2018-10-29T05:57:00Z</dcterms:created>
  <dc:creator>CNIS</dc:creator>
  <cp:lastModifiedBy>Administrator</cp:lastModifiedBy>
  <cp:lastPrinted>2018-10-30T00:09:00Z</cp:lastPrinted>
  <dcterms:modified xsi:type="dcterms:W3CDTF">2018-11-05T06:06:44Z</dcterms:modified>
  <dc:title>标准名称</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