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A4" w:rsidRDefault="002D51A4" w:rsidP="00443188">
      <w:pPr>
        <w:pStyle w:val="afffff"/>
        <w:framePr w:wrap="auto"/>
        <w:rPr>
          <w:rFonts w:cs="Times New Roman"/>
        </w:rPr>
      </w:pPr>
      <w:r w:rsidRPr="00443188">
        <w:rPr>
          <w:rFonts w:ascii="Times New Roman" w:cs="Times New Roman"/>
        </w:rPr>
        <w:t>ICS</w:t>
      </w:r>
      <w:r>
        <w:rPr>
          <w:rFonts w:ascii="Arial Unicode MS" w:hAnsi="Arial Unicode MS" w:cs="Arial Unicode MS"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t>13.220</w:t>
      </w:r>
      <w:r>
        <w:fldChar w:fldCharType="end"/>
      </w:r>
      <w:bookmarkEnd w:id="0"/>
    </w:p>
    <w:bookmarkStart w:id="1" w:name="WXFLH"/>
    <w:p w:rsidR="002D51A4" w:rsidRDefault="002D51A4" w:rsidP="00443188">
      <w:pPr>
        <w:pStyle w:val="afffff"/>
        <w:framePr w:wrap="auto"/>
        <w:rPr>
          <w:rFonts w:cs="Times New Roman"/>
        </w:rPr>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t>C 80</w:t>
      </w:r>
      <w:r>
        <w:fldChar w:fldCharType="end"/>
      </w:r>
      <w:bookmarkEnd w:id="1"/>
    </w:p>
    <w:tbl>
      <w:tblPr>
        <w:tblStyle w:val="TableGrid"/>
        <w:tblW w:w="0" w:type="auto"/>
        <w:tblInd w:w="-106" w:type="dxa"/>
        <w:tblLook w:val="00A0"/>
      </w:tblPr>
      <w:tblGrid>
        <w:gridCol w:w="9854"/>
      </w:tblGrid>
      <w:tr w:rsidR="002D51A4">
        <w:tc>
          <w:tcPr>
            <w:tcW w:w="9854" w:type="dxa"/>
            <w:tcBorders>
              <w:top w:val="nil"/>
              <w:left w:val="nil"/>
              <w:bottom w:val="nil"/>
              <w:right w:val="nil"/>
            </w:tcBorders>
          </w:tcPr>
          <w:p w:rsidR="002D51A4" w:rsidRDefault="002D51A4" w:rsidP="00443188">
            <w:pPr>
              <w:pStyle w:val="afffff"/>
              <w:framePr w:wrap="auto"/>
              <w:rPr>
                <w:rFonts w:cs="Times New Roman"/>
                <w:sz w:val="21"/>
              </w:rPr>
            </w:pPr>
            <w:r>
              <w:rPr>
                <w:noProof/>
              </w:rPr>
              <w:pict>
                <v:rect id="BAH" o:spid="_x0000_s1026" style="position:absolute;margin-left:-5.25pt;margin-top:0;width:68.25pt;height:15.6pt;z-index:-251656192" stroked="f"/>
              </w:pict>
            </w:r>
            <w:bookmarkStart w:id="2" w:name="BAH"/>
            <w:r>
              <w:fldChar w:fldCharType="begin">
                <w:ffData>
                  <w:name w:val="BAH"/>
                  <w:enabled/>
                  <w:calcOnExit w:val="0"/>
                  <w:textInput/>
                </w:ffData>
              </w:fldChar>
            </w:r>
            <w:r>
              <w:instrText xml:space="preserve"> FORMTEXT </w:instrText>
            </w:r>
            <w:r>
              <w:fldChar w:fldCharType="separate"/>
            </w:r>
            <w:r>
              <w:rPr>
                <w:rFonts w:cs="Times New Roman"/>
                <w:sz w:val="21"/>
              </w:rPr>
              <w:t> </w:t>
            </w:r>
            <w:r>
              <w:rPr>
                <w:rFonts w:cs="Times New Roman"/>
                <w:sz w:val="21"/>
              </w:rPr>
              <w:t> </w:t>
            </w:r>
            <w:r>
              <w:rPr>
                <w:rFonts w:cs="Times New Roman"/>
                <w:sz w:val="21"/>
              </w:rPr>
              <w:t> </w:t>
            </w:r>
            <w:r>
              <w:rPr>
                <w:rFonts w:cs="Times New Roman"/>
                <w:sz w:val="21"/>
              </w:rPr>
              <w:t> </w:t>
            </w:r>
            <w:r>
              <w:rPr>
                <w:rFonts w:cs="Times New Roman"/>
                <w:sz w:val="21"/>
              </w:rPr>
              <w:t> </w:t>
            </w:r>
            <w:r>
              <w:fldChar w:fldCharType="end"/>
            </w:r>
            <w:bookmarkEnd w:id="2"/>
          </w:p>
        </w:tc>
      </w:tr>
    </w:tbl>
    <w:p w:rsidR="002D51A4" w:rsidRPr="00443188" w:rsidRDefault="002D51A4" w:rsidP="00443188">
      <w:pPr>
        <w:pStyle w:val="affff3"/>
        <w:framePr w:wrap="auto"/>
      </w:pPr>
      <w:r>
        <w:t>D</w:t>
      </w:r>
      <w:r w:rsidRPr="00443188">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noProof/>
        </w:rPr>
        <w:t>23</w:t>
      </w:r>
      <w:r>
        <w:fldChar w:fldCharType="end"/>
      </w:r>
      <w:bookmarkEnd w:id="3"/>
    </w:p>
    <w:bookmarkStart w:id="4" w:name="c4"/>
    <w:p w:rsidR="002D51A4" w:rsidRDefault="002D51A4" w:rsidP="00443188">
      <w:pPr>
        <w:pStyle w:val="affff4"/>
        <w:framePr w:wrap="auto"/>
        <w:rPr>
          <w:rFonts w:cs="Times New Roman"/>
        </w:rPr>
      </w:pPr>
      <w:r>
        <w:fldChar w:fldCharType="begin">
          <w:ffData>
            <w:name w:val="c4"/>
            <w:enabled/>
            <w:calcOnExit w:val="0"/>
            <w:entryMacro w:val="showhelp12"/>
            <w:textInput/>
          </w:ffData>
        </w:fldChar>
      </w:r>
      <w:r>
        <w:instrText xml:space="preserve"> FORMTEXT </w:instrText>
      </w:r>
      <w:r>
        <w:fldChar w:fldCharType="separate"/>
      </w:r>
      <w:r>
        <w:rPr>
          <w:rFonts w:hint="eastAsia"/>
          <w:noProof/>
        </w:rPr>
        <w:t>黑龙江省</w:t>
      </w:r>
      <w:r>
        <w:fldChar w:fldCharType="end"/>
      </w:r>
      <w:bookmarkEnd w:id="4"/>
      <w:r>
        <w:rPr>
          <w:rFonts w:hint="eastAsia"/>
        </w:rPr>
        <w:t>地方标准</w:t>
      </w:r>
    </w:p>
    <w:p w:rsidR="002D51A4" w:rsidRDefault="002D51A4" w:rsidP="00443188">
      <w:pPr>
        <w:pStyle w:val="2"/>
        <w:framePr w:wrap="auto"/>
        <w:rPr>
          <w:rFonts w:cs="Times New Roman"/>
        </w:rPr>
      </w:pPr>
      <w:r w:rsidRPr="00443188">
        <w:rPr>
          <w:rFonts w:ascii="Times New Roman" w:cs="Times New Roman"/>
        </w:rPr>
        <w:t xml:space="preserve">DB </w:t>
      </w:r>
      <w:bookmarkStart w:id="5" w:name="StdNo0"/>
      <w:r>
        <w:fldChar w:fldCharType="begin">
          <w:ffData>
            <w:name w:val="StdNo0"/>
            <w:enabled/>
            <w:calcOnExit w:val="0"/>
            <w:textInput>
              <w:default w:val="××/T"/>
            </w:textInput>
          </w:ffData>
        </w:fldChar>
      </w:r>
      <w:r>
        <w:instrText xml:space="preserve"> FORMTEXT </w:instrText>
      </w:r>
      <w:r>
        <w:fldChar w:fldCharType="separate"/>
      </w:r>
      <w:r>
        <w:t>23</w:t>
      </w:r>
      <w:r w:rsidRPr="00443188">
        <w:rPr>
          <w:rFonts w:ascii="Times New Roman" w:cs="Times New Roman"/>
        </w:rPr>
        <w:t>/T</w:t>
      </w:r>
      <w:r>
        <w:fldChar w:fldCharType="end"/>
      </w:r>
      <w:bookmarkEnd w:id="5"/>
      <w:r>
        <w:t xml:space="preserve"> </w:t>
      </w:r>
      <w:bookmarkStart w:id="6" w:name="StdNo1"/>
      <w:r>
        <w:fldChar w:fldCharType="begin">
          <w:ffData>
            <w:name w:val="StdNo1"/>
            <w:enabled/>
            <w:calcOnExit w:val="0"/>
            <w:textInput>
              <w:default w:val="××××"/>
            </w:textInput>
          </w:ffData>
        </w:fldChar>
      </w:r>
      <w:r>
        <w:instrText xml:space="preserve"> FORMTEXT </w:instrText>
      </w:r>
      <w:r>
        <w:fldChar w:fldCharType="separate"/>
      </w:r>
      <w:r>
        <w:rPr>
          <w:rFonts w:cs="Times New Roman"/>
          <w:noProof/>
        </w:rPr>
        <w:t>××××</w:t>
      </w:r>
      <w:r>
        <w:fldChar w:fldCharType="end"/>
      </w:r>
      <w:bookmarkEnd w:id="6"/>
      <w:r>
        <w:rPr>
          <w:rFonts w:cs="Times New Roman"/>
        </w:rPr>
        <w:t>—</w:t>
      </w:r>
      <w:bookmarkStart w:id="7" w:name="StdNo2"/>
      <w:r>
        <w:fldChar w:fldCharType="begin">
          <w:ffData>
            <w:name w:val="StdNo2"/>
            <w:enabled/>
            <w:calcOnExit w:val="0"/>
            <w:textInput>
              <w:default w:val="××××"/>
              <w:maxLength w:val="4"/>
            </w:textInput>
          </w:ffData>
        </w:fldChar>
      </w:r>
      <w:r>
        <w:instrText xml:space="preserve"> FORMTEXT </w:instrText>
      </w:r>
      <w:r>
        <w:fldChar w:fldCharType="separate"/>
      </w:r>
      <w:r>
        <w:t>2018</w:t>
      </w:r>
      <w:r>
        <w:fldChar w:fldCharType="end"/>
      </w:r>
      <w:bookmarkEnd w:id="7"/>
    </w:p>
    <w:tbl>
      <w:tblPr>
        <w:tblStyle w:val="TableGrid"/>
        <w:tblW w:w="0" w:type="auto"/>
        <w:tblInd w:w="-106" w:type="dxa"/>
        <w:tblLook w:val="00A0"/>
      </w:tblPr>
      <w:tblGrid>
        <w:gridCol w:w="9356"/>
      </w:tblGrid>
      <w:tr w:rsidR="002D51A4">
        <w:tc>
          <w:tcPr>
            <w:tcW w:w="9356" w:type="dxa"/>
            <w:tcBorders>
              <w:top w:val="nil"/>
              <w:left w:val="nil"/>
              <w:bottom w:val="nil"/>
              <w:right w:val="nil"/>
            </w:tcBorders>
          </w:tcPr>
          <w:bookmarkStart w:id="8" w:name="DT"/>
          <w:p w:rsidR="002D51A4" w:rsidRDefault="002D51A4" w:rsidP="00443188">
            <w:pPr>
              <w:pStyle w:val="afff1"/>
              <w:framePr w:wrap="auto"/>
              <w:rPr>
                <w:rFonts w:cs="Times New Roman"/>
                <w:sz w:val="21"/>
              </w:rPr>
            </w:pPr>
            <w:r>
              <w:fldChar w:fldCharType="begin">
                <w:ffData>
                  <w:name w:val="DT"/>
                  <w:enabled/>
                  <w:calcOnExit w:val="0"/>
                  <w:entryMacro w:val="ShowHelp4"/>
                  <w:textInput/>
                </w:ffData>
              </w:fldChar>
            </w:r>
            <w:r>
              <w:instrText xml:space="preserve"> FORMTEXT </w:instrText>
            </w:r>
            <w:r>
              <w:fldChar w:fldCharType="separate"/>
            </w:r>
            <w:r>
              <w:rPr>
                <w:rFonts w:cs="Times New Roman"/>
                <w:sz w:val="21"/>
              </w:rPr>
              <w:t> </w:t>
            </w:r>
            <w:r>
              <w:rPr>
                <w:rFonts w:cs="Times New Roman"/>
                <w:sz w:val="21"/>
              </w:rPr>
              <w:t> </w:t>
            </w:r>
            <w:r>
              <w:rPr>
                <w:rFonts w:cs="Times New Roman"/>
                <w:sz w:val="21"/>
              </w:rPr>
              <w:t> </w:t>
            </w:r>
            <w:r>
              <w:rPr>
                <w:rFonts w:cs="Times New Roman"/>
                <w:sz w:val="21"/>
              </w:rPr>
              <w:t> </w:t>
            </w:r>
            <w:r>
              <w:rPr>
                <w:rFonts w:cs="Times New Roman"/>
                <w:sz w:val="21"/>
              </w:rPr>
              <w:t> </w:t>
            </w:r>
            <w:r>
              <w:fldChar w:fldCharType="end"/>
            </w:r>
            <w:bookmarkEnd w:id="8"/>
          </w:p>
        </w:tc>
      </w:tr>
    </w:tbl>
    <w:p w:rsidR="002D51A4" w:rsidRDefault="002D51A4" w:rsidP="00443188">
      <w:pPr>
        <w:pStyle w:val="2"/>
        <w:framePr w:wrap="auto"/>
        <w:rPr>
          <w:rFonts w:cs="Times New Roman"/>
        </w:rPr>
      </w:pPr>
    </w:p>
    <w:p w:rsidR="002D51A4" w:rsidRDefault="002D51A4" w:rsidP="00443188">
      <w:pPr>
        <w:pStyle w:val="2"/>
        <w:framePr w:wrap="auto"/>
        <w:rPr>
          <w:rFonts w:cs="Times New Roman"/>
        </w:rPr>
      </w:pPr>
    </w:p>
    <w:bookmarkStart w:id="9" w:name="StdName"/>
    <w:p w:rsidR="002D51A4" w:rsidRDefault="002D51A4" w:rsidP="00443188">
      <w:pPr>
        <w:pStyle w:val="afff2"/>
        <w:framePr w:wrap="auto"/>
        <w:rPr>
          <w:rFonts w:cs="Times New Roman"/>
        </w:rPr>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小型起重机械使用安全管理规范</w:t>
      </w:r>
      <w:r>
        <w:fldChar w:fldCharType="end"/>
      </w:r>
      <w:bookmarkEnd w:id="9"/>
    </w:p>
    <w:bookmarkStart w:id="10" w:name="StdEnglishName"/>
    <w:p w:rsidR="002D51A4" w:rsidRDefault="002D51A4" w:rsidP="00443188">
      <w:pPr>
        <w:pStyle w:val="afff3"/>
        <w:framePr w:wrap="auto"/>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cs="黑体" w:hint="eastAsia"/>
          <w:noProof/>
        </w:rPr>
        <w:t>点击此处添加标准英文译名</w:t>
      </w:r>
      <w:r>
        <w:fldChar w:fldCharType="end"/>
      </w:r>
      <w:bookmarkEnd w:id="10"/>
    </w:p>
    <w:bookmarkStart w:id="11" w:name="YZBS"/>
    <w:p w:rsidR="002D51A4" w:rsidRPr="00443188" w:rsidRDefault="002D51A4" w:rsidP="00443188">
      <w:pPr>
        <w:pStyle w:val="afff4"/>
        <w:framePr w:wrap="auto"/>
        <w:rPr>
          <w:rFonts w:cs="Times New Roman"/>
        </w:rPr>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11"/>
    </w:p>
    <w:tbl>
      <w:tblPr>
        <w:tblStyle w:val="TableGrid"/>
        <w:tblW w:w="0" w:type="auto"/>
        <w:tblInd w:w="-106" w:type="dxa"/>
        <w:tblLook w:val="00A0"/>
      </w:tblPr>
      <w:tblGrid>
        <w:gridCol w:w="9855"/>
      </w:tblGrid>
      <w:tr w:rsidR="002D51A4">
        <w:tc>
          <w:tcPr>
            <w:tcW w:w="9855" w:type="dxa"/>
            <w:tcBorders>
              <w:top w:val="nil"/>
              <w:left w:val="nil"/>
              <w:bottom w:val="nil"/>
              <w:right w:val="nil"/>
            </w:tcBorders>
          </w:tcPr>
          <w:p w:rsidR="002D51A4" w:rsidRDefault="002D51A4" w:rsidP="00443188">
            <w:pPr>
              <w:pStyle w:val="afff5"/>
              <w:framePr w:wrap="auto"/>
              <w:rPr>
                <w:rFonts w:cs="Times New Roman"/>
              </w:rPr>
            </w:pPr>
            <w:r>
              <w:rPr>
                <w:noProof/>
              </w:rPr>
              <w:pict>
                <v:rect id="RQ" o:spid="_x0000_s1027" style="position:absolute;left:0;text-align:left;margin-left:173.3pt;margin-top:337.15pt;width:150pt;height:20pt;z-index:-251657216" stroked="f">
                  <w10:anchorlock/>
                </v:rect>
              </w:pict>
            </w:r>
            <w:bookmarkStart w:id="12" w:name="LB"/>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r>
              <w:instrText xml:space="preserve"> FORMDROPDOWN </w:instrText>
            </w:r>
            <w:r>
              <w:fldChar w:fldCharType="end"/>
            </w:r>
            <w:bookmarkEnd w:id="12"/>
          </w:p>
        </w:tc>
      </w:tr>
      <w:bookmarkStart w:id="13" w:name="WCRQ"/>
      <w:tr w:rsidR="002D51A4">
        <w:tc>
          <w:tcPr>
            <w:tcW w:w="9855" w:type="dxa"/>
            <w:tcBorders>
              <w:top w:val="nil"/>
              <w:left w:val="nil"/>
              <w:bottom w:val="nil"/>
              <w:right w:val="nil"/>
            </w:tcBorders>
          </w:tcPr>
          <w:p w:rsidR="002D51A4" w:rsidRDefault="002D51A4" w:rsidP="00443188">
            <w:pPr>
              <w:pStyle w:val="afff6"/>
              <w:framePr w:wrap="auto"/>
              <w:rPr>
                <w:rFonts w:cs="Times New Roman"/>
              </w:rPr>
            </w:pPr>
            <w:r>
              <w:fldChar w:fldCharType="begin">
                <w:ffData>
                  <w:name w:val="WCRQ"/>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13"/>
          </w:p>
        </w:tc>
      </w:tr>
    </w:tbl>
    <w:bookmarkStart w:id="14" w:name="FY"/>
    <w:p w:rsidR="002D51A4" w:rsidRDefault="002D51A4" w:rsidP="00443188">
      <w:pPr>
        <w:pStyle w:val="af0"/>
        <w:framePr w:wrap="auto"/>
      </w:pPr>
      <w:r w:rsidRPr="00443188">
        <w:rPr>
          <w:rFonts w:ascii="黑体" w:cs="黑体"/>
        </w:rPr>
        <w:fldChar w:fldCharType="begin">
          <w:ffData>
            <w:name w:val="FY"/>
            <w:enabled/>
            <w:calcOnExit w:val="0"/>
            <w:entryMacro w:val="ShowHelp8"/>
            <w:textInput>
              <w:default w:val="××××"/>
              <w:maxLength w:val="4"/>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Pr>
          <w:rFonts w:ascii="黑体" w:cs="黑体"/>
        </w:rPr>
        <w:t>2018</w:t>
      </w:r>
      <w:r w:rsidRPr="00443188">
        <w:rPr>
          <w:rFonts w:ascii="黑体" w:cs="黑体"/>
        </w:rPr>
        <w:fldChar w:fldCharType="end"/>
      </w:r>
      <w:bookmarkEnd w:id="14"/>
      <w:r>
        <w:t xml:space="preserve"> </w:t>
      </w:r>
      <w:r w:rsidRPr="00443188">
        <w:rPr>
          <w:rFonts w:ascii="黑体" w:cs="黑体"/>
        </w:rPr>
        <w:t>-</w:t>
      </w:r>
      <w:r>
        <w:t xml:space="preserve"> </w:t>
      </w:r>
      <w:r w:rsidRPr="00443188">
        <w:rPr>
          <w:rFonts w:ascii="黑体" w:cs="黑体"/>
        </w:rPr>
        <w:fldChar w:fldCharType="begin">
          <w:ffData>
            <w:name w:val="FM"/>
            <w:enabled/>
            <w:calcOnExit w:val="0"/>
            <w:entryMacro w:val="ShowHelp8"/>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r>
        <w:t xml:space="preserve"> </w:t>
      </w:r>
      <w:r w:rsidRPr="00443188">
        <w:rPr>
          <w:rFonts w:ascii="黑体" w:cs="黑体"/>
        </w:rPr>
        <w:t>-</w:t>
      </w:r>
      <w:r>
        <w:t xml:space="preserve"> </w:t>
      </w:r>
      <w:bookmarkStart w:id="15" w:name="FD"/>
      <w:r w:rsidRPr="00443188">
        <w:rPr>
          <w:rFonts w:ascii="黑体" w:cs="黑体"/>
        </w:rPr>
        <w:fldChar w:fldCharType="begin">
          <w:ffData>
            <w:name w:val="FD"/>
            <w:enabled/>
            <w:calcOnExit w:val="0"/>
            <w:entryMacro w:val="ShowHelp8"/>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5"/>
      <w:r>
        <w:rPr>
          <w:rFonts w:cs="黑体" w:hint="eastAsia"/>
        </w:rPr>
        <w:t>发布</w:t>
      </w:r>
      <w:r>
        <w:rPr>
          <w:noProof/>
        </w:rPr>
        <w:pict>
          <v:line id="_x0000_s1028" style="position:absolute;z-index:251655168;mso-position-horizontal-relative:text;mso-position-vertical-relative:page" from="-.05pt,728.5pt" to="481.85pt,728.5pt">
            <w10:wrap anchory="page"/>
            <w10:anchorlock/>
          </v:line>
        </w:pict>
      </w:r>
    </w:p>
    <w:bookmarkStart w:id="16" w:name="SY"/>
    <w:p w:rsidR="002D51A4" w:rsidRDefault="002D51A4" w:rsidP="00443188">
      <w:pPr>
        <w:pStyle w:val="afffff5"/>
        <w:framePr w:wrap="auto"/>
      </w:pPr>
      <w:r w:rsidRPr="00443188">
        <w:rPr>
          <w:rFonts w:ascii="黑体" w:cs="黑体"/>
        </w:rPr>
        <w:fldChar w:fldCharType="begin">
          <w:ffData>
            <w:name w:val="SY"/>
            <w:enabled/>
            <w:calcOnExit w:val="0"/>
            <w:entryMacro w:val="ShowHelp9"/>
            <w:textInput>
              <w:default w:val="××××"/>
              <w:maxLength w:val="4"/>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Pr>
          <w:rFonts w:ascii="黑体" w:cs="黑体"/>
        </w:rPr>
        <w:t>2018</w:t>
      </w:r>
      <w:r w:rsidRPr="00443188">
        <w:rPr>
          <w:rFonts w:ascii="黑体" w:cs="黑体"/>
        </w:rPr>
        <w:fldChar w:fldCharType="end"/>
      </w:r>
      <w:bookmarkEnd w:id="16"/>
      <w:r>
        <w:t xml:space="preserve"> </w:t>
      </w:r>
      <w:r w:rsidRPr="00443188">
        <w:rPr>
          <w:rFonts w:ascii="黑体" w:cs="黑体"/>
        </w:rPr>
        <w:t>-</w:t>
      </w:r>
      <w:r>
        <w:t xml:space="preserve"> </w:t>
      </w:r>
      <w:bookmarkStart w:id="17" w:name="SM"/>
      <w:r w:rsidRPr="00443188">
        <w:rPr>
          <w:rFonts w:ascii="黑体" w:cs="黑体"/>
        </w:rPr>
        <w:fldChar w:fldCharType="begin">
          <w:ffData>
            <w:name w:val="SM"/>
            <w:enabled/>
            <w:calcOnExit w:val="0"/>
            <w:entryMacro w:val="ShowHelp9"/>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7"/>
      <w:r>
        <w:t xml:space="preserve"> </w:t>
      </w:r>
      <w:r w:rsidRPr="00443188">
        <w:rPr>
          <w:rFonts w:ascii="黑体" w:cs="黑体"/>
        </w:rPr>
        <w:t>-</w:t>
      </w:r>
      <w:r>
        <w:t xml:space="preserve"> </w:t>
      </w:r>
      <w:bookmarkStart w:id="18" w:name="SD"/>
      <w:r w:rsidRPr="00443188">
        <w:rPr>
          <w:rFonts w:ascii="黑体" w:cs="黑体"/>
        </w:rPr>
        <w:fldChar w:fldCharType="begin">
          <w:ffData>
            <w:name w:val="SD"/>
            <w:enabled/>
            <w:calcOnExit w:val="0"/>
            <w:entryMacro w:val="ShowHelp9"/>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8"/>
      <w:r>
        <w:rPr>
          <w:rFonts w:cs="黑体" w:hint="eastAsia"/>
        </w:rPr>
        <w:t>实施</w:t>
      </w:r>
    </w:p>
    <w:p w:rsidR="002D51A4" w:rsidRDefault="002D51A4" w:rsidP="00443188">
      <w:pPr>
        <w:pStyle w:val="affff5"/>
        <w:framePr w:wrap="auto"/>
        <w:rPr>
          <w:rFonts w:cs="Times New Roman"/>
        </w:rPr>
      </w:pPr>
      <w:bookmarkStart w:id="19" w:name="fm"/>
      <w:r>
        <w:rPr>
          <w:noProof/>
          <w:w w:val="100"/>
        </w:rPr>
        <w:pict>
          <v:rect id="LB" o:spid="_x0000_s1029" style="position:absolute;left:0;text-align:left;margin-left:142.55pt;margin-top:-310.45pt;width:100pt;height:24pt;z-index:-251658240" stroked="f"/>
        </w:pict>
      </w:r>
      <w:r>
        <w:rPr>
          <w:noProof/>
          <w:w w:val="100"/>
        </w:rPr>
        <w:pict>
          <v:rect id="DT" o:spid="_x0000_s1030" style="position:absolute;left:0;text-align:left;margin-left:347.55pt;margin-top:-585.45pt;width:90pt;height:18pt;z-index:-251659264" stroked="f"/>
        </w:pict>
      </w:r>
      <w:r>
        <w:rPr>
          <w:noProof/>
          <w:w w:val="100"/>
        </w:rPr>
        <w:pict>
          <v:line id="_x0000_s1031" style="position:absolute;left:0;text-align:left;z-index:251656192" from="-36.6pt,-552.85pt" to="445.3pt,-552.85pt"/>
        </w:pict>
      </w:r>
      <w:r>
        <w:fldChar w:fldCharType="begin">
          <w:ffData>
            <w:name w:val="fm"/>
            <w:enabled/>
            <w:calcOnExit w:val="0"/>
            <w:textInput/>
          </w:ffData>
        </w:fldChar>
      </w:r>
      <w:r>
        <w:instrText xml:space="preserve"> FORMTEXT </w:instrText>
      </w:r>
      <w:r>
        <w:fldChar w:fldCharType="separate"/>
      </w:r>
      <w:r>
        <w:rPr>
          <w:rFonts w:hint="eastAsia"/>
          <w:noProof/>
        </w:rPr>
        <w:t>黑龙江省质量技术监督局</w:t>
      </w:r>
      <w:r>
        <w:fldChar w:fldCharType="end"/>
      </w:r>
      <w:bookmarkEnd w:id="19"/>
      <w:r>
        <w:rPr>
          <w:rFonts w:cs="Times New Roman"/>
        </w:rPr>
        <w:t> </w:t>
      </w:r>
      <w:r>
        <w:rPr>
          <w:rFonts w:cs="Times New Roman"/>
        </w:rPr>
        <w:t> </w:t>
      </w:r>
      <w:r>
        <w:rPr>
          <w:rFonts w:cs="Times New Roman"/>
        </w:rPr>
        <w:t> </w:t>
      </w:r>
      <w:r w:rsidRPr="00443188">
        <w:rPr>
          <w:rStyle w:val="affe"/>
          <w:rFonts w:hint="eastAsia"/>
        </w:rPr>
        <w:t>发布</w:t>
      </w:r>
    </w:p>
    <w:p w:rsidR="002D51A4" w:rsidRPr="00443188" w:rsidRDefault="002D51A4" w:rsidP="00443188">
      <w:pPr>
        <w:pStyle w:val="aff"/>
        <w:ind w:firstLine="31680"/>
        <w:rPr>
          <w:rFonts w:cs="Times New Roman"/>
        </w:rPr>
        <w:sectPr w:rsidR="002D51A4" w:rsidRPr="00443188" w:rsidSect="00443188">
          <w:headerReference w:type="default" r:id="rId7"/>
          <w:footerReference w:type="default" r:id="rId8"/>
          <w:pgSz w:w="11906" w:h="16838" w:code="9"/>
          <w:pgMar w:top="567" w:right="850" w:bottom="1134" w:left="1418" w:header="0" w:footer="0" w:gutter="0"/>
          <w:pgNumType w:start="1"/>
          <w:cols w:space="425"/>
          <w:docGrid w:type="lines" w:linePitch="312"/>
        </w:sectPr>
      </w:pPr>
    </w:p>
    <w:p w:rsidR="002D51A4" w:rsidRPr="00992AD7" w:rsidRDefault="002D51A4" w:rsidP="00992AD7">
      <w:pPr>
        <w:pStyle w:val="afc"/>
        <w:rPr>
          <w:rFonts w:cs="Times New Roman"/>
        </w:rPr>
      </w:pPr>
      <w:bookmarkStart w:id="20" w:name="_Toc526429444"/>
      <w:bookmarkStart w:id="21" w:name="_Toc527221788"/>
      <w:r w:rsidRPr="00992AD7">
        <w:rPr>
          <w:rFonts w:hint="eastAsia"/>
        </w:rPr>
        <w:t>目</w:t>
      </w:r>
      <w:bookmarkStart w:id="22" w:name="BKML"/>
      <w:r w:rsidRPr="00992AD7">
        <w:rPr>
          <w:rFonts w:cs="Times New Roman"/>
        </w:rPr>
        <w:t> </w:t>
      </w:r>
      <w:r w:rsidRPr="00992AD7">
        <w:rPr>
          <w:rFonts w:cs="Times New Roman"/>
        </w:rPr>
        <w:t> </w:t>
      </w:r>
      <w:r w:rsidRPr="00992AD7">
        <w:rPr>
          <w:rFonts w:hint="eastAsia"/>
        </w:rPr>
        <w:t>次</w:t>
      </w:r>
      <w:bookmarkEnd w:id="22"/>
    </w:p>
    <w:p w:rsidR="002D51A4" w:rsidRPr="00992AD7" w:rsidRDefault="002D51A4" w:rsidP="00992AD7">
      <w:pPr>
        <w:pStyle w:val="TOC1"/>
        <w:spacing w:before="78" w:after="78"/>
        <w:rPr>
          <w:rFonts w:ascii="Times New Roman" w:cs="Times New Roman"/>
          <w:noProof/>
        </w:rPr>
      </w:pPr>
      <w:r w:rsidRPr="00992AD7">
        <w:fldChar w:fldCharType="begin" w:fldLock="1"/>
      </w:r>
      <w:r w:rsidRPr="00992AD7">
        <w:instrText xml:space="preserve"> TOC \h \z \t"</w:instrText>
      </w:r>
      <w:r w:rsidRPr="00992AD7">
        <w:rPr>
          <w:rFonts w:hint="eastAsia"/>
        </w:rPr>
        <w:instrText>前言、引言标题</w:instrText>
      </w:r>
      <w:r w:rsidRPr="00992AD7">
        <w:instrText>,1,</w:instrText>
      </w:r>
      <w:r w:rsidRPr="00992AD7">
        <w:rPr>
          <w:rFonts w:hint="eastAsia"/>
        </w:rPr>
        <w:instrText>参考文献、索引标题</w:instrText>
      </w:r>
      <w:r w:rsidRPr="00992AD7">
        <w:instrText>,1,</w:instrText>
      </w:r>
      <w:r w:rsidRPr="00992AD7">
        <w:rPr>
          <w:rFonts w:hint="eastAsia"/>
        </w:rPr>
        <w:instrText>章标题</w:instrText>
      </w:r>
      <w:r w:rsidRPr="00992AD7">
        <w:instrText>,1,</w:instrText>
      </w:r>
      <w:r w:rsidRPr="00992AD7">
        <w:rPr>
          <w:rFonts w:hint="eastAsia"/>
        </w:rPr>
        <w:instrText>参考文献</w:instrText>
      </w:r>
      <w:r w:rsidRPr="00992AD7">
        <w:instrText>,1,</w:instrText>
      </w:r>
      <w:r w:rsidRPr="00992AD7">
        <w:rPr>
          <w:rFonts w:hint="eastAsia"/>
        </w:rPr>
        <w:instrText>附录标识</w:instrText>
      </w:r>
      <w:r w:rsidRPr="00992AD7">
        <w:instrText xml:space="preserve">,1" \* MERGEFORMAT </w:instrText>
      </w:r>
      <w:r w:rsidRPr="00992AD7">
        <w:fldChar w:fldCharType="separate"/>
      </w:r>
      <w:hyperlink w:anchor="_Toc527221821" w:history="1">
        <w:r w:rsidRPr="00992AD7">
          <w:rPr>
            <w:rStyle w:val="Hyperlink"/>
            <w:rFonts w:hint="eastAsia"/>
          </w:rPr>
          <w:t>前言</w:t>
        </w:r>
        <w:r w:rsidRPr="00992AD7">
          <w:rPr>
            <w:rFonts w:cs="Times New Roman"/>
            <w:noProof/>
            <w:webHidden/>
          </w:rPr>
          <w:tab/>
        </w:r>
        <w:r w:rsidRPr="00992AD7">
          <w:rPr>
            <w:noProof/>
            <w:webHidden/>
          </w:rPr>
          <w:fldChar w:fldCharType="begin" w:fldLock="1"/>
        </w:r>
        <w:r w:rsidRPr="00992AD7">
          <w:rPr>
            <w:noProof/>
            <w:webHidden/>
          </w:rPr>
          <w:instrText xml:space="preserve"> PAGEREF _Toc527221821 \h </w:instrText>
        </w:r>
        <w:r w:rsidRPr="00992AD7">
          <w:rPr>
            <w:rFonts w:cs="Times New Roman"/>
            <w:noProof/>
          </w:rPr>
        </w:r>
        <w:r w:rsidRPr="00992AD7">
          <w:rPr>
            <w:noProof/>
            <w:webHidden/>
          </w:rPr>
          <w:fldChar w:fldCharType="separate"/>
        </w:r>
        <w:r>
          <w:rPr>
            <w:noProof/>
            <w:webHidden/>
          </w:rPr>
          <w:t>II</w:t>
        </w:r>
        <w:r w:rsidRPr="00992AD7">
          <w:rPr>
            <w:noProof/>
            <w:webHidden/>
          </w:rPr>
          <w:fldChar w:fldCharType="end"/>
        </w:r>
      </w:hyperlink>
    </w:p>
    <w:p w:rsidR="002D51A4" w:rsidRPr="00992AD7" w:rsidRDefault="002D51A4" w:rsidP="00992AD7">
      <w:pPr>
        <w:pStyle w:val="TOC1"/>
        <w:spacing w:before="78" w:after="78"/>
        <w:rPr>
          <w:rFonts w:ascii="Times New Roman" w:cs="Times New Roman"/>
          <w:noProof/>
        </w:rPr>
      </w:pPr>
      <w:hyperlink w:anchor="_Toc527221822" w:history="1">
        <w:r w:rsidRPr="00992AD7">
          <w:rPr>
            <w:rStyle w:val="Hyperlink"/>
          </w:rPr>
          <w:t>1</w:t>
        </w:r>
        <w:r>
          <w:rPr>
            <w:rStyle w:val="Hyperlink"/>
            <w:rFonts w:hint="eastAsia"/>
          </w:rPr>
          <w:t xml:space="preserve">　</w:t>
        </w:r>
        <w:r w:rsidRPr="00992AD7">
          <w:rPr>
            <w:rStyle w:val="Hyperlink"/>
            <w:rFonts w:hint="eastAsia"/>
          </w:rPr>
          <w:t>范围</w:t>
        </w:r>
        <w:r w:rsidRPr="00992AD7">
          <w:rPr>
            <w:rFonts w:cs="Times New Roman"/>
            <w:noProof/>
            <w:webHidden/>
          </w:rPr>
          <w:tab/>
        </w:r>
        <w:r w:rsidRPr="00992AD7">
          <w:rPr>
            <w:noProof/>
            <w:webHidden/>
          </w:rPr>
          <w:fldChar w:fldCharType="begin" w:fldLock="1"/>
        </w:r>
        <w:r w:rsidRPr="00992AD7">
          <w:rPr>
            <w:noProof/>
            <w:webHidden/>
          </w:rPr>
          <w:instrText xml:space="preserve"> PAGEREF _Toc527221822 \h </w:instrText>
        </w:r>
        <w:r w:rsidRPr="00992AD7">
          <w:rPr>
            <w:rFonts w:cs="Times New Roman"/>
            <w:noProof/>
          </w:rPr>
        </w:r>
        <w:r w:rsidRPr="00992AD7">
          <w:rPr>
            <w:noProof/>
            <w:webHidden/>
          </w:rPr>
          <w:fldChar w:fldCharType="separate"/>
        </w:r>
        <w:r>
          <w:rPr>
            <w:noProof/>
            <w:webHidden/>
          </w:rPr>
          <w:t>1</w:t>
        </w:r>
        <w:r w:rsidRPr="00992AD7">
          <w:rPr>
            <w:noProof/>
            <w:webHidden/>
          </w:rPr>
          <w:fldChar w:fldCharType="end"/>
        </w:r>
      </w:hyperlink>
    </w:p>
    <w:p w:rsidR="002D51A4" w:rsidRPr="00992AD7" w:rsidRDefault="002D51A4" w:rsidP="00992AD7">
      <w:pPr>
        <w:pStyle w:val="TOC1"/>
        <w:spacing w:before="78" w:after="78"/>
        <w:rPr>
          <w:rFonts w:ascii="Times New Roman" w:cs="Times New Roman"/>
          <w:noProof/>
        </w:rPr>
      </w:pPr>
      <w:hyperlink w:anchor="_Toc527221823" w:history="1">
        <w:r w:rsidRPr="00992AD7">
          <w:rPr>
            <w:rStyle w:val="Hyperlink"/>
          </w:rPr>
          <w:t>2</w:t>
        </w:r>
        <w:r>
          <w:rPr>
            <w:rStyle w:val="Hyperlink"/>
            <w:rFonts w:hint="eastAsia"/>
          </w:rPr>
          <w:t xml:space="preserve">　</w:t>
        </w:r>
        <w:r w:rsidRPr="00992AD7">
          <w:rPr>
            <w:rStyle w:val="Hyperlink"/>
            <w:rFonts w:hint="eastAsia"/>
          </w:rPr>
          <w:t>规范性引用文件</w:t>
        </w:r>
        <w:r w:rsidRPr="00992AD7">
          <w:rPr>
            <w:rFonts w:cs="Times New Roman"/>
            <w:noProof/>
            <w:webHidden/>
          </w:rPr>
          <w:tab/>
        </w:r>
        <w:r w:rsidRPr="00992AD7">
          <w:rPr>
            <w:noProof/>
            <w:webHidden/>
          </w:rPr>
          <w:fldChar w:fldCharType="begin" w:fldLock="1"/>
        </w:r>
        <w:r w:rsidRPr="00992AD7">
          <w:rPr>
            <w:noProof/>
            <w:webHidden/>
          </w:rPr>
          <w:instrText xml:space="preserve"> PAGEREF _Toc527221823 \h </w:instrText>
        </w:r>
        <w:r w:rsidRPr="00992AD7">
          <w:rPr>
            <w:rFonts w:cs="Times New Roman"/>
            <w:noProof/>
          </w:rPr>
        </w:r>
        <w:r w:rsidRPr="00992AD7">
          <w:rPr>
            <w:noProof/>
            <w:webHidden/>
          </w:rPr>
          <w:fldChar w:fldCharType="separate"/>
        </w:r>
        <w:r>
          <w:rPr>
            <w:noProof/>
            <w:webHidden/>
          </w:rPr>
          <w:t>1</w:t>
        </w:r>
        <w:r w:rsidRPr="00992AD7">
          <w:rPr>
            <w:noProof/>
            <w:webHidden/>
          </w:rPr>
          <w:fldChar w:fldCharType="end"/>
        </w:r>
      </w:hyperlink>
    </w:p>
    <w:p w:rsidR="002D51A4" w:rsidRPr="00992AD7" w:rsidRDefault="002D51A4" w:rsidP="00992AD7">
      <w:pPr>
        <w:pStyle w:val="TOC1"/>
        <w:spacing w:before="78" w:after="78"/>
        <w:rPr>
          <w:rFonts w:ascii="Times New Roman" w:cs="Times New Roman"/>
          <w:noProof/>
        </w:rPr>
      </w:pPr>
      <w:hyperlink w:anchor="_Toc527221824" w:history="1">
        <w:r w:rsidRPr="00992AD7">
          <w:rPr>
            <w:rStyle w:val="Hyperlink"/>
          </w:rPr>
          <w:t>3</w:t>
        </w:r>
        <w:r>
          <w:rPr>
            <w:rStyle w:val="Hyperlink"/>
            <w:rFonts w:hint="eastAsia"/>
          </w:rPr>
          <w:t xml:space="preserve">　</w:t>
        </w:r>
        <w:r w:rsidRPr="00992AD7">
          <w:rPr>
            <w:rStyle w:val="Hyperlink"/>
            <w:rFonts w:hint="eastAsia"/>
          </w:rPr>
          <w:t>术语和定义</w:t>
        </w:r>
        <w:r w:rsidRPr="00992AD7">
          <w:rPr>
            <w:rFonts w:cs="Times New Roman"/>
            <w:noProof/>
            <w:webHidden/>
          </w:rPr>
          <w:tab/>
        </w:r>
        <w:r w:rsidRPr="00992AD7">
          <w:rPr>
            <w:noProof/>
            <w:webHidden/>
          </w:rPr>
          <w:fldChar w:fldCharType="begin" w:fldLock="1"/>
        </w:r>
        <w:r w:rsidRPr="00992AD7">
          <w:rPr>
            <w:noProof/>
            <w:webHidden/>
          </w:rPr>
          <w:instrText xml:space="preserve"> PAGEREF _Toc527221824 \h </w:instrText>
        </w:r>
        <w:r w:rsidRPr="00992AD7">
          <w:rPr>
            <w:rFonts w:cs="Times New Roman"/>
            <w:noProof/>
          </w:rPr>
        </w:r>
        <w:r w:rsidRPr="00992AD7">
          <w:rPr>
            <w:noProof/>
            <w:webHidden/>
          </w:rPr>
          <w:fldChar w:fldCharType="separate"/>
        </w:r>
        <w:r>
          <w:rPr>
            <w:noProof/>
            <w:webHidden/>
          </w:rPr>
          <w:t>1</w:t>
        </w:r>
        <w:r w:rsidRPr="00992AD7">
          <w:rPr>
            <w:noProof/>
            <w:webHidden/>
          </w:rPr>
          <w:fldChar w:fldCharType="end"/>
        </w:r>
      </w:hyperlink>
    </w:p>
    <w:p w:rsidR="002D51A4" w:rsidRPr="00992AD7" w:rsidRDefault="002D51A4" w:rsidP="00992AD7">
      <w:pPr>
        <w:pStyle w:val="TOC1"/>
        <w:spacing w:before="78" w:after="78"/>
        <w:rPr>
          <w:rFonts w:ascii="Times New Roman" w:cs="Times New Roman"/>
          <w:noProof/>
        </w:rPr>
      </w:pPr>
      <w:hyperlink w:anchor="_Toc527221825" w:history="1">
        <w:r w:rsidRPr="00992AD7">
          <w:rPr>
            <w:rStyle w:val="Hyperlink"/>
          </w:rPr>
          <w:t>4</w:t>
        </w:r>
        <w:r>
          <w:rPr>
            <w:rStyle w:val="Hyperlink"/>
            <w:rFonts w:hint="eastAsia"/>
          </w:rPr>
          <w:t xml:space="preserve">　</w:t>
        </w:r>
        <w:r w:rsidRPr="00992AD7">
          <w:rPr>
            <w:rStyle w:val="Hyperlink"/>
            <w:rFonts w:hint="eastAsia"/>
          </w:rPr>
          <w:t>安全管理要求</w:t>
        </w:r>
        <w:r w:rsidRPr="00992AD7">
          <w:rPr>
            <w:rFonts w:cs="Times New Roman"/>
            <w:noProof/>
            <w:webHidden/>
          </w:rPr>
          <w:tab/>
        </w:r>
        <w:r w:rsidRPr="00992AD7">
          <w:rPr>
            <w:noProof/>
            <w:webHidden/>
          </w:rPr>
          <w:fldChar w:fldCharType="begin" w:fldLock="1"/>
        </w:r>
        <w:r w:rsidRPr="00992AD7">
          <w:rPr>
            <w:noProof/>
            <w:webHidden/>
          </w:rPr>
          <w:instrText xml:space="preserve"> PAGEREF _Toc527221825 \h </w:instrText>
        </w:r>
        <w:r w:rsidRPr="00992AD7">
          <w:rPr>
            <w:rFonts w:cs="Times New Roman"/>
            <w:noProof/>
          </w:rPr>
        </w:r>
        <w:r w:rsidRPr="00992AD7">
          <w:rPr>
            <w:noProof/>
            <w:webHidden/>
          </w:rPr>
          <w:fldChar w:fldCharType="separate"/>
        </w:r>
        <w:r>
          <w:rPr>
            <w:noProof/>
            <w:webHidden/>
          </w:rPr>
          <w:t>1</w:t>
        </w:r>
        <w:r w:rsidRPr="00992AD7">
          <w:rPr>
            <w:noProof/>
            <w:webHidden/>
          </w:rPr>
          <w:fldChar w:fldCharType="end"/>
        </w:r>
      </w:hyperlink>
    </w:p>
    <w:p w:rsidR="002D51A4" w:rsidRPr="00992AD7" w:rsidRDefault="002D51A4" w:rsidP="00992AD7">
      <w:pPr>
        <w:pStyle w:val="TOC1"/>
        <w:spacing w:before="78" w:after="78"/>
        <w:rPr>
          <w:rFonts w:ascii="Times New Roman" w:cs="Times New Roman"/>
          <w:noProof/>
        </w:rPr>
      </w:pPr>
      <w:hyperlink w:anchor="_Toc527221826" w:history="1">
        <w:r w:rsidRPr="00992AD7">
          <w:rPr>
            <w:rStyle w:val="Hyperlink"/>
          </w:rPr>
          <w:t>5</w:t>
        </w:r>
        <w:r>
          <w:rPr>
            <w:rStyle w:val="Hyperlink"/>
            <w:rFonts w:hint="eastAsia"/>
          </w:rPr>
          <w:t xml:space="preserve">　</w:t>
        </w:r>
        <w:r w:rsidRPr="00992AD7">
          <w:rPr>
            <w:rStyle w:val="Hyperlink"/>
            <w:rFonts w:hint="eastAsia"/>
          </w:rPr>
          <w:t>使用规定</w:t>
        </w:r>
        <w:r w:rsidRPr="00992AD7">
          <w:rPr>
            <w:rFonts w:cs="Times New Roman"/>
            <w:noProof/>
            <w:webHidden/>
          </w:rPr>
          <w:tab/>
        </w:r>
        <w:r w:rsidRPr="00992AD7">
          <w:rPr>
            <w:noProof/>
            <w:webHidden/>
          </w:rPr>
          <w:fldChar w:fldCharType="begin" w:fldLock="1"/>
        </w:r>
        <w:r w:rsidRPr="00992AD7">
          <w:rPr>
            <w:noProof/>
            <w:webHidden/>
          </w:rPr>
          <w:instrText xml:space="preserve"> PAGEREF _Toc527221826 \h </w:instrText>
        </w:r>
        <w:r w:rsidRPr="00992AD7">
          <w:rPr>
            <w:rFonts w:cs="Times New Roman"/>
            <w:noProof/>
          </w:rPr>
        </w:r>
        <w:r w:rsidRPr="00992AD7">
          <w:rPr>
            <w:noProof/>
            <w:webHidden/>
          </w:rPr>
          <w:fldChar w:fldCharType="separate"/>
        </w:r>
        <w:r>
          <w:rPr>
            <w:noProof/>
            <w:webHidden/>
          </w:rPr>
          <w:t>2</w:t>
        </w:r>
        <w:r w:rsidRPr="00992AD7">
          <w:rPr>
            <w:noProof/>
            <w:webHidden/>
          </w:rPr>
          <w:fldChar w:fldCharType="end"/>
        </w:r>
      </w:hyperlink>
    </w:p>
    <w:p w:rsidR="002D51A4" w:rsidRPr="00992AD7" w:rsidRDefault="002D51A4" w:rsidP="00992AD7">
      <w:pPr>
        <w:pStyle w:val="TOC1"/>
        <w:spacing w:before="78" w:after="78"/>
        <w:rPr>
          <w:rFonts w:ascii="Times New Roman" w:cs="Times New Roman"/>
          <w:noProof/>
        </w:rPr>
      </w:pPr>
      <w:hyperlink w:anchor="_Toc527221827" w:history="1">
        <w:r w:rsidRPr="00992AD7">
          <w:rPr>
            <w:rStyle w:val="Hyperlink"/>
            <w:rFonts w:hint="eastAsia"/>
          </w:rPr>
          <w:t>附录</w:t>
        </w:r>
        <w:r>
          <w:rPr>
            <w:rStyle w:val="Hyperlink"/>
          </w:rPr>
          <w:t>A</w:t>
        </w:r>
        <w:r w:rsidRPr="00992AD7">
          <w:rPr>
            <w:rStyle w:val="Hyperlink"/>
            <w:rFonts w:hint="eastAsia"/>
          </w:rPr>
          <w:t>（规范性附录）</w:t>
        </w:r>
        <w:r>
          <w:rPr>
            <w:rStyle w:val="Hyperlink"/>
            <w:rFonts w:hint="eastAsia"/>
          </w:rPr>
          <w:t xml:space="preserve">　</w:t>
        </w:r>
        <w:r w:rsidRPr="00992AD7">
          <w:rPr>
            <w:rStyle w:val="Hyperlink"/>
            <w:rFonts w:hint="eastAsia"/>
          </w:rPr>
          <w:t>检查项目</w:t>
        </w:r>
        <w:r w:rsidRPr="00992AD7">
          <w:rPr>
            <w:rFonts w:cs="Times New Roman"/>
            <w:noProof/>
            <w:webHidden/>
          </w:rPr>
          <w:tab/>
        </w:r>
        <w:r w:rsidRPr="00992AD7">
          <w:rPr>
            <w:noProof/>
            <w:webHidden/>
          </w:rPr>
          <w:fldChar w:fldCharType="begin" w:fldLock="1"/>
        </w:r>
        <w:r w:rsidRPr="00992AD7">
          <w:rPr>
            <w:noProof/>
            <w:webHidden/>
          </w:rPr>
          <w:instrText xml:space="preserve"> PAGEREF _Toc527221827 \h </w:instrText>
        </w:r>
        <w:r w:rsidRPr="00992AD7">
          <w:rPr>
            <w:rFonts w:cs="Times New Roman"/>
            <w:noProof/>
          </w:rPr>
        </w:r>
        <w:r w:rsidRPr="00992AD7">
          <w:rPr>
            <w:noProof/>
            <w:webHidden/>
          </w:rPr>
          <w:fldChar w:fldCharType="separate"/>
        </w:r>
        <w:r>
          <w:rPr>
            <w:noProof/>
            <w:webHidden/>
          </w:rPr>
          <w:t>3</w:t>
        </w:r>
        <w:r w:rsidRPr="00992AD7">
          <w:rPr>
            <w:noProof/>
            <w:webHidden/>
          </w:rPr>
          <w:fldChar w:fldCharType="end"/>
        </w:r>
      </w:hyperlink>
    </w:p>
    <w:p w:rsidR="002D51A4" w:rsidRPr="00992AD7" w:rsidRDefault="002D51A4" w:rsidP="00992AD7">
      <w:pPr>
        <w:pStyle w:val="aff"/>
        <w:ind w:firstLine="31680"/>
        <w:rPr>
          <w:rFonts w:cs="Times New Roman"/>
        </w:rPr>
      </w:pPr>
      <w:r w:rsidRPr="00992AD7">
        <w:fldChar w:fldCharType="end"/>
      </w:r>
    </w:p>
    <w:p w:rsidR="002D51A4" w:rsidRDefault="002D51A4" w:rsidP="00443188">
      <w:pPr>
        <w:pStyle w:val="affff6"/>
        <w:rPr>
          <w:rFonts w:cs="Times New Roman"/>
        </w:rPr>
      </w:pPr>
      <w:bookmarkStart w:id="23" w:name="_Toc527221821"/>
      <w:r>
        <w:rPr>
          <w:rFonts w:hint="eastAsia"/>
        </w:rPr>
        <w:t>前</w:t>
      </w:r>
      <w:bookmarkStart w:id="24" w:name="BKQY"/>
      <w:r>
        <w:rPr>
          <w:rFonts w:cs="Times New Roman"/>
        </w:rPr>
        <w:t> </w:t>
      </w:r>
      <w:r>
        <w:rPr>
          <w:rFonts w:cs="Times New Roman"/>
        </w:rPr>
        <w:t> </w:t>
      </w:r>
      <w:r>
        <w:rPr>
          <w:rFonts w:hint="eastAsia"/>
        </w:rPr>
        <w:t>言</w:t>
      </w:r>
      <w:bookmarkEnd w:id="24"/>
      <w:bookmarkEnd w:id="20"/>
      <w:bookmarkEnd w:id="21"/>
      <w:bookmarkEnd w:id="23"/>
    </w:p>
    <w:p w:rsidR="002D51A4" w:rsidRDefault="002D51A4" w:rsidP="00443188">
      <w:pPr>
        <w:pStyle w:val="aff"/>
        <w:ind w:firstLine="31680"/>
        <w:rPr>
          <w:rFonts w:cs="Times New Roman"/>
        </w:rPr>
      </w:pPr>
      <w:r>
        <w:rPr>
          <w:rFonts w:hint="eastAsia"/>
        </w:rPr>
        <w:t>本标准按照</w:t>
      </w:r>
      <w:r>
        <w:t xml:space="preserve"> GB/T 1.1</w:t>
      </w:r>
      <w:r>
        <w:t>—</w:t>
      </w:r>
      <w:r>
        <w:t xml:space="preserve">2009 </w:t>
      </w:r>
      <w:r>
        <w:rPr>
          <w:rFonts w:hint="eastAsia"/>
        </w:rPr>
        <w:t>给出的规则起草。</w:t>
      </w:r>
    </w:p>
    <w:p w:rsidR="002D51A4" w:rsidRDefault="002D51A4" w:rsidP="00443188">
      <w:pPr>
        <w:pStyle w:val="aff"/>
        <w:ind w:firstLine="31680"/>
        <w:rPr>
          <w:rFonts w:cs="Times New Roman"/>
        </w:rPr>
      </w:pPr>
      <w:r>
        <w:rPr>
          <w:rFonts w:hint="eastAsia"/>
        </w:rPr>
        <w:t>本标准由黑龙江省安全生产监督管理局提出并归口。</w:t>
      </w:r>
    </w:p>
    <w:p w:rsidR="002D51A4" w:rsidRDefault="002D51A4" w:rsidP="00443188">
      <w:pPr>
        <w:pStyle w:val="aff"/>
        <w:ind w:firstLine="31680"/>
        <w:rPr>
          <w:rFonts w:cs="Times New Roman"/>
        </w:rPr>
      </w:pPr>
      <w:r>
        <w:rPr>
          <w:rFonts w:hint="eastAsia"/>
        </w:rPr>
        <w:t>本标准主要起草单位：哈尔滨理工大学、哈尔滨宏基消防工程有限公司、哈理工风险管控技术研究中心。</w:t>
      </w:r>
    </w:p>
    <w:p w:rsidR="002D51A4" w:rsidRPr="00C51CE4" w:rsidRDefault="002D51A4" w:rsidP="00443188">
      <w:pPr>
        <w:pStyle w:val="aff"/>
        <w:ind w:firstLine="31680"/>
        <w:rPr>
          <w:rFonts w:cs="Times New Roman"/>
        </w:rPr>
      </w:pPr>
      <w:r>
        <w:rPr>
          <w:rFonts w:hint="eastAsia"/>
        </w:rPr>
        <w:t>本标准参与起草单位：中国烟草总公司黑龙江省公司、哈尔滨林业机械研究所、黑龙江省劳动安全科学技术研究中心、哈尔滨工程机械制造有限责任公司。</w:t>
      </w:r>
    </w:p>
    <w:p w:rsidR="002D51A4" w:rsidRPr="00443188" w:rsidRDefault="002D51A4" w:rsidP="00C51CE4">
      <w:pPr>
        <w:pStyle w:val="aff"/>
        <w:ind w:firstLine="31680"/>
        <w:rPr>
          <w:rFonts w:cs="Times New Roman"/>
        </w:rPr>
        <w:sectPr w:rsidR="002D51A4" w:rsidRPr="00443188" w:rsidSect="00443188">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rFonts w:hint="eastAsia"/>
        </w:rPr>
        <w:t>本标准主要起草人：蒋永清、牛锁良、迟长宇、张立博、潘立新、贾凌志。</w:t>
      </w:r>
    </w:p>
    <w:p w:rsidR="002D51A4" w:rsidRDefault="002D51A4" w:rsidP="00413368">
      <w:pPr>
        <w:pStyle w:val="afc"/>
        <w:rPr>
          <w:rFonts w:cs="Times New Roman"/>
        </w:rPr>
      </w:pPr>
      <w:r>
        <w:rPr>
          <w:rFonts w:hint="eastAsia"/>
        </w:rPr>
        <w:t>小</w:t>
      </w:r>
      <w:bookmarkStart w:id="25" w:name="StandardName"/>
      <w:r>
        <w:rPr>
          <w:rFonts w:hint="eastAsia"/>
        </w:rPr>
        <w:t>型起重机械使用安全管理规范</w:t>
      </w:r>
      <w:bookmarkEnd w:id="25"/>
    </w:p>
    <w:p w:rsidR="002D51A4" w:rsidRDefault="002D51A4" w:rsidP="000C6B05">
      <w:pPr>
        <w:pStyle w:val="a3"/>
        <w:rPr>
          <w:rFonts w:cs="Times New Roman"/>
        </w:rPr>
      </w:pPr>
      <w:bookmarkStart w:id="26" w:name="_Toc526334637"/>
      <w:bookmarkStart w:id="27" w:name="_Toc526429445"/>
      <w:bookmarkStart w:id="28" w:name="_Toc527221789"/>
      <w:bookmarkStart w:id="29" w:name="_Toc527221822"/>
      <w:r>
        <w:rPr>
          <w:rFonts w:hint="eastAsia"/>
        </w:rPr>
        <w:t>范围</w:t>
      </w:r>
      <w:bookmarkEnd w:id="26"/>
      <w:bookmarkEnd w:id="27"/>
      <w:bookmarkEnd w:id="28"/>
      <w:bookmarkEnd w:id="29"/>
    </w:p>
    <w:p w:rsidR="002D51A4" w:rsidRDefault="002D51A4" w:rsidP="00F34B99">
      <w:pPr>
        <w:pStyle w:val="aff"/>
        <w:ind w:firstLine="31680"/>
        <w:rPr>
          <w:rFonts w:cs="Times New Roman"/>
        </w:rPr>
      </w:pPr>
      <w:r>
        <w:rPr>
          <w:rFonts w:hint="eastAsia"/>
        </w:rPr>
        <w:t>本标准规定小型起重机械术语、定义、安全管理、使用规定的安全管理。</w:t>
      </w:r>
    </w:p>
    <w:p w:rsidR="002D51A4" w:rsidRPr="00413368" w:rsidRDefault="002D51A4" w:rsidP="00413368">
      <w:pPr>
        <w:pStyle w:val="aff"/>
        <w:ind w:firstLine="31680"/>
        <w:rPr>
          <w:rFonts w:ascii="Times New Roman" w:cs="Times New Roman"/>
        </w:rPr>
      </w:pPr>
      <w:r>
        <w:rPr>
          <w:rFonts w:ascii="Times New Roman" w:hint="eastAsia"/>
        </w:rPr>
        <w:t>本标准适用于企业内额定起重量小于</w:t>
      </w:r>
      <w:r>
        <w:rPr>
          <w:rFonts w:ascii="Times New Roman" w:cs="Times New Roman"/>
        </w:rPr>
        <w:t>3t</w:t>
      </w:r>
      <w:r>
        <w:rPr>
          <w:rFonts w:ascii="Times New Roman" w:hint="eastAsia"/>
        </w:rPr>
        <w:t>，或提升高度小于</w:t>
      </w:r>
      <w:r>
        <w:rPr>
          <w:rFonts w:ascii="Times New Roman" w:cs="Times New Roman"/>
        </w:rPr>
        <w:t>2m</w:t>
      </w:r>
      <w:r>
        <w:rPr>
          <w:rFonts w:ascii="Times New Roman" w:hint="eastAsia"/>
        </w:rPr>
        <w:t>的手拉葫芦、电动葫芦安全使用管理。企业自制的小型起重机械可参考使用。</w:t>
      </w:r>
    </w:p>
    <w:p w:rsidR="002D51A4" w:rsidRDefault="002D51A4" w:rsidP="00F34B99">
      <w:pPr>
        <w:pStyle w:val="a3"/>
        <w:rPr>
          <w:rFonts w:cs="Times New Roman"/>
        </w:rPr>
      </w:pPr>
      <w:bookmarkStart w:id="30" w:name="_Toc526334638"/>
      <w:bookmarkStart w:id="31" w:name="_Toc526429446"/>
      <w:bookmarkStart w:id="32" w:name="_Toc527221790"/>
      <w:bookmarkStart w:id="33" w:name="_Toc527221823"/>
      <w:r>
        <w:rPr>
          <w:rFonts w:hint="eastAsia"/>
        </w:rPr>
        <w:t>规范性引用文件</w:t>
      </w:r>
      <w:bookmarkEnd w:id="30"/>
      <w:bookmarkEnd w:id="31"/>
      <w:bookmarkEnd w:id="32"/>
      <w:bookmarkEnd w:id="33"/>
    </w:p>
    <w:p w:rsidR="002D51A4" w:rsidRDefault="002D51A4" w:rsidP="00F34B99">
      <w:pPr>
        <w:pStyle w:val="aff"/>
        <w:ind w:firstLine="31680"/>
        <w:rPr>
          <w:rFonts w:cs="Times New Roman"/>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2D51A4" w:rsidRPr="00717F24" w:rsidRDefault="002D51A4" w:rsidP="00413368">
      <w:pPr>
        <w:pStyle w:val="aff"/>
        <w:ind w:firstLine="31680"/>
        <w:rPr>
          <w:rFonts w:cs="Times New Roman"/>
        </w:rPr>
      </w:pPr>
      <w:r w:rsidRPr="00717F24">
        <w:t xml:space="preserve">GB/T 5972  </w:t>
      </w:r>
      <w:r w:rsidRPr="00717F24">
        <w:rPr>
          <w:rFonts w:hint="eastAsia"/>
        </w:rPr>
        <w:t>起重机</w:t>
      </w:r>
      <w:r w:rsidRPr="00717F24">
        <w:t xml:space="preserve"> </w:t>
      </w:r>
      <w:r w:rsidRPr="00717F24">
        <w:rPr>
          <w:rFonts w:hint="eastAsia"/>
        </w:rPr>
        <w:t>钢丝绳</w:t>
      </w:r>
      <w:r w:rsidRPr="00717F24">
        <w:t xml:space="preserve"> </w:t>
      </w:r>
      <w:r w:rsidRPr="00717F24">
        <w:rPr>
          <w:rFonts w:hint="eastAsia"/>
        </w:rPr>
        <w:t>保养、维护、检验和报废</w:t>
      </w:r>
    </w:p>
    <w:p w:rsidR="002D51A4" w:rsidRPr="00717F24" w:rsidRDefault="002D51A4" w:rsidP="00413368">
      <w:pPr>
        <w:pStyle w:val="aff"/>
        <w:ind w:firstLine="31680"/>
        <w:rPr>
          <w:rFonts w:cs="Times New Roman"/>
        </w:rPr>
      </w:pPr>
      <w:r w:rsidRPr="00717F24">
        <w:t xml:space="preserve">GB/T 13306  </w:t>
      </w:r>
      <w:r w:rsidRPr="00717F24">
        <w:rPr>
          <w:rFonts w:hint="eastAsia"/>
        </w:rPr>
        <w:t>标牌</w:t>
      </w:r>
    </w:p>
    <w:p w:rsidR="002D51A4" w:rsidRPr="00717F24" w:rsidRDefault="002D51A4" w:rsidP="00413368">
      <w:pPr>
        <w:pStyle w:val="aff"/>
        <w:ind w:firstLine="31680"/>
      </w:pPr>
      <w:r w:rsidRPr="00717F24">
        <w:t xml:space="preserve">GB/T 13384  </w:t>
      </w:r>
      <w:r w:rsidRPr="00717F24">
        <w:rPr>
          <w:rFonts w:hint="eastAsia"/>
        </w:rPr>
        <w:t>机电产品包装通用技术条件</w:t>
      </w:r>
      <w:r w:rsidRPr="00717F24">
        <w:t xml:space="preserve"> </w:t>
      </w:r>
    </w:p>
    <w:p w:rsidR="002D51A4" w:rsidRDefault="002D51A4" w:rsidP="00413368">
      <w:pPr>
        <w:pStyle w:val="aff"/>
        <w:ind w:firstLine="31680"/>
        <w:rPr>
          <w:rFonts w:cs="Times New Roman"/>
        </w:rPr>
      </w:pPr>
      <w:r w:rsidRPr="00717F24">
        <w:t xml:space="preserve">GB 50058  </w:t>
      </w:r>
      <w:r w:rsidRPr="00717F24">
        <w:rPr>
          <w:rFonts w:hint="eastAsia"/>
        </w:rPr>
        <w:t>爆炸危险环境电力装置设计规范</w:t>
      </w:r>
    </w:p>
    <w:p w:rsidR="002D51A4" w:rsidRDefault="002D51A4" w:rsidP="00F34B99">
      <w:pPr>
        <w:pStyle w:val="a3"/>
        <w:rPr>
          <w:rFonts w:cs="Times New Roman"/>
        </w:rPr>
      </w:pPr>
      <w:bookmarkStart w:id="34" w:name="_Toc526334639"/>
      <w:bookmarkStart w:id="35" w:name="_Toc526429447"/>
      <w:bookmarkStart w:id="36" w:name="_Toc527221791"/>
      <w:bookmarkStart w:id="37" w:name="_Toc527221824"/>
      <w:bookmarkEnd w:id="34"/>
      <w:r>
        <w:rPr>
          <w:rFonts w:hint="eastAsia"/>
        </w:rPr>
        <w:t>术语和定义</w:t>
      </w:r>
      <w:bookmarkEnd w:id="35"/>
      <w:bookmarkEnd w:id="36"/>
      <w:bookmarkEnd w:id="37"/>
    </w:p>
    <w:p w:rsidR="002D51A4" w:rsidRDefault="002D51A4" w:rsidP="00413368">
      <w:pPr>
        <w:pStyle w:val="aff"/>
        <w:ind w:firstLine="31680"/>
        <w:rPr>
          <w:rFonts w:ascii="Times New Roman" w:cs="Times New Roman"/>
        </w:rPr>
      </w:pPr>
      <w:r>
        <w:rPr>
          <w:rFonts w:ascii="Times New Roman" w:hint="eastAsia"/>
        </w:rPr>
        <w:t>下列术语和定义适用于本标准。</w:t>
      </w:r>
    </w:p>
    <w:p w:rsidR="002D51A4" w:rsidRDefault="002D51A4" w:rsidP="00F034C1">
      <w:pPr>
        <w:pStyle w:val="a4"/>
        <w:spacing w:afterLines="0"/>
        <w:ind w:left="0"/>
        <w:rPr>
          <w:rFonts w:ascii="Times New Roman" w:cs="Times New Roman"/>
        </w:rPr>
      </w:pPr>
    </w:p>
    <w:p w:rsidR="002D51A4" w:rsidRDefault="002D51A4" w:rsidP="00413368">
      <w:pPr>
        <w:pStyle w:val="a4"/>
        <w:numPr>
          <w:ilvl w:val="1"/>
          <w:numId w:val="0"/>
        </w:numPr>
        <w:spacing w:beforeLines="0" w:afterLines="0"/>
        <w:ind w:firstLineChars="200" w:firstLine="31680"/>
        <w:rPr>
          <w:rFonts w:ascii="Times New Roman" w:cs="Times New Roman"/>
        </w:rPr>
      </w:pPr>
      <w:r>
        <w:rPr>
          <w:rFonts w:ascii="Times New Roman" w:hint="eastAsia"/>
        </w:rPr>
        <w:t>小型起重机械</w:t>
      </w:r>
      <w:r>
        <w:rPr>
          <w:rFonts w:ascii="Times New Roman" w:cs="Times New Roman"/>
        </w:rPr>
        <w:t xml:space="preserve">  </w:t>
      </w:r>
    </w:p>
    <w:p w:rsidR="002D51A4" w:rsidRPr="00413368" w:rsidRDefault="002D51A4" w:rsidP="00413368">
      <w:pPr>
        <w:pStyle w:val="aff"/>
        <w:ind w:firstLine="31680"/>
        <w:rPr>
          <w:rFonts w:ascii="Times New Roman" w:cs="Times New Roman"/>
        </w:rPr>
      </w:pPr>
      <w:r>
        <w:rPr>
          <w:rFonts w:ascii="Times New Roman" w:hint="eastAsia"/>
        </w:rPr>
        <w:t>小型起重机械多为单一的升降及水平运动机构，如手拉葫芦、电动葫芦等。</w:t>
      </w:r>
    </w:p>
    <w:p w:rsidR="002D51A4" w:rsidRDefault="002D51A4" w:rsidP="00F034C1">
      <w:pPr>
        <w:pStyle w:val="a4"/>
        <w:spacing w:afterLines="0"/>
        <w:ind w:left="0"/>
        <w:rPr>
          <w:rFonts w:ascii="Times New Roman" w:cs="Times New Roman"/>
        </w:rPr>
      </w:pPr>
    </w:p>
    <w:p w:rsidR="002D51A4" w:rsidRDefault="002D51A4" w:rsidP="00413368">
      <w:pPr>
        <w:pStyle w:val="a4"/>
        <w:numPr>
          <w:ilvl w:val="1"/>
          <w:numId w:val="0"/>
        </w:numPr>
        <w:spacing w:beforeLines="0" w:afterLines="0"/>
        <w:ind w:firstLineChars="200" w:firstLine="31680"/>
        <w:rPr>
          <w:rFonts w:ascii="Times New Roman" w:cs="Times New Roman"/>
        </w:rPr>
      </w:pPr>
      <w:r>
        <w:rPr>
          <w:rFonts w:ascii="Times New Roman" w:hint="eastAsia"/>
        </w:rPr>
        <w:t>手拉葫芦</w:t>
      </w:r>
      <w:r>
        <w:rPr>
          <w:rFonts w:ascii="Times New Roman" w:cs="Times New Roman"/>
        </w:rPr>
        <w:t xml:space="preserve">  </w:t>
      </w:r>
    </w:p>
    <w:p w:rsidR="002D51A4" w:rsidRPr="00413368" w:rsidRDefault="002D51A4" w:rsidP="00413368">
      <w:pPr>
        <w:pStyle w:val="aff"/>
        <w:ind w:firstLine="31680"/>
        <w:rPr>
          <w:rFonts w:ascii="Times New Roman" w:cs="Times New Roman"/>
        </w:rPr>
      </w:pPr>
      <w:r>
        <w:rPr>
          <w:rFonts w:ascii="Times New Roman" w:hint="eastAsia"/>
        </w:rPr>
        <w:t>手拉葫芦又叫神仙葫芦、链条葫芦、倒链、斤不落、手动葫芦，是一种使用简单、携带方便的手动</w:t>
      </w:r>
      <w:hyperlink r:id="rId11" w:tgtFrame="https://baike.baidu.com/item/%E6%89%8B%E6%8B%89%E8%91%AB%E8%8A%A6/_blank" w:history="1">
        <w:r>
          <w:rPr>
            <w:rFonts w:ascii="Times New Roman" w:hint="eastAsia"/>
          </w:rPr>
          <w:t>起重机械</w:t>
        </w:r>
      </w:hyperlink>
      <w:r>
        <w:rPr>
          <w:rFonts w:ascii="Times New Roman" w:hint="eastAsia"/>
        </w:rPr>
        <w:t>。</w:t>
      </w:r>
    </w:p>
    <w:p w:rsidR="002D51A4" w:rsidRDefault="002D51A4" w:rsidP="00413368">
      <w:pPr>
        <w:pStyle w:val="a3"/>
        <w:rPr>
          <w:rFonts w:cs="Times New Roman"/>
        </w:rPr>
      </w:pPr>
      <w:bookmarkStart w:id="38" w:name="_Toc526429448"/>
      <w:bookmarkStart w:id="39" w:name="_Toc527221792"/>
      <w:bookmarkStart w:id="40" w:name="_Toc527221825"/>
      <w:r>
        <w:rPr>
          <w:rFonts w:ascii="Times New Roman" w:hint="eastAsia"/>
        </w:rPr>
        <w:t>安全管理要求</w:t>
      </w:r>
      <w:bookmarkEnd w:id="38"/>
      <w:bookmarkEnd w:id="39"/>
      <w:bookmarkEnd w:id="40"/>
    </w:p>
    <w:p w:rsidR="002D51A4" w:rsidRPr="002B6FA9" w:rsidRDefault="002D51A4" w:rsidP="00F034C1">
      <w:pPr>
        <w:pStyle w:val="afffff1"/>
        <w:ind w:left="0"/>
        <w:rPr>
          <w:rFonts w:cs="Times New Roman"/>
        </w:rPr>
      </w:pPr>
      <w:r w:rsidRPr="002B6FA9">
        <w:rPr>
          <w:rFonts w:hint="eastAsia"/>
        </w:rPr>
        <w:t>一般小型起重机械的使用环境温度为</w:t>
      </w:r>
      <w:r w:rsidRPr="002B6FA9">
        <w:t>-10</w:t>
      </w:r>
      <w:r w:rsidRPr="002B6FA9">
        <w:rPr>
          <w:rFonts w:hint="eastAsia"/>
        </w:rPr>
        <w:t>℃</w:t>
      </w:r>
      <w:r w:rsidRPr="002B6FA9">
        <w:t>~50</w:t>
      </w:r>
      <w:r w:rsidRPr="002B6FA9">
        <w:rPr>
          <w:rFonts w:hint="eastAsia"/>
        </w:rPr>
        <w:t>℃。超过此温度范围内使用小型起重机械，使用前应对低温或高温条件下承重构件的性能进行确认。</w:t>
      </w:r>
    </w:p>
    <w:p w:rsidR="002D51A4" w:rsidRPr="002B6FA9" w:rsidRDefault="002D51A4" w:rsidP="00F034C1">
      <w:pPr>
        <w:pStyle w:val="afffff1"/>
        <w:ind w:left="0"/>
        <w:rPr>
          <w:rFonts w:cs="Times New Roman"/>
        </w:rPr>
      </w:pPr>
      <w:r w:rsidRPr="002B6FA9">
        <w:rPr>
          <w:rFonts w:hint="eastAsia"/>
        </w:rPr>
        <w:t>在防爆场所使用的小型起重机械应满足</w:t>
      </w:r>
      <w:r w:rsidRPr="002B6FA9">
        <w:t>GB 50058</w:t>
      </w:r>
      <w:r w:rsidRPr="002B6FA9">
        <w:rPr>
          <w:rFonts w:hint="eastAsia"/>
        </w:rPr>
        <w:t>要求。</w:t>
      </w:r>
    </w:p>
    <w:p w:rsidR="002D51A4" w:rsidRPr="002B6FA9" w:rsidRDefault="002D51A4" w:rsidP="00F034C1">
      <w:pPr>
        <w:pStyle w:val="afffff1"/>
        <w:ind w:left="0"/>
        <w:rPr>
          <w:rFonts w:cs="Times New Roman"/>
        </w:rPr>
      </w:pPr>
      <w:r w:rsidRPr="002B6FA9">
        <w:rPr>
          <w:rFonts w:hint="eastAsia"/>
        </w:rPr>
        <w:t>小型起重机械（如手拉葫芦、电动葫芦）的明显位置应有清晰、永久的标牌，标牌应符合</w:t>
      </w:r>
      <w:r w:rsidRPr="002B6FA9">
        <w:t>GB/T 13306</w:t>
      </w:r>
      <w:r w:rsidRPr="002B6FA9">
        <w:rPr>
          <w:rFonts w:hint="eastAsia"/>
        </w:rPr>
        <w:t>的规定。在标牌上至少包括如下内容：</w:t>
      </w:r>
    </w:p>
    <w:p w:rsidR="002D51A4" w:rsidRPr="002B6FA9" w:rsidRDefault="002D51A4" w:rsidP="002B6FA9">
      <w:pPr>
        <w:pStyle w:val="ad"/>
        <w:rPr>
          <w:rFonts w:cs="Times New Roman"/>
        </w:rPr>
      </w:pPr>
      <w:r w:rsidRPr="002B6FA9">
        <w:rPr>
          <w:rFonts w:hint="eastAsia"/>
        </w:rPr>
        <w:t>产品型号和名称；</w:t>
      </w:r>
    </w:p>
    <w:p w:rsidR="002D51A4" w:rsidRPr="002B6FA9" w:rsidRDefault="002D51A4" w:rsidP="002B6FA9">
      <w:pPr>
        <w:pStyle w:val="ad"/>
        <w:rPr>
          <w:rFonts w:cs="Times New Roman"/>
        </w:rPr>
      </w:pPr>
      <w:r w:rsidRPr="002B6FA9">
        <w:rPr>
          <w:rFonts w:hint="eastAsia"/>
        </w:rPr>
        <w:t>基本参数（包括额定起重量、起升高度、起升速度、运行速度等）；</w:t>
      </w:r>
    </w:p>
    <w:p w:rsidR="002D51A4" w:rsidRPr="002B6FA9" w:rsidRDefault="002D51A4" w:rsidP="002B6FA9">
      <w:pPr>
        <w:pStyle w:val="ad"/>
        <w:rPr>
          <w:rFonts w:cs="Times New Roman"/>
        </w:rPr>
      </w:pPr>
      <w:r w:rsidRPr="002B6FA9">
        <w:rPr>
          <w:rFonts w:hint="eastAsia"/>
        </w:rPr>
        <w:t>出厂编号及制造日期；</w:t>
      </w:r>
    </w:p>
    <w:p w:rsidR="002D51A4" w:rsidRPr="002B6FA9" w:rsidRDefault="002D51A4" w:rsidP="002B6FA9">
      <w:pPr>
        <w:pStyle w:val="ad"/>
        <w:rPr>
          <w:rFonts w:cs="Times New Roman"/>
        </w:rPr>
      </w:pPr>
      <w:r w:rsidRPr="002B6FA9">
        <w:rPr>
          <w:rFonts w:hint="eastAsia"/>
        </w:rPr>
        <w:t>制造商名称；</w:t>
      </w:r>
    </w:p>
    <w:p w:rsidR="002D51A4" w:rsidRPr="002B6FA9" w:rsidRDefault="002D51A4" w:rsidP="002B6FA9">
      <w:pPr>
        <w:pStyle w:val="ad"/>
        <w:rPr>
          <w:rFonts w:cs="Times New Roman"/>
        </w:rPr>
      </w:pPr>
      <w:r w:rsidRPr="002B6FA9">
        <w:rPr>
          <w:rFonts w:hint="eastAsia"/>
        </w:rPr>
        <w:t>商标（如有时）；</w:t>
      </w:r>
    </w:p>
    <w:p w:rsidR="002D51A4" w:rsidRPr="002B6FA9" w:rsidRDefault="002D51A4" w:rsidP="002B6FA9">
      <w:pPr>
        <w:pStyle w:val="ad"/>
        <w:rPr>
          <w:rFonts w:cs="Times New Roman"/>
        </w:rPr>
      </w:pPr>
      <w:r w:rsidRPr="002B6FA9">
        <w:rPr>
          <w:rFonts w:hint="eastAsia"/>
        </w:rPr>
        <w:t>执行标准编号。</w:t>
      </w:r>
    </w:p>
    <w:p w:rsidR="002D51A4" w:rsidRPr="002B6FA9" w:rsidRDefault="002D51A4" w:rsidP="00F034C1">
      <w:pPr>
        <w:pStyle w:val="afffff1"/>
        <w:ind w:left="0"/>
        <w:rPr>
          <w:rFonts w:cs="Times New Roman"/>
        </w:rPr>
      </w:pPr>
      <w:r w:rsidRPr="002B6FA9">
        <w:rPr>
          <w:rFonts w:hint="eastAsia"/>
        </w:rPr>
        <w:t>针对防爆型小型起重机械，在其外壳明显位置还应设置清晰的永久性凹纹或凸纹标志</w:t>
      </w:r>
      <w:r w:rsidRPr="002B6FA9">
        <w:rPr>
          <w:rFonts w:cs="Times New Roman"/>
        </w:rPr>
        <w:t>“</w:t>
      </w:r>
      <w:r w:rsidRPr="002B6FA9">
        <w:t>EX</w:t>
      </w:r>
      <w:r w:rsidRPr="002B6FA9">
        <w:rPr>
          <w:rFonts w:cs="Times New Roman"/>
        </w:rPr>
        <w:t>”</w:t>
      </w:r>
      <w:r w:rsidRPr="002B6FA9">
        <w:rPr>
          <w:rFonts w:hint="eastAsia"/>
        </w:rPr>
        <w:t>或</w:t>
      </w:r>
      <w:r w:rsidRPr="002B6FA9">
        <w:rPr>
          <w:rFonts w:cs="Times New Roman"/>
        </w:rPr>
        <w:t>“</w:t>
      </w:r>
      <w:r w:rsidRPr="002B6FA9">
        <w:t>DIP</w:t>
      </w:r>
      <w:r w:rsidRPr="002B6FA9">
        <w:rPr>
          <w:rFonts w:cs="Times New Roman"/>
        </w:rPr>
        <w:t>”</w:t>
      </w:r>
      <w:r w:rsidRPr="002B6FA9">
        <w:rPr>
          <w:rFonts w:hint="eastAsia"/>
        </w:rPr>
        <w:t>。</w:t>
      </w:r>
    </w:p>
    <w:p w:rsidR="002D51A4" w:rsidRPr="002B6FA9" w:rsidRDefault="002D51A4" w:rsidP="00F034C1">
      <w:pPr>
        <w:pStyle w:val="afffff1"/>
        <w:ind w:left="0"/>
        <w:rPr>
          <w:rFonts w:cs="Times New Roman"/>
        </w:rPr>
      </w:pPr>
      <w:r w:rsidRPr="002B6FA9">
        <w:rPr>
          <w:rFonts w:hint="eastAsia"/>
        </w:rPr>
        <w:t>小型起重机械管理至少应包括产品使用说明书、产品合格证，包装应符合</w:t>
      </w:r>
      <w:r w:rsidRPr="002B6FA9">
        <w:t>GB/T 13384</w:t>
      </w:r>
      <w:r w:rsidRPr="002B6FA9">
        <w:rPr>
          <w:rFonts w:hint="eastAsia"/>
        </w:rPr>
        <w:t>的规定。</w:t>
      </w:r>
    </w:p>
    <w:p w:rsidR="002D51A4" w:rsidRDefault="002D51A4" w:rsidP="002B6FA9">
      <w:pPr>
        <w:pStyle w:val="a3"/>
        <w:rPr>
          <w:rFonts w:cs="Times New Roman"/>
        </w:rPr>
      </w:pPr>
      <w:bookmarkStart w:id="41" w:name="_Toc526429449"/>
      <w:bookmarkStart w:id="42" w:name="_Toc527221793"/>
      <w:bookmarkStart w:id="43" w:name="_Toc527221826"/>
      <w:r>
        <w:rPr>
          <w:rFonts w:hint="eastAsia"/>
        </w:rPr>
        <w:t>使用规定</w:t>
      </w:r>
      <w:bookmarkEnd w:id="41"/>
      <w:bookmarkEnd w:id="42"/>
      <w:bookmarkEnd w:id="43"/>
    </w:p>
    <w:p w:rsidR="002D51A4" w:rsidRPr="00F034C1" w:rsidRDefault="002D51A4" w:rsidP="00F034C1">
      <w:pPr>
        <w:pStyle w:val="afffff1"/>
        <w:ind w:left="0"/>
        <w:rPr>
          <w:rFonts w:cs="Times New Roman"/>
        </w:rPr>
      </w:pPr>
      <w:r w:rsidRPr="00F034C1">
        <w:rPr>
          <w:rFonts w:hint="eastAsia"/>
        </w:rPr>
        <w:t>操作者或操作指挥人员应能在自己的工作岗位上清晰地观察到运送载荷的情况、相关工作人员位置以及其工作情况。</w:t>
      </w:r>
    </w:p>
    <w:p w:rsidR="002D51A4" w:rsidRPr="00F034C1" w:rsidRDefault="002D51A4" w:rsidP="00F034C1">
      <w:pPr>
        <w:pStyle w:val="afffff1"/>
        <w:ind w:left="0"/>
        <w:rPr>
          <w:rFonts w:cs="Times New Roman"/>
        </w:rPr>
      </w:pPr>
      <w:r w:rsidRPr="00F034C1">
        <w:rPr>
          <w:rFonts w:hint="eastAsia"/>
        </w:rPr>
        <w:t>新安装或经拆验后安装的电动小型起重机械，应进行空车试运行。</w:t>
      </w:r>
    </w:p>
    <w:p w:rsidR="002D51A4" w:rsidRPr="00F034C1" w:rsidRDefault="002D51A4" w:rsidP="00F034C1">
      <w:pPr>
        <w:pStyle w:val="afffff1"/>
        <w:ind w:left="0"/>
        <w:rPr>
          <w:rFonts w:cs="Times New Roman"/>
        </w:rPr>
      </w:pPr>
      <w:r w:rsidRPr="00F034C1">
        <w:rPr>
          <w:rFonts w:hint="eastAsia"/>
        </w:rPr>
        <w:t>操作者操作手动小型起重机械，如发现手拉力大于正常拉力时，应立即停止使用。</w:t>
      </w:r>
    </w:p>
    <w:p w:rsidR="002D51A4" w:rsidRPr="00F034C1" w:rsidRDefault="002D51A4" w:rsidP="00F034C1">
      <w:pPr>
        <w:pStyle w:val="afffff1"/>
        <w:ind w:left="0"/>
        <w:rPr>
          <w:rFonts w:cs="Times New Roman"/>
        </w:rPr>
      </w:pPr>
      <w:r w:rsidRPr="00F034C1">
        <w:rPr>
          <w:rFonts w:hint="eastAsia"/>
        </w:rPr>
        <w:t>小型起重机械在使用前应检查起重构件完好无损，传动部分润滑良好，转动情况正常。</w:t>
      </w:r>
    </w:p>
    <w:p w:rsidR="002D51A4" w:rsidRDefault="002D51A4" w:rsidP="00F034C1">
      <w:pPr>
        <w:pStyle w:val="afffff1"/>
        <w:ind w:left="0"/>
        <w:rPr>
          <w:rFonts w:cs="Times New Roman"/>
        </w:rPr>
      </w:pPr>
      <w:r w:rsidRPr="00F034C1">
        <w:rPr>
          <w:rFonts w:hint="eastAsia"/>
        </w:rPr>
        <w:t>起吊前应检查上下吊钩是否挂牢。</w:t>
      </w:r>
    </w:p>
    <w:p w:rsidR="002D51A4" w:rsidRDefault="002D51A4" w:rsidP="00F034C1">
      <w:pPr>
        <w:pStyle w:val="afffff1"/>
        <w:ind w:left="0"/>
        <w:rPr>
          <w:rFonts w:cs="Times New Roman"/>
        </w:rPr>
      </w:pPr>
      <w:r>
        <w:rPr>
          <w:rFonts w:hint="eastAsia"/>
        </w:rPr>
        <w:t>悬挂手拉葫芦的支撑点必须牢固、稳定。</w:t>
      </w:r>
    </w:p>
    <w:p w:rsidR="002D51A4" w:rsidRDefault="002D51A4" w:rsidP="00F034C1">
      <w:pPr>
        <w:pStyle w:val="afffff1"/>
        <w:ind w:left="0"/>
        <w:rPr>
          <w:rFonts w:cs="Times New Roman"/>
        </w:rPr>
      </w:pPr>
      <w:r w:rsidRPr="00F034C1">
        <w:rPr>
          <w:rFonts w:hint="eastAsia"/>
        </w:rPr>
        <w:t>小型起重机械不得超载使用，不得有人乘用。</w:t>
      </w:r>
    </w:p>
    <w:p w:rsidR="002D51A4" w:rsidRPr="00F034C1" w:rsidRDefault="002D51A4" w:rsidP="002130EB">
      <w:pPr>
        <w:pStyle w:val="afffff1"/>
        <w:ind w:left="0"/>
        <w:rPr>
          <w:rFonts w:cs="Times New Roman"/>
        </w:rPr>
      </w:pPr>
      <w:r>
        <w:rPr>
          <w:rFonts w:hint="eastAsia"/>
        </w:rPr>
        <w:t>吊钩应在重物中心的铅重线上，严防重物倾斜、翻转。</w:t>
      </w:r>
    </w:p>
    <w:p w:rsidR="002D51A4" w:rsidRDefault="002D51A4" w:rsidP="00F034C1">
      <w:pPr>
        <w:pStyle w:val="afffff1"/>
        <w:ind w:left="0"/>
        <w:rPr>
          <w:rFonts w:cs="Times New Roman"/>
        </w:rPr>
      </w:pPr>
      <w:r>
        <w:rPr>
          <w:rFonts w:hint="eastAsia"/>
        </w:rPr>
        <w:t>被掉物品的正下方禁止有人员停留或经过。</w:t>
      </w:r>
    </w:p>
    <w:p w:rsidR="002D51A4" w:rsidRDefault="002D51A4" w:rsidP="00F034C1">
      <w:pPr>
        <w:pStyle w:val="afffff1"/>
        <w:ind w:left="0"/>
        <w:rPr>
          <w:rFonts w:cs="Times New Roman"/>
        </w:rPr>
      </w:pPr>
      <w:r>
        <w:rPr>
          <w:rFonts w:hint="eastAsia"/>
        </w:rPr>
        <w:t>上升或下降重物的距离不得超过规定的起升高度，以防损坏机件。</w:t>
      </w:r>
    </w:p>
    <w:p w:rsidR="002D51A4" w:rsidRDefault="002D51A4" w:rsidP="00F034C1">
      <w:pPr>
        <w:pStyle w:val="afffff1"/>
        <w:ind w:left="0"/>
        <w:rPr>
          <w:rFonts w:cs="Times New Roman"/>
        </w:rPr>
      </w:pPr>
      <w:r w:rsidRPr="00F034C1">
        <w:rPr>
          <w:rFonts w:hint="eastAsia"/>
        </w:rPr>
        <w:t>小型起重机械处于工作状态时，操作人员不得离开操作位置</w:t>
      </w:r>
      <w:r>
        <w:rPr>
          <w:rFonts w:hint="eastAsia"/>
        </w:rPr>
        <w:t>。</w:t>
      </w:r>
    </w:p>
    <w:p w:rsidR="002D51A4" w:rsidRDefault="002D51A4" w:rsidP="00F034C1">
      <w:pPr>
        <w:pStyle w:val="afffff1"/>
        <w:ind w:left="0"/>
        <w:rPr>
          <w:rFonts w:cs="Times New Roman"/>
        </w:rPr>
      </w:pPr>
      <w:r>
        <w:rPr>
          <w:rFonts w:hint="eastAsia"/>
        </w:rPr>
        <w:t>严禁用</w:t>
      </w:r>
      <w:r>
        <w:t>2</w:t>
      </w:r>
      <w:r>
        <w:rPr>
          <w:rFonts w:hint="eastAsia"/>
        </w:rPr>
        <w:t>台及</w:t>
      </w:r>
      <w:r>
        <w:t>2</w:t>
      </w:r>
      <w:r>
        <w:rPr>
          <w:rFonts w:hint="eastAsia"/>
        </w:rPr>
        <w:t>台以上小型起重机械同时起吊重物。</w:t>
      </w:r>
    </w:p>
    <w:p w:rsidR="002D51A4" w:rsidRDefault="002D51A4" w:rsidP="002130EB">
      <w:pPr>
        <w:pStyle w:val="afffff1"/>
        <w:ind w:left="0"/>
        <w:rPr>
          <w:rFonts w:cs="Times New Roman"/>
        </w:rPr>
      </w:pPr>
      <w:r w:rsidRPr="00F034C1">
        <w:rPr>
          <w:rFonts w:hint="eastAsia"/>
        </w:rPr>
        <w:t>不得擅自对小型起重机械进行改造。</w:t>
      </w:r>
    </w:p>
    <w:p w:rsidR="002D51A4" w:rsidRPr="00F034C1" w:rsidRDefault="002D51A4" w:rsidP="002130EB">
      <w:pPr>
        <w:pStyle w:val="afffff1"/>
        <w:ind w:left="0"/>
        <w:rPr>
          <w:rFonts w:cs="Times New Roman"/>
        </w:rPr>
      </w:pPr>
      <w:r w:rsidRPr="00F034C1">
        <w:rPr>
          <w:rFonts w:hint="eastAsia"/>
        </w:rPr>
        <w:t>小型起重机械钢丝绳的检验和报废标准按</w:t>
      </w:r>
      <w:r w:rsidRPr="00F034C1">
        <w:t>GB/T 5972</w:t>
      </w:r>
      <w:r w:rsidRPr="00F034C1">
        <w:rPr>
          <w:rFonts w:hint="eastAsia"/>
        </w:rPr>
        <w:t>执行。</w:t>
      </w:r>
    </w:p>
    <w:p w:rsidR="002D51A4" w:rsidRPr="00F034C1" w:rsidRDefault="002D51A4" w:rsidP="002130EB">
      <w:pPr>
        <w:pStyle w:val="afffff1"/>
        <w:ind w:left="0"/>
        <w:rPr>
          <w:rFonts w:cs="Times New Roman"/>
        </w:rPr>
      </w:pPr>
      <w:r>
        <w:t>1t</w:t>
      </w:r>
      <w:r>
        <w:rPr>
          <w:rFonts w:hint="eastAsia"/>
        </w:rPr>
        <w:t>以下小型起重机械应加装防止电动葫芦脱轨的装置。</w:t>
      </w:r>
    </w:p>
    <w:p w:rsidR="002D51A4" w:rsidRPr="00F034C1" w:rsidRDefault="002D51A4" w:rsidP="00F034C1">
      <w:pPr>
        <w:pStyle w:val="afffff1"/>
        <w:ind w:left="0"/>
        <w:rPr>
          <w:rFonts w:cs="Times New Roman"/>
        </w:rPr>
      </w:pPr>
      <w:r>
        <w:rPr>
          <w:rFonts w:hint="eastAsia"/>
        </w:rPr>
        <w:t>电动小型起重机械工作完毕后必须把电源的总开关</w:t>
      </w:r>
      <w:r w:rsidRPr="00F034C1">
        <w:rPr>
          <w:rFonts w:hint="eastAsia"/>
        </w:rPr>
        <w:t>拉开，切断电源。</w:t>
      </w:r>
    </w:p>
    <w:p w:rsidR="002D51A4" w:rsidRPr="00F034C1" w:rsidRDefault="002D51A4" w:rsidP="00F034C1">
      <w:pPr>
        <w:pStyle w:val="afffff1"/>
        <w:ind w:left="0"/>
        <w:rPr>
          <w:rFonts w:cs="Times New Roman"/>
        </w:rPr>
      </w:pPr>
      <w:r w:rsidRPr="00F034C1">
        <w:rPr>
          <w:rFonts w:hint="eastAsia"/>
        </w:rPr>
        <w:t>小型起重机械应避免与酸、碱、有机溶剂等腐蚀性物质接触。</w:t>
      </w:r>
    </w:p>
    <w:p w:rsidR="002D51A4" w:rsidRDefault="002D51A4" w:rsidP="00F034C1">
      <w:pPr>
        <w:pStyle w:val="afffff1"/>
        <w:ind w:left="0"/>
        <w:rPr>
          <w:rFonts w:cs="Times New Roman"/>
        </w:rPr>
      </w:pPr>
      <w:r w:rsidRPr="00F034C1">
        <w:rPr>
          <w:rFonts w:hint="eastAsia"/>
        </w:rPr>
        <w:t>小型起重机械必须保持足够的润滑油，并保持润滑油的干净，不应含有杂质和污垢。</w:t>
      </w:r>
    </w:p>
    <w:p w:rsidR="002D51A4" w:rsidRPr="00F034C1" w:rsidRDefault="002D51A4" w:rsidP="00F034C1">
      <w:pPr>
        <w:pStyle w:val="afffff1"/>
        <w:ind w:left="0"/>
        <w:rPr>
          <w:rFonts w:cs="Times New Roman"/>
        </w:rPr>
      </w:pPr>
      <w:r>
        <w:rPr>
          <w:rFonts w:hint="eastAsia"/>
        </w:rPr>
        <w:t>小型起重机械不工作时，不应</w:t>
      </w:r>
      <w:r w:rsidRPr="00F034C1">
        <w:rPr>
          <w:rFonts w:hint="eastAsia"/>
        </w:rPr>
        <w:t>把重物悬于空中，防止零件产生永久变形。</w:t>
      </w:r>
    </w:p>
    <w:p w:rsidR="002D51A4" w:rsidRPr="00F034C1" w:rsidRDefault="002D51A4" w:rsidP="00F034C1">
      <w:pPr>
        <w:pStyle w:val="afffff1"/>
        <w:ind w:left="0"/>
        <w:rPr>
          <w:rFonts w:cs="Times New Roman"/>
        </w:rPr>
      </w:pPr>
      <w:r w:rsidRPr="00F034C1">
        <w:rPr>
          <w:rFonts w:hint="eastAsia"/>
        </w:rPr>
        <w:t>小型起重机械宜集中、有序的放置在指定位置，并建立小型起重机械储存、领用等相关管理制度文件。</w:t>
      </w:r>
    </w:p>
    <w:p w:rsidR="002D51A4" w:rsidRPr="00F034C1" w:rsidRDefault="002D51A4" w:rsidP="00F034C1">
      <w:pPr>
        <w:pStyle w:val="afffff1"/>
        <w:ind w:left="0"/>
        <w:rPr>
          <w:rFonts w:cs="Times New Roman"/>
        </w:rPr>
      </w:pPr>
      <w:r w:rsidRPr="00F034C1">
        <w:rPr>
          <w:rFonts w:hint="eastAsia"/>
        </w:rPr>
        <w:t>小型起重机械的存放，应注意防锈、防潮、通风和防止变形。</w:t>
      </w:r>
    </w:p>
    <w:p w:rsidR="002D51A4" w:rsidRDefault="002D51A4" w:rsidP="00F034C1">
      <w:pPr>
        <w:pStyle w:val="afffff1"/>
        <w:ind w:left="0"/>
        <w:rPr>
          <w:rFonts w:cs="Times New Roman"/>
        </w:rPr>
      </w:pPr>
      <w:r w:rsidRPr="00F034C1">
        <w:rPr>
          <w:rFonts w:hint="eastAsia"/>
        </w:rPr>
        <w:t>小型起重机械达到了按其使用条件而确定的总工作时间后，不应再使用。</w:t>
      </w:r>
    </w:p>
    <w:p w:rsidR="002D51A4" w:rsidRPr="00F034C1" w:rsidRDefault="002D51A4" w:rsidP="00C010B3">
      <w:pPr>
        <w:pStyle w:val="afffff1"/>
        <w:ind w:left="0"/>
        <w:rPr>
          <w:rFonts w:cs="Times New Roman"/>
        </w:rPr>
      </w:pPr>
      <w:r>
        <w:rPr>
          <w:rFonts w:hint="eastAsia"/>
        </w:rPr>
        <w:t>小型起重机械在滑触线或软电缆附近便于操作和维修的地点应装设隔离电器和短路保护电器。</w:t>
      </w:r>
    </w:p>
    <w:p w:rsidR="002D51A4" w:rsidRPr="00F034C1" w:rsidRDefault="002D51A4" w:rsidP="00F034C1">
      <w:pPr>
        <w:pStyle w:val="afffff1"/>
        <w:ind w:left="0"/>
        <w:rPr>
          <w:rFonts w:cs="Times New Roman"/>
        </w:rPr>
      </w:pPr>
      <w:r w:rsidRPr="00F034C1">
        <w:rPr>
          <w:rFonts w:hint="eastAsia"/>
        </w:rPr>
        <w:t>在检查和维修时，应确保人员的安全。除了必须开机才能检查或维修的项目之外，其他的检查或维修，必须在卸去载荷，切断电源，并锁闭电源开关后才能进行；对于必须开机才能检查或维修的项目，至少应由两人进行，其中一人负责监视其他人员的安全，并且在任何情况下均能立即使小型起重机械停止运转。</w:t>
      </w:r>
    </w:p>
    <w:p w:rsidR="002D51A4" w:rsidRPr="00F034C1" w:rsidRDefault="002D51A4" w:rsidP="00F034C1">
      <w:pPr>
        <w:pStyle w:val="afffff1"/>
        <w:ind w:left="0"/>
        <w:rPr>
          <w:rFonts w:cs="Times New Roman"/>
        </w:rPr>
      </w:pPr>
      <w:r w:rsidRPr="00F034C1">
        <w:rPr>
          <w:rFonts w:hint="eastAsia"/>
        </w:rPr>
        <w:t>使用前检查项目表见附录</w:t>
      </w:r>
      <w:r w:rsidRPr="00F034C1">
        <w:t>A</w:t>
      </w:r>
      <w:r w:rsidRPr="00F034C1">
        <w:rPr>
          <w:rFonts w:hint="eastAsia"/>
        </w:rPr>
        <w:t>（标准的附录）。</w:t>
      </w:r>
    </w:p>
    <w:p w:rsidR="002D51A4" w:rsidRPr="00413368" w:rsidRDefault="002D51A4" w:rsidP="00413368">
      <w:pPr>
        <w:pStyle w:val="aff"/>
        <w:ind w:firstLine="31680"/>
        <w:rPr>
          <w:rFonts w:cs="Times New Roman"/>
        </w:rPr>
      </w:pPr>
    </w:p>
    <w:p w:rsidR="002D51A4" w:rsidRPr="00443188" w:rsidRDefault="002D51A4" w:rsidP="00443188">
      <w:pPr>
        <w:pStyle w:val="aff"/>
        <w:ind w:firstLine="31680"/>
        <w:rPr>
          <w:rFonts w:cs="Times New Roman"/>
        </w:rPr>
      </w:pPr>
    </w:p>
    <w:p w:rsidR="002D51A4" w:rsidRDefault="002D51A4" w:rsidP="002B6FA9">
      <w:pPr>
        <w:pStyle w:val="a8"/>
      </w:pPr>
    </w:p>
    <w:p w:rsidR="002D51A4" w:rsidRDefault="002D51A4" w:rsidP="002B6FA9">
      <w:pPr>
        <w:pStyle w:val="af1"/>
      </w:pPr>
    </w:p>
    <w:p w:rsidR="002D51A4" w:rsidRDefault="002D51A4" w:rsidP="002B6FA9">
      <w:pPr>
        <w:pStyle w:val="af4"/>
        <w:rPr>
          <w:rFonts w:cs="Times New Roman"/>
        </w:rPr>
      </w:pPr>
      <w:r>
        <w:rPr>
          <w:rFonts w:cs="Times New Roman"/>
        </w:rPr>
        <w:br/>
      </w:r>
      <w:bookmarkStart w:id="44" w:name="_Toc526429450"/>
      <w:bookmarkStart w:id="45" w:name="_Toc527221794"/>
      <w:bookmarkStart w:id="46" w:name="_Toc527221827"/>
      <w:r>
        <w:rPr>
          <w:rFonts w:hint="eastAsia"/>
        </w:rPr>
        <w:t>（规范性附录）</w:t>
      </w:r>
      <w:r>
        <w:rPr>
          <w:rFonts w:cs="Times New Roman"/>
        </w:rPr>
        <w:br/>
      </w:r>
      <w:r>
        <w:rPr>
          <w:rFonts w:hint="eastAsia"/>
        </w:rPr>
        <w:t>检查项目</w:t>
      </w:r>
      <w:bookmarkEnd w:id="44"/>
      <w:bookmarkEnd w:id="45"/>
      <w:bookmarkEnd w:id="46"/>
    </w:p>
    <w:p w:rsidR="002D51A4" w:rsidRDefault="002D51A4" w:rsidP="002B6FA9">
      <w:pPr>
        <w:pStyle w:val="af5"/>
        <w:spacing w:before="312" w:after="312"/>
        <w:rPr>
          <w:rFonts w:cs="Times New Roman"/>
        </w:rPr>
      </w:pPr>
      <w:r>
        <w:rPr>
          <w:rFonts w:hint="eastAsia"/>
        </w:rPr>
        <w:t>检查项目</w:t>
      </w:r>
    </w:p>
    <w:p w:rsidR="002D51A4" w:rsidRDefault="002D51A4" w:rsidP="002B6FA9">
      <w:pPr>
        <w:pStyle w:val="aff"/>
        <w:ind w:firstLine="31680"/>
        <w:rPr>
          <w:rFonts w:cs="Times New Roman"/>
        </w:rPr>
      </w:pPr>
      <w:r>
        <w:rPr>
          <w:rFonts w:hint="eastAsia"/>
        </w:rPr>
        <w:t>检查项目见表</w:t>
      </w:r>
      <w:r>
        <w:t>A.1</w:t>
      </w:r>
      <w:r>
        <w:rPr>
          <w:rFonts w:hint="eastAsia"/>
        </w:rPr>
        <w:t>。</w:t>
      </w:r>
    </w:p>
    <w:p w:rsidR="002D51A4" w:rsidRDefault="002D51A4" w:rsidP="002B6FA9">
      <w:pPr>
        <w:pStyle w:val="af2"/>
        <w:spacing w:before="156" w:after="156"/>
        <w:rPr>
          <w:rFonts w:cs="Times New Roman"/>
        </w:rPr>
      </w:pPr>
      <w:r>
        <w:rPr>
          <w:rFonts w:hint="eastAsia"/>
        </w:rPr>
        <w:t>检查项目表</w:t>
      </w:r>
    </w:p>
    <w:tbl>
      <w:tblPr>
        <w:tblStyle w:val="TableGrid"/>
        <w:tblW w:w="5000" w:type="pct"/>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578"/>
        <w:gridCol w:w="2100"/>
        <w:gridCol w:w="1786"/>
        <w:gridCol w:w="4106"/>
      </w:tblGrid>
      <w:tr w:rsidR="002D51A4" w:rsidRPr="002B6FA9">
        <w:tc>
          <w:tcPr>
            <w:tcW w:w="824" w:type="pct"/>
            <w:tcBorders>
              <w:top w:val="single" w:sz="8" w:space="0" w:color="auto"/>
              <w:bottom w:val="single" w:sz="8" w:space="0" w:color="auto"/>
            </w:tcBorders>
          </w:tcPr>
          <w:p w:rsidR="002D51A4" w:rsidRDefault="002D51A4" w:rsidP="00725148">
            <w:pPr>
              <w:numPr>
                <w:ilvl w:val="0"/>
                <w:numId w:val="38"/>
              </w:numPr>
              <w:autoSpaceDE w:val="0"/>
              <w:autoSpaceDN w:val="0"/>
              <w:jc w:val="center"/>
              <w:rPr>
                <w:rFonts w:cs="Times New Roman"/>
                <w:kern w:val="2"/>
              </w:rPr>
            </w:pPr>
            <w:r>
              <w:rPr>
                <w:rFonts w:ascii="Times New Roman" w:hint="eastAsia"/>
                <w:kern w:val="2"/>
              </w:rPr>
              <w:t>检查部位</w:t>
            </w:r>
          </w:p>
        </w:tc>
        <w:tc>
          <w:tcPr>
            <w:tcW w:w="1097" w:type="pct"/>
            <w:tcBorders>
              <w:top w:val="single" w:sz="8" w:space="0" w:color="auto"/>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检查项目</w:t>
            </w:r>
          </w:p>
        </w:tc>
        <w:tc>
          <w:tcPr>
            <w:tcW w:w="933" w:type="pct"/>
            <w:tcBorders>
              <w:top w:val="single" w:sz="8" w:space="0" w:color="auto"/>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检查方法</w:t>
            </w:r>
          </w:p>
        </w:tc>
        <w:tc>
          <w:tcPr>
            <w:tcW w:w="2145" w:type="pct"/>
            <w:tcBorders>
              <w:top w:val="single" w:sz="8" w:space="0" w:color="auto"/>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检查要求</w:t>
            </w:r>
          </w:p>
        </w:tc>
      </w:tr>
      <w:tr w:rsidR="002D51A4" w:rsidRPr="002B6FA9">
        <w:tc>
          <w:tcPr>
            <w:tcW w:w="824" w:type="pct"/>
          </w:tcPr>
          <w:p w:rsidR="002D51A4" w:rsidRDefault="002D51A4" w:rsidP="00725148">
            <w:pPr>
              <w:autoSpaceDE w:val="0"/>
              <w:autoSpaceDN w:val="0"/>
              <w:rPr>
                <w:rFonts w:cs="Times New Roman"/>
                <w:kern w:val="2"/>
              </w:rPr>
            </w:pPr>
            <w:r>
              <w:rPr>
                <w:rFonts w:ascii="Times New Roman" w:hint="eastAsia"/>
                <w:kern w:val="2"/>
              </w:rPr>
              <w:t>标牌</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有无标牌</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有标牌，标牌清晰且牢靠</w:t>
            </w:r>
          </w:p>
        </w:tc>
      </w:tr>
      <w:tr w:rsidR="002D51A4" w:rsidRPr="002B6FA9">
        <w:tc>
          <w:tcPr>
            <w:tcW w:w="824" w:type="pct"/>
          </w:tcPr>
          <w:p w:rsidR="002D51A4" w:rsidRDefault="002D51A4" w:rsidP="00725148">
            <w:pPr>
              <w:autoSpaceDE w:val="0"/>
              <w:autoSpaceDN w:val="0"/>
              <w:rPr>
                <w:rFonts w:cs="Times New Roman"/>
                <w:kern w:val="2"/>
              </w:rPr>
            </w:pPr>
            <w:r>
              <w:rPr>
                <w:rFonts w:ascii="Times New Roman" w:hint="eastAsia"/>
                <w:kern w:val="2"/>
              </w:rPr>
              <w:t>整机</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无载动作</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无负荷运转</w:t>
            </w:r>
          </w:p>
          <w:p w:rsidR="002D51A4" w:rsidRPr="002B6FA9" w:rsidRDefault="002D51A4" w:rsidP="00725148">
            <w:pPr>
              <w:jc w:val="center"/>
              <w:rPr>
                <w:rFonts w:cs="Times New Roman"/>
                <w:kern w:val="2"/>
              </w:rPr>
            </w:pPr>
            <w:r w:rsidRPr="002B6FA9">
              <w:rPr>
                <w:rFonts w:hint="eastAsia"/>
                <w:kern w:val="2"/>
              </w:rPr>
              <w:t>（上升、下降）</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上升时有棘爪的响声；</w:t>
            </w:r>
          </w:p>
          <w:p w:rsidR="002D51A4" w:rsidRPr="002B6FA9" w:rsidRDefault="002D51A4" w:rsidP="00725148">
            <w:pPr>
              <w:jc w:val="center"/>
              <w:rPr>
                <w:rFonts w:cs="Times New Roman"/>
                <w:kern w:val="2"/>
              </w:rPr>
            </w:pPr>
            <w:r w:rsidRPr="002B6FA9">
              <w:rPr>
                <w:rFonts w:hint="eastAsia"/>
                <w:kern w:val="2"/>
              </w:rPr>
              <w:t>下降时制动器无异常</w:t>
            </w:r>
          </w:p>
        </w:tc>
      </w:tr>
      <w:tr w:rsidR="002D51A4" w:rsidRPr="002B6FA9">
        <w:trPr>
          <w:trHeight w:val="245"/>
        </w:trPr>
        <w:tc>
          <w:tcPr>
            <w:tcW w:w="824" w:type="pct"/>
            <w:vMerge w:val="restart"/>
          </w:tcPr>
          <w:p w:rsidR="002D51A4" w:rsidRPr="00BF5A6E" w:rsidRDefault="002D51A4" w:rsidP="00725148">
            <w:pPr>
              <w:autoSpaceDE w:val="0"/>
              <w:autoSpaceDN w:val="0"/>
              <w:rPr>
                <w:rFonts w:ascii="Times New Roman" w:cs="Times New Roman"/>
                <w:kern w:val="2"/>
              </w:rPr>
            </w:pPr>
            <w:r w:rsidRPr="00BF5A6E">
              <w:rPr>
                <w:rFonts w:ascii="Times New Roman" w:hint="eastAsia"/>
                <w:kern w:val="2"/>
              </w:rPr>
              <w:t>吊钩</w:t>
            </w:r>
          </w:p>
        </w:tc>
        <w:tc>
          <w:tcPr>
            <w:tcW w:w="1097" w:type="pct"/>
          </w:tcPr>
          <w:p w:rsidR="002D51A4" w:rsidRPr="00725148" w:rsidRDefault="002D51A4" w:rsidP="00725148">
            <w:pPr>
              <w:jc w:val="center"/>
              <w:rPr>
                <w:rFonts w:cs="Times New Roman"/>
                <w:kern w:val="2"/>
              </w:rPr>
            </w:pPr>
            <w:r w:rsidRPr="00725148">
              <w:rPr>
                <w:rFonts w:hint="eastAsia"/>
                <w:kern w:val="2"/>
              </w:rPr>
              <w:t>扭转变形</w:t>
            </w:r>
          </w:p>
        </w:tc>
        <w:tc>
          <w:tcPr>
            <w:tcW w:w="933" w:type="pct"/>
          </w:tcPr>
          <w:p w:rsidR="002D51A4" w:rsidRPr="00725148" w:rsidRDefault="002D51A4" w:rsidP="00725148">
            <w:pPr>
              <w:numPr>
                <w:ilvl w:val="0"/>
                <w:numId w:val="38"/>
              </w:numPr>
              <w:autoSpaceDE w:val="0"/>
              <w:autoSpaceDN w:val="0"/>
              <w:jc w:val="center"/>
              <w:rPr>
                <w:rFonts w:cs="Times New Roman"/>
                <w:kern w:val="2"/>
              </w:rPr>
            </w:pPr>
            <w:r w:rsidRPr="00725148">
              <w:rPr>
                <w:rFonts w:hint="eastAsia"/>
                <w:kern w:val="2"/>
              </w:rPr>
              <w:t>测量</w:t>
            </w:r>
          </w:p>
        </w:tc>
        <w:tc>
          <w:tcPr>
            <w:tcW w:w="2145" w:type="pct"/>
          </w:tcPr>
          <w:p w:rsidR="002D51A4" w:rsidRPr="00725148" w:rsidRDefault="002D51A4" w:rsidP="00725148">
            <w:pPr>
              <w:jc w:val="center"/>
              <w:rPr>
                <w:rFonts w:cs="Times New Roman"/>
                <w:kern w:val="2"/>
              </w:rPr>
            </w:pPr>
            <w:r w:rsidRPr="00725148">
              <w:rPr>
                <w:rFonts w:hint="eastAsia"/>
                <w:kern w:val="2"/>
              </w:rPr>
              <w:t>不超过</w:t>
            </w:r>
            <w:r w:rsidRPr="00725148">
              <w:rPr>
                <w:kern w:val="2"/>
              </w:rPr>
              <w:t>10</w:t>
            </w:r>
            <w:r w:rsidRPr="00725148">
              <w:rPr>
                <w:rFonts w:hint="eastAsia"/>
                <w:kern w:val="2"/>
              </w:rPr>
              <w:t>°</w:t>
            </w:r>
          </w:p>
        </w:tc>
      </w:tr>
      <w:tr w:rsidR="002D51A4" w:rsidRPr="002B6FA9">
        <w:trPr>
          <w:trHeight w:val="250"/>
        </w:trPr>
        <w:tc>
          <w:tcPr>
            <w:tcW w:w="824" w:type="pct"/>
            <w:vMerge/>
          </w:tcPr>
          <w:p w:rsidR="002D51A4" w:rsidRPr="00BF5A6E" w:rsidRDefault="002D51A4" w:rsidP="00725148">
            <w:pPr>
              <w:numPr>
                <w:ilvl w:val="0"/>
                <w:numId w:val="38"/>
              </w:numPr>
              <w:autoSpaceDE w:val="0"/>
              <w:autoSpaceDN w:val="0"/>
              <w:rPr>
                <w:rFonts w:ascii="Times New Roman" w:cs="Times New Roman"/>
                <w:kern w:val="2"/>
              </w:rPr>
            </w:pPr>
          </w:p>
        </w:tc>
        <w:tc>
          <w:tcPr>
            <w:tcW w:w="1097" w:type="pct"/>
          </w:tcPr>
          <w:p w:rsidR="002D51A4" w:rsidRPr="00725148" w:rsidRDefault="002D51A4" w:rsidP="00725148">
            <w:pPr>
              <w:jc w:val="center"/>
              <w:rPr>
                <w:rFonts w:cs="Times New Roman"/>
                <w:kern w:val="2"/>
              </w:rPr>
            </w:pPr>
            <w:r>
              <w:rPr>
                <w:kern w:val="2"/>
              </w:rPr>
              <w:t xml:space="preserve">   </w:t>
            </w:r>
            <w:r w:rsidRPr="00725148">
              <w:rPr>
                <w:rFonts w:hint="eastAsia"/>
                <w:kern w:val="2"/>
              </w:rPr>
              <w:t>防脱钩装置</w:t>
            </w:r>
          </w:p>
        </w:tc>
        <w:tc>
          <w:tcPr>
            <w:tcW w:w="933" w:type="pct"/>
          </w:tcPr>
          <w:p w:rsidR="002D51A4" w:rsidRPr="00725148" w:rsidRDefault="002D51A4" w:rsidP="00725148">
            <w:pPr>
              <w:jc w:val="center"/>
              <w:rPr>
                <w:rFonts w:cs="Times New Roman"/>
                <w:kern w:val="2"/>
              </w:rPr>
            </w:pPr>
            <w:r w:rsidRPr="00725148">
              <w:rPr>
                <w:rFonts w:hint="eastAsia"/>
                <w:kern w:val="2"/>
              </w:rPr>
              <w:t>目测</w:t>
            </w:r>
          </w:p>
        </w:tc>
        <w:tc>
          <w:tcPr>
            <w:tcW w:w="2145" w:type="pct"/>
          </w:tcPr>
          <w:p w:rsidR="002D51A4" w:rsidRPr="00725148" w:rsidRDefault="002D51A4" w:rsidP="00725148">
            <w:pPr>
              <w:numPr>
                <w:ilvl w:val="0"/>
                <w:numId w:val="38"/>
              </w:numPr>
              <w:autoSpaceDE w:val="0"/>
              <w:autoSpaceDN w:val="0"/>
              <w:jc w:val="center"/>
              <w:rPr>
                <w:rFonts w:cs="Times New Roman"/>
                <w:kern w:val="2"/>
              </w:rPr>
            </w:pPr>
            <w:r w:rsidRPr="00725148">
              <w:rPr>
                <w:rFonts w:hint="eastAsia"/>
                <w:kern w:val="2"/>
              </w:rPr>
              <w:t>有防脱钩装置</w:t>
            </w:r>
            <w:r>
              <w:rPr>
                <w:rFonts w:hint="eastAsia"/>
                <w:kern w:val="2"/>
              </w:rPr>
              <w:t>且无损坏</w:t>
            </w:r>
          </w:p>
        </w:tc>
      </w:tr>
      <w:tr w:rsidR="002D51A4" w:rsidRPr="002B6FA9">
        <w:trPr>
          <w:trHeight w:val="225"/>
        </w:trPr>
        <w:tc>
          <w:tcPr>
            <w:tcW w:w="824" w:type="pct"/>
            <w:vMerge/>
          </w:tcPr>
          <w:p w:rsidR="002D51A4" w:rsidRPr="00BF5A6E" w:rsidRDefault="002D51A4" w:rsidP="00725148">
            <w:pPr>
              <w:numPr>
                <w:ilvl w:val="0"/>
                <w:numId w:val="38"/>
              </w:numPr>
              <w:autoSpaceDE w:val="0"/>
              <w:autoSpaceDN w:val="0"/>
              <w:rPr>
                <w:rFonts w:ascii="Times New Roman" w:cs="Times New Roman"/>
                <w:kern w:val="2"/>
              </w:rPr>
            </w:pPr>
          </w:p>
        </w:tc>
        <w:tc>
          <w:tcPr>
            <w:tcW w:w="1097" w:type="pct"/>
          </w:tcPr>
          <w:p w:rsidR="002D51A4" w:rsidRPr="00725148" w:rsidRDefault="002D51A4" w:rsidP="007A6FC5">
            <w:pPr>
              <w:numPr>
                <w:ilvl w:val="0"/>
                <w:numId w:val="38"/>
              </w:numPr>
              <w:autoSpaceDE w:val="0"/>
              <w:autoSpaceDN w:val="0"/>
              <w:rPr>
                <w:rFonts w:cs="Times New Roman"/>
                <w:kern w:val="2"/>
              </w:rPr>
            </w:pPr>
            <w:r>
              <w:rPr>
                <w:kern w:val="2"/>
              </w:rPr>
              <w:t xml:space="preserve">   </w:t>
            </w:r>
            <w:r w:rsidRPr="00725148">
              <w:rPr>
                <w:rFonts w:hint="eastAsia"/>
                <w:kern w:val="2"/>
              </w:rPr>
              <w:t>断面磨损</w:t>
            </w:r>
          </w:p>
        </w:tc>
        <w:tc>
          <w:tcPr>
            <w:tcW w:w="933" w:type="pct"/>
          </w:tcPr>
          <w:p w:rsidR="002D51A4" w:rsidRPr="00725148" w:rsidRDefault="002D51A4" w:rsidP="00725148">
            <w:pPr>
              <w:jc w:val="center"/>
              <w:rPr>
                <w:rFonts w:cs="Times New Roman"/>
                <w:kern w:val="2"/>
              </w:rPr>
            </w:pPr>
            <w:r w:rsidRPr="00725148">
              <w:rPr>
                <w:rFonts w:hint="eastAsia"/>
                <w:kern w:val="2"/>
              </w:rPr>
              <w:t>测量</w:t>
            </w:r>
          </w:p>
        </w:tc>
        <w:tc>
          <w:tcPr>
            <w:tcW w:w="2145" w:type="pct"/>
          </w:tcPr>
          <w:p w:rsidR="002D51A4" w:rsidRPr="00725148" w:rsidRDefault="002D51A4" w:rsidP="00725148">
            <w:pPr>
              <w:jc w:val="center"/>
              <w:rPr>
                <w:rFonts w:cs="Times New Roman"/>
                <w:kern w:val="2"/>
              </w:rPr>
            </w:pPr>
            <w:r w:rsidRPr="00725148">
              <w:rPr>
                <w:rFonts w:hint="eastAsia"/>
                <w:kern w:val="2"/>
              </w:rPr>
              <w:t>不超过</w:t>
            </w:r>
            <w:r w:rsidRPr="00725148">
              <w:rPr>
                <w:kern w:val="2"/>
              </w:rPr>
              <w:t>10</w:t>
            </w:r>
            <w:r w:rsidRPr="00725148">
              <w:rPr>
                <w:rFonts w:hint="eastAsia"/>
                <w:kern w:val="2"/>
              </w:rPr>
              <w:t>°</w:t>
            </w:r>
          </w:p>
        </w:tc>
      </w:tr>
      <w:tr w:rsidR="002D51A4" w:rsidRPr="002B6FA9">
        <w:trPr>
          <w:trHeight w:val="230"/>
        </w:trPr>
        <w:tc>
          <w:tcPr>
            <w:tcW w:w="824" w:type="pct"/>
            <w:vMerge/>
          </w:tcPr>
          <w:p w:rsidR="002D51A4" w:rsidRPr="00BF5A6E" w:rsidRDefault="002D51A4" w:rsidP="00725148">
            <w:pPr>
              <w:numPr>
                <w:ilvl w:val="0"/>
                <w:numId w:val="38"/>
              </w:numPr>
              <w:autoSpaceDE w:val="0"/>
              <w:autoSpaceDN w:val="0"/>
              <w:rPr>
                <w:rFonts w:ascii="Times New Roman" w:cs="Times New Roman"/>
                <w:kern w:val="2"/>
              </w:rPr>
            </w:pPr>
          </w:p>
        </w:tc>
        <w:tc>
          <w:tcPr>
            <w:tcW w:w="1097" w:type="pct"/>
          </w:tcPr>
          <w:p w:rsidR="002D51A4" w:rsidRPr="00725148" w:rsidRDefault="002D51A4" w:rsidP="00725148">
            <w:pPr>
              <w:jc w:val="center"/>
              <w:rPr>
                <w:rFonts w:cs="Times New Roman"/>
                <w:kern w:val="2"/>
              </w:rPr>
            </w:pPr>
            <w:r w:rsidRPr="00725148">
              <w:rPr>
                <w:rFonts w:hint="eastAsia"/>
                <w:kern w:val="2"/>
              </w:rPr>
              <w:t>钩口变形</w:t>
            </w:r>
          </w:p>
        </w:tc>
        <w:tc>
          <w:tcPr>
            <w:tcW w:w="933" w:type="pct"/>
          </w:tcPr>
          <w:p w:rsidR="002D51A4" w:rsidRPr="00725148" w:rsidRDefault="002D51A4" w:rsidP="00725148">
            <w:pPr>
              <w:jc w:val="center"/>
              <w:rPr>
                <w:rFonts w:cs="Times New Roman"/>
                <w:kern w:val="2"/>
              </w:rPr>
            </w:pPr>
            <w:r w:rsidRPr="00725148">
              <w:rPr>
                <w:rFonts w:hint="eastAsia"/>
                <w:kern w:val="2"/>
              </w:rPr>
              <w:t>目测、测量</w:t>
            </w:r>
          </w:p>
        </w:tc>
        <w:tc>
          <w:tcPr>
            <w:tcW w:w="2145" w:type="pct"/>
          </w:tcPr>
          <w:p w:rsidR="002D51A4" w:rsidRPr="00725148" w:rsidRDefault="002D51A4" w:rsidP="00725148">
            <w:pPr>
              <w:jc w:val="center"/>
              <w:rPr>
                <w:kern w:val="2"/>
              </w:rPr>
            </w:pPr>
            <w:r w:rsidRPr="00725148">
              <w:rPr>
                <w:rFonts w:hint="eastAsia"/>
                <w:kern w:val="2"/>
              </w:rPr>
              <w:t>钩口尺寸增大、不超过名义尺寸的</w:t>
            </w:r>
            <w:r w:rsidRPr="00725148">
              <w:rPr>
                <w:kern w:val="2"/>
              </w:rPr>
              <w:t>15%</w:t>
            </w:r>
          </w:p>
        </w:tc>
      </w:tr>
      <w:tr w:rsidR="002D51A4" w:rsidRPr="002B6FA9">
        <w:trPr>
          <w:trHeight w:val="220"/>
        </w:trPr>
        <w:tc>
          <w:tcPr>
            <w:tcW w:w="824" w:type="pct"/>
            <w:vMerge/>
          </w:tcPr>
          <w:p w:rsidR="002D51A4" w:rsidRPr="00BF5A6E" w:rsidRDefault="002D51A4" w:rsidP="00725148">
            <w:pPr>
              <w:numPr>
                <w:ilvl w:val="0"/>
                <w:numId w:val="38"/>
              </w:numPr>
              <w:autoSpaceDE w:val="0"/>
              <w:autoSpaceDN w:val="0"/>
              <w:rPr>
                <w:rFonts w:ascii="Times New Roman" w:cs="Times New Roman"/>
                <w:kern w:val="2"/>
              </w:rPr>
            </w:pPr>
          </w:p>
        </w:tc>
        <w:tc>
          <w:tcPr>
            <w:tcW w:w="1097" w:type="pct"/>
          </w:tcPr>
          <w:p w:rsidR="002D51A4" w:rsidRPr="00725148" w:rsidRDefault="002D51A4" w:rsidP="00725148">
            <w:pPr>
              <w:jc w:val="center"/>
              <w:rPr>
                <w:rFonts w:cs="Times New Roman"/>
                <w:kern w:val="2"/>
              </w:rPr>
            </w:pPr>
            <w:r w:rsidRPr="00725148">
              <w:rPr>
                <w:rFonts w:hint="eastAsia"/>
                <w:kern w:val="2"/>
              </w:rPr>
              <w:t>心轴变形</w:t>
            </w:r>
          </w:p>
        </w:tc>
        <w:tc>
          <w:tcPr>
            <w:tcW w:w="933" w:type="pct"/>
          </w:tcPr>
          <w:p w:rsidR="002D51A4" w:rsidRPr="00725148" w:rsidRDefault="002D51A4" w:rsidP="00725148">
            <w:pPr>
              <w:jc w:val="center"/>
              <w:rPr>
                <w:rFonts w:cs="Times New Roman"/>
                <w:kern w:val="2"/>
              </w:rPr>
            </w:pPr>
            <w:r w:rsidRPr="00725148">
              <w:rPr>
                <w:rFonts w:hint="eastAsia"/>
                <w:kern w:val="2"/>
              </w:rPr>
              <w:t>目测、测量</w:t>
            </w:r>
          </w:p>
        </w:tc>
        <w:tc>
          <w:tcPr>
            <w:tcW w:w="2145" w:type="pct"/>
          </w:tcPr>
          <w:p w:rsidR="002D51A4" w:rsidRPr="00725148" w:rsidRDefault="002D51A4" w:rsidP="00725148">
            <w:pPr>
              <w:jc w:val="center"/>
              <w:rPr>
                <w:rFonts w:cs="Times New Roman"/>
                <w:kern w:val="2"/>
              </w:rPr>
            </w:pPr>
            <w:r w:rsidRPr="00725148">
              <w:rPr>
                <w:rFonts w:hint="eastAsia"/>
                <w:kern w:val="2"/>
              </w:rPr>
              <w:t>心轴尺寸形变不超过名义尺寸的</w:t>
            </w:r>
            <w:r w:rsidRPr="00725148">
              <w:rPr>
                <w:kern w:val="2"/>
              </w:rPr>
              <w:t>%</w:t>
            </w:r>
            <w:r>
              <w:rPr>
                <w:kern w:val="2"/>
              </w:rPr>
              <w:t>15</w:t>
            </w:r>
          </w:p>
        </w:tc>
      </w:tr>
      <w:tr w:rsidR="002D51A4" w:rsidRPr="002B6FA9">
        <w:trPr>
          <w:trHeight w:val="210"/>
        </w:trPr>
        <w:tc>
          <w:tcPr>
            <w:tcW w:w="824" w:type="pct"/>
            <w:vMerge/>
          </w:tcPr>
          <w:p w:rsidR="002D51A4" w:rsidRPr="00BF5A6E" w:rsidRDefault="002D51A4" w:rsidP="00725148">
            <w:pPr>
              <w:numPr>
                <w:ilvl w:val="0"/>
                <w:numId w:val="38"/>
              </w:numPr>
              <w:autoSpaceDE w:val="0"/>
              <w:autoSpaceDN w:val="0"/>
              <w:rPr>
                <w:rFonts w:ascii="Times New Roman" w:cs="Times New Roman"/>
                <w:kern w:val="2"/>
              </w:rPr>
            </w:pPr>
          </w:p>
        </w:tc>
        <w:tc>
          <w:tcPr>
            <w:tcW w:w="1097" w:type="pct"/>
          </w:tcPr>
          <w:p w:rsidR="002D51A4" w:rsidRPr="00725148" w:rsidRDefault="002D51A4" w:rsidP="00725148">
            <w:pPr>
              <w:jc w:val="center"/>
              <w:rPr>
                <w:rFonts w:cs="Times New Roman"/>
                <w:kern w:val="2"/>
              </w:rPr>
            </w:pPr>
            <w:r w:rsidRPr="00725148">
              <w:rPr>
                <w:rFonts w:hint="eastAsia"/>
                <w:kern w:val="2"/>
              </w:rPr>
              <w:t>翘曲变形</w:t>
            </w:r>
          </w:p>
        </w:tc>
        <w:tc>
          <w:tcPr>
            <w:tcW w:w="933" w:type="pct"/>
          </w:tcPr>
          <w:p w:rsidR="002D51A4" w:rsidRPr="00725148" w:rsidRDefault="002D51A4" w:rsidP="00725148">
            <w:pPr>
              <w:jc w:val="center"/>
              <w:rPr>
                <w:rFonts w:cs="Times New Roman"/>
                <w:kern w:val="2"/>
              </w:rPr>
            </w:pPr>
            <w:r w:rsidRPr="00725148">
              <w:rPr>
                <w:rFonts w:hint="eastAsia"/>
                <w:kern w:val="2"/>
              </w:rPr>
              <w:t>目测</w:t>
            </w:r>
          </w:p>
        </w:tc>
        <w:tc>
          <w:tcPr>
            <w:tcW w:w="2145" w:type="pct"/>
          </w:tcPr>
          <w:p w:rsidR="002D51A4" w:rsidRPr="00725148" w:rsidRDefault="002D51A4" w:rsidP="00725148">
            <w:pPr>
              <w:numPr>
                <w:ilvl w:val="0"/>
                <w:numId w:val="38"/>
              </w:numPr>
              <w:autoSpaceDE w:val="0"/>
              <w:autoSpaceDN w:val="0"/>
              <w:jc w:val="center"/>
              <w:rPr>
                <w:rFonts w:cs="Times New Roman"/>
                <w:kern w:val="2"/>
              </w:rPr>
            </w:pPr>
            <w:r w:rsidRPr="00725148">
              <w:rPr>
                <w:rFonts w:hint="eastAsia"/>
                <w:kern w:val="2"/>
              </w:rPr>
              <w:t>无明显翘曲</w:t>
            </w:r>
          </w:p>
        </w:tc>
      </w:tr>
      <w:tr w:rsidR="002D51A4" w:rsidRPr="002B6FA9">
        <w:trPr>
          <w:trHeight w:val="200"/>
        </w:trPr>
        <w:tc>
          <w:tcPr>
            <w:tcW w:w="824" w:type="pct"/>
            <w:vMerge/>
          </w:tcPr>
          <w:p w:rsidR="002D51A4" w:rsidRPr="00BF5A6E" w:rsidRDefault="002D51A4" w:rsidP="00725148">
            <w:pPr>
              <w:numPr>
                <w:ilvl w:val="0"/>
                <w:numId w:val="38"/>
              </w:numPr>
              <w:autoSpaceDE w:val="0"/>
              <w:autoSpaceDN w:val="0"/>
              <w:rPr>
                <w:rFonts w:ascii="Times New Roman" w:cs="Times New Roman"/>
                <w:kern w:val="2"/>
              </w:rPr>
            </w:pPr>
          </w:p>
        </w:tc>
        <w:tc>
          <w:tcPr>
            <w:tcW w:w="1097" w:type="pct"/>
          </w:tcPr>
          <w:p w:rsidR="002D51A4" w:rsidRPr="00725148" w:rsidRDefault="002D51A4" w:rsidP="00725148">
            <w:pPr>
              <w:jc w:val="center"/>
              <w:rPr>
                <w:rFonts w:cs="Times New Roman"/>
                <w:kern w:val="2"/>
              </w:rPr>
            </w:pPr>
            <w:r w:rsidRPr="00725148">
              <w:rPr>
                <w:rFonts w:hint="eastAsia"/>
                <w:kern w:val="2"/>
              </w:rPr>
              <w:t>裂纹或其他有害缺陷</w:t>
            </w:r>
          </w:p>
        </w:tc>
        <w:tc>
          <w:tcPr>
            <w:tcW w:w="933" w:type="pct"/>
          </w:tcPr>
          <w:p w:rsidR="002D51A4" w:rsidRPr="00725148" w:rsidRDefault="002D51A4" w:rsidP="00725148">
            <w:pPr>
              <w:jc w:val="center"/>
              <w:rPr>
                <w:rFonts w:cs="Times New Roman"/>
                <w:kern w:val="2"/>
              </w:rPr>
            </w:pPr>
            <w:r w:rsidRPr="00725148">
              <w:rPr>
                <w:rFonts w:hint="eastAsia"/>
                <w:kern w:val="2"/>
              </w:rPr>
              <w:t>目测</w:t>
            </w:r>
          </w:p>
        </w:tc>
        <w:tc>
          <w:tcPr>
            <w:tcW w:w="2145" w:type="pct"/>
          </w:tcPr>
          <w:p w:rsidR="002D51A4" w:rsidRPr="00725148" w:rsidRDefault="002D51A4" w:rsidP="00725148">
            <w:pPr>
              <w:jc w:val="center"/>
              <w:rPr>
                <w:rFonts w:cs="Times New Roman"/>
                <w:kern w:val="2"/>
              </w:rPr>
            </w:pPr>
            <w:r w:rsidRPr="00725148">
              <w:rPr>
                <w:rFonts w:hint="eastAsia"/>
                <w:kern w:val="2"/>
              </w:rPr>
              <w:t>无裂纹以及其他有害缺陷</w:t>
            </w:r>
          </w:p>
        </w:tc>
      </w:tr>
      <w:tr w:rsidR="002D51A4" w:rsidRPr="002B6FA9">
        <w:tc>
          <w:tcPr>
            <w:tcW w:w="824" w:type="pct"/>
            <w:vMerge w:val="restart"/>
          </w:tcPr>
          <w:p w:rsidR="002D51A4" w:rsidRDefault="002D51A4" w:rsidP="00725148">
            <w:pPr>
              <w:autoSpaceDE w:val="0"/>
              <w:autoSpaceDN w:val="0"/>
              <w:rPr>
                <w:rFonts w:cs="Times New Roman"/>
                <w:kern w:val="2"/>
              </w:rPr>
            </w:pPr>
            <w:r>
              <w:rPr>
                <w:rFonts w:ascii="Times New Roman" w:hint="eastAsia"/>
                <w:kern w:val="2"/>
              </w:rPr>
              <w:t>起重链条</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节距伸长</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测量</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不超过</w:t>
            </w:r>
            <w:r w:rsidRPr="002B6FA9">
              <w:rPr>
                <w:kern w:val="2"/>
              </w:rPr>
              <w:t>3%</w:t>
            </w:r>
          </w:p>
        </w:tc>
      </w:tr>
      <w:tr w:rsidR="002D51A4" w:rsidRPr="002B6FA9">
        <w:tc>
          <w:tcPr>
            <w:tcW w:w="824" w:type="pct"/>
            <w:vMerge/>
          </w:tcPr>
          <w:p w:rsidR="002D51A4" w:rsidRDefault="002D51A4" w:rsidP="00725148">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链环直径磨损量</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测量</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不超过</w:t>
            </w:r>
            <w:r w:rsidRPr="002B6FA9">
              <w:rPr>
                <w:kern w:val="2"/>
              </w:rPr>
              <w:t>10%</w:t>
            </w:r>
          </w:p>
        </w:tc>
      </w:tr>
      <w:tr w:rsidR="002D51A4" w:rsidRPr="002B6FA9">
        <w:tc>
          <w:tcPr>
            <w:tcW w:w="824" w:type="pct"/>
            <w:vMerge/>
          </w:tcPr>
          <w:p w:rsidR="002D51A4" w:rsidRDefault="002D51A4" w:rsidP="00725148">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变形</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无明显变形</w:t>
            </w:r>
          </w:p>
        </w:tc>
      </w:tr>
      <w:tr w:rsidR="002D51A4" w:rsidRPr="002B6FA9">
        <w:tc>
          <w:tcPr>
            <w:tcW w:w="824" w:type="pct"/>
            <w:vMerge/>
          </w:tcPr>
          <w:p w:rsidR="002D51A4" w:rsidRDefault="002D51A4" w:rsidP="00725148">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裂纹腐蚀或其他有害缺陷</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无裂纹以及其他有害缺陷</w:t>
            </w:r>
          </w:p>
        </w:tc>
      </w:tr>
      <w:tr w:rsidR="002D51A4" w:rsidRPr="002B6FA9">
        <w:tc>
          <w:tcPr>
            <w:tcW w:w="824" w:type="pct"/>
            <w:vMerge w:val="restart"/>
          </w:tcPr>
          <w:p w:rsidR="002D51A4" w:rsidRDefault="002D51A4" w:rsidP="00725148">
            <w:pPr>
              <w:autoSpaceDE w:val="0"/>
              <w:autoSpaceDN w:val="0"/>
              <w:rPr>
                <w:rFonts w:cs="Times New Roman"/>
                <w:kern w:val="2"/>
              </w:rPr>
            </w:pPr>
            <w:r>
              <w:rPr>
                <w:rFonts w:hint="eastAsia"/>
                <w:kern w:val="2"/>
              </w:rPr>
              <w:t>齿轮</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齿厚磨损</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测量</w:t>
            </w:r>
          </w:p>
        </w:tc>
        <w:tc>
          <w:tcPr>
            <w:tcW w:w="2145" w:type="pct"/>
            <w:vAlign w:val="center"/>
          </w:tcPr>
          <w:p w:rsidR="002D51A4" w:rsidRPr="002B6FA9" w:rsidRDefault="002D51A4" w:rsidP="00725148">
            <w:pPr>
              <w:jc w:val="center"/>
              <w:rPr>
                <w:kern w:val="2"/>
              </w:rPr>
            </w:pPr>
            <w:r w:rsidRPr="002B6FA9">
              <w:rPr>
                <w:rFonts w:hint="eastAsia"/>
                <w:kern w:val="2"/>
              </w:rPr>
              <w:t>齿厚磨损不超过名义尺寸的</w:t>
            </w:r>
            <w:r w:rsidRPr="002B6FA9">
              <w:rPr>
                <w:kern w:val="2"/>
              </w:rPr>
              <w:t>10%</w:t>
            </w:r>
          </w:p>
        </w:tc>
      </w:tr>
      <w:tr w:rsidR="002D51A4" w:rsidRPr="002B6FA9">
        <w:tc>
          <w:tcPr>
            <w:tcW w:w="824" w:type="pct"/>
            <w:vMerge/>
          </w:tcPr>
          <w:p w:rsidR="002D51A4" w:rsidRDefault="002D51A4" w:rsidP="00725148">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裂纹</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无裂纹</w:t>
            </w:r>
          </w:p>
        </w:tc>
      </w:tr>
      <w:tr w:rsidR="002D51A4" w:rsidRPr="002B6FA9">
        <w:tc>
          <w:tcPr>
            <w:tcW w:w="824" w:type="pct"/>
            <w:vMerge/>
          </w:tcPr>
          <w:p w:rsidR="002D51A4" w:rsidRDefault="002D51A4" w:rsidP="00725148">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断齿</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无断齿</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摩擦片</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磨损</w:t>
            </w:r>
          </w:p>
        </w:tc>
        <w:tc>
          <w:tcPr>
            <w:tcW w:w="933" w:type="pct"/>
            <w:vAlign w:val="center"/>
          </w:tcPr>
          <w:p w:rsidR="002D51A4" w:rsidRPr="002B6FA9" w:rsidRDefault="002D51A4" w:rsidP="00725148">
            <w:pPr>
              <w:numPr>
                <w:ilvl w:val="0"/>
                <w:numId w:val="38"/>
              </w:numPr>
              <w:autoSpaceDE w:val="0"/>
              <w:autoSpaceDN w:val="0"/>
              <w:rPr>
                <w:rFonts w:cs="Times New Roman"/>
                <w:kern w:val="2"/>
              </w:rPr>
            </w:pPr>
            <w:r>
              <w:rPr>
                <w:kern w:val="2"/>
              </w:rPr>
              <w:t xml:space="preserve">   </w:t>
            </w:r>
            <w:r w:rsidRPr="002B6FA9">
              <w:rPr>
                <w:rFonts w:hint="eastAsia"/>
                <w:kern w:val="2"/>
              </w:rPr>
              <w:t>测量</w:t>
            </w:r>
          </w:p>
        </w:tc>
        <w:tc>
          <w:tcPr>
            <w:tcW w:w="2145" w:type="pct"/>
            <w:vAlign w:val="center"/>
          </w:tcPr>
          <w:p w:rsidR="002D51A4" w:rsidRPr="002B6FA9" w:rsidRDefault="002D51A4" w:rsidP="00725148">
            <w:pPr>
              <w:numPr>
                <w:ilvl w:val="0"/>
                <w:numId w:val="38"/>
              </w:numPr>
              <w:autoSpaceDE w:val="0"/>
              <w:autoSpaceDN w:val="0"/>
              <w:jc w:val="center"/>
              <w:rPr>
                <w:kern w:val="2"/>
              </w:rPr>
            </w:pPr>
            <w:r w:rsidRPr="002B6FA9">
              <w:rPr>
                <w:rFonts w:hint="eastAsia"/>
                <w:kern w:val="2"/>
              </w:rPr>
              <w:t>磨损量不超过名义尺寸的</w:t>
            </w:r>
            <w:r w:rsidRPr="002B6FA9">
              <w:rPr>
                <w:kern w:val="2"/>
              </w:rPr>
              <w:t>25%</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游轮</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裂纹、磨损或腐蚀</w:t>
            </w:r>
          </w:p>
        </w:tc>
        <w:tc>
          <w:tcPr>
            <w:tcW w:w="933" w:type="pct"/>
            <w:vAlign w:val="center"/>
          </w:tcPr>
          <w:p w:rsidR="002D51A4" w:rsidRPr="002B6FA9" w:rsidRDefault="002D51A4" w:rsidP="00725148">
            <w:pPr>
              <w:numPr>
                <w:ilvl w:val="0"/>
                <w:numId w:val="38"/>
              </w:numPr>
              <w:autoSpaceDE w:val="0"/>
              <w:autoSpaceDN w:val="0"/>
              <w:rPr>
                <w:rFonts w:cs="Times New Roman"/>
                <w:kern w:val="2"/>
              </w:rPr>
            </w:pPr>
            <w:r>
              <w:rPr>
                <w:kern w:val="2"/>
              </w:rPr>
              <w:t xml:space="preserve">   </w:t>
            </w:r>
            <w:r w:rsidRPr="002B6FA9">
              <w:rPr>
                <w:rFonts w:hint="eastAsia"/>
                <w:kern w:val="2"/>
              </w:rPr>
              <w:t>目测</w:t>
            </w:r>
          </w:p>
        </w:tc>
        <w:tc>
          <w:tcPr>
            <w:tcW w:w="2145"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无裂纹、无严重磨损或腐蚀</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起重链轮</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裂纹、磨损或腐蚀</w:t>
            </w:r>
          </w:p>
        </w:tc>
        <w:tc>
          <w:tcPr>
            <w:tcW w:w="933" w:type="pct"/>
            <w:vAlign w:val="center"/>
          </w:tcPr>
          <w:p w:rsidR="002D51A4" w:rsidRPr="002B6FA9" w:rsidRDefault="002D51A4" w:rsidP="00725148">
            <w:pPr>
              <w:numPr>
                <w:ilvl w:val="0"/>
                <w:numId w:val="38"/>
              </w:numPr>
              <w:autoSpaceDE w:val="0"/>
              <w:autoSpaceDN w:val="0"/>
              <w:rPr>
                <w:rFonts w:cs="Times New Roman"/>
                <w:kern w:val="2"/>
              </w:rPr>
            </w:pPr>
            <w:r>
              <w:rPr>
                <w:kern w:val="2"/>
              </w:rPr>
              <w:t xml:space="preserve">   </w:t>
            </w:r>
            <w:r w:rsidRPr="002B6FA9">
              <w:rPr>
                <w:rFonts w:hint="eastAsia"/>
                <w:kern w:val="2"/>
              </w:rPr>
              <w:t>目测</w:t>
            </w:r>
          </w:p>
        </w:tc>
        <w:tc>
          <w:tcPr>
            <w:tcW w:w="2145"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无裂纹、无严重磨损或腐蚀</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制动器座</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变形、磨损或腐蚀</w:t>
            </w:r>
          </w:p>
        </w:tc>
        <w:tc>
          <w:tcPr>
            <w:tcW w:w="933" w:type="pct"/>
            <w:vAlign w:val="center"/>
          </w:tcPr>
          <w:p w:rsidR="002D51A4" w:rsidRPr="002B6FA9" w:rsidRDefault="002D51A4" w:rsidP="00725148">
            <w:pPr>
              <w:numPr>
                <w:ilvl w:val="0"/>
                <w:numId w:val="38"/>
              </w:numPr>
              <w:autoSpaceDE w:val="0"/>
              <w:autoSpaceDN w:val="0"/>
              <w:rPr>
                <w:rFonts w:cs="Times New Roman"/>
                <w:kern w:val="2"/>
              </w:rPr>
            </w:pPr>
            <w:r>
              <w:rPr>
                <w:kern w:val="2"/>
              </w:rPr>
              <w:t xml:space="preserve">   </w:t>
            </w:r>
            <w:r w:rsidRPr="002B6FA9">
              <w:rPr>
                <w:rFonts w:hint="eastAsia"/>
                <w:kern w:val="2"/>
              </w:rPr>
              <w:t>目测</w:t>
            </w:r>
          </w:p>
        </w:tc>
        <w:tc>
          <w:tcPr>
            <w:tcW w:w="2145"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无变形、无严重磨损或腐蚀</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棘轮</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变形、磨损或腐蚀</w:t>
            </w:r>
          </w:p>
        </w:tc>
        <w:tc>
          <w:tcPr>
            <w:tcW w:w="933" w:type="pct"/>
            <w:vAlign w:val="center"/>
          </w:tcPr>
          <w:p w:rsidR="002D51A4" w:rsidRPr="002B6FA9" w:rsidRDefault="002D51A4" w:rsidP="00725148">
            <w:pPr>
              <w:numPr>
                <w:ilvl w:val="0"/>
                <w:numId w:val="38"/>
              </w:numPr>
              <w:autoSpaceDE w:val="0"/>
              <w:autoSpaceDN w:val="0"/>
              <w:rPr>
                <w:rFonts w:cs="Times New Roman"/>
                <w:kern w:val="2"/>
              </w:rPr>
            </w:pPr>
            <w:r>
              <w:rPr>
                <w:kern w:val="2"/>
              </w:rPr>
              <w:t xml:space="preserve">   </w:t>
            </w:r>
            <w:r w:rsidRPr="002B6FA9">
              <w:rPr>
                <w:rFonts w:hint="eastAsia"/>
                <w:kern w:val="2"/>
              </w:rPr>
              <w:t>目测</w:t>
            </w:r>
          </w:p>
        </w:tc>
        <w:tc>
          <w:tcPr>
            <w:tcW w:w="2145"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无变形、无严重磨损或腐蚀</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棘爪</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变形、磨损或腐蚀</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无变形、无严重磨损或腐蚀</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弹簧</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变形、磨损或腐蚀</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无变形、无严重磨损或腐蚀</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手链轮</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变形、磨损或腐蚀</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无变形、无严重磨损或腐蚀</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转动件</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是否转动灵活</w:t>
            </w:r>
          </w:p>
        </w:tc>
        <w:tc>
          <w:tcPr>
            <w:tcW w:w="933" w:type="pct"/>
            <w:vAlign w:val="center"/>
          </w:tcPr>
          <w:p w:rsidR="002D51A4" w:rsidRPr="002B6FA9" w:rsidRDefault="002D51A4" w:rsidP="00725148">
            <w:pPr>
              <w:numPr>
                <w:ilvl w:val="0"/>
                <w:numId w:val="38"/>
              </w:numPr>
              <w:autoSpaceDE w:val="0"/>
              <w:autoSpaceDN w:val="0"/>
              <w:rPr>
                <w:rFonts w:cs="Times New Roman"/>
                <w:kern w:val="2"/>
              </w:rPr>
            </w:pPr>
            <w:r>
              <w:rPr>
                <w:kern w:val="2"/>
              </w:rPr>
              <w:t xml:space="preserve">   </w:t>
            </w:r>
            <w:r w:rsidRPr="002B6FA9">
              <w:rPr>
                <w:rFonts w:hint="eastAsia"/>
                <w:kern w:val="2"/>
              </w:rPr>
              <w:t>目测</w:t>
            </w:r>
          </w:p>
        </w:tc>
        <w:tc>
          <w:tcPr>
            <w:tcW w:w="2145"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转动灵活</w:t>
            </w:r>
          </w:p>
        </w:tc>
      </w:tr>
      <w:tr w:rsidR="002D51A4" w:rsidRPr="002B6FA9">
        <w:tc>
          <w:tcPr>
            <w:tcW w:w="824" w:type="pct"/>
          </w:tcPr>
          <w:p w:rsidR="002D51A4" w:rsidRPr="00C97334" w:rsidRDefault="002D51A4" w:rsidP="00725148">
            <w:pPr>
              <w:rPr>
                <w:rFonts w:cs="Times New Roman"/>
                <w:kern w:val="2"/>
              </w:rPr>
            </w:pPr>
            <w:r w:rsidRPr="00C97334">
              <w:rPr>
                <w:rFonts w:hint="eastAsia"/>
                <w:kern w:val="2"/>
              </w:rPr>
              <w:t>手拉链条</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有无变形</w:t>
            </w:r>
          </w:p>
        </w:tc>
        <w:tc>
          <w:tcPr>
            <w:tcW w:w="933" w:type="pct"/>
            <w:vAlign w:val="center"/>
          </w:tcPr>
          <w:p w:rsidR="002D51A4" w:rsidRPr="002B6FA9" w:rsidRDefault="002D51A4" w:rsidP="00725148">
            <w:pPr>
              <w:numPr>
                <w:ilvl w:val="0"/>
                <w:numId w:val="38"/>
              </w:numPr>
              <w:autoSpaceDE w:val="0"/>
              <w:autoSpaceDN w:val="0"/>
              <w:rPr>
                <w:rFonts w:cs="Times New Roman"/>
                <w:kern w:val="2"/>
              </w:rPr>
            </w:pPr>
            <w:r>
              <w:rPr>
                <w:kern w:val="2"/>
              </w:rPr>
              <w:t xml:space="preserve">   </w:t>
            </w:r>
            <w:r w:rsidRPr="002B6FA9">
              <w:rPr>
                <w:rFonts w:hint="eastAsia"/>
                <w:kern w:val="2"/>
              </w:rPr>
              <w:t>目测</w:t>
            </w:r>
          </w:p>
        </w:tc>
        <w:tc>
          <w:tcPr>
            <w:tcW w:w="2145"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无明显的节距伸长及其他变形</w:t>
            </w:r>
          </w:p>
        </w:tc>
      </w:tr>
      <w:tr w:rsidR="002D51A4" w:rsidRPr="002B6FA9">
        <w:tc>
          <w:tcPr>
            <w:tcW w:w="824" w:type="pct"/>
          </w:tcPr>
          <w:p w:rsidR="002D51A4" w:rsidRPr="00725148" w:rsidRDefault="002D51A4" w:rsidP="00725148">
            <w:pPr>
              <w:rPr>
                <w:rFonts w:cs="Times New Roman"/>
                <w:kern w:val="2"/>
              </w:rPr>
            </w:pPr>
            <w:r w:rsidRPr="00C97334">
              <w:rPr>
                <w:rFonts w:hint="eastAsia"/>
                <w:kern w:val="2"/>
              </w:rPr>
              <w:t>螺钉、螺母、开口销、垫圈、挡圈</w:t>
            </w:r>
          </w:p>
        </w:tc>
        <w:tc>
          <w:tcPr>
            <w:tcW w:w="1097"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紧固状态</w:t>
            </w:r>
          </w:p>
        </w:tc>
        <w:tc>
          <w:tcPr>
            <w:tcW w:w="933"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目测或手感</w:t>
            </w:r>
          </w:p>
        </w:tc>
        <w:tc>
          <w:tcPr>
            <w:tcW w:w="2145" w:type="pct"/>
            <w:vAlign w:val="center"/>
          </w:tcPr>
          <w:p w:rsidR="002D51A4" w:rsidRPr="002B6FA9" w:rsidRDefault="002D51A4" w:rsidP="00725148">
            <w:pPr>
              <w:numPr>
                <w:ilvl w:val="0"/>
                <w:numId w:val="38"/>
              </w:numPr>
              <w:autoSpaceDE w:val="0"/>
              <w:autoSpaceDN w:val="0"/>
              <w:jc w:val="center"/>
              <w:rPr>
                <w:rFonts w:cs="Times New Roman"/>
                <w:kern w:val="2"/>
              </w:rPr>
            </w:pPr>
            <w:r w:rsidRPr="002B6FA9">
              <w:rPr>
                <w:rFonts w:hint="eastAsia"/>
                <w:kern w:val="2"/>
              </w:rPr>
              <w:t>日常检查无松动和脱落，定期检查无异常</w:t>
            </w:r>
          </w:p>
        </w:tc>
      </w:tr>
      <w:tr w:rsidR="002D51A4" w:rsidRPr="002B6FA9">
        <w:tc>
          <w:tcPr>
            <w:tcW w:w="824" w:type="pct"/>
            <w:vMerge w:val="restart"/>
          </w:tcPr>
          <w:p w:rsidR="002D51A4" w:rsidRDefault="002D51A4" w:rsidP="00725148">
            <w:pPr>
              <w:autoSpaceDE w:val="0"/>
              <w:autoSpaceDN w:val="0"/>
              <w:rPr>
                <w:rFonts w:cs="Times New Roman"/>
                <w:kern w:val="2"/>
              </w:rPr>
            </w:pPr>
            <w:r>
              <w:rPr>
                <w:rFonts w:hint="eastAsia"/>
                <w:kern w:val="2"/>
              </w:rPr>
              <w:t>钢丝绳</w:t>
            </w:r>
          </w:p>
        </w:tc>
        <w:tc>
          <w:tcPr>
            <w:tcW w:w="1097" w:type="pct"/>
            <w:vAlign w:val="center"/>
          </w:tcPr>
          <w:p w:rsidR="002D51A4" w:rsidRPr="002B6FA9" w:rsidRDefault="002D51A4" w:rsidP="00725148">
            <w:pPr>
              <w:jc w:val="center"/>
              <w:rPr>
                <w:rFonts w:cs="Times New Roman"/>
                <w:kern w:val="2"/>
              </w:rPr>
            </w:pPr>
            <w:r w:rsidRPr="002B6FA9">
              <w:rPr>
                <w:rFonts w:hint="eastAsia"/>
                <w:kern w:val="2"/>
              </w:rPr>
              <w:t>丝线的破断</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kern w:val="2"/>
              </w:rPr>
            </w:pPr>
            <w:r w:rsidRPr="002B6FA9">
              <w:rPr>
                <w:rFonts w:hint="eastAsia"/>
                <w:kern w:val="2"/>
              </w:rPr>
              <w:t>不超过</w:t>
            </w:r>
            <w:r w:rsidRPr="002B6FA9">
              <w:rPr>
                <w:kern w:val="2"/>
              </w:rPr>
              <w:t>10%</w:t>
            </w:r>
          </w:p>
        </w:tc>
      </w:tr>
      <w:tr w:rsidR="002D51A4" w:rsidRPr="002B6FA9">
        <w:tc>
          <w:tcPr>
            <w:tcW w:w="824" w:type="pct"/>
            <w:vMerge/>
          </w:tcPr>
          <w:p w:rsidR="002D51A4" w:rsidRDefault="002D51A4" w:rsidP="002B6FA9">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直径的减少</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目测、测量</w:t>
            </w:r>
          </w:p>
        </w:tc>
        <w:tc>
          <w:tcPr>
            <w:tcW w:w="2145" w:type="pct"/>
            <w:vAlign w:val="center"/>
          </w:tcPr>
          <w:p w:rsidR="002D51A4" w:rsidRPr="002B6FA9" w:rsidRDefault="002D51A4" w:rsidP="00725148">
            <w:pPr>
              <w:jc w:val="center"/>
              <w:rPr>
                <w:kern w:val="2"/>
              </w:rPr>
            </w:pPr>
            <w:r w:rsidRPr="002B6FA9">
              <w:rPr>
                <w:rFonts w:hint="eastAsia"/>
                <w:kern w:val="2"/>
              </w:rPr>
              <w:t>不超过标称直径的</w:t>
            </w:r>
            <w:r w:rsidRPr="002B6FA9">
              <w:rPr>
                <w:kern w:val="2"/>
              </w:rPr>
              <w:t>7%</w:t>
            </w:r>
          </w:p>
        </w:tc>
      </w:tr>
      <w:tr w:rsidR="002D51A4" w:rsidRPr="002B6FA9">
        <w:tc>
          <w:tcPr>
            <w:tcW w:w="824" w:type="pct"/>
            <w:vMerge/>
          </w:tcPr>
          <w:p w:rsidR="002D51A4" w:rsidRDefault="002D51A4" w:rsidP="002B6FA9">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扭结、缠绕</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无扭结、缠绕</w:t>
            </w:r>
          </w:p>
        </w:tc>
      </w:tr>
      <w:tr w:rsidR="002D51A4" w:rsidRPr="002B6FA9">
        <w:tc>
          <w:tcPr>
            <w:tcW w:w="824" w:type="pct"/>
            <w:vMerge/>
          </w:tcPr>
          <w:p w:rsidR="002D51A4" w:rsidRDefault="002D51A4" w:rsidP="002B6FA9">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末端的固定</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目测、检查固定螺栓</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可靠地工作</w:t>
            </w:r>
          </w:p>
        </w:tc>
      </w:tr>
      <w:tr w:rsidR="002D51A4" w:rsidRPr="002B6FA9">
        <w:tc>
          <w:tcPr>
            <w:tcW w:w="824" w:type="pct"/>
            <w:vMerge/>
          </w:tcPr>
          <w:p w:rsidR="002D51A4" w:rsidRDefault="002D51A4" w:rsidP="002B6FA9">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润滑情况</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润滑充足</w:t>
            </w:r>
          </w:p>
        </w:tc>
      </w:tr>
      <w:tr w:rsidR="002D51A4" w:rsidRPr="002B6FA9">
        <w:tc>
          <w:tcPr>
            <w:tcW w:w="824" w:type="pct"/>
            <w:vMerge/>
          </w:tcPr>
          <w:p w:rsidR="002D51A4" w:rsidRDefault="002D51A4" w:rsidP="002B6FA9">
            <w:pPr>
              <w:numPr>
                <w:ilvl w:val="0"/>
                <w:numId w:val="38"/>
              </w:numPr>
              <w:autoSpaceDE w:val="0"/>
              <w:autoSpaceDN w:val="0"/>
              <w:rPr>
                <w:rFonts w:cs="Times New Roman"/>
                <w:kern w:val="2"/>
              </w:rPr>
            </w:pPr>
          </w:p>
        </w:tc>
        <w:tc>
          <w:tcPr>
            <w:tcW w:w="1097" w:type="pct"/>
            <w:vAlign w:val="center"/>
          </w:tcPr>
          <w:p w:rsidR="002D51A4" w:rsidRPr="002B6FA9" w:rsidRDefault="002D51A4" w:rsidP="00725148">
            <w:pPr>
              <w:jc w:val="center"/>
              <w:rPr>
                <w:rFonts w:cs="Times New Roman"/>
                <w:kern w:val="2"/>
              </w:rPr>
            </w:pPr>
            <w:r w:rsidRPr="002B6FA9">
              <w:rPr>
                <w:rFonts w:hint="eastAsia"/>
                <w:kern w:val="2"/>
              </w:rPr>
              <w:t>卷绕状态</w:t>
            </w:r>
          </w:p>
        </w:tc>
        <w:tc>
          <w:tcPr>
            <w:tcW w:w="933" w:type="pct"/>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vAlign w:val="center"/>
          </w:tcPr>
          <w:p w:rsidR="002D51A4" w:rsidRPr="002B6FA9" w:rsidRDefault="002D51A4" w:rsidP="00725148">
            <w:pPr>
              <w:jc w:val="center"/>
              <w:rPr>
                <w:rFonts w:cs="Times New Roman"/>
                <w:kern w:val="2"/>
              </w:rPr>
            </w:pPr>
            <w:r w:rsidRPr="002B6FA9">
              <w:rPr>
                <w:rFonts w:hint="eastAsia"/>
                <w:kern w:val="2"/>
              </w:rPr>
              <w:t>未乱绳</w:t>
            </w:r>
          </w:p>
        </w:tc>
      </w:tr>
      <w:tr w:rsidR="002D51A4" w:rsidRPr="002B6FA9">
        <w:tc>
          <w:tcPr>
            <w:tcW w:w="824" w:type="pct"/>
            <w:vMerge/>
          </w:tcPr>
          <w:p w:rsidR="002D51A4" w:rsidRDefault="002D51A4" w:rsidP="002B6FA9">
            <w:pPr>
              <w:numPr>
                <w:ilvl w:val="0"/>
                <w:numId w:val="38"/>
              </w:numPr>
              <w:autoSpaceDE w:val="0"/>
              <w:autoSpaceDN w:val="0"/>
              <w:rPr>
                <w:rFonts w:cs="Times New Roman"/>
                <w:kern w:val="2"/>
              </w:rPr>
            </w:pPr>
          </w:p>
        </w:tc>
        <w:tc>
          <w:tcPr>
            <w:tcW w:w="1097" w:type="pct"/>
            <w:tcBorders>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变形、腐蚀</w:t>
            </w:r>
          </w:p>
        </w:tc>
        <w:tc>
          <w:tcPr>
            <w:tcW w:w="933" w:type="pct"/>
            <w:tcBorders>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tcBorders>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无严重变形、腐蚀</w:t>
            </w:r>
          </w:p>
        </w:tc>
      </w:tr>
      <w:tr w:rsidR="002D51A4" w:rsidRPr="002B6FA9">
        <w:tc>
          <w:tcPr>
            <w:tcW w:w="824" w:type="pct"/>
            <w:vMerge/>
            <w:tcBorders>
              <w:bottom w:val="single" w:sz="8" w:space="0" w:color="auto"/>
            </w:tcBorders>
          </w:tcPr>
          <w:p w:rsidR="002D51A4" w:rsidRDefault="002D51A4" w:rsidP="002B6FA9">
            <w:pPr>
              <w:autoSpaceDE w:val="0"/>
              <w:autoSpaceDN w:val="0"/>
              <w:ind w:left="363"/>
              <w:rPr>
                <w:rFonts w:cs="Times New Roman"/>
                <w:kern w:val="2"/>
              </w:rPr>
            </w:pPr>
          </w:p>
        </w:tc>
        <w:tc>
          <w:tcPr>
            <w:tcW w:w="1097" w:type="pct"/>
            <w:tcBorders>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保留圈数</w:t>
            </w:r>
          </w:p>
        </w:tc>
        <w:tc>
          <w:tcPr>
            <w:tcW w:w="933" w:type="pct"/>
            <w:tcBorders>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目测</w:t>
            </w:r>
          </w:p>
        </w:tc>
        <w:tc>
          <w:tcPr>
            <w:tcW w:w="2145" w:type="pct"/>
            <w:tcBorders>
              <w:bottom w:val="single" w:sz="8" w:space="0" w:color="auto"/>
            </w:tcBorders>
            <w:vAlign w:val="center"/>
          </w:tcPr>
          <w:p w:rsidR="002D51A4" w:rsidRPr="002B6FA9" w:rsidRDefault="002D51A4" w:rsidP="00725148">
            <w:pPr>
              <w:jc w:val="center"/>
              <w:rPr>
                <w:rFonts w:cs="Times New Roman"/>
                <w:kern w:val="2"/>
              </w:rPr>
            </w:pPr>
            <w:r w:rsidRPr="002B6FA9">
              <w:rPr>
                <w:rFonts w:hint="eastAsia"/>
                <w:kern w:val="2"/>
              </w:rPr>
              <w:t>至少保留三圈</w:t>
            </w:r>
          </w:p>
        </w:tc>
      </w:tr>
    </w:tbl>
    <w:p w:rsidR="002D51A4" w:rsidRPr="00443188" w:rsidRDefault="002D51A4" w:rsidP="00C97334">
      <w:pPr>
        <w:pStyle w:val="afffff4"/>
        <w:framePr w:wrap="auto" w:hAnchor="page" w:x="4358" w:y="260"/>
      </w:pPr>
      <w:r>
        <w:t>_________________________________</w:t>
      </w:r>
    </w:p>
    <w:p w:rsidR="002D51A4" w:rsidRPr="002B6FA9" w:rsidRDefault="002D51A4" w:rsidP="00C97334">
      <w:pPr>
        <w:pStyle w:val="aff"/>
        <w:ind w:firstLineChars="0" w:firstLine="0"/>
        <w:rPr>
          <w:rFonts w:cs="Times New Roman"/>
        </w:rPr>
      </w:pPr>
    </w:p>
    <w:p w:rsidR="002D51A4" w:rsidRPr="00443188" w:rsidRDefault="002D51A4">
      <w:pPr>
        <w:pStyle w:val="afffff4"/>
        <w:framePr w:hSpace="0" w:vSpace="0" w:wrap="auto" w:vAnchor="margin" w:hAnchor="text" w:xAlign="left" w:yAlign="inline"/>
      </w:pPr>
    </w:p>
    <w:sectPr w:rsidR="002D51A4" w:rsidRPr="00443188"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1A4" w:rsidRDefault="002D51A4">
      <w:r>
        <w:separator/>
      </w:r>
    </w:p>
  </w:endnote>
  <w:endnote w:type="continuationSeparator" w:id="0">
    <w:p w:rsidR="002D51A4" w:rsidRDefault="002D51A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A4" w:rsidRDefault="002D51A4">
    <w:pPr>
      <w:pStyle w:val="Footer"/>
      <w:ind w:right="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A4" w:rsidRDefault="002D51A4" w:rsidP="00443188">
    <w:pPr>
      <w:pStyle w:val="aff0"/>
      <w:rPr>
        <w:rFonts w:cs="Times New Roman"/>
      </w:rP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1A4" w:rsidRDefault="002D51A4">
      <w:r>
        <w:separator/>
      </w:r>
    </w:p>
  </w:footnote>
  <w:footnote w:type="continuationSeparator" w:id="0">
    <w:p w:rsidR="002D51A4" w:rsidRDefault="002D5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A4" w:rsidRDefault="002D51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A4" w:rsidRDefault="002D51A4" w:rsidP="00F34B99">
    <w:pPr>
      <w:pStyle w:val="afb"/>
    </w:pPr>
    <w:r>
      <w:t xml:space="preserve">DB 23/T </w:t>
    </w:r>
    <w:r>
      <w:rPr>
        <w:rFonts w:cs="Times New Roman"/>
      </w:rPr>
      <w:t>××××—</w:t>
    </w:r>
    <w: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0000006"/>
    <w:multiLevelType w:val="multilevel"/>
    <w:tmpl w:val="00000006"/>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C"/>
    <w:multiLevelType w:val="multilevel"/>
    <w:tmpl w:val="0000000C"/>
    <w:lvl w:ilvl="0">
      <w:start w:val="1"/>
      <w:numFmt w:val="lowerLetter"/>
      <w:lvlText w:val="%1)"/>
      <w:lvlJc w:val="left"/>
      <w:pPr>
        <w:tabs>
          <w:tab w:val="num" w:pos="839"/>
        </w:tabs>
        <w:ind w:left="839" w:hanging="419"/>
      </w:pPr>
      <w:rPr>
        <w:rFonts w:ascii="Times New Roman" w:eastAsia="宋体" w:hAnsi="Times New Roman" w:hint="default"/>
        <w:b w:val="0"/>
        <w:bCs w:val="0"/>
        <w:i w:val="0"/>
        <w:iCs w:val="0"/>
        <w:sz w:val="21"/>
        <w:szCs w:val="21"/>
      </w:rPr>
    </w:lvl>
    <w:lvl w:ilvl="1">
      <w:start w:val="1"/>
      <w:numFmt w:val="decimal"/>
      <w:lvlText w:val="%2)"/>
      <w:lvlJc w:val="left"/>
      <w:pPr>
        <w:tabs>
          <w:tab w:val="num" w:pos="1259"/>
        </w:tabs>
        <w:ind w:left="1259" w:hanging="420"/>
      </w:pPr>
      <w:rPr>
        <w:rFonts w:ascii="宋体" w:eastAsia="宋体" w:hAnsi="宋体" w:hint="eastAsia"/>
        <w:b w:val="0"/>
        <w:bCs w:val="0"/>
        <w:i w:val="0"/>
        <w:iCs w:val="0"/>
        <w:sz w:val="20"/>
        <w:szCs w:val="20"/>
      </w:rPr>
    </w:lvl>
    <w:lvl w:ilvl="2">
      <w:start w:val="1"/>
      <w:numFmt w:val="decimal"/>
      <w:lvlText w:val="(%3)"/>
      <w:lvlJc w:val="left"/>
      <w:pPr>
        <w:tabs>
          <w:tab w:val="num" w:pos="0"/>
        </w:tabs>
        <w:ind w:left="1678" w:hanging="419"/>
      </w:pPr>
      <w:rPr>
        <w:rFonts w:ascii="宋体" w:eastAsia="宋体" w:hAnsi="宋体" w:hint="eastAsia"/>
        <w:b w:val="0"/>
        <w:bCs w:val="0"/>
        <w:i w:val="0"/>
        <w:iCs w:val="0"/>
        <w:sz w:val="21"/>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
    <w:nsid w:val="00000011"/>
    <w:multiLevelType w:val="multilevel"/>
    <w:tmpl w:val="00000011"/>
    <w:lvl w:ilvl="0">
      <w:start w:val="1"/>
      <w:numFmt w:val="none"/>
      <w:suff w:val="nothing"/>
      <w:lvlText w:val=""/>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93C6778"/>
    <w:multiLevelType w:val="multilevel"/>
    <w:tmpl w:val="4BD45F30"/>
    <w:lvl w:ilvl="0">
      <w:start w:val="1"/>
      <w:numFmt w:val="decimal"/>
      <w:lvlRestart w:val="0"/>
      <w:pStyle w:val="a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E367E9"/>
    <w:multiLevelType w:val="multilevel"/>
    <w:tmpl w:val="68FAB4E2"/>
    <w:lvl w:ilvl="0">
      <w:start w:val="1"/>
      <w:numFmt w:val="none"/>
      <w:pStyle w:val="a1"/>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7">
    <w:nsid w:val="0DDE2B46"/>
    <w:multiLevelType w:val="multilevel"/>
    <w:tmpl w:val="6978C306"/>
    <w:lvl w:ilvl="0">
      <w:start w:val="1"/>
      <w:numFmt w:val="lowerLetter"/>
      <w:pStyle w:val="TableGrid"/>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1FC91163"/>
    <w:multiLevelType w:val="multilevel"/>
    <w:tmpl w:val="855EE140"/>
    <w:lvl w:ilvl="0">
      <w:start w:val="1"/>
      <w:numFmt w:val="decimal"/>
      <w:pStyle w:val="a3"/>
      <w:suff w:val="nothing"/>
      <w:lvlText w:val="%1　"/>
      <w:lvlJc w:val="left"/>
      <w:rPr>
        <w:rFonts w:ascii="黑体" w:eastAsia="黑体" w:hAnsi="Times New Roman" w:hint="eastAsia"/>
        <w:b w:val="0"/>
        <w:bCs w:val="0"/>
        <w:i w:val="0"/>
        <w:iCs w:val="0"/>
        <w:sz w:val="21"/>
        <w:szCs w:val="21"/>
      </w:rPr>
    </w:lvl>
    <w:lvl w:ilvl="1">
      <w:start w:val="1"/>
      <w:numFmt w:val="decimal"/>
      <w:pStyle w:val="a4"/>
      <w:suff w:val="nothing"/>
      <w:lvlText w:val="%1.%2　"/>
      <w:lvlJc w:val="left"/>
      <w:pPr>
        <w:ind w:left="630"/>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2A8F7113"/>
    <w:multiLevelType w:val="multilevel"/>
    <w:tmpl w:val="76786F08"/>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C9A69A3E"/>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nsid w:val="44C50F90"/>
    <w:multiLevelType w:val="multilevel"/>
    <w:tmpl w:val="D6CA87AC"/>
    <w:lvl w:ilvl="0">
      <w:start w:val="1"/>
      <w:numFmt w:val="lowerLetter"/>
      <w:lvlRestart w:val="0"/>
      <w:pStyle w:val="ad"/>
      <w:lvlText w:val="%1)"/>
      <w:lvlJc w:val="left"/>
      <w:pPr>
        <w:tabs>
          <w:tab w:val="num" w:pos="839"/>
        </w:tabs>
        <w:ind w:left="839" w:hanging="419"/>
      </w:pPr>
      <w:rPr>
        <w:rFonts w:ascii="宋体" w:eastAsia="宋体" w:hAnsi="宋体" w:hint="eastAsia"/>
        <w:b w:val="0"/>
        <w:bCs w:val="0"/>
        <w:i w:val="0"/>
        <w:iCs w:val="0"/>
        <w:sz w:val="21"/>
        <w:szCs w:val="21"/>
      </w:rPr>
    </w:lvl>
    <w:lvl w:ilvl="1">
      <w:start w:val="1"/>
      <w:numFmt w:val="decimal"/>
      <w:pStyle w:val="ae"/>
      <w:lvlText w:val="%2)"/>
      <w:lvlJc w:val="left"/>
      <w:pPr>
        <w:tabs>
          <w:tab w:val="num" w:pos="1259"/>
        </w:tabs>
        <w:ind w:left="1259" w:hanging="420"/>
      </w:pPr>
      <w:rPr>
        <w:rFonts w:ascii="宋体" w:eastAsia="宋体" w:hAnsi="宋体"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
      <w:lvlText w:val="(%3)"/>
      <w:lvlJc w:val="left"/>
      <w:pPr>
        <w:tabs>
          <w:tab w:val="num" w:pos="0"/>
        </w:tabs>
        <w:ind w:left="1678" w:hanging="419"/>
      </w:pPr>
      <w:rPr>
        <w:rFonts w:ascii="宋体" w:eastAsia="宋体" w:hAnsi="宋体" w:hint="eastAsia"/>
        <w:b w:val="0"/>
        <w:bCs w:val="0"/>
        <w:i w:val="0"/>
        <w:iCs w:val="0"/>
        <w:sz w:val="21"/>
        <w:szCs w:val="21"/>
      </w:rPr>
    </w:lvl>
    <w:lvl w:ilvl="3">
      <w:start w:val="1"/>
      <w:numFmt w:val="decimal"/>
      <w:lvlText w:val="%4."/>
      <w:lvlJc w:val="left"/>
      <w:pPr>
        <w:tabs>
          <w:tab w:val="num" w:pos="2098"/>
        </w:tabs>
        <w:ind w:left="2098" w:hanging="420"/>
      </w:pPr>
      <w:rPr>
        <w:rFonts w:ascii="黑体" w:eastAsia="黑体" w:hAnsi="Times New Roman" w:hint="eastAsia"/>
        <w:b w:val="0"/>
        <w:bCs w:val="0"/>
        <w:i w:val="0"/>
        <w:iCs w:val="0"/>
        <w:sz w:val="21"/>
        <w:szCs w:val="21"/>
      </w:rPr>
    </w:lvl>
    <w:lvl w:ilvl="4">
      <w:start w:val="1"/>
      <w:numFmt w:val="lowerLetter"/>
      <w:lvlText w:val="%5)"/>
      <w:lvlJc w:val="left"/>
      <w:pPr>
        <w:tabs>
          <w:tab w:val="num" w:pos="2517"/>
        </w:tabs>
        <w:ind w:left="2517" w:hanging="419"/>
      </w:pPr>
      <w:rPr>
        <w:rFonts w:ascii="黑体" w:eastAsia="黑体" w:hAnsi="Times New Roman" w:hint="eastAsia"/>
        <w:b w:val="0"/>
        <w:bCs w:val="0"/>
        <w:i w:val="0"/>
        <w:iCs w:val="0"/>
        <w:sz w:val="21"/>
        <w:szCs w:val="21"/>
      </w:rPr>
    </w:lvl>
    <w:lvl w:ilvl="5">
      <w:start w:val="1"/>
      <w:numFmt w:val="lowerRoman"/>
      <w:lvlText w:val="%6."/>
      <w:lvlJc w:val="right"/>
      <w:pPr>
        <w:tabs>
          <w:tab w:val="num" w:pos="2942"/>
        </w:tabs>
        <w:ind w:left="2937" w:hanging="420"/>
      </w:pPr>
      <w:rPr>
        <w:rFonts w:ascii="黑体" w:eastAsia="黑体" w:hAnsi="Times New Roman" w:hint="eastAsia"/>
        <w:b w:val="0"/>
        <w:bCs w:val="0"/>
        <w:i w:val="0"/>
        <w:iCs w:val="0"/>
        <w:sz w:val="21"/>
        <w:szCs w:val="21"/>
      </w:rPr>
    </w:lvl>
    <w:lvl w:ilvl="6">
      <w:start w:val="1"/>
      <w:numFmt w:val="decimal"/>
      <w:lvlText w:val="%7."/>
      <w:lvlJc w:val="left"/>
      <w:pPr>
        <w:tabs>
          <w:tab w:val="num" w:pos="3362"/>
        </w:tabs>
        <w:ind w:left="3356" w:hanging="414"/>
      </w:pPr>
      <w:rPr>
        <w:rFonts w:ascii="黑体" w:eastAsia="黑体" w:hAnsi="Times New Roman" w:hint="eastAsia"/>
        <w:b w:val="0"/>
        <w:bCs w:val="0"/>
        <w:i w:val="0"/>
        <w:iCs w:val="0"/>
        <w:sz w:val="21"/>
        <w:szCs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nsid w:val="4B733A5F"/>
    <w:multiLevelType w:val="multilevel"/>
    <w:tmpl w:val="2894FF02"/>
    <w:lvl w:ilvl="0">
      <w:start w:val="1"/>
      <w:numFmt w:val="decimal"/>
      <w:lvlRestart w:val="0"/>
      <w:pStyle w:val="af"/>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nsid w:val="557C2AF5"/>
    <w:multiLevelType w:val="multilevel"/>
    <w:tmpl w:val="5AB41562"/>
    <w:lvl w:ilvl="0">
      <w:start w:val="1"/>
      <w:numFmt w:val="decimal"/>
      <w:pStyle w:val="af0"/>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97950A4"/>
    <w:multiLevelType w:val="multilevel"/>
    <w:tmpl w:val="8E329E2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0">
    <w:nsid w:val="60B55DC2"/>
    <w:multiLevelType w:val="multilevel"/>
    <w:tmpl w:val="9DCC486E"/>
    <w:lvl w:ilvl="0">
      <w:start w:val="1"/>
      <w:numFmt w:val="upperLetter"/>
      <w:pStyle w:val="af1"/>
      <w:lvlText w:val="%1"/>
      <w:lvlJc w:val="left"/>
      <w:pPr>
        <w:tabs>
          <w:tab w:val="num" w:pos="0"/>
        </w:tabs>
        <w:ind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nsid w:val="646260FA"/>
    <w:multiLevelType w:val="multilevel"/>
    <w:tmpl w:val="4F2011E8"/>
    <w:lvl w:ilvl="0">
      <w:start w:val="1"/>
      <w:numFmt w:val="decimal"/>
      <w:pStyle w:val="af3"/>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57D3FBC"/>
    <w:multiLevelType w:val="multilevel"/>
    <w:tmpl w:val="95FA0F16"/>
    <w:lvl w:ilvl="0">
      <w:start w:val="1"/>
      <w:numFmt w:val="upperLetter"/>
      <w:pStyle w:val="af4"/>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5"/>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6"/>
      <w:suff w:val="nothing"/>
      <w:lvlText w:val="%1.%2.%3　"/>
      <w:lvlJc w:val="left"/>
      <w:rPr>
        <w:rFonts w:ascii="黑体" w:eastAsia="黑体" w:hAnsi="Times New Roman" w:hint="eastAsia"/>
        <w:b w:val="0"/>
        <w:bCs w:val="0"/>
        <w:i w:val="0"/>
        <w:iCs w:val="0"/>
        <w:sz w:val="21"/>
        <w:szCs w:val="21"/>
      </w:rPr>
    </w:lvl>
    <w:lvl w:ilvl="3">
      <w:start w:val="1"/>
      <w:numFmt w:val="decimal"/>
      <w:pStyle w:val="af7"/>
      <w:suff w:val="nothing"/>
      <w:lvlText w:val="%1.%2.%3.%4　"/>
      <w:lvlJc w:val="left"/>
      <w:rPr>
        <w:rFonts w:ascii="黑体" w:eastAsia="黑体" w:hAnsi="Times New Roman" w:hint="eastAsia"/>
        <w:b w:val="0"/>
        <w:bCs w:val="0"/>
        <w:i w:val="0"/>
        <w:iCs w:val="0"/>
        <w:sz w:val="21"/>
        <w:szCs w:val="21"/>
      </w:rPr>
    </w:lvl>
    <w:lvl w:ilvl="4">
      <w:start w:val="1"/>
      <w:numFmt w:val="decimal"/>
      <w:pStyle w:val="af8"/>
      <w:suff w:val="nothing"/>
      <w:lvlText w:val="%1.%2.%3.%4.%5　"/>
      <w:lvlJc w:val="left"/>
      <w:rPr>
        <w:rFonts w:ascii="黑体" w:eastAsia="黑体" w:hAnsi="Times New Roman" w:hint="eastAsia"/>
        <w:b w:val="0"/>
        <w:bCs w:val="0"/>
        <w:i w:val="0"/>
        <w:iCs w:val="0"/>
        <w:sz w:val="21"/>
        <w:szCs w:val="21"/>
      </w:rPr>
    </w:lvl>
    <w:lvl w:ilvl="5">
      <w:start w:val="1"/>
      <w:numFmt w:val="decimal"/>
      <w:pStyle w:val="af9"/>
      <w:suff w:val="nothing"/>
      <w:lvlText w:val="%1.%2.%3.%4.%5.%6　"/>
      <w:lvlJc w:val="left"/>
      <w:rPr>
        <w:rFonts w:ascii="黑体" w:eastAsia="黑体" w:hAnsi="Times New Roman" w:hint="eastAsia"/>
        <w:b w:val="0"/>
        <w:bCs w:val="0"/>
        <w:i w:val="0"/>
        <w:iCs w:val="0"/>
        <w:sz w:val="21"/>
        <w:szCs w:val="21"/>
      </w:rPr>
    </w:lvl>
    <w:lvl w:ilvl="6">
      <w:start w:val="1"/>
      <w:numFmt w:val="decimal"/>
      <w:pStyle w:val="afa"/>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CEA2025"/>
    <w:multiLevelType w:val="multilevel"/>
    <w:tmpl w:val="4158195E"/>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afb"/>
      <w:suff w:val="nothing"/>
      <w:lvlText w:val="%1%2　"/>
      <w:lvlJc w:val="left"/>
      <w:rPr>
        <w:rFonts w:ascii="Times New Roman" w:eastAsia="黑体" w:hAnsi="Times New Roman" w:hint="eastAsia"/>
        <w:b w:val="0"/>
        <w:bCs w:val="0"/>
        <w:i w:val="0"/>
        <w:iCs w:val="0"/>
        <w:caps w:val="0"/>
        <w:smallCaps w:val="0"/>
        <w:strike w:val="0"/>
        <w:dstrike w:val="0"/>
        <w:outline w:val="0"/>
        <w:shadow w:val="0"/>
        <w:emboss w:val="0"/>
        <w:imprint w:val="0"/>
        <w:vanish w:val="0"/>
        <w:color w:val="auto"/>
        <w:spacing w:val="0"/>
        <w:w w:val="10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rPr>
        <w:rFonts w:ascii="黑体" w:eastAsia="黑体" w:hAnsi="Times New Roman" w:hint="eastAsia"/>
        <w:b w:val="0"/>
        <w:bCs w:val="0"/>
        <w:i w:val="0"/>
        <w:iCs w:val="0"/>
        <w:sz w:val="21"/>
        <w:szCs w:val="21"/>
      </w:rPr>
    </w:lvl>
    <w:lvl w:ilvl="4">
      <w:start w:val="1"/>
      <w:numFmt w:val="decimal"/>
      <w:pStyle w:val="afc"/>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pStyle w:val="a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e"/>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5">
    <w:nsid w:val="6DBF04F4"/>
    <w:multiLevelType w:val="multilevel"/>
    <w:tmpl w:val="5BEC0A32"/>
    <w:lvl w:ilvl="0">
      <w:start w:val="1"/>
      <w:numFmt w:val="none"/>
      <w:pStyle w:val="Header"/>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6DCF71B0"/>
    <w:multiLevelType w:val="multilevel"/>
    <w:tmpl w:val="0F98BD9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6"/>
  </w:num>
  <w:num w:numId="2">
    <w:abstractNumId w:val="25"/>
  </w:num>
  <w:num w:numId="3">
    <w:abstractNumId w:val="4"/>
  </w:num>
  <w:num w:numId="4">
    <w:abstractNumId w:val="11"/>
  </w:num>
  <w:num w:numId="5">
    <w:abstractNumId w:val="8"/>
  </w:num>
  <w:num w:numId="6">
    <w:abstractNumId w:val="15"/>
  </w:num>
  <w:num w:numId="7">
    <w:abstractNumId w:val="20"/>
  </w:num>
  <w:num w:numId="8">
    <w:abstractNumId w:val="10"/>
  </w:num>
  <w:num w:numId="9">
    <w:abstractNumId w:val="22"/>
  </w:num>
  <w:num w:numId="10">
    <w:abstractNumId w:val="24"/>
  </w:num>
  <w:num w:numId="11">
    <w:abstractNumId w:val="5"/>
  </w:num>
  <w:num w:numId="12">
    <w:abstractNumId w:val="13"/>
  </w:num>
  <w:num w:numId="13">
    <w:abstractNumId w:val="7"/>
  </w:num>
  <w:num w:numId="14">
    <w:abstractNumId w:val="23"/>
  </w:num>
  <w:num w:numId="15">
    <w:abstractNumId w:val="21"/>
  </w:num>
  <w:num w:numId="16">
    <w:abstractNumId w:val="17"/>
  </w:num>
  <w:num w:numId="17">
    <w:abstractNumId w:val="14"/>
  </w:num>
  <w:num w:numId="18">
    <w:abstractNumId w:val="16"/>
  </w:num>
  <w:num w:numId="19">
    <w:abstractNumId w:val="12"/>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9"/>
  </w:num>
  <w:num w:numId="32">
    <w:abstractNumId w:val="27"/>
  </w:num>
  <w:num w:numId="33">
    <w:abstractNumId w:val="19"/>
  </w:num>
  <w:num w:numId="34">
    <w:abstractNumId w:val="26"/>
  </w:num>
  <w:num w:numId="35">
    <w:abstractNumId w:val="1"/>
  </w:num>
  <w:num w:numId="36">
    <w:abstractNumId w:val="2"/>
  </w:num>
  <w:num w:numId="37">
    <w:abstractNumId w:val="0"/>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185F"/>
    <w:rsid w:val="0000586F"/>
    <w:rsid w:val="00013D86"/>
    <w:rsid w:val="00013E02"/>
    <w:rsid w:val="0002143C"/>
    <w:rsid w:val="00025A65"/>
    <w:rsid w:val="00026C31"/>
    <w:rsid w:val="00027280"/>
    <w:rsid w:val="000320A7"/>
    <w:rsid w:val="000325EA"/>
    <w:rsid w:val="00035925"/>
    <w:rsid w:val="00055371"/>
    <w:rsid w:val="000607A3"/>
    <w:rsid w:val="000657F7"/>
    <w:rsid w:val="00067CDF"/>
    <w:rsid w:val="00074FBE"/>
    <w:rsid w:val="00083A09"/>
    <w:rsid w:val="0009005E"/>
    <w:rsid w:val="00092001"/>
    <w:rsid w:val="00092857"/>
    <w:rsid w:val="000979D9"/>
    <w:rsid w:val="000A20A9"/>
    <w:rsid w:val="000A48B1"/>
    <w:rsid w:val="000B3143"/>
    <w:rsid w:val="000B405D"/>
    <w:rsid w:val="000C6B05"/>
    <w:rsid w:val="000C6DD6"/>
    <w:rsid w:val="000C73D4"/>
    <w:rsid w:val="000D3D4C"/>
    <w:rsid w:val="000D4F51"/>
    <w:rsid w:val="000D718B"/>
    <w:rsid w:val="000E0C46"/>
    <w:rsid w:val="000E15EE"/>
    <w:rsid w:val="000F030C"/>
    <w:rsid w:val="000F129C"/>
    <w:rsid w:val="000F3A35"/>
    <w:rsid w:val="001056DE"/>
    <w:rsid w:val="001124C0"/>
    <w:rsid w:val="0013175F"/>
    <w:rsid w:val="0013364D"/>
    <w:rsid w:val="001343BB"/>
    <w:rsid w:val="001512B4"/>
    <w:rsid w:val="001620A5"/>
    <w:rsid w:val="00164E53"/>
    <w:rsid w:val="0016699D"/>
    <w:rsid w:val="00175159"/>
    <w:rsid w:val="00176208"/>
    <w:rsid w:val="0017780C"/>
    <w:rsid w:val="0018211B"/>
    <w:rsid w:val="001840D3"/>
    <w:rsid w:val="001900F8"/>
    <w:rsid w:val="00191258"/>
    <w:rsid w:val="00192680"/>
    <w:rsid w:val="00193037"/>
    <w:rsid w:val="00193A2C"/>
    <w:rsid w:val="001A288E"/>
    <w:rsid w:val="001B6DC2"/>
    <w:rsid w:val="001C149C"/>
    <w:rsid w:val="001C21AC"/>
    <w:rsid w:val="001C3689"/>
    <w:rsid w:val="001C47BA"/>
    <w:rsid w:val="001C59EA"/>
    <w:rsid w:val="001D406C"/>
    <w:rsid w:val="001D41EE"/>
    <w:rsid w:val="001D4BEB"/>
    <w:rsid w:val="001E0380"/>
    <w:rsid w:val="001E13B1"/>
    <w:rsid w:val="001F3A19"/>
    <w:rsid w:val="002009E4"/>
    <w:rsid w:val="00201053"/>
    <w:rsid w:val="0020251B"/>
    <w:rsid w:val="002130EB"/>
    <w:rsid w:val="0022185E"/>
    <w:rsid w:val="00234467"/>
    <w:rsid w:val="00237D8D"/>
    <w:rsid w:val="00241DA2"/>
    <w:rsid w:val="00247FEE"/>
    <w:rsid w:val="00250E7D"/>
    <w:rsid w:val="002527DD"/>
    <w:rsid w:val="002565D5"/>
    <w:rsid w:val="002622C0"/>
    <w:rsid w:val="002778AE"/>
    <w:rsid w:val="0028269A"/>
    <w:rsid w:val="00283590"/>
    <w:rsid w:val="00286973"/>
    <w:rsid w:val="00294E70"/>
    <w:rsid w:val="002954B8"/>
    <w:rsid w:val="002A1924"/>
    <w:rsid w:val="002A7420"/>
    <w:rsid w:val="002A7A7E"/>
    <w:rsid w:val="002B0F12"/>
    <w:rsid w:val="002B1308"/>
    <w:rsid w:val="002B4554"/>
    <w:rsid w:val="002B6FA9"/>
    <w:rsid w:val="002B707C"/>
    <w:rsid w:val="002C72D8"/>
    <w:rsid w:val="002D11FA"/>
    <w:rsid w:val="002D19A4"/>
    <w:rsid w:val="002D51A4"/>
    <w:rsid w:val="002E0DDF"/>
    <w:rsid w:val="002E2906"/>
    <w:rsid w:val="002E5635"/>
    <w:rsid w:val="002E64C3"/>
    <w:rsid w:val="002E6A2C"/>
    <w:rsid w:val="002F035E"/>
    <w:rsid w:val="002F0FE8"/>
    <w:rsid w:val="002F1D8C"/>
    <w:rsid w:val="002F21DA"/>
    <w:rsid w:val="00301F39"/>
    <w:rsid w:val="00303D27"/>
    <w:rsid w:val="00325926"/>
    <w:rsid w:val="00327A8A"/>
    <w:rsid w:val="003339A3"/>
    <w:rsid w:val="00336610"/>
    <w:rsid w:val="00343F73"/>
    <w:rsid w:val="00345060"/>
    <w:rsid w:val="003451FB"/>
    <w:rsid w:val="00352629"/>
    <w:rsid w:val="0035323B"/>
    <w:rsid w:val="00353D19"/>
    <w:rsid w:val="003609D2"/>
    <w:rsid w:val="00363F22"/>
    <w:rsid w:val="00375564"/>
    <w:rsid w:val="00383191"/>
    <w:rsid w:val="00386DED"/>
    <w:rsid w:val="003912E7"/>
    <w:rsid w:val="00393947"/>
    <w:rsid w:val="00395141"/>
    <w:rsid w:val="003A2275"/>
    <w:rsid w:val="003A6A4F"/>
    <w:rsid w:val="003A7088"/>
    <w:rsid w:val="003B00DF"/>
    <w:rsid w:val="003B1275"/>
    <w:rsid w:val="003B1778"/>
    <w:rsid w:val="003C11CB"/>
    <w:rsid w:val="003C3017"/>
    <w:rsid w:val="003C75F3"/>
    <w:rsid w:val="003C78A3"/>
    <w:rsid w:val="003E1867"/>
    <w:rsid w:val="003E5729"/>
    <w:rsid w:val="003F22BB"/>
    <w:rsid w:val="003F4EE0"/>
    <w:rsid w:val="00402153"/>
    <w:rsid w:val="00402FC1"/>
    <w:rsid w:val="00413368"/>
    <w:rsid w:val="0042415E"/>
    <w:rsid w:val="00425082"/>
    <w:rsid w:val="00431DEB"/>
    <w:rsid w:val="00443188"/>
    <w:rsid w:val="00446B29"/>
    <w:rsid w:val="00453F9A"/>
    <w:rsid w:val="00464903"/>
    <w:rsid w:val="00471E91"/>
    <w:rsid w:val="00474079"/>
    <w:rsid w:val="00474675"/>
    <w:rsid w:val="0047470C"/>
    <w:rsid w:val="004A203E"/>
    <w:rsid w:val="004A35F9"/>
    <w:rsid w:val="004B24C1"/>
    <w:rsid w:val="004B3092"/>
    <w:rsid w:val="004B49B1"/>
    <w:rsid w:val="004C292F"/>
    <w:rsid w:val="004D306F"/>
    <w:rsid w:val="004E5A47"/>
    <w:rsid w:val="00510280"/>
    <w:rsid w:val="00513D73"/>
    <w:rsid w:val="00514A43"/>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2BBE"/>
    <w:rsid w:val="0058464E"/>
    <w:rsid w:val="005A01CB"/>
    <w:rsid w:val="005A58FF"/>
    <w:rsid w:val="005A5EAF"/>
    <w:rsid w:val="005A64C0"/>
    <w:rsid w:val="005B3C11"/>
    <w:rsid w:val="005C1C28"/>
    <w:rsid w:val="005C6DB5"/>
    <w:rsid w:val="005E19E7"/>
    <w:rsid w:val="00601622"/>
    <w:rsid w:val="00613FAA"/>
    <w:rsid w:val="0061716C"/>
    <w:rsid w:val="00617868"/>
    <w:rsid w:val="006243A1"/>
    <w:rsid w:val="00632E56"/>
    <w:rsid w:val="00635CBA"/>
    <w:rsid w:val="0064338B"/>
    <w:rsid w:val="00646542"/>
    <w:rsid w:val="006504F4"/>
    <w:rsid w:val="0065366F"/>
    <w:rsid w:val="00654BC9"/>
    <w:rsid w:val="006552FD"/>
    <w:rsid w:val="00656F0B"/>
    <w:rsid w:val="00663733"/>
    <w:rsid w:val="00663AF3"/>
    <w:rsid w:val="00666B6C"/>
    <w:rsid w:val="0067165D"/>
    <w:rsid w:val="00682682"/>
    <w:rsid w:val="00682702"/>
    <w:rsid w:val="00692368"/>
    <w:rsid w:val="006A2EBC"/>
    <w:rsid w:val="006A5EA0"/>
    <w:rsid w:val="006A783B"/>
    <w:rsid w:val="006A7B33"/>
    <w:rsid w:val="006B4E13"/>
    <w:rsid w:val="006B75DD"/>
    <w:rsid w:val="006C67E0"/>
    <w:rsid w:val="006C7ABA"/>
    <w:rsid w:val="006D0A13"/>
    <w:rsid w:val="006D0D60"/>
    <w:rsid w:val="006D1122"/>
    <w:rsid w:val="006D317E"/>
    <w:rsid w:val="006D3B1E"/>
    <w:rsid w:val="006D3C00"/>
    <w:rsid w:val="006E3675"/>
    <w:rsid w:val="006E4A7F"/>
    <w:rsid w:val="00704DF6"/>
    <w:rsid w:val="0070651C"/>
    <w:rsid w:val="007132A3"/>
    <w:rsid w:val="00716421"/>
    <w:rsid w:val="00717F24"/>
    <w:rsid w:val="00721419"/>
    <w:rsid w:val="00724EFB"/>
    <w:rsid w:val="00725148"/>
    <w:rsid w:val="00730310"/>
    <w:rsid w:val="007419C3"/>
    <w:rsid w:val="007467A7"/>
    <w:rsid w:val="007469DD"/>
    <w:rsid w:val="0074741B"/>
    <w:rsid w:val="0074759E"/>
    <w:rsid w:val="007478EA"/>
    <w:rsid w:val="0075415C"/>
    <w:rsid w:val="00757097"/>
    <w:rsid w:val="00763502"/>
    <w:rsid w:val="00771474"/>
    <w:rsid w:val="007913AB"/>
    <w:rsid w:val="007914F7"/>
    <w:rsid w:val="007A6FC5"/>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3F"/>
    <w:rsid w:val="007F4CF1"/>
    <w:rsid w:val="007F758D"/>
    <w:rsid w:val="007F7D52"/>
    <w:rsid w:val="0080484A"/>
    <w:rsid w:val="00805589"/>
    <w:rsid w:val="0080654C"/>
    <w:rsid w:val="008071C6"/>
    <w:rsid w:val="00817A00"/>
    <w:rsid w:val="00820B95"/>
    <w:rsid w:val="00831631"/>
    <w:rsid w:val="00835DB3"/>
    <w:rsid w:val="0083617B"/>
    <w:rsid w:val="00836342"/>
    <w:rsid w:val="00836A2D"/>
    <w:rsid w:val="008371BD"/>
    <w:rsid w:val="008504A8"/>
    <w:rsid w:val="00851B58"/>
    <w:rsid w:val="0085282E"/>
    <w:rsid w:val="00861678"/>
    <w:rsid w:val="0087198C"/>
    <w:rsid w:val="00872C1F"/>
    <w:rsid w:val="00873B42"/>
    <w:rsid w:val="00880D1A"/>
    <w:rsid w:val="008856D8"/>
    <w:rsid w:val="00892E82"/>
    <w:rsid w:val="00893277"/>
    <w:rsid w:val="008A1035"/>
    <w:rsid w:val="008A6E08"/>
    <w:rsid w:val="008C1B58"/>
    <w:rsid w:val="008C39AE"/>
    <w:rsid w:val="008C40DF"/>
    <w:rsid w:val="008C590D"/>
    <w:rsid w:val="008D48D3"/>
    <w:rsid w:val="008D7566"/>
    <w:rsid w:val="008E031B"/>
    <w:rsid w:val="008E7029"/>
    <w:rsid w:val="008E7EF6"/>
    <w:rsid w:val="008F1F98"/>
    <w:rsid w:val="008F2790"/>
    <w:rsid w:val="008F6758"/>
    <w:rsid w:val="009040DD"/>
    <w:rsid w:val="00905B47"/>
    <w:rsid w:val="00911391"/>
    <w:rsid w:val="0091331C"/>
    <w:rsid w:val="009137BD"/>
    <w:rsid w:val="009279DE"/>
    <w:rsid w:val="00930116"/>
    <w:rsid w:val="0094212C"/>
    <w:rsid w:val="0095378C"/>
    <w:rsid w:val="00954689"/>
    <w:rsid w:val="009617C9"/>
    <w:rsid w:val="00961C93"/>
    <w:rsid w:val="00965324"/>
    <w:rsid w:val="0097091E"/>
    <w:rsid w:val="0097480C"/>
    <w:rsid w:val="009760D3"/>
    <w:rsid w:val="00977132"/>
    <w:rsid w:val="00981A4B"/>
    <w:rsid w:val="00982250"/>
    <w:rsid w:val="00982501"/>
    <w:rsid w:val="009877D3"/>
    <w:rsid w:val="00992AD7"/>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A02E43"/>
    <w:rsid w:val="00A05368"/>
    <w:rsid w:val="00A065F9"/>
    <w:rsid w:val="00A07011"/>
    <w:rsid w:val="00A07F34"/>
    <w:rsid w:val="00A22154"/>
    <w:rsid w:val="00A24058"/>
    <w:rsid w:val="00A25C38"/>
    <w:rsid w:val="00A36BBE"/>
    <w:rsid w:val="00A37C20"/>
    <w:rsid w:val="00A40D9E"/>
    <w:rsid w:val="00A42ECA"/>
    <w:rsid w:val="00A4307A"/>
    <w:rsid w:val="00A47EBB"/>
    <w:rsid w:val="00A51CDD"/>
    <w:rsid w:val="00A56BBA"/>
    <w:rsid w:val="00A6730D"/>
    <w:rsid w:val="00A71625"/>
    <w:rsid w:val="00A71B9B"/>
    <w:rsid w:val="00A751C7"/>
    <w:rsid w:val="00A87844"/>
    <w:rsid w:val="00AA038C"/>
    <w:rsid w:val="00AA6D02"/>
    <w:rsid w:val="00AA7A09"/>
    <w:rsid w:val="00AB3B50"/>
    <w:rsid w:val="00AC05B1"/>
    <w:rsid w:val="00AD356C"/>
    <w:rsid w:val="00AE2914"/>
    <w:rsid w:val="00AE6D15"/>
    <w:rsid w:val="00AE78AA"/>
    <w:rsid w:val="00AF1F49"/>
    <w:rsid w:val="00B04182"/>
    <w:rsid w:val="00B05ECF"/>
    <w:rsid w:val="00B07AE3"/>
    <w:rsid w:val="00B11430"/>
    <w:rsid w:val="00B242F4"/>
    <w:rsid w:val="00B24D1C"/>
    <w:rsid w:val="00B30481"/>
    <w:rsid w:val="00B353EB"/>
    <w:rsid w:val="00B4016F"/>
    <w:rsid w:val="00B407AC"/>
    <w:rsid w:val="00B439C4"/>
    <w:rsid w:val="00B4535E"/>
    <w:rsid w:val="00B52A8C"/>
    <w:rsid w:val="00B54707"/>
    <w:rsid w:val="00B62F11"/>
    <w:rsid w:val="00B636A8"/>
    <w:rsid w:val="00B665C6"/>
    <w:rsid w:val="00B758A5"/>
    <w:rsid w:val="00B805AF"/>
    <w:rsid w:val="00B869EC"/>
    <w:rsid w:val="00B9397A"/>
    <w:rsid w:val="00B9633D"/>
    <w:rsid w:val="00BA2EBE"/>
    <w:rsid w:val="00BB0F28"/>
    <w:rsid w:val="00BB458A"/>
    <w:rsid w:val="00BD00D3"/>
    <w:rsid w:val="00BD1659"/>
    <w:rsid w:val="00BD3AA9"/>
    <w:rsid w:val="00BD4A18"/>
    <w:rsid w:val="00BD6DB2"/>
    <w:rsid w:val="00BD73A1"/>
    <w:rsid w:val="00BE11CF"/>
    <w:rsid w:val="00BE21AB"/>
    <w:rsid w:val="00BE55CB"/>
    <w:rsid w:val="00BE7067"/>
    <w:rsid w:val="00BF5A6E"/>
    <w:rsid w:val="00BF617A"/>
    <w:rsid w:val="00C010B3"/>
    <w:rsid w:val="00C0379D"/>
    <w:rsid w:val="00C03931"/>
    <w:rsid w:val="00C05FE3"/>
    <w:rsid w:val="00C2136D"/>
    <w:rsid w:val="00C214EE"/>
    <w:rsid w:val="00C2314B"/>
    <w:rsid w:val="00C24971"/>
    <w:rsid w:val="00C25355"/>
    <w:rsid w:val="00C26BE5"/>
    <w:rsid w:val="00C26E4D"/>
    <w:rsid w:val="00C27909"/>
    <w:rsid w:val="00C27B03"/>
    <w:rsid w:val="00C314E1"/>
    <w:rsid w:val="00C34397"/>
    <w:rsid w:val="00C40503"/>
    <w:rsid w:val="00C4095D"/>
    <w:rsid w:val="00C51CE4"/>
    <w:rsid w:val="00C601D2"/>
    <w:rsid w:val="00C65BCC"/>
    <w:rsid w:val="00C66970"/>
    <w:rsid w:val="00C8691C"/>
    <w:rsid w:val="00C97334"/>
    <w:rsid w:val="00CA168A"/>
    <w:rsid w:val="00CA2097"/>
    <w:rsid w:val="00CA357E"/>
    <w:rsid w:val="00CA44F9"/>
    <w:rsid w:val="00CA4A69"/>
    <w:rsid w:val="00CC3E0C"/>
    <w:rsid w:val="00CC58D3"/>
    <w:rsid w:val="00CC784D"/>
    <w:rsid w:val="00D0337B"/>
    <w:rsid w:val="00D07777"/>
    <w:rsid w:val="00D079B2"/>
    <w:rsid w:val="00D114E9"/>
    <w:rsid w:val="00D17CD8"/>
    <w:rsid w:val="00D313B3"/>
    <w:rsid w:val="00D429C6"/>
    <w:rsid w:val="00D47748"/>
    <w:rsid w:val="00D54CC3"/>
    <w:rsid w:val="00D6041A"/>
    <w:rsid w:val="00D633EB"/>
    <w:rsid w:val="00D82FF7"/>
    <w:rsid w:val="00D847FE"/>
    <w:rsid w:val="00D86B9C"/>
    <w:rsid w:val="00D90A39"/>
    <w:rsid w:val="00D96119"/>
    <w:rsid w:val="00D964EA"/>
    <w:rsid w:val="00D966D0"/>
    <w:rsid w:val="00DA0C59"/>
    <w:rsid w:val="00DA3991"/>
    <w:rsid w:val="00DA72A1"/>
    <w:rsid w:val="00DA7F95"/>
    <w:rsid w:val="00DB7E6C"/>
    <w:rsid w:val="00DD252A"/>
    <w:rsid w:val="00DD5A29"/>
    <w:rsid w:val="00DD5D9D"/>
    <w:rsid w:val="00DE35CB"/>
    <w:rsid w:val="00DF0EF0"/>
    <w:rsid w:val="00DF21E9"/>
    <w:rsid w:val="00DF22C7"/>
    <w:rsid w:val="00E00F14"/>
    <w:rsid w:val="00E06386"/>
    <w:rsid w:val="00E075C5"/>
    <w:rsid w:val="00E11668"/>
    <w:rsid w:val="00E122B7"/>
    <w:rsid w:val="00E24EB4"/>
    <w:rsid w:val="00E320ED"/>
    <w:rsid w:val="00E33AFB"/>
    <w:rsid w:val="00E34218"/>
    <w:rsid w:val="00E46282"/>
    <w:rsid w:val="00E5216E"/>
    <w:rsid w:val="00E657C6"/>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CC9"/>
    <w:rsid w:val="00EC680A"/>
    <w:rsid w:val="00EE25CB"/>
    <w:rsid w:val="00EE2BED"/>
    <w:rsid w:val="00EE374B"/>
    <w:rsid w:val="00EF2869"/>
    <w:rsid w:val="00F034C1"/>
    <w:rsid w:val="00F11BB5"/>
    <w:rsid w:val="00F1417B"/>
    <w:rsid w:val="00F17A17"/>
    <w:rsid w:val="00F208A0"/>
    <w:rsid w:val="00F2115E"/>
    <w:rsid w:val="00F30ABD"/>
    <w:rsid w:val="00F34B99"/>
    <w:rsid w:val="00F51CF2"/>
    <w:rsid w:val="00F52DAB"/>
    <w:rsid w:val="00F543F0"/>
    <w:rsid w:val="00F55E3E"/>
    <w:rsid w:val="00F57601"/>
    <w:rsid w:val="00F73F99"/>
    <w:rsid w:val="00F81D29"/>
    <w:rsid w:val="00F90BE5"/>
    <w:rsid w:val="00F91C4D"/>
    <w:rsid w:val="00F92FD9"/>
    <w:rsid w:val="00FA5EF7"/>
    <w:rsid w:val="00FA6684"/>
    <w:rsid w:val="00FA731E"/>
    <w:rsid w:val="00FA7BD0"/>
    <w:rsid w:val="00FB1DCF"/>
    <w:rsid w:val="00FB2B38"/>
    <w:rsid w:val="00FC6358"/>
    <w:rsid w:val="00FD320D"/>
    <w:rsid w:val="00FE1B98"/>
    <w:rsid w:val="00FE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
    <w:name w:val="段"/>
    <w:link w:val="Char"/>
    <w:uiPriority w:val="99"/>
    <w:rsid w:val="00035925"/>
    <w:pPr>
      <w:tabs>
        <w:tab w:val="center" w:pos="4201"/>
        <w:tab w:val="right" w:leader="dot" w:pos="9298"/>
      </w:tabs>
      <w:autoSpaceDE w:val="0"/>
      <w:autoSpaceDN w:val="0"/>
      <w:ind w:firstLineChars="200" w:firstLine="420"/>
      <w:jc w:val="both"/>
    </w:pPr>
    <w:rPr>
      <w:rFonts w:ascii="宋体" w:cs="宋体"/>
      <w:noProof/>
      <w:kern w:val="0"/>
      <w:szCs w:val="21"/>
    </w:rPr>
  </w:style>
  <w:style w:type="character" w:customStyle="1" w:styleId="Char">
    <w:name w:val="段 Char"/>
    <w:basedOn w:val="DefaultParagraphFont"/>
    <w:link w:val="aff"/>
    <w:uiPriority w:val="99"/>
    <w:locked/>
    <w:rsid w:val="00035925"/>
    <w:rPr>
      <w:rFonts w:ascii="宋体" w:cs="宋体"/>
      <w:noProof/>
      <w:sz w:val="21"/>
      <w:szCs w:val="21"/>
      <w:lang w:val="en-US" w:eastAsia="zh-CN"/>
    </w:rPr>
  </w:style>
  <w:style w:type="paragraph" w:customStyle="1" w:styleId="a4">
    <w:name w:val="一级条标题"/>
    <w:next w:val="aff"/>
    <w:uiPriority w:val="99"/>
    <w:rsid w:val="001C149C"/>
    <w:pPr>
      <w:numPr>
        <w:ilvl w:val="1"/>
        <w:numId w:val="31"/>
      </w:numPr>
      <w:spacing w:beforeLines="50" w:afterLines="50"/>
      <w:outlineLvl w:val="2"/>
    </w:pPr>
    <w:rPr>
      <w:rFonts w:ascii="黑体" w:eastAsia="黑体" w:cs="黑体"/>
      <w:kern w:val="0"/>
      <w:szCs w:val="21"/>
    </w:rPr>
  </w:style>
  <w:style w:type="paragraph" w:customStyle="1" w:styleId="aff0">
    <w:name w:val="标准书脚_奇数页"/>
    <w:uiPriority w:val="99"/>
    <w:rsid w:val="000A48B1"/>
    <w:pPr>
      <w:spacing w:before="120"/>
      <w:ind w:right="198"/>
      <w:jc w:val="right"/>
    </w:pPr>
    <w:rPr>
      <w:rFonts w:ascii="宋体" w:cs="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cs="黑体"/>
      <w:noProof/>
      <w:kern w:val="0"/>
      <w:szCs w:val="21"/>
    </w:rPr>
  </w:style>
  <w:style w:type="paragraph" w:customStyle="1" w:styleId="a3">
    <w:name w:val="章标题"/>
    <w:next w:val="aff"/>
    <w:uiPriority w:val="99"/>
    <w:rsid w:val="001C149C"/>
    <w:pPr>
      <w:numPr>
        <w:numId w:val="31"/>
      </w:numPr>
      <w:spacing w:beforeLines="100" w:afterLines="100"/>
      <w:jc w:val="both"/>
      <w:outlineLvl w:val="1"/>
    </w:pPr>
    <w:rPr>
      <w:rFonts w:ascii="黑体" w:eastAsia="黑体" w:cs="黑体"/>
      <w:kern w:val="0"/>
      <w:szCs w:val="21"/>
    </w:rPr>
  </w:style>
  <w:style w:type="paragraph" w:customStyle="1" w:styleId="a5">
    <w:name w:val="二级条标题"/>
    <w:basedOn w:val="a4"/>
    <w:next w:val="aff"/>
    <w:uiPriority w:val="99"/>
    <w:rsid w:val="001C149C"/>
    <w:pPr>
      <w:numPr>
        <w:ilvl w:val="2"/>
      </w:numPr>
      <w:spacing w:before="50" w:after="50"/>
      <w:ind w:left="0"/>
      <w:outlineLvl w:val="3"/>
    </w:pPr>
  </w:style>
  <w:style w:type="paragraph" w:customStyle="1" w:styleId="2">
    <w:name w:val="封面标准号2"/>
    <w:uiPriority w:val="99"/>
    <w:rsid w:val="009C42E0"/>
    <w:pPr>
      <w:framePr w:w="9140" w:h="1242" w:hRule="exact" w:hSpace="284" w:wrap="auto" w:vAnchor="page" w:hAnchor="page" w:x="1645" w:y="2910" w:anchorLock="1"/>
      <w:spacing w:before="357" w:line="280" w:lineRule="exact"/>
      <w:jc w:val="right"/>
    </w:pPr>
    <w:rPr>
      <w:rFonts w:ascii="黑体" w:eastAsia="黑体" w:cs="黑体"/>
      <w:kern w:val="0"/>
      <w:sz w:val="28"/>
      <w:szCs w:val="28"/>
    </w:rPr>
  </w:style>
  <w:style w:type="paragraph" w:customStyle="1" w:styleId="aa">
    <w:name w:val="列项——（一级）"/>
    <w:uiPriority w:val="99"/>
    <w:rsid w:val="00BE55CB"/>
    <w:pPr>
      <w:widowControl w:val="0"/>
      <w:numPr>
        <w:numId w:val="4"/>
      </w:numPr>
      <w:jc w:val="both"/>
    </w:pPr>
    <w:rPr>
      <w:rFonts w:ascii="宋体" w:cs="宋体"/>
      <w:kern w:val="0"/>
      <w:szCs w:val="21"/>
    </w:rPr>
  </w:style>
  <w:style w:type="paragraph" w:customStyle="1" w:styleId="ab">
    <w:name w:val="列项●（二级）"/>
    <w:uiPriority w:val="99"/>
    <w:rsid w:val="00BE55CB"/>
    <w:pPr>
      <w:numPr>
        <w:ilvl w:val="1"/>
        <w:numId w:val="4"/>
      </w:numPr>
      <w:tabs>
        <w:tab w:val="left" w:pos="840"/>
      </w:tabs>
      <w:jc w:val="both"/>
    </w:pPr>
    <w:rPr>
      <w:rFonts w:ascii="宋体" w:cs="宋体"/>
      <w:kern w:val="0"/>
      <w:szCs w:val="21"/>
    </w:rPr>
  </w:style>
  <w:style w:type="paragraph" w:customStyle="1" w:styleId="afc">
    <w:name w:val="目次、标准名称标题"/>
    <w:basedOn w:val="Normal"/>
    <w:next w:val="aff"/>
    <w:uiPriority w:val="99"/>
    <w:rsid w:val="00035925"/>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1">
    <w:name w:val="三级条标题"/>
    <w:basedOn w:val="a5"/>
    <w:next w:val="aff"/>
    <w:uiPriority w:val="99"/>
    <w:rsid w:val="001C149C"/>
    <w:pPr>
      <w:numPr>
        <w:ilvl w:val="3"/>
      </w:numPr>
      <w:outlineLvl w:val="4"/>
    </w:pPr>
  </w:style>
  <w:style w:type="paragraph" w:customStyle="1" w:styleId="aff1">
    <w:name w:val="示例"/>
    <w:next w:val="aff2"/>
    <w:uiPriority w:val="99"/>
    <w:rsid w:val="005A5EAF"/>
    <w:pPr>
      <w:widowControl w:val="0"/>
      <w:numPr>
        <w:numId w:val="1"/>
      </w:numPr>
      <w:jc w:val="both"/>
    </w:pPr>
    <w:rPr>
      <w:rFonts w:ascii="宋体" w:cs="宋体"/>
      <w:kern w:val="0"/>
      <w:sz w:val="18"/>
      <w:szCs w:val="18"/>
    </w:rPr>
  </w:style>
  <w:style w:type="paragraph" w:customStyle="1" w:styleId="ae">
    <w:name w:val="数字编号列项（二级）"/>
    <w:uiPriority w:val="99"/>
    <w:rsid w:val="003E5729"/>
    <w:pPr>
      <w:numPr>
        <w:ilvl w:val="1"/>
        <w:numId w:val="17"/>
      </w:numPr>
      <w:jc w:val="both"/>
    </w:pPr>
    <w:rPr>
      <w:rFonts w:ascii="宋体" w:cs="宋体"/>
      <w:kern w:val="0"/>
      <w:szCs w:val="21"/>
    </w:rPr>
  </w:style>
  <w:style w:type="paragraph" w:customStyle="1" w:styleId="a6">
    <w:name w:val="四级条标题"/>
    <w:basedOn w:val="a1"/>
    <w:next w:val="aff"/>
    <w:uiPriority w:val="99"/>
    <w:rsid w:val="001C149C"/>
    <w:pPr>
      <w:numPr>
        <w:ilvl w:val="4"/>
      </w:numPr>
      <w:outlineLvl w:val="5"/>
    </w:pPr>
  </w:style>
  <w:style w:type="paragraph" w:customStyle="1" w:styleId="a7">
    <w:name w:val="五级条标题"/>
    <w:basedOn w:val="a6"/>
    <w:next w:val="aff"/>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9F7C58"/>
    <w:rPr>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semiHidden/>
    <w:rsid w:val="009F7C58"/>
    <w:rPr>
      <w:sz w:val="18"/>
      <w:szCs w:val="18"/>
    </w:rPr>
  </w:style>
  <w:style w:type="paragraph" w:customStyle="1" w:styleId="a">
    <w:name w:val="注："/>
    <w:next w:val="aff"/>
    <w:uiPriority w:val="99"/>
    <w:rsid w:val="000D718B"/>
    <w:pPr>
      <w:widowControl w:val="0"/>
      <w:numPr>
        <w:numId w:val="2"/>
      </w:numPr>
      <w:autoSpaceDE w:val="0"/>
      <w:autoSpaceDN w:val="0"/>
      <w:jc w:val="both"/>
    </w:pPr>
    <w:rPr>
      <w:rFonts w:ascii="宋体" w:cs="宋体"/>
      <w:kern w:val="0"/>
      <w:sz w:val="18"/>
      <w:szCs w:val="18"/>
    </w:rPr>
  </w:style>
  <w:style w:type="paragraph" w:customStyle="1" w:styleId="aff3">
    <w:name w:val="注×："/>
    <w:uiPriority w:val="99"/>
    <w:rsid w:val="000D718B"/>
    <w:pPr>
      <w:widowControl w:val="0"/>
      <w:numPr>
        <w:numId w:val="3"/>
      </w:numPr>
      <w:autoSpaceDE w:val="0"/>
      <w:autoSpaceDN w:val="0"/>
      <w:jc w:val="both"/>
    </w:pPr>
    <w:rPr>
      <w:rFonts w:ascii="宋体" w:cs="宋体"/>
      <w:kern w:val="0"/>
      <w:sz w:val="18"/>
      <w:szCs w:val="18"/>
    </w:rPr>
  </w:style>
  <w:style w:type="paragraph" w:customStyle="1" w:styleId="ad">
    <w:name w:val="字母编号列项（一级）"/>
    <w:uiPriority w:val="99"/>
    <w:rsid w:val="003E5729"/>
    <w:pPr>
      <w:numPr>
        <w:numId w:val="17"/>
      </w:numPr>
      <w:jc w:val="both"/>
    </w:pPr>
    <w:rPr>
      <w:rFonts w:ascii="宋体" w:cs="宋体"/>
      <w:kern w:val="0"/>
      <w:szCs w:val="21"/>
    </w:rPr>
  </w:style>
  <w:style w:type="paragraph" w:customStyle="1" w:styleId="ac">
    <w:name w:val="列项◆（三级）"/>
    <w:basedOn w:val="Normal"/>
    <w:uiPriority w:val="99"/>
    <w:rsid w:val="00BE55CB"/>
    <w:pPr>
      <w:numPr>
        <w:ilvl w:val="2"/>
        <w:numId w:val="4"/>
      </w:numPr>
    </w:pPr>
    <w:rPr>
      <w:rFonts w:ascii="宋体" w:cs="宋体"/>
    </w:rPr>
  </w:style>
  <w:style w:type="paragraph" w:customStyle="1" w:styleId="af">
    <w:name w:val="编号列项（三级）"/>
    <w:uiPriority w:val="99"/>
    <w:rsid w:val="003E5729"/>
    <w:pPr>
      <w:numPr>
        <w:ilvl w:val="2"/>
        <w:numId w:val="17"/>
      </w:numPr>
    </w:pPr>
    <w:rPr>
      <w:rFonts w:ascii="宋体" w:cs="宋体"/>
      <w:kern w:val="0"/>
      <w:szCs w:val="21"/>
    </w:rPr>
  </w:style>
  <w:style w:type="paragraph" w:customStyle="1" w:styleId="aff4">
    <w:name w:val="示例×："/>
    <w:basedOn w:val="a3"/>
    <w:uiPriority w:val="99"/>
    <w:rsid w:val="007E1980"/>
    <w:pPr>
      <w:numPr>
        <w:numId w:val="6"/>
      </w:numPr>
      <w:spacing w:beforeLines="0" w:afterLines="0"/>
      <w:outlineLvl w:val="9"/>
    </w:pPr>
    <w:rPr>
      <w:rFonts w:ascii="宋体" w:eastAsia="宋体" w:cs="宋体"/>
      <w:sz w:val="18"/>
      <w:szCs w:val="18"/>
    </w:rPr>
  </w:style>
  <w:style w:type="paragraph" w:customStyle="1" w:styleId="aff5">
    <w:name w:val="二级无"/>
    <w:basedOn w:val="a5"/>
    <w:uiPriority w:val="99"/>
    <w:rsid w:val="001C149C"/>
    <w:pPr>
      <w:spacing w:beforeLines="0" w:afterLines="0"/>
    </w:pPr>
    <w:rPr>
      <w:rFonts w:ascii="宋体" w:eastAsia="宋体" w:cs="宋体"/>
    </w:rPr>
  </w:style>
  <w:style w:type="paragraph" w:customStyle="1" w:styleId="aff6">
    <w:name w:val="注：（正文）"/>
    <w:basedOn w:val="a"/>
    <w:next w:val="aff"/>
    <w:uiPriority w:val="99"/>
    <w:rsid w:val="000D718B"/>
  </w:style>
  <w:style w:type="paragraph" w:customStyle="1" w:styleId="a2">
    <w:name w:val="注×：（正文）"/>
    <w:uiPriority w:val="99"/>
    <w:rsid w:val="000D718B"/>
    <w:pPr>
      <w:numPr>
        <w:numId w:val="5"/>
      </w:numPr>
      <w:jc w:val="both"/>
    </w:pPr>
    <w:rPr>
      <w:rFonts w:ascii="宋体" w:cs="宋体"/>
      <w:kern w:val="0"/>
      <w:sz w:val="18"/>
      <w:szCs w:val="18"/>
    </w:rPr>
  </w:style>
  <w:style w:type="paragraph" w:customStyle="1" w:styleId="aff7">
    <w:name w:val="标准标志"/>
    <w:next w:val="Normal"/>
    <w:uiPriority w:val="99"/>
    <w:rsid w:val="001900F8"/>
    <w:pPr>
      <w:framePr w:w="2546" w:h="1389" w:hRule="exact" w:hSpace="181" w:vSpace="181" w:wrap="auto" w:hAnchor="margin" w:x="6522" w:y="398" w:anchorLock="1"/>
      <w:shd w:val="solid" w:color="FFFFFF" w:fill="FFFFFF"/>
      <w:spacing w:line="240" w:lineRule="atLeast"/>
      <w:jc w:val="right"/>
    </w:pPr>
    <w:rPr>
      <w:b/>
      <w:bCs/>
      <w:w w:val="170"/>
      <w:kern w:val="0"/>
      <w:sz w:val="96"/>
      <w:szCs w:val="96"/>
    </w:rPr>
  </w:style>
  <w:style w:type="paragraph" w:customStyle="1" w:styleId="aff8">
    <w:name w:val="标准称谓"/>
    <w:next w:val="Normal"/>
    <w:uiPriority w:val="99"/>
    <w:rsid w:val="0064338B"/>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kern w:val="0"/>
      <w:sz w:val="48"/>
      <w:szCs w:val="48"/>
    </w:rPr>
  </w:style>
  <w:style w:type="paragraph" w:customStyle="1" w:styleId="aff9">
    <w:name w:val="标准书脚_偶数页"/>
    <w:uiPriority w:val="99"/>
    <w:rsid w:val="000A48B1"/>
    <w:pPr>
      <w:spacing w:before="120"/>
      <w:ind w:left="221"/>
    </w:pPr>
    <w:rPr>
      <w:rFonts w:ascii="宋体" w:cs="宋体"/>
      <w:kern w:val="0"/>
      <w:sz w:val="18"/>
      <w:szCs w:val="18"/>
    </w:rPr>
  </w:style>
  <w:style w:type="paragraph" w:customStyle="1" w:styleId="affa">
    <w:name w:val="标准书眉_偶数页"/>
    <w:basedOn w:val="afb"/>
    <w:next w:val="Normal"/>
    <w:uiPriority w:val="99"/>
    <w:rsid w:val="0074741B"/>
    <w:pPr>
      <w:jc w:val="left"/>
    </w:pPr>
  </w:style>
  <w:style w:type="paragraph" w:customStyle="1" w:styleId="affb">
    <w:name w:val="标准书眉一"/>
    <w:uiPriority w:val="99"/>
    <w:rsid w:val="00083A09"/>
    <w:pPr>
      <w:jc w:val="both"/>
    </w:pPr>
    <w:rPr>
      <w:kern w:val="0"/>
      <w:sz w:val="20"/>
      <w:szCs w:val="20"/>
    </w:rPr>
  </w:style>
  <w:style w:type="paragraph" w:customStyle="1" w:styleId="affc">
    <w:name w:val="参考文献"/>
    <w:basedOn w:val="Normal"/>
    <w:next w:val="aff"/>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paragraph" w:customStyle="1" w:styleId="affd">
    <w:name w:val="参考文献、索引标题"/>
    <w:basedOn w:val="Normal"/>
    <w:next w:val="aff"/>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character" w:styleId="Hyperlink">
    <w:name w:val="Hyperlink"/>
    <w:basedOn w:val="DefaultParagraphFont"/>
    <w:uiPriority w:val="99"/>
    <w:rsid w:val="00083A09"/>
    <w:rPr>
      <w:noProof/>
      <w:color w:val="0000FF"/>
      <w:spacing w:val="0"/>
      <w:w w:val="100"/>
      <w:sz w:val="21"/>
      <w:szCs w:val="21"/>
      <w:u w:val="single"/>
    </w:rPr>
  </w:style>
  <w:style w:type="character" w:customStyle="1" w:styleId="affe">
    <w:name w:val="发布"/>
    <w:basedOn w:val="DefaultParagraphFont"/>
    <w:uiPriority w:val="99"/>
    <w:rsid w:val="00C2314B"/>
    <w:rPr>
      <w:rFonts w:ascii="黑体" w:eastAsia="黑体" w:cs="黑体"/>
      <w:spacing w:val="85"/>
      <w:w w:val="100"/>
      <w:position w:val="3"/>
      <w:sz w:val="28"/>
      <w:szCs w:val="28"/>
    </w:rPr>
  </w:style>
  <w:style w:type="paragraph" w:customStyle="1" w:styleId="afff">
    <w:name w:val="发布部门"/>
    <w:next w:val="aff"/>
    <w:uiPriority w:val="99"/>
    <w:rsid w:val="001C21AC"/>
    <w:pPr>
      <w:framePr w:w="7938" w:h="1134" w:hRule="exact" w:hSpace="125" w:vSpace="181" w:wrap="auto" w:vAnchor="page" w:hAnchor="page" w:x="2150" w:y="14630" w:anchorLock="1"/>
      <w:jc w:val="center"/>
    </w:pPr>
    <w:rPr>
      <w:rFonts w:ascii="宋体" w:cs="宋体"/>
      <w:b/>
      <w:bCs/>
      <w:spacing w:val="20"/>
      <w:w w:val="135"/>
      <w:kern w:val="0"/>
      <w:sz w:val="28"/>
      <w:szCs w:val="28"/>
    </w:rPr>
  </w:style>
  <w:style w:type="paragraph" w:customStyle="1" w:styleId="afff0">
    <w:name w:val="发布日期"/>
    <w:uiPriority w:val="99"/>
    <w:rsid w:val="00EC3CC9"/>
    <w:pPr>
      <w:framePr w:w="3997" w:h="471" w:hRule="exact" w:vSpace="181" w:wrap="auto" w:hAnchor="page" w:x="7089" w:y="14097" w:anchorLock="1"/>
    </w:pPr>
    <w:rPr>
      <w:rFonts w:eastAsia="黑体"/>
      <w:kern w:val="0"/>
      <w:sz w:val="28"/>
      <w:szCs w:val="28"/>
    </w:rPr>
  </w:style>
  <w:style w:type="paragraph" w:customStyle="1" w:styleId="afff1">
    <w:name w:val="封面标准代替信息"/>
    <w:uiPriority w:val="99"/>
    <w:rsid w:val="00425082"/>
    <w:pPr>
      <w:framePr w:w="9140" w:h="1242" w:hRule="exact" w:hSpace="284" w:wrap="auto" w:vAnchor="page" w:hAnchor="page" w:x="1645" w:y="2910" w:anchorLock="1"/>
      <w:spacing w:before="57" w:line="280" w:lineRule="exact"/>
      <w:jc w:val="right"/>
    </w:pPr>
    <w:rPr>
      <w:rFonts w:ascii="宋体" w:cs="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8"/>
    </w:rPr>
  </w:style>
  <w:style w:type="paragraph" w:customStyle="1" w:styleId="afff2">
    <w:name w:val="封面标准名称"/>
    <w:uiPriority w:val="99"/>
    <w:rsid w:val="00D633EB"/>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fff3">
    <w:name w:val="封面标准英文名称"/>
    <w:basedOn w:val="afff2"/>
    <w:uiPriority w:val="99"/>
    <w:rsid w:val="001C21AC"/>
    <w:pPr>
      <w:framePr w:wrap="auto"/>
      <w:spacing w:before="370" w:line="400" w:lineRule="exact"/>
    </w:pPr>
    <w:rPr>
      <w:rFonts w:ascii="Times New Roman" w:cs="Times New Roman"/>
      <w:sz w:val="28"/>
      <w:szCs w:val="28"/>
    </w:rPr>
  </w:style>
  <w:style w:type="paragraph" w:customStyle="1" w:styleId="afff4">
    <w:name w:val="封面一致性程度标识"/>
    <w:basedOn w:val="afff3"/>
    <w:uiPriority w:val="99"/>
    <w:rsid w:val="00083A09"/>
    <w:pPr>
      <w:framePr w:wrap="auto"/>
      <w:spacing w:before="440"/>
    </w:pPr>
    <w:rPr>
      <w:rFonts w:ascii="宋体" w:eastAsia="宋体" w:cs="宋体"/>
    </w:rPr>
  </w:style>
  <w:style w:type="paragraph" w:customStyle="1" w:styleId="afff5">
    <w:name w:val="封面标准文稿类别"/>
    <w:basedOn w:val="afff4"/>
    <w:uiPriority w:val="99"/>
    <w:rsid w:val="0054264B"/>
    <w:pPr>
      <w:framePr w:wrap="auto"/>
      <w:spacing w:after="160" w:line="240" w:lineRule="auto"/>
    </w:pPr>
    <w:rPr>
      <w:sz w:val="24"/>
      <w:szCs w:val="24"/>
    </w:rPr>
  </w:style>
  <w:style w:type="paragraph" w:customStyle="1" w:styleId="afff6">
    <w:name w:val="封面标准文稿编辑信息"/>
    <w:basedOn w:val="afff5"/>
    <w:uiPriority w:val="99"/>
    <w:rsid w:val="00083A09"/>
    <w:pPr>
      <w:framePr w:wrap="auto"/>
      <w:spacing w:before="180" w:line="180" w:lineRule="exact"/>
    </w:pPr>
    <w:rPr>
      <w:sz w:val="21"/>
      <w:szCs w:val="21"/>
    </w:rPr>
  </w:style>
  <w:style w:type="paragraph" w:customStyle="1" w:styleId="afff7">
    <w:name w:val="封面正文"/>
    <w:uiPriority w:val="99"/>
    <w:rsid w:val="00083A09"/>
    <w:pPr>
      <w:jc w:val="both"/>
    </w:pPr>
    <w:rPr>
      <w:kern w:val="0"/>
      <w:sz w:val="20"/>
      <w:szCs w:val="20"/>
    </w:rPr>
  </w:style>
  <w:style w:type="paragraph" w:customStyle="1" w:styleId="af4">
    <w:name w:val="附录标识"/>
    <w:basedOn w:val="Normal"/>
    <w:next w:val="aff"/>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cs="黑体"/>
      <w:kern w:val="0"/>
    </w:rPr>
  </w:style>
  <w:style w:type="paragraph" w:customStyle="1" w:styleId="afff8">
    <w:name w:val="附录标题"/>
    <w:basedOn w:val="aff"/>
    <w:next w:val="aff"/>
    <w:uiPriority w:val="99"/>
    <w:rsid w:val="00083A09"/>
    <w:pPr>
      <w:ind w:firstLineChars="0" w:firstLine="0"/>
      <w:jc w:val="center"/>
    </w:pPr>
    <w:rPr>
      <w:rFonts w:ascii="黑体" w:eastAsia="黑体" w:cs="黑体"/>
    </w:rPr>
  </w:style>
  <w:style w:type="paragraph" w:customStyle="1" w:styleId="af1">
    <w:name w:val="附录表标号"/>
    <w:basedOn w:val="Normal"/>
    <w:next w:val="aff"/>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Normal"/>
    <w:next w:val="aff"/>
    <w:uiPriority w:val="99"/>
    <w:rsid w:val="000D718B"/>
    <w:pPr>
      <w:numPr>
        <w:ilvl w:val="1"/>
        <w:numId w:val="7"/>
      </w:numPr>
      <w:tabs>
        <w:tab w:val="num" w:pos="180"/>
      </w:tabs>
      <w:spacing w:beforeLines="50" w:afterLines="50"/>
      <w:ind w:left="0" w:firstLine="0"/>
      <w:jc w:val="center"/>
    </w:pPr>
    <w:rPr>
      <w:rFonts w:ascii="黑体" w:eastAsia="黑体" w:cs="黑体"/>
    </w:rPr>
  </w:style>
  <w:style w:type="paragraph" w:customStyle="1" w:styleId="af7">
    <w:name w:val="附录二级条标题"/>
    <w:basedOn w:val="Normal"/>
    <w:next w:val="aff"/>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9">
    <w:name w:val="附录二级无"/>
    <w:basedOn w:val="af7"/>
    <w:uiPriority w:val="99"/>
    <w:rsid w:val="00BF617A"/>
    <w:pPr>
      <w:tabs>
        <w:tab w:val="clear" w:pos="360"/>
      </w:tabs>
      <w:spacing w:beforeLines="0" w:afterLines="0"/>
    </w:pPr>
    <w:rPr>
      <w:rFonts w:ascii="宋体" w:eastAsia="宋体" w:cs="宋体"/>
    </w:rPr>
  </w:style>
  <w:style w:type="paragraph" w:customStyle="1" w:styleId="afffa">
    <w:name w:val="附录公式"/>
    <w:basedOn w:val="aff"/>
    <w:next w:val="aff"/>
    <w:link w:val="Char0"/>
    <w:uiPriority w:val="99"/>
    <w:rsid w:val="00083A09"/>
  </w:style>
  <w:style w:type="character" w:customStyle="1" w:styleId="Char0">
    <w:name w:val="附录公式 Char"/>
    <w:basedOn w:val="Char"/>
    <w:link w:val="afffa"/>
    <w:uiPriority w:val="99"/>
    <w:locked/>
    <w:rsid w:val="00083A09"/>
  </w:style>
  <w:style w:type="paragraph" w:customStyle="1" w:styleId="afffb">
    <w:name w:val="附录公式编号制表符"/>
    <w:basedOn w:val="Normal"/>
    <w:next w:val="aff"/>
    <w:uiPriority w:val="99"/>
    <w:rsid w:val="00EC680A"/>
    <w:pPr>
      <w:widowControl/>
      <w:tabs>
        <w:tab w:val="center" w:pos="4201"/>
        <w:tab w:val="right" w:leader="dot" w:pos="9298"/>
      </w:tabs>
      <w:autoSpaceDE w:val="0"/>
      <w:autoSpaceDN w:val="0"/>
    </w:pPr>
    <w:rPr>
      <w:rFonts w:ascii="宋体" w:cs="宋体"/>
      <w:noProof/>
      <w:kern w:val="0"/>
    </w:rPr>
  </w:style>
  <w:style w:type="paragraph" w:customStyle="1" w:styleId="af8">
    <w:name w:val="附录三级条标题"/>
    <w:basedOn w:val="af7"/>
    <w:next w:val="aff"/>
    <w:uiPriority w:val="99"/>
    <w:rsid w:val="00083A09"/>
    <w:pPr>
      <w:numPr>
        <w:ilvl w:val="4"/>
      </w:numPr>
      <w:tabs>
        <w:tab w:val="num" w:pos="360"/>
      </w:tabs>
      <w:outlineLvl w:val="4"/>
    </w:pPr>
  </w:style>
  <w:style w:type="paragraph" w:customStyle="1" w:styleId="afffc">
    <w:name w:val="附录三级无"/>
    <w:basedOn w:val="af8"/>
    <w:uiPriority w:val="99"/>
    <w:rsid w:val="00BF617A"/>
    <w:pPr>
      <w:tabs>
        <w:tab w:val="clear" w:pos="360"/>
      </w:tabs>
      <w:spacing w:beforeLines="0" w:afterLines="0"/>
    </w:pPr>
    <w:rPr>
      <w:rFonts w:ascii="宋体" w:eastAsia="宋体" w:cs="宋体"/>
    </w:rPr>
  </w:style>
  <w:style w:type="paragraph" w:customStyle="1" w:styleId="afe">
    <w:name w:val="附录数字编号列项（二级）"/>
    <w:uiPriority w:val="99"/>
    <w:rsid w:val="00A751C7"/>
    <w:pPr>
      <w:numPr>
        <w:ilvl w:val="1"/>
        <w:numId w:val="10"/>
      </w:numPr>
    </w:pPr>
    <w:rPr>
      <w:rFonts w:ascii="宋体" w:cs="宋体"/>
      <w:kern w:val="0"/>
      <w:szCs w:val="21"/>
    </w:rPr>
  </w:style>
  <w:style w:type="paragraph" w:customStyle="1" w:styleId="af9">
    <w:name w:val="附录四级条标题"/>
    <w:basedOn w:val="af8"/>
    <w:next w:val="aff"/>
    <w:uiPriority w:val="99"/>
    <w:rsid w:val="00083A09"/>
    <w:pPr>
      <w:numPr>
        <w:ilvl w:val="5"/>
      </w:numPr>
      <w:tabs>
        <w:tab w:val="num" w:pos="360"/>
      </w:tabs>
      <w:outlineLvl w:val="5"/>
    </w:pPr>
  </w:style>
  <w:style w:type="paragraph" w:customStyle="1" w:styleId="afffd">
    <w:name w:val="附录四级无"/>
    <w:basedOn w:val="af9"/>
    <w:uiPriority w:val="99"/>
    <w:rsid w:val="00BF617A"/>
    <w:pPr>
      <w:tabs>
        <w:tab w:val="clear" w:pos="360"/>
      </w:tabs>
      <w:spacing w:beforeLines="0" w:afterLines="0"/>
    </w:pPr>
    <w:rPr>
      <w:rFonts w:ascii="宋体" w:eastAsia="宋体" w:cs="宋体"/>
    </w:rPr>
  </w:style>
  <w:style w:type="paragraph" w:customStyle="1" w:styleId="a8">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9">
    <w:name w:val="附录图标题"/>
    <w:basedOn w:val="Normal"/>
    <w:next w:val="aff"/>
    <w:uiPriority w:val="99"/>
    <w:rsid w:val="000D718B"/>
    <w:pPr>
      <w:numPr>
        <w:ilvl w:val="1"/>
        <w:numId w:val="8"/>
      </w:numPr>
      <w:tabs>
        <w:tab w:val="num" w:pos="363"/>
      </w:tabs>
      <w:spacing w:beforeLines="50" w:afterLines="50"/>
      <w:ind w:left="0" w:firstLine="0"/>
      <w:jc w:val="center"/>
    </w:pPr>
    <w:rPr>
      <w:rFonts w:ascii="黑体" w:eastAsia="黑体" w:cs="黑体"/>
    </w:rPr>
  </w:style>
  <w:style w:type="paragraph" w:customStyle="1" w:styleId="afa">
    <w:name w:val="附录五级条标题"/>
    <w:basedOn w:val="af9"/>
    <w:next w:val="aff"/>
    <w:uiPriority w:val="99"/>
    <w:rsid w:val="00083A09"/>
    <w:pPr>
      <w:numPr>
        <w:ilvl w:val="6"/>
      </w:numPr>
      <w:tabs>
        <w:tab w:val="num" w:pos="360"/>
      </w:tabs>
      <w:outlineLvl w:val="6"/>
    </w:pPr>
  </w:style>
  <w:style w:type="paragraph" w:customStyle="1" w:styleId="afffe">
    <w:name w:val="附录五级无"/>
    <w:basedOn w:val="afa"/>
    <w:uiPriority w:val="99"/>
    <w:rsid w:val="00BF617A"/>
    <w:pPr>
      <w:tabs>
        <w:tab w:val="clear" w:pos="360"/>
      </w:tabs>
      <w:spacing w:beforeLines="0" w:afterLines="0"/>
    </w:pPr>
    <w:rPr>
      <w:rFonts w:ascii="宋体" w:eastAsia="宋体" w:cs="宋体"/>
    </w:rPr>
  </w:style>
  <w:style w:type="paragraph" w:customStyle="1" w:styleId="af5">
    <w:name w:val="附录章标题"/>
    <w:next w:val="aff"/>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cs="黑体"/>
      <w:kern w:val="21"/>
      <w:szCs w:val="21"/>
    </w:rPr>
  </w:style>
  <w:style w:type="paragraph" w:customStyle="1" w:styleId="af6">
    <w:name w:val="附录一级条标题"/>
    <w:basedOn w:val="af5"/>
    <w:next w:val="aff"/>
    <w:uiPriority w:val="99"/>
    <w:rsid w:val="00083A09"/>
    <w:pPr>
      <w:numPr>
        <w:ilvl w:val="2"/>
      </w:numPr>
      <w:tabs>
        <w:tab w:val="num" w:pos="360"/>
      </w:tabs>
      <w:autoSpaceDN w:val="0"/>
      <w:spacing w:beforeLines="50" w:afterLines="50"/>
      <w:outlineLvl w:val="2"/>
    </w:pPr>
  </w:style>
  <w:style w:type="paragraph" w:customStyle="1" w:styleId="affff">
    <w:name w:val="附录一级无"/>
    <w:basedOn w:val="af6"/>
    <w:uiPriority w:val="99"/>
    <w:rsid w:val="00BF617A"/>
    <w:pPr>
      <w:tabs>
        <w:tab w:val="clear" w:pos="360"/>
      </w:tabs>
      <w:spacing w:beforeLines="0" w:afterLines="0"/>
    </w:pPr>
    <w:rPr>
      <w:rFonts w:ascii="宋体" w:eastAsia="宋体" w:cs="宋体"/>
    </w:rPr>
  </w:style>
  <w:style w:type="paragraph" w:customStyle="1" w:styleId="afd">
    <w:name w:val="附录字母编号列项（一级）"/>
    <w:uiPriority w:val="99"/>
    <w:rsid w:val="00A751C7"/>
    <w:pPr>
      <w:numPr>
        <w:numId w:val="10"/>
      </w:numPr>
    </w:pPr>
    <w:rPr>
      <w:rFonts w:ascii="宋体" w:cs="宋体"/>
      <w:noProof/>
      <w:kern w:val="0"/>
      <w:szCs w:val="21"/>
    </w:rPr>
  </w:style>
  <w:style w:type="paragraph" w:styleId="FootnoteText">
    <w:name w:val="footnote text"/>
    <w:basedOn w:val="Normal"/>
    <w:link w:val="FootnoteTextChar"/>
    <w:uiPriority w:val="99"/>
    <w:rsid w:val="00074FBE"/>
    <w:pPr>
      <w:numPr>
        <w:numId w:val="12"/>
      </w:numPr>
      <w:snapToGrid w:val="0"/>
      <w:jc w:val="left"/>
    </w:pPr>
    <w:rPr>
      <w:rFonts w:ascii="宋体" w:cs="宋体"/>
      <w:sz w:val="18"/>
      <w:szCs w:val="18"/>
    </w:rPr>
  </w:style>
  <w:style w:type="character" w:customStyle="1" w:styleId="FootnoteTextChar">
    <w:name w:val="Footnote Text Char"/>
    <w:basedOn w:val="DefaultParagraphFont"/>
    <w:link w:val="FootnoteText"/>
    <w:uiPriority w:val="99"/>
    <w:semiHidden/>
    <w:rsid w:val="009F7C58"/>
    <w:rPr>
      <w:sz w:val="18"/>
      <w:szCs w:val="18"/>
    </w:rPr>
  </w:style>
  <w:style w:type="character" w:styleId="FootnoteReference">
    <w:name w:val="footnote reference"/>
    <w:basedOn w:val="DefaultParagraphFont"/>
    <w:uiPriority w:val="99"/>
    <w:semiHidden/>
    <w:rsid w:val="00083A09"/>
    <w:rPr>
      <w:vertAlign w:val="superscript"/>
    </w:rPr>
  </w:style>
  <w:style w:type="paragraph" w:customStyle="1" w:styleId="affff0">
    <w:name w:val="列项说明"/>
    <w:basedOn w:val="Normal"/>
    <w:uiPriority w:val="99"/>
    <w:rsid w:val="00083A09"/>
    <w:pPr>
      <w:adjustRightInd w:val="0"/>
      <w:spacing w:line="320" w:lineRule="exact"/>
      <w:ind w:leftChars="200" w:left="400" w:hangingChars="200" w:hanging="200"/>
      <w:jc w:val="left"/>
      <w:textAlignment w:val="baseline"/>
    </w:pPr>
    <w:rPr>
      <w:rFonts w:ascii="宋体" w:cs="宋体"/>
      <w:kern w:val="0"/>
    </w:rPr>
  </w:style>
  <w:style w:type="paragraph" w:customStyle="1" w:styleId="affff1">
    <w:name w:val="列项说明数字编号"/>
    <w:uiPriority w:val="99"/>
    <w:rsid w:val="00083A09"/>
    <w:pPr>
      <w:ind w:leftChars="400" w:left="600" w:hangingChars="200" w:hanging="200"/>
    </w:pPr>
    <w:rPr>
      <w:rFonts w:ascii="宋体" w:cs="宋体"/>
      <w:kern w:val="0"/>
      <w:szCs w:val="21"/>
    </w:rPr>
  </w:style>
  <w:style w:type="paragraph" w:customStyle="1" w:styleId="affff2">
    <w:name w:val="目次、索引正文"/>
    <w:uiPriority w:val="99"/>
    <w:rsid w:val="00083A09"/>
    <w:pPr>
      <w:spacing w:line="320" w:lineRule="exact"/>
      <w:jc w:val="both"/>
    </w:pPr>
    <w:rPr>
      <w:rFonts w:ascii="宋体" w:cs="宋体"/>
      <w:kern w:val="0"/>
      <w:szCs w:val="21"/>
    </w:rPr>
  </w:style>
  <w:style w:type="paragraph" w:styleId="TOC3">
    <w:name w:val="toc 3"/>
    <w:basedOn w:val="Normal"/>
    <w:next w:val="Normal"/>
    <w:autoRedefine/>
    <w:uiPriority w:val="99"/>
    <w:semiHidden/>
    <w:rsid w:val="00961C93"/>
    <w:pPr>
      <w:tabs>
        <w:tab w:val="right" w:leader="dot" w:pos="9241"/>
      </w:tabs>
      <w:ind w:firstLineChars="100" w:firstLine="102"/>
      <w:jc w:val="left"/>
    </w:pPr>
    <w:rPr>
      <w:rFonts w:ascii="宋体" w:cs="宋体"/>
    </w:rPr>
  </w:style>
  <w:style w:type="paragraph" w:styleId="TOC4">
    <w:name w:val="toc 4"/>
    <w:basedOn w:val="Normal"/>
    <w:next w:val="Normal"/>
    <w:autoRedefine/>
    <w:uiPriority w:val="99"/>
    <w:semiHidden/>
    <w:rsid w:val="00961C93"/>
    <w:pPr>
      <w:tabs>
        <w:tab w:val="right" w:leader="dot" w:pos="9241"/>
      </w:tabs>
      <w:ind w:firstLineChars="200" w:firstLine="198"/>
      <w:jc w:val="left"/>
    </w:pPr>
    <w:rPr>
      <w:rFonts w:ascii="宋体" w:cs="宋体"/>
    </w:rPr>
  </w:style>
  <w:style w:type="paragraph" w:styleId="TOC5">
    <w:name w:val="toc 5"/>
    <w:basedOn w:val="Normal"/>
    <w:next w:val="Normal"/>
    <w:autoRedefine/>
    <w:uiPriority w:val="99"/>
    <w:semiHidden/>
    <w:rsid w:val="00961C93"/>
    <w:pPr>
      <w:tabs>
        <w:tab w:val="right" w:leader="dot" w:pos="9241"/>
      </w:tabs>
      <w:ind w:firstLineChars="300" w:firstLine="300"/>
      <w:jc w:val="left"/>
    </w:pPr>
    <w:rPr>
      <w:rFonts w:ascii="宋体" w:cs="宋体"/>
    </w:rPr>
  </w:style>
  <w:style w:type="paragraph" w:styleId="TOC6">
    <w:name w:val="toc 6"/>
    <w:basedOn w:val="Normal"/>
    <w:next w:val="Normal"/>
    <w:autoRedefine/>
    <w:uiPriority w:val="99"/>
    <w:semiHidden/>
    <w:rsid w:val="00961C93"/>
    <w:pPr>
      <w:tabs>
        <w:tab w:val="right" w:leader="dot" w:pos="9241"/>
      </w:tabs>
      <w:ind w:firstLineChars="400" w:firstLine="403"/>
      <w:jc w:val="left"/>
    </w:pPr>
    <w:rPr>
      <w:rFonts w:ascii="宋体" w:cs="宋体"/>
    </w:rPr>
  </w:style>
  <w:style w:type="paragraph" w:styleId="TOC7">
    <w:name w:val="toc 7"/>
    <w:basedOn w:val="Normal"/>
    <w:next w:val="Normal"/>
    <w:autoRedefine/>
    <w:uiPriority w:val="99"/>
    <w:semiHidden/>
    <w:rsid w:val="00961C93"/>
    <w:pPr>
      <w:tabs>
        <w:tab w:val="right" w:leader="dot" w:pos="9241"/>
      </w:tabs>
      <w:ind w:firstLineChars="500" w:firstLine="505"/>
      <w:jc w:val="left"/>
    </w:pPr>
    <w:rPr>
      <w:rFonts w:ascii="宋体" w:cs="宋体"/>
    </w:rPr>
  </w:style>
  <w:style w:type="paragraph" w:styleId="TOC8">
    <w:name w:val="toc 8"/>
    <w:basedOn w:val="Normal"/>
    <w:next w:val="Normal"/>
    <w:autoRedefine/>
    <w:uiPriority w:val="99"/>
    <w:semiHidden/>
    <w:rsid w:val="00D54CC3"/>
    <w:pPr>
      <w:tabs>
        <w:tab w:val="right" w:leader="dot" w:pos="9241"/>
      </w:tabs>
      <w:ind w:firstLineChars="600" w:firstLine="607"/>
      <w:jc w:val="left"/>
    </w:pPr>
    <w:rPr>
      <w:rFonts w:ascii="宋体" w:cs="宋体"/>
    </w:rPr>
  </w:style>
  <w:style w:type="paragraph" w:styleId="TOC9">
    <w:name w:val="toc 9"/>
    <w:basedOn w:val="Normal"/>
    <w:next w:val="Normal"/>
    <w:autoRedefine/>
    <w:uiPriority w:val="99"/>
    <w:semiHidden/>
    <w:rsid w:val="00083A09"/>
    <w:pPr>
      <w:ind w:left="1470"/>
      <w:jc w:val="left"/>
    </w:pPr>
    <w:rPr>
      <w:sz w:val="20"/>
      <w:szCs w:val="20"/>
    </w:rPr>
  </w:style>
  <w:style w:type="paragraph" w:customStyle="1" w:styleId="affff3">
    <w:name w:val="其他标准标志"/>
    <w:basedOn w:val="aff7"/>
    <w:uiPriority w:val="99"/>
    <w:rsid w:val="0018211B"/>
    <w:pPr>
      <w:framePr w:w="6101" w:wrap="auto" w:vAnchor="page" w:hAnchor="page" w:x="4673" w:y="942"/>
    </w:pPr>
    <w:rPr>
      <w:w w:val="130"/>
    </w:rPr>
  </w:style>
  <w:style w:type="paragraph" w:customStyle="1" w:styleId="affff4">
    <w:name w:val="其他标准称谓"/>
    <w:next w:val="Normal"/>
    <w:uiPriority w:val="99"/>
    <w:rsid w:val="008E031B"/>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5">
    <w:name w:val="其他发布部门"/>
    <w:basedOn w:val="afff"/>
    <w:uiPriority w:val="99"/>
    <w:rsid w:val="00525656"/>
    <w:pPr>
      <w:framePr w:wrap="auto" w:y="15310"/>
      <w:spacing w:line="240" w:lineRule="atLeast"/>
    </w:pPr>
    <w:rPr>
      <w:rFonts w:ascii="黑体" w:eastAsia="黑体" w:cs="黑体"/>
      <w:b w:val="0"/>
      <w:bCs w:val="0"/>
    </w:rPr>
  </w:style>
  <w:style w:type="paragraph" w:customStyle="1" w:styleId="affff6">
    <w:name w:val="前言、引言标题"/>
    <w:next w:val="aff"/>
    <w:uiPriority w:val="99"/>
    <w:rsid w:val="00083A09"/>
    <w:pPr>
      <w:keepNext/>
      <w:pageBreakBefore/>
      <w:shd w:val="clear" w:color="FFFFFF" w:fill="FFFFFF"/>
      <w:spacing w:before="640" w:after="560"/>
      <w:jc w:val="center"/>
      <w:outlineLvl w:val="0"/>
    </w:pPr>
    <w:rPr>
      <w:rFonts w:ascii="黑体" w:eastAsia="黑体" w:cs="黑体"/>
      <w:kern w:val="0"/>
      <w:sz w:val="32"/>
      <w:szCs w:val="32"/>
    </w:rPr>
  </w:style>
  <w:style w:type="paragraph" w:customStyle="1" w:styleId="affff7">
    <w:name w:val="三级无"/>
    <w:basedOn w:val="a1"/>
    <w:uiPriority w:val="99"/>
    <w:rsid w:val="001C149C"/>
    <w:pPr>
      <w:spacing w:beforeLines="0" w:afterLines="0"/>
    </w:pPr>
    <w:rPr>
      <w:rFonts w:ascii="宋体" w:eastAsia="宋体" w:cs="宋体"/>
    </w:rPr>
  </w:style>
  <w:style w:type="paragraph" w:customStyle="1" w:styleId="affff8">
    <w:name w:val="实施日期"/>
    <w:basedOn w:val="afff0"/>
    <w:uiPriority w:val="99"/>
    <w:rsid w:val="001C21AC"/>
    <w:pPr>
      <w:framePr w:wrap="auto" w:vAnchor="page"/>
      <w:jc w:val="right"/>
    </w:pPr>
  </w:style>
  <w:style w:type="paragraph" w:customStyle="1" w:styleId="affff9">
    <w:name w:val="示例后文字"/>
    <w:basedOn w:val="aff"/>
    <w:next w:val="aff"/>
    <w:uiPriority w:val="99"/>
    <w:rsid w:val="00083A09"/>
    <w:pPr>
      <w:ind w:firstLine="360"/>
    </w:pPr>
    <w:rPr>
      <w:sz w:val="18"/>
      <w:szCs w:val="18"/>
    </w:rPr>
  </w:style>
  <w:style w:type="paragraph" w:customStyle="1" w:styleId="affffa">
    <w:name w:val="首示例"/>
    <w:next w:val="aff"/>
    <w:link w:val="Char1"/>
    <w:uiPriority w:val="99"/>
    <w:rsid w:val="00083A09"/>
    <w:pPr>
      <w:numPr>
        <w:numId w:val="11"/>
      </w:numPr>
      <w:tabs>
        <w:tab w:val="num" w:pos="360"/>
      </w:tabs>
      <w:ind w:firstLine="0"/>
    </w:pPr>
    <w:rPr>
      <w:rFonts w:ascii="宋体" w:hAnsi="宋体" w:cs="宋体"/>
      <w:sz w:val="18"/>
      <w:szCs w:val="18"/>
    </w:rPr>
  </w:style>
  <w:style w:type="character" w:customStyle="1" w:styleId="Char1">
    <w:name w:val="首示例 Char"/>
    <w:basedOn w:val="DefaultParagraphFont"/>
    <w:link w:val="affffa"/>
    <w:uiPriority w:val="99"/>
    <w:locked/>
    <w:rsid w:val="00083A09"/>
    <w:rPr>
      <w:rFonts w:ascii="宋体" w:eastAsia="宋体" w:cs="宋体"/>
      <w:kern w:val="2"/>
      <w:sz w:val="18"/>
      <w:szCs w:val="18"/>
      <w:lang w:val="en-US" w:eastAsia="zh-CN"/>
    </w:rPr>
  </w:style>
  <w:style w:type="paragraph" w:customStyle="1" w:styleId="a0">
    <w:name w:val="四级无"/>
    <w:basedOn w:val="a6"/>
    <w:uiPriority w:val="99"/>
    <w:rsid w:val="001C149C"/>
    <w:pPr>
      <w:spacing w:beforeLines="0" w:afterLines="0"/>
    </w:pPr>
    <w:rPr>
      <w:rFonts w:ascii="宋体" w:eastAsia="宋体" w:cs="宋体"/>
    </w:rPr>
  </w:style>
  <w:style w:type="paragraph" w:styleId="Index1">
    <w:name w:val="index 1"/>
    <w:basedOn w:val="Normal"/>
    <w:next w:val="aff"/>
    <w:uiPriority w:val="99"/>
    <w:rsid w:val="009951DC"/>
    <w:pPr>
      <w:tabs>
        <w:tab w:val="right" w:leader="dot" w:pos="9299"/>
      </w:tabs>
      <w:jc w:val="left"/>
    </w:pPr>
    <w:rPr>
      <w:rFonts w:ascii="宋体" w:cs="宋体"/>
    </w:rPr>
  </w:style>
  <w:style w:type="paragraph" w:styleId="Index2">
    <w:name w:val="index 2"/>
    <w:basedOn w:val="Normal"/>
    <w:next w:val="Normal"/>
    <w:autoRedefine/>
    <w:uiPriority w:val="99"/>
    <w:rsid w:val="00083A09"/>
    <w:pPr>
      <w:ind w:left="420" w:hanging="210"/>
      <w:jc w:val="left"/>
    </w:pPr>
    <w:rPr>
      <w:rFonts w:ascii="Calibri" w:hAnsi="Calibri" w:cs="Calibri"/>
      <w:sz w:val="20"/>
      <w:szCs w:val="20"/>
    </w:rPr>
  </w:style>
  <w:style w:type="paragraph" w:styleId="Index3">
    <w:name w:val="index 3"/>
    <w:basedOn w:val="Normal"/>
    <w:next w:val="Normal"/>
    <w:autoRedefine/>
    <w:uiPriority w:val="99"/>
    <w:rsid w:val="00083A09"/>
    <w:pPr>
      <w:ind w:left="630" w:hanging="210"/>
      <w:jc w:val="left"/>
    </w:pPr>
    <w:rPr>
      <w:rFonts w:ascii="Calibri" w:hAnsi="Calibri" w:cs="Calibri"/>
      <w:sz w:val="20"/>
      <w:szCs w:val="20"/>
    </w:rPr>
  </w:style>
  <w:style w:type="paragraph" w:styleId="Index4">
    <w:name w:val="index 4"/>
    <w:basedOn w:val="Normal"/>
    <w:next w:val="Normal"/>
    <w:autoRedefine/>
    <w:uiPriority w:val="99"/>
    <w:rsid w:val="00083A09"/>
    <w:pPr>
      <w:ind w:left="840" w:hanging="210"/>
      <w:jc w:val="left"/>
    </w:pPr>
    <w:rPr>
      <w:rFonts w:ascii="Calibri" w:hAnsi="Calibri" w:cs="Calibri"/>
      <w:sz w:val="20"/>
      <w:szCs w:val="20"/>
    </w:rPr>
  </w:style>
  <w:style w:type="paragraph" w:styleId="Index5">
    <w:name w:val="index 5"/>
    <w:basedOn w:val="Normal"/>
    <w:next w:val="Normal"/>
    <w:autoRedefine/>
    <w:uiPriority w:val="99"/>
    <w:rsid w:val="00083A09"/>
    <w:pPr>
      <w:ind w:left="1050" w:hanging="210"/>
      <w:jc w:val="left"/>
    </w:pPr>
    <w:rPr>
      <w:rFonts w:ascii="Calibri" w:hAnsi="Calibri" w:cs="Calibri"/>
      <w:sz w:val="20"/>
      <w:szCs w:val="20"/>
    </w:rPr>
  </w:style>
  <w:style w:type="paragraph" w:styleId="Index6">
    <w:name w:val="index 6"/>
    <w:basedOn w:val="Normal"/>
    <w:next w:val="Normal"/>
    <w:autoRedefine/>
    <w:uiPriority w:val="99"/>
    <w:rsid w:val="00083A09"/>
    <w:pPr>
      <w:ind w:left="1260" w:hanging="210"/>
      <w:jc w:val="left"/>
    </w:pPr>
    <w:rPr>
      <w:rFonts w:ascii="Calibri" w:hAnsi="Calibri" w:cs="Calibri"/>
      <w:sz w:val="20"/>
      <w:szCs w:val="20"/>
    </w:rPr>
  </w:style>
  <w:style w:type="paragraph" w:styleId="Index7">
    <w:name w:val="index 7"/>
    <w:basedOn w:val="Normal"/>
    <w:next w:val="Normal"/>
    <w:autoRedefine/>
    <w:uiPriority w:val="99"/>
    <w:rsid w:val="00083A09"/>
    <w:pPr>
      <w:ind w:left="1470" w:hanging="210"/>
      <w:jc w:val="left"/>
    </w:pPr>
    <w:rPr>
      <w:rFonts w:ascii="Calibri" w:hAnsi="Calibri" w:cs="Calibri"/>
      <w:sz w:val="20"/>
      <w:szCs w:val="20"/>
    </w:rPr>
  </w:style>
  <w:style w:type="paragraph" w:styleId="Index8">
    <w:name w:val="index 8"/>
    <w:basedOn w:val="Normal"/>
    <w:next w:val="Normal"/>
    <w:autoRedefine/>
    <w:uiPriority w:val="99"/>
    <w:rsid w:val="00083A09"/>
    <w:pPr>
      <w:ind w:left="1680" w:hanging="210"/>
      <w:jc w:val="left"/>
    </w:pPr>
    <w:rPr>
      <w:rFonts w:ascii="Calibri" w:hAnsi="Calibri" w:cs="Calibri"/>
      <w:sz w:val="20"/>
      <w:szCs w:val="20"/>
    </w:rPr>
  </w:style>
  <w:style w:type="paragraph" w:styleId="Index9">
    <w:name w:val="index 9"/>
    <w:basedOn w:val="Normal"/>
    <w:next w:val="Normal"/>
    <w:autoRedefine/>
    <w:uiPriority w:val="99"/>
    <w:rsid w:val="00083A09"/>
    <w:pPr>
      <w:ind w:left="1890" w:hanging="210"/>
      <w:jc w:val="left"/>
    </w:pPr>
    <w:rPr>
      <w:rFonts w:ascii="Calibri" w:hAnsi="Calibri" w:cs="Calibri"/>
      <w:sz w:val="20"/>
      <w:szCs w:val="20"/>
    </w:rPr>
  </w:style>
  <w:style w:type="paragraph" w:styleId="IndexHeading">
    <w:name w:val="index heading"/>
    <w:basedOn w:val="Normal"/>
    <w:next w:val="Index1"/>
    <w:uiPriority w:val="99"/>
    <w:rsid w:val="00083A09"/>
    <w:pPr>
      <w:spacing w:before="120" w:after="120"/>
      <w:jc w:val="center"/>
    </w:pPr>
    <w:rPr>
      <w:rFonts w:ascii="Calibri" w:hAnsi="Calibri" w:cs="Calibri"/>
      <w:b/>
      <w:bCs/>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b">
    <w:name w:val="条文脚注"/>
    <w:basedOn w:val="FootnoteText"/>
    <w:uiPriority w:val="99"/>
    <w:rsid w:val="000D718B"/>
    <w:pPr>
      <w:numPr>
        <w:numId w:val="0"/>
      </w:numPr>
      <w:jc w:val="both"/>
    </w:pPr>
  </w:style>
  <w:style w:type="paragraph" w:customStyle="1" w:styleId="affffc">
    <w:name w:val="图标脚注说明"/>
    <w:basedOn w:val="aff"/>
    <w:uiPriority w:val="99"/>
    <w:rsid w:val="000D718B"/>
    <w:pPr>
      <w:ind w:left="840" w:firstLineChars="0" w:hanging="420"/>
    </w:pPr>
    <w:rPr>
      <w:sz w:val="18"/>
      <w:szCs w:val="18"/>
    </w:rPr>
  </w:style>
  <w:style w:type="paragraph" w:customStyle="1" w:styleId="affffd">
    <w:name w:val="图表脚注说明"/>
    <w:basedOn w:val="Normal"/>
    <w:uiPriority w:val="99"/>
    <w:rsid w:val="003912E7"/>
    <w:pPr>
      <w:numPr>
        <w:numId w:val="13"/>
      </w:numPr>
    </w:pPr>
    <w:rPr>
      <w:rFonts w:ascii="宋体" w:cs="宋体"/>
      <w:sz w:val="18"/>
      <w:szCs w:val="18"/>
    </w:rPr>
  </w:style>
  <w:style w:type="paragraph" w:customStyle="1" w:styleId="affffe">
    <w:name w:val="图的脚注"/>
    <w:next w:val="aff"/>
    <w:autoRedefine/>
    <w:uiPriority w:val="99"/>
    <w:rsid w:val="00083A09"/>
    <w:pPr>
      <w:widowControl w:val="0"/>
      <w:ind w:leftChars="200" w:left="840" w:hangingChars="200" w:hanging="420"/>
      <w:jc w:val="both"/>
    </w:pPr>
    <w:rPr>
      <w:rFonts w:ascii="宋体" w:cs="宋体"/>
      <w:kern w:val="0"/>
      <w:sz w:val="18"/>
      <w:szCs w:val="18"/>
    </w:rPr>
  </w:style>
  <w:style w:type="table" w:styleId="TableGrid">
    <w:name w:val="Table Grid"/>
    <w:basedOn w:val="TableNormal"/>
    <w:uiPriority w:val="99"/>
    <w:rsid w:val="001D41EE"/>
    <w:rPr>
      <w:rFonts w:ascii="宋体"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rsid w:val="009F7C58"/>
    <w:rPr>
      <w:szCs w:val="21"/>
    </w:rPr>
  </w:style>
  <w:style w:type="character" w:styleId="EndnoteReference">
    <w:name w:val="endnote reference"/>
    <w:basedOn w:val="DefaultParagraphFont"/>
    <w:uiPriority w:val="99"/>
    <w:semiHidden/>
    <w:rsid w:val="00083A09"/>
    <w:rPr>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rsid w:val="009F7C58"/>
    <w:rPr>
      <w:sz w:val="0"/>
      <w:szCs w:val="0"/>
    </w:rPr>
  </w:style>
  <w:style w:type="paragraph" w:customStyle="1" w:styleId="afffff">
    <w:name w:val="文献分类号"/>
    <w:uiPriority w:val="99"/>
    <w:rsid w:val="00654BC9"/>
    <w:pPr>
      <w:framePr w:hSpace="180" w:vSpace="180" w:wrap="auto" w:hAnchor="margin" w:y="1" w:anchorLock="1"/>
      <w:widowControl w:val="0"/>
      <w:textAlignment w:val="center"/>
    </w:pPr>
    <w:rPr>
      <w:rFonts w:ascii="黑体" w:eastAsia="黑体" w:cs="黑体"/>
      <w:kern w:val="0"/>
      <w:szCs w:val="21"/>
    </w:rPr>
  </w:style>
  <w:style w:type="paragraph" w:customStyle="1" w:styleId="afffff0">
    <w:name w:val="五级无"/>
    <w:basedOn w:val="a7"/>
    <w:uiPriority w:val="99"/>
    <w:rsid w:val="001C149C"/>
    <w:pPr>
      <w:spacing w:beforeLines="0" w:afterLines="0"/>
    </w:pPr>
    <w:rPr>
      <w:rFonts w:ascii="宋体" w:eastAsia="宋体" w:cs="宋体"/>
    </w:rPr>
  </w:style>
  <w:style w:type="character" w:styleId="PageNumber">
    <w:name w:val="page number"/>
    <w:basedOn w:val="DefaultParagraphFont"/>
    <w:uiPriority w:val="99"/>
    <w:rsid w:val="00083A09"/>
    <w:rPr>
      <w:rFonts w:ascii="Times New Roman" w:eastAsia="宋体" w:hAnsi="Times New Roman" w:cs="Times New Roman"/>
      <w:sz w:val="18"/>
      <w:szCs w:val="18"/>
    </w:rPr>
  </w:style>
  <w:style w:type="paragraph" w:customStyle="1" w:styleId="afffff1">
    <w:name w:val="一级无"/>
    <w:basedOn w:val="a4"/>
    <w:uiPriority w:val="99"/>
    <w:rsid w:val="001C149C"/>
    <w:pPr>
      <w:spacing w:beforeLines="0" w:afterLines="0"/>
    </w:pPr>
    <w:rPr>
      <w:rFonts w:ascii="宋体" w:eastAsia="宋体" w:cs="宋体"/>
    </w:rPr>
  </w:style>
  <w:style w:type="character" w:styleId="FollowedHyperlink">
    <w:name w:val="FollowedHyperlink"/>
    <w:basedOn w:val="DefaultParagraphFont"/>
    <w:uiPriority w:val="99"/>
    <w:rsid w:val="00083A09"/>
    <w:rPr>
      <w:color w:val="800080"/>
      <w:u w:val="single"/>
    </w:rPr>
  </w:style>
  <w:style w:type="paragraph" w:customStyle="1" w:styleId="afffff2">
    <w:name w:val="正文表标题"/>
    <w:next w:val="aff"/>
    <w:uiPriority w:val="99"/>
    <w:rsid w:val="00083A09"/>
    <w:pPr>
      <w:numPr>
        <w:numId w:val="15"/>
      </w:numPr>
      <w:tabs>
        <w:tab w:val="num" w:pos="360"/>
      </w:tabs>
      <w:spacing w:beforeLines="50" w:afterLines="50"/>
      <w:jc w:val="center"/>
    </w:pPr>
    <w:rPr>
      <w:rFonts w:ascii="黑体" w:eastAsia="黑体" w:cs="黑体"/>
      <w:kern w:val="0"/>
      <w:szCs w:val="21"/>
    </w:rPr>
  </w:style>
  <w:style w:type="paragraph" w:customStyle="1" w:styleId="afffff3">
    <w:name w:val="正文公式编号制表符"/>
    <w:basedOn w:val="aff"/>
    <w:next w:val="aff"/>
    <w:uiPriority w:val="99"/>
    <w:rsid w:val="00EC680A"/>
    <w:pPr>
      <w:ind w:firstLineChars="0" w:firstLine="0"/>
    </w:pPr>
  </w:style>
  <w:style w:type="paragraph" w:customStyle="1" w:styleId="af3">
    <w:name w:val="正文图标题"/>
    <w:next w:val="aff"/>
    <w:uiPriority w:val="99"/>
    <w:rsid w:val="00083A09"/>
    <w:pPr>
      <w:numPr>
        <w:numId w:val="16"/>
      </w:numPr>
      <w:tabs>
        <w:tab w:val="num" w:pos="360"/>
      </w:tabs>
      <w:spacing w:beforeLines="50" w:afterLines="50"/>
      <w:jc w:val="center"/>
    </w:pPr>
    <w:rPr>
      <w:rFonts w:ascii="黑体" w:eastAsia="黑体" w:cs="黑体"/>
      <w:kern w:val="0"/>
      <w:szCs w:val="21"/>
    </w:rPr>
  </w:style>
  <w:style w:type="paragraph" w:customStyle="1" w:styleId="afffff4">
    <w:name w:val="终结线"/>
    <w:basedOn w:val="Normal"/>
    <w:uiPriority w:val="99"/>
    <w:rsid w:val="00083A09"/>
    <w:pPr>
      <w:framePr w:hSpace="181" w:vSpace="181" w:wrap="auto" w:vAnchor="text" w:hAnchor="margin" w:xAlign="center" w:y="285"/>
    </w:pPr>
  </w:style>
  <w:style w:type="paragraph" w:customStyle="1" w:styleId="af0">
    <w:name w:val="其他发布日期"/>
    <w:basedOn w:val="afff0"/>
    <w:uiPriority w:val="99"/>
    <w:rsid w:val="006E4A7F"/>
    <w:pPr>
      <w:framePr w:wrap="auto" w:vAnchor="page" w:x="1419"/>
    </w:pPr>
  </w:style>
  <w:style w:type="paragraph" w:customStyle="1" w:styleId="afffff5">
    <w:name w:val="其他实施日期"/>
    <w:basedOn w:val="affff8"/>
    <w:uiPriority w:val="99"/>
    <w:rsid w:val="006E4A7F"/>
    <w:pPr>
      <w:framePr w:wrap="auto"/>
    </w:pPr>
  </w:style>
  <w:style w:type="paragraph" w:customStyle="1" w:styleId="20">
    <w:name w:val="封面标准名称2"/>
    <w:basedOn w:val="afff2"/>
    <w:uiPriority w:val="99"/>
    <w:rsid w:val="0028269A"/>
    <w:pPr>
      <w:framePr w:wrap="auto" w:y="4469"/>
      <w:spacing w:beforeLines="630"/>
    </w:pPr>
  </w:style>
  <w:style w:type="paragraph" w:customStyle="1" w:styleId="21">
    <w:name w:val="封面标准英文名称2"/>
    <w:basedOn w:val="afff3"/>
    <w:uiPriority w:val="99"/>
    <w:rsid w:val="0028269A"/>
    <w:pPr>
      <w:framePr w:wrap="auto" w:y="4469"/>
    </w:pPr>
  </w:style>
  <w:style w:type="paragraph" w:customStyle="1" w:styleId="22">
    <w:name w:val="封面一致性程度标识2"/>
    <w:basedOn w:val="afff4"/>
    <w:uiPriority w:val="99"/>
    <w:rsid w:val="0028269A"/>
    <w:pPr>
      <w:framePr w:wrap="auto" w:y="4469"/>
    </w:pPr>
  </w:style>
  <w:style w:type="paragraph" w:customStyle="1" w:styleId="23">
    <w:name w:val="封面标准文稿类别2"/>
    <w:basedOn w:val="afff5"/>
    <w:uiPriority w:val="99"/>
    <w:rsid w:val="0028269A"/>
    <w:pPr>
      <w:framePr w:wrap="auto" w:y="4469"/>
    </w:pPr>
  </w:style>
  <w:style w:type="paragraph" w:customStyle="1" w:styleId="24">
    <w:name w:val="封面标准文稿编辑信息2"/>
    <w:basedOn w:val="afff6"/>
    <w:uiPriority w:val="99"/>
    <w:rsid w:val="0028269A"/>
    <w:pPr>
      <w:framePr w:wrap="auto" w:y="4469"/>
    </w:pPr>
  </w:style>
  <w:style w:type="paragraph" w:customStyle="1" w:styleId="aff2">
    <w:name w:val="示例内容"/>
    <w:uiPriority w:val="99"/>
    <w:rsid w:val="00B636A8"/>
    <w:pPr>
      <w:ind w:firstLineChars="200" w:firstLine="200"/>
    </w:pPr>
    <w:rPr>
      <w:rFonts w:ascii="宋体" w:cs="宋体"/>
      <w:noProof/>
      <w:kern w:val="0"/>
      <w:sz w:val="18"/>
      <w:szCs w:val="18"/>
    </w:rPr>
  </w:style>
  <w:style w:type="paragraph" w:styleId="TOC1">
    <w:name w:val="toc 1"/>
    <w:basedOn w:val="Normal"/>
    <w:next w:val="Normal"/>
    <w:autoRedefine/>
    <w:uiPriority w:val="99"/>
    <w:semiHidden/>
    <w:rsid w:val="00961C93"/>
    <w:pPr>
      <w:tabs>
        <w:tab w:val="right" w:leader="dot" w:pos="9241"/>
      </w:tabs>
      <w:spacing w:beforeLines="25" w:afterLines="25"/>
      <w:jc w:val="left"/>
    </w:pPr>
    <w:rPr>
      <w:rFonts w:ascii="宋体" w:cs="宋体"/>
    </w:rPr>
  </w:style>
  <w:style w:type="paragraph" w:styleId="TOC2">
    <w:name w:val="toc 2"/>
    <w:basedOn w:val="Normal"/>
    <w:next w:val="Normal"/>
    <w:autoRedefine/>
    <w:uiPriority w:val="99"/>
    <w:semiHidden/>
    <w:rsid w:val="00961C93"/>
    <w:pPr>
      <w:tabs>
        <w:tab w:val="right" w:leader="dot" w:pos="9241"/>
      </w:tabs>
    </w:pPr>
    <w:rPr>
      <w:rFonts w:asci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B5%B7%E9%87%8D%E6%9C%BA%E6%A2%B0"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603</Words>
  <Characters>3438</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hljstd</cp:lastModifiedBy>
  <cp:revision>2</cp:revision>
  <dcterms:created xsi:type="dcterms:W3CDTF">2018-10-13T11:46:00Z</dcterms:created>
  <dcterms:modified xsi:type="dcterms:W3CDTF">2018-10-13T11:46:00Z</dcterms:modified>
</cp:coreProperties>
</file>