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7"/>
        <w:framePr/>
      </w:pPr>
      <w:r>
        <w:rPr>
          <w:rFonts w:hint="eastAsia"/>
        </w:rPr>
        <w:t>ICS</w:t>
      </w:r>
      <w:r>
        <w:rPr>
          <w:rFonts w:ascii="Cambria Math" w:hAnsi="Cambria Math" w:cs="Cambria Math"/>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67.060</w:t>
      </w:r>
      <w:r>
        <w:fldChar w:fldCharType="end"/>
      </w:r>
      <w:bookmarkEnd w:id="0"/>
    </w:p>
    <w:p>
      <w:pPr>
        <w:pStyle w:val="107"/>
        <w:framePr/>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B 22</w:t>
      </w:r>
      <w:r>
        <w:fldChar w:fldCharType="end"/>
      </w:r>
      <w:bookmarkEnd w:id="1"/>
    </w:p>
    <w:tbl>
      <w:tblPr>
        <w:tblStyle w:val="34"/>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854" w:type="dxa"/>
            <w:tcBorders>
              <w:top w:val="nil"/>
              <w:left w:val="nil"/>
              <w:bottom w:val="nil"/>
              <w:right w:val="nil"/>
            </w:tcBorders>
          </w:tcPr>
          <w:p>
            <w:pPr>
              <w:pStyle w:val="107"/>
              <w:framePr/>
            </w:pPr>
            <w:r>
              <w:pict>
                <v:rect id="BAH" o:spid="_x0000_s1039" o:spt="1" style="position:absolute;left:0pt;margin-left:-5.25pt;margin-top:0pt;height:15.6pt;width:68.25pt;z-index:-251659264;mso-width-relative:page;mso-height-relative:page;" stroked="f" coordsize="21600,21600">
                  <v:path/>
                  <v:fill focussize="0,0"/>
                  <v:stroke on="f"/>
                  <v:imagedata o:title=""/>
                  <o:lock v:ext="edit"/>
                </v:rect>
              </w:pic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04"/>
        <w:framePr/>
      </w:pPr>
      <w:r>
        <w:t>DB</w:t>
      </w:r>
      <w:bookmarkStart w:id="3" w:name="c3"/>
      <w:r>
        <w:fldChar w:fldCharType="begin">
          <w:ffData>
            <w:name w:val="c3"/>
            <w:enabled/>
            <w:calcOnExit w:val="0"/>
            <w:textInput>
              <w:maxLength w:val="2"/>
            </w:textInput>
          </w:ffData>
        </w:fldChar>
      </w:r>
      <w:r>
        <w:instrText xml:space="preserve"> FORMTEXT </w:instrText>
      </w:r>
      <w:r>
        <w:fldChar w:fldCharType="separate"/>
      </w:r>
      <w:r>
        <w:rPr>
          <w:rFonts w:hint="eastAsia"/>
        </w:rPr>
        <w:t>23</w:t>
      </w:r>
      <w:r>
        <w:fldChar w:fldCharType="end"/>
      </w:r>
      <w:bookmarkEnd w:id="3"/>
    </w:p>
    <w:p>
      <w:pPr>
        <w:pStyle w:val="75"/>
        <w:framePr/>
      </w:pPr>
      <w:bookmarkStart w:id="4" w:name="c4"/>
      <w:r>
        <w:fldChar w:fldCharType="begin">
          <w:ffData>
            <w:name w:val="c4"/>
            <w:enabled/>
            <w:calcOnExit w:val="0"/>
            <w:textInput/>
          </w:ffData>
        </w:fldChar>
      </w:r>
      <w:r>
        <w:instrText xml:space="preserve"> FORMTEXT </w:instrText>
      </w:r>
      <w:r>
        <w:fldChar w:fldCharType="separate"/>
      </w:r>
      <w:r>
        <w:rPr>
          <w:rFonts w:hint="eastAsia"/>
        </w:rPr>
        <w:t>黑龙江省</w:t>
      </w:r>
      <w:r>
        <w:fldChar w:fldCharType="end"/>
      </w:r>
      <w:bookmarkEnd w:id="4"/>
      <w:r>
        <w:rPr>
          <w:rFonts w:hint="eastAsia"/>
        </w:rPr>
        <w:t>地方标准</w:t>
      </w:r>
    </w:p>
    <w:p>
      <w:pPr>
        <w:pStyle w:val="93"/>
        <w:framePr/>
      </w:pPr>
      <w:r>
        <w:rPr>
          <w:rFonts w:hAnsi="黑体"/>
        </w:rPr>
        <w:t>DB</w:t>
      </w:r>
      <w:bookmarkStart w:id="5" w:name="StdNo0"/>
      <w:r>
        <w:fldChar w:fldCharType="begin">
          <w:ffData>
            <w:name w:val="StdNo0"/>
            <w:enabled/>
            <w:calcOnExit w:val="0"/>
            <w:textInput>
              <w:default w:val="XX"/>
              <w:maxLength w:val="2"/>
            </w:textInput>
          </w:ffData>
        </w:fldChar>
      </w:r>
      <w:r>
        <w:instrText xml:space="preserve"> FORMTEXT </w:instrText>
      </w:r>
      <w:r>
        <w:fldChar w:fldCharType="separate"/>
      </w:r>
      <w:r>
        <w:rPr>
          <w:rFonts w:hint="eastAsia"/>
        </w:rPr>
        <w:t>23</w:t>
      </w:r>
      <w:r>
        <w:fldChar w:fldCharType="end"/>
      </w:r>
      <w:bookmarkEnd w:id="5"/>
      <w:r>
        <w:t>/</w:t>
      </w:r>
      <w:bookmarkStart w:id="6" w:name="StdNo1"/>
      <w:r>
        <w:fldChar w:fldCharType="begin">
          <w:ffData>
            <w:name w:val="StdNo1"/>
            <w:enabled/>
            <w:calcOnExit w:val="0"/>
            <w:textInput>
              <w:default w:val="XXXXX"/>
            </w:textInput>
          </w:ffData>
        </w:fldChar>
      </w:r>
      <w:r>
        <w:instrText xml:space="preserve"> FORMTEXT </w:instrText>
      </w:r>
      <w:r>
        <w:fldChar w:fldCharType="separate"/>
      </w:r>
      <w:r>
        <w:t>T</w:t>
      </w:r>
      <w:r>
        <w:rPr>
          <w:rFonts w:hint="eastAsia"/>
        </w:rPr>
        <w:t xml:space="preserve"> XXXX</w:t>
      </w:r>
      <w:r>
        <w:t xml:space="preserve"> </w:t>
      </w:r>
      <w:r>
        <w:fldChar w:fldCharType="end"/>
      </w:r>
      <w:bookmarkEnd w:id="6"/>
      <w:r>
        <w:t>—2018</w:t>
      </w:r>
    </w:p>
    <w:p>
      <w:pPr>
        <w:pStyle w:val="93"/>
        <w:framePr/>
      </w:pPr>
    </w:p>
    <w:p>
      <w:pPr>
        <w:pStyle w:val="93"/>
        <w:framePr/>
      </w:pPr>
    </w:p>
    <w:p>
      <w:pPr>
        <w:pStyle w:val="52"/>
        <w:framePr/>
      </w:pPr>
      <w:r>
        <w:rPr>
          <w:rFonts w:hint="eastAsia"/>
        </w:rPr>
        <w:t>地理标志</w:t>
      </w:r>
      <w:r>
        <w:t>产品</w:t>
      </w:r>
      <w:r>
        <w:rPr>
          <w:rFonts w:hint="eastAsia"/>
        </w:rPr>
        <w:t xml:space="preserve"> </w:t>
      </w:r>
      <w:r>
        <w:t xml:space="preserve"> </w:t>
      </w:r>
      <w:r>
        <w:rPr>
          <w:rFonts w:hint="eastAsia"/>
        </w:rPr>
        <w:t>桦川</w:t>
      </w:r>
      <w:r>
        <w:t>大米</w:t>
      </w:r>
    </w:p>
    <w:p>
      <w:pPr>
        <w:pStyle w:val="65"/>
        <w:framePr/>
      </w:pPr>
      <w:r>
        <w:fldChar w:fldCharType="begin">
          <w:ffData>
            <w:name w:val="StdEnglishName"/>
            <w:enabled/>
            <w:calcOnExit w:val="0"/>
            <w:textInput/>
          </w:ffData>
        </w:fldChar>
      </w:r>
      <w:bookmarkStart w:id="7" w:name="StdEnglishName"/>
      <w:r>
        <w:instrText xml:space="preserve"> FORMTEXT </w:instrText>
      </w:r>
      <w:r>
        <w:fldChar w:fldCharType="separate"/>
      </w:r>
      <w:r>
        <w:t>     </w:t>
      </w:r>
      <w:r>
        <w:fldChar w:fldCharType="end"/>
      </w:r>
      <w:bookmarkEnd w:id="7"/>
      <w:r>
        <w:t xml:space="preserve"> </w:t>
      </w:r>
    </w:p>
    <w:p>
      <w:pPr>
        <w:pStyle w:val="69"/>
        <w:framePr/>
      </w:pPr>
      <w:bookmarkStart w:id="8"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8"/>
    </w:p>
    <w:tbl>
      <w:tblPr>
        <w:tblStyle w:val="34"/>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68"/>
              <w:framePr/>
            </w:pPr>
            <w:r>
              <w:pict>
                <v:rect id="RQ" o:spid="_x0000_s1038" o:spt="1" style="position:absolute;left:0pt;margin-left:173.3pt;margin-top:45.15pt;height:20pt;width:150pt;z-index:-251660288;mso-width-relative:page;mso-height-relative:page;" stroked="f" coordsize="21600,21600">
                  <v:path/>
                  <v:fill focussize="0,0"/>
                  <v:stroke on="f"/>
                  <v:imagedata o:title=""/>
                  <o:lock v:ext="edit"/>
                  <w10:anchorlock/>
                </v:rect>
              </w:pict>
            </w:r>
            <w:r>
              <w:pict>
                <v:rect id="LB" o:spid="_x0000_s1037" o:spt="1" style="position:absolute;left:0pt;margin-left:193.3pt;margin-top:20.15pt;height:24pt;width:100pt;z-index:-251661312;mso-width-relative:page;mso-height-relative:page;" stroked="f" coordsize="21600,21600">
                  <v:path/>
                  <v:fill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67"/>
              <w:framePr/>
              <w:rPr>
                <w:color w:val="FF0000"/>
              </w:rPr>
            </w:pPr>
          </w:p>
        </w:tc>
      </w:tr>
    </w:tbl>
    <w:p>
      <w:pPr>
        <w:pStyle w:val="61"/>
        <w:framePr w:hAnchor="page" w:x="1441" w:y="14341"/>
      </w:pPr>
      <w:bookmarkStart w:id="9" w:name="SY"/>
      <w:r>
        <w:rPr>
          <w:rFonts w:ascii="黑体"/>
        </w:rPr>
        <w:pict>
          <v:shape id="_x0000_s1042" o:spid="_x0000_s1042" o:spt="32" type="#_x0000_t32" style="position:absolute;left:0pt;flip:y;margin-left:71.35pt;margin-top:707.75pt;height:3.25pt;width:480.2pt;z-index:251659264;mso-width-relative:page;mso-height-relative:page;" o:connectortype="straight" filled="f" coordsize="21600,21600">
            <v:path arrowok="t"/>
            <v:fill on="f" focussize="0,0"/>
            <v:stroke/>
            <v:imagedata o:title=""/>
            <o:lock v:ext="edit"/>
          </v:shape>
        </w:pict>
      </w:r>
      <w:r>
        <w:rPr>
          <w:rFonts w:ascii="黑体"/>
        </w:rPr>
        <w:t>2018</w:t>
      </w:r>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0"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bookmarkEnd w:id="9"/>
    <w:p>
      <w:pPr>
        <w:pStyle w:val="96"/>
        <w:framePr w:x="7029" w:y="14272"/>
        <w:ind w:right="560"/>
        <w:jc w:val="both"/>
      </w:pPr>
      <w:bookmarkStart w:id="11" w:name="fm"/>
      <w:r>
        <w:rPr>
          <w:rFonts w:ascii="黑体"/>
        </w:rPr>
        <w:t>2018</w:t>
      </w:r>
      <w:r>
        <w:t xml:space="preserve"> </w:t>
      </w:r>
      <w:r>
        <w:rPr>
          <w:rFonts w:ascii="黑体"/>
        </w:rPr>
        <w:t>-</w:t>
      </w:r>
      <w:r>
        <w:t xml:space="preserve"> </w:t>
      </w:r>
      <w:bookmarkStart w:id="12"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bookmarkStart w:id="13"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bookmarkEnd w:id="11"/>
    <w:p>
      <w:pPr>
        <w:pStyle w:val="79"/>
        <w:framePr/>
      </w:pPr>
      <w:r>
        <w:fldChar w:fldCharType="begin">
          <w:ffData>
            <w:name w:val="fm"/>
            <w:enabled/>
            <w:calcOnExit w:val="0"/>
            <w:textInput/>
          </w:ffData>
        </w:fldChar>
      </w:r>
      <w:r>
        <w:instrText xml:space="preserve"> FORMTEXT </w:instrText>
      </w:r>
      <w:r>
        <w:fldChar w:fldCharType="separate"/>
      </w:r>
      <w:r>
        <w:rPr>
          <w:rFonts w:hint="eastAsia"/>
        </w:rPr>
        <w:t>黑龙江省质量技术监督局</w:t>
      </w:r>
      <w:r>
        <w:fldChar w:fldCharType="end"/>
      </w:r>
      <w:r>
        <w:rPr>
          <w:rFonts w:ascii="Cambria Math" w:hAnsi="Cambria Math" w:cs="Cambria Math"/>
        </w:rPr>
        <w:t>   </w:t>
      </w:r>
      <w:r>
        <w:rPr>
          <w:rStyle w:val="42"/>
          <w:rFonts w:hint="eastAsia"/>
        </w:rPr>
        <w:t>发布</w:t>
      </w:r>
    </w:p>
    <w:p>
      <w:pPr>
        <w:pStyle w:val="21"/>
        <w:sectPr>
          <w:pgSz w:w="11906" w:h="16838"/>
          <w:pgMar w:top="567" w:right="850" w:bottom="1134" w:left="1418" w:header="0" w:footer="0" w:gutter="0"/>
          <w:pgNumType w:start="1"/>
          <w:cols w:space="720" w:num="1"/>
          <w:docGrid w:type="lines" w:linePitch="312" w:charSpace="0"/>
        </w:sectPr>
      </w:pPr>
      <w:r>
        <w:pict>
          <v:shape id="_x0000_s1043" o:spid="_x0000_s1043" o:spt="32" type="#_x0000_t32" style="position:absolute;left:0pt;flip:y;margin-left:0.45pt;margin-top:707.75pt;height:3.25pt;width:480.2pt;z-index:251660288;mso-width-relative:page;mso-height-relative:page;" o:connectortype="straight" filled="f" coordsize="21600,21600">
            <v:path arrowok="t"/>
            <v:fill on="f" focussize="0,0"/>
            <v:stroke/>
            <v:imagedata o:title=""/>
            <o:lock v:ext="edit"/>
          </v:shape>
        </w:pict>
      </w:r>
      <w:r>
        <w:pict>
          <v:line id="_x0000_s1035" o:spid="_x0000_s1035" o:spt="20" style="position:absolute;left:0pt;margin-left:0pt;margin-top:171.6pt;height:0pt;width:481.9pt;z-index:251658240;mso-width-relative:page;mso-height-relative:page;" coordsize="21600,21600">
            <v:path arrowok="t"/>
            <v:fill focussize="0,0"/>
            <v:stroke/>
            <v:imagedata o:title=""/>
            <o:lock v:ext="edit"/>
          </v:line>
        </w:pict>
      </w:r>
    </w:p>
    <w:p>
      <w:pPr>
        <w:pStyle w:val="105"/>
      </w:pPr>
      <w:r>
        <w:rPr>
          <w:rFonts w:hint="eastAsia"/>
        </w:rPr>
        <w:t>前</w:t>
      </w:r>
      <w:bookmarkStart w:id="14" w:name="BKQY"/>
      <w:r>
        <w:rPr>
          <w:rFonts w:ascii="Cambria Math" w:hAnsi="Cambria Math" w:cs="Cambria Math"/>
        </w:rPr>
        <w:t>  </w:t>
      </w:r>
      <w:r>
        <w:rPr>
          <w:rFonts w:hint="eastAsia"/>
        </w:rPr>
        <w:t>言</w:t>
      </w:r>
      <w:bookmarkEnd w:id="14"/>
    </w:p>
    <w:p>
      <w:pPr>
        <w:pStyle w:val="21"/>
      </w:pPr>
      <w:r>
        <w:rPr>
          <w:rFonts w:hint="eastAsia"/>
        </w:rPr>
        <w:t>本标准根据国家质量监督检验检疫总局颁布的《地理标志产品保护规定》、《质检总局关于批准对达茂马铃薯等产品实施地理标志产品保护的公告》（2015 年第 162 号）、GB/T 17924《地理标志产品标准通用要求》制定。</w:t>
      </w:r>
    </w:p>
    <w:p>
      <w:pPr>
        <w:pStyle w:val="21"/>
      </w:pPr>
      <w:r>
        <w:rPr>
          <w:rFonts w:hint="eastAsia"/>
        </w:rPr>
        <w:t>本标准依据GB/T 1.1-2009 的编写规则起草。</w:t>
      </w:r>
    </w:p>
    <w:p>
      <w:pPr>
        <w:pStyle w:val="21"/>
      </w:pPr>
      <w:r>
        <w:rPr>
          <w:rFonts w:hint="eastAsia"/>
        </w:rPr>
        <w:t>本标准由黑龙江省质量技术监督局提出。</w:t>
      </w:r>
    </w:p>
    <w:p>
      <w:pPr>
        <w:rPr>
          <w:szCs w:val="21"/>
        </w:rPr>
      </w:pPr>
      <w:r>
        <w:rPr>
          <w:rFonts w:hint="eastAsia"/>
        </w:rPr>
        <w:t xml:space="preserve">    本标准起草单位</w:t>
      </w:r>
      <w:r>
        <w:rPr>
          <w:rFonts w:hint="eastAsia"/>
          <w:szCs w:val="21"/>
        </w:rPr>
        <w:t>：桦川县市场监督管理局、哈尔滨市计量检定测试研究院。</w:t>
      </w:r>
    </w:p>
    <w:p>
      <w:pPr>
        <w:pStyle w:val="21"/>
      </w:pPr>
      <w:r>
        <w:rPr>
          <w:rFonts w:hint="eastAsia"/>
          <w:szCs w:val="21"/>
        </w:rPr>
        <w:t>本标准主要起草人：穆明、沈琪。</w:t>
      </w:r>
    </w:p>
    <w:p>
      <w:pPr>
        <w:pStyle w:val="21"/>
        <w:sectPr>
          <w:headerReference r:id="rId3" w:type="default"/>
          <w:footerReference r:id="rId4" w:type="default"/>
          <w:pgSz w:w="11906" w:h="16838"/>
          <w:pgMar w:top="567" w:right="1134" w:bottom="1134" w:left="1418" w:header="1418" w:footer="1134" w:gutter="0"/>
          <w:pgNumType w:start="1"/>
          <w:cols w:space="720" w:num="1"/>
          <w:formProt w:val="0"/>
          <w:docGrid w:type="lines" w:linePitch="312" w:charSpace="0"/>
        </w:sectPr>
      </w:pPr>
    </w:p>
    <w:p>
      <w:pPr>
        <w:pStyle w:val="112"/>
      </w:pPr>
      <w:r>
        <w:rPr>
          <w:rFonts w:hint="eastAsia"/>
        </w:rPr>
        <w:t>地</w:t>
      </w:r>
      <w:bookmarkStart w:id="15" w:name="StandardName"/>
      <w:r>
        <w:rPr>
          <w:rFonts w:hint="eastAsia"/>
        </w:rPr>
        <w:t>理标志产品  桦川大米</w:t>
      </w:r>
      <w:bookmarkEnd w:id="15"/>
    </w:p>
    <w:p>
      <w:pPr>
        <w:pStyle w:val="90"/>
        <w:spacing w:before="312" w:after="312"/>
      </w:pPr>
      <w:r>
        <w:rPr>
          <w:rFonts w:hint="eastAsia"/>
        </w:rPr>
        <w:t>范围</w:t>
      </w:r>
    </w:p>
    <w:p>
      <w:pPr>
        <w:pStyle w:val="21"/>
      </w:pPr>
      <w:r>
        <w:rPr>
          <w:rFonts w:hint="eastAsia"/>
        </w:rPr>
        <w:t>本标准规定了地理标志产品 桦川大米的术语和定义、地理标志产品保护范围、自然环境、栽培管理、要求、生产加工过程的卫生要求、检验方法、检验规则及包装和标签、储存和运输。</w:t>
      </w:r>
    </w:p>
    <w:p>
      <w:pPr>
        <w:pStyle w:val="21"/>
      </w:pPr>
      <w:r>
        <w:rPr>
          <w:rFonts w:hint="eastAsia"/>
        </w:rPr>
        <w:t>本标准适用于国家质量监督检验检疫行政主管部门根据《地理标志产品保护规定》批准保护范围内生产的桦川大米。</w:t>
      </w:r>
    </w:p>
    <w:p>
      <w:pPr>
        <w:pStyle w:val="90"/>
        <w:spacing w:before="312" w:after="312"/>
      </w:pPr>
      <w:r>
        <w:rPr>
          <w:rFonts w:hint="eastAsia"/>
        </w:rPr>
        <w:t>规范性引用文件</w:t>
      </w:r>
    </w:p>
    <w:p>
      <w:pPr>
        <w:pStyle w:val="21"/>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21"/>
        <w:rPr>
          <w:rFonts w:hint="eastAsia"/>
        </w:rPr>
      </w:pPr>
      <w:r>
        <w:rPr>
          <w:rFonts w:hint="eastAsia"/>
        </w:rPr>
        <w:t>GB/T 191  包装储运图示标志</w:t>
      </w:r>
    </w:p>
    <w:p>
      <w:pPr>
        <w:pStyle w:val="21"/>
      </w:pPr>
      <w:r>
        <w:rPr>
          <w:rFonts w:hint="eastAsia"/>
        </w:rPr>
        <w:t>GB 1350  稻谷</w:t>
      </w:r>
    </w:p>
    <w:p>
      <w:pPr>
        <w:pStyle w:val="21"/>
      </w:pPr>
      <w:r>
        <w:rPr>
          <w:rFonts w:hint="eastAsia"/>
        </w:rPr>
        <w:t>GB/T 1354  大米</w:t>
      </w:r>
    </w:p>
    <w:p>
      <w:pPr>
        <w:pStyle w:val="21"/>
      </w:pPr>
      <w:r>
        <w:rPr>
          <w:rFonts w:hint="eastAsia"/>
        </w:rPr>
        <w:t>GB 2715  食品安全国家标准  粮食</w:t>
      </w:r>
    </w:p>
    <w:p>
      <w:pPr>
        <w:pStyle w:val="21"/>
      </w:pPr>
      <w:r>
        <w:rPr>
          <w:rFonts w:hint="eastAsia"/>
        </w:rPr>
        <w:t>GB 3095</w:t>
      </w:r>
      <w:r>
        <w:t>-2012</w:t>
      </w:r>
      <w:r>
        <w:rPr>
          <w:rFonts w:hint="eastAsia"/>
        </w:rPr>
        <w:t xml:space="preserve">  环境空气质量标准</w:t>
      </w:r>
    </w:p>
    <w:p>
      <w:pPr>
        <w:pStyle w:val="21"/>
      </w:pPr>
      <w:r>
        <w:rPr>
          <w:rFonts w:hint="eastAsia"/>
        </w:rPr>
        <w:t>GB 4404.1  粮食作物种子　第1部分：禾谷类</w:t>
      </w:r>
    </w:p>
    <w:p>
      <w:pPr>
        <w:pStyle w:val="21"/>
      </w:pPr>
      <w:r>
        <w:rPr>
          <w:rFonts w:hint="eastAsia"/>
        </w:rPr>
        <w:t>GB 5009.3  食品安全国家标准  食品中水分的测定</w:t>
      </w:r>
    </w:p>
    <w:p>
      <w:pPr>
        <w:pStyle w:val="21"/>
      </w:pPr>
      <w:r>
        <w:rPr>
          <w:rFonts w:hint="eastAsia"/>
        </w:rPr>
        <w:t>GB 5009.5  食品安全国家标准  食品中蛋白质的测定</w:t>
      </w:r>
    </w:p>
    <w:p>
      <w:pPr>
        <w:pStyle w:val="21"/>
      </w:pPr>
      <w:r>
        <w:rPr>
          <w:rFonts w:hint="eastAsia"/>
        </w:rPr>
        <w:t>GB 5084  农田灌溉水质标准</w:t>
      </w:r>
    </w:p>
    <w:p>
      <w:pPr>
        <w:pStyle w:val="21"/>
      </w:pPr>
      <w:r>
        <w:rPr>
          <w:rFonts w:hint="eastAsia"/>
        </w:rPr>
        <w:t>GB/T 5492  粮油检验  粮食、油料的色泽、气味、口味鉴定</w:t>
      </w:r>
    </w:p>
    <w:p>
      <w:pPr>
        <w:pStyle w:val="21"/>
      </w:pPr>
      <w:r>
        <w:rPr>
          <w:rFonts w:hint="eastAsia"/>
        </w:rPr>
        <w:t>GB 5749  生活饮用水卫生标准</w:t>
      </w:r>
    </w:p>
    <w:p>
      <w:pPr>
        <w:pStyle w:val="21"/>
      </w:pPr>
      <w:bookmarkStart w:id="16" w:name="OLE_LINK61"/>
      <w:bookmarkStart w:id="17" w:name="OLE_LINK60"/>
      <w:r>
        <w:rPr>
          <w:rFonts w:hint="eastAsia"/>
        </w:rPr>
        <w:t>GB 7718</w:t>
      </w:r>
      <w:bookmarkEnd w:id="16"/>
      <w:bookmarkEnd w:id="17"/>
      <w:r>
        <w:rPr>
          <w:rFonts w:hint="eastAsia"/>
        </w:rPr>
        <w:t xml:space="preserve">  食品安全国家标准　预包装食品标签通则</w:t>
      </w:r>
    </w:p>
    <w:p>
      <w:pPr>
        <w:pStyle w:val="21"/>
      </w:pPr>
      <w:r>
        <w:rPr>
          <w:rFonts w:hint="eastAsia"/>
        </w:rPr>
        <w:t>GB 13122  食品安全国家标准　谷物加工卫生规范</w:t>
      </w:r>
    </w:p>
    <w:p>
      <w:pPr>
        <w:pStyle w:val="21"/>
      </w:pPr>
      <w:r>
        <w:rPr>
          <w:rFonts w:hint="eastAsia"/>
        </w:rPr>
        <w:t>GB/T 15683  大米　直链淀粉含量的测定</w:t>
      </w:r>
    </w:p>
    <w:p>
      <w:pPr>
        <w:pStyle w:val="21"/>
      </w:pPr>
      <w:r>
        <w:rPr>
          <w:rFonts w:hint="eastAsia"/>
        </w:rPr>
        <w:t>GB/T 17109  粮食销售包装</w:t>
      </w:r>
    </w:p>
    <w:p>
      <w:pPr>
        <w:pStyle w:val="21"/>
      </w:pPr>
      <w:r>
        <w:rPr>
          <w:rFonts w:hint="eastAsia"/>
        </w:rPr>
        <w:t>GB/T 17891  优质</w:t>
      </w:r>
      <w:r>
        <w:t>稻谷</w:t>
      </w:r>
    </w:p>
    <w:p>
      <w:pPr>
        <w:pStyle w:val="21"/>
      </w:pPr>
      <w:r>
        <w:rPr>
          <w:rFonts w:hint="eastAsia"/>
        </w:rPr>
        <w:t>GB/T 17924  地理标志产品标准通用要求</w:t>
      </w:r>
    </w:p>
    <w:p>
      <w:pPr>
        <w:pStyle w:val="21"/>
      </w:pPr>
      <w:r>
        <w:rPr>
          <w:rFonts w:hint="eastAsia"/>
        </w:rPr>
        <w:t xml:space="preserve">GB 28050  </w:t>
      </w:r>
      <w:r>
        <w:fldChar w:fldCharType="begin"/>
      </w:r>
      <w:r>
        <w:instrText xml:space="preserve"> HYPERLINK "http://www.spsp.gov.cn/page/P1295/757.shtml" \t "_blank" </w:instrText>
      </w:r>
      <w:r>
        <w:fldChar w:fldCharType="separate"/>
      </w:r>
      <w:r>
        <w:t xml:space="preserve">食品安全国家标准 </w:t>
      </w:r>
      <w:r>
        <w:rPr>
          <w:rFonts w:hint="eastAsia"/>
        </w:rPr>
        <w:t xml:space="preserve"> </w:t>
      </w:r>
      <w:r>
        <w:t>预包装食品营养标签通则</w:t>
      </w:r>
      <w:r>
        <w:fldChar w:fldCharType="end"/>
      </w:r>
      <w:r>
        <w:t> </w:t>
      </w:r>
    </w:p>
    <w:p>
      <w:pPr>
        <w:pStyle w:val="21"/>
      </w:pPr>
      <w:r>
        <w:rPr>
          <w:rFonts w:hint="eastAsia"/>
        </w:rPr>
        <w:t>NY/T 83-2017  米质</w:t>
      </w:r>
      <w:r>
        <w:t>测定方法</w:t>
      </w:r>
    </w:p>
    <w:p>
      <w:pPr>
        <w:pStyle w:val="21"/>
      </w:pPr>
      <w:r>
        <w:rPr>
          <w:rFonts w:hint="eastAsia"/>
        </w:rPr>
        <w:t>JJF 1070  定量包装商品净含量计量检验规则</w:t>
      </w:r>
    </w:p>
    <w:p>
      <w:pPr>
        <w:pStyle w:val="21"/>
      </w:pPr>
      <w:r>
        <w:rPr>
          <w:rFonts w:hint="eastAsia"/>
        </w:rPr>
        <w:t>国家质量监督检验检疫总局令[2005]第75号  定量包装商品计量监督管理办法</w:t>
      </w:r>
    </w:p>
    <w:p>
      <w:pPr>
        <w:pStyle w:val="21"/>
      </w:pPr>
      <w:r>
        <w:rPr>
          <w:rFonts w:hint="eastAsia"/>
        </w:rPr>
        <w:t>国家质量监督检验检疫总局令[2005]第78号  地理标志产品保护规定</w:t>
      </w:r>
    </w:p>
    <w:p>
      <w:pPr>
        <w:pStyle w:val="21"/>
      </w:pPr>
      <w:r>
        <w:rPr>
          <w:rFonts w:hint="eastAsia"/>
        </w:rPr>
        <w:t>国家质量监督检验检疫总局公告[2006]第109号  关于发布地理标志保护产品专用标志比例图的公告</w:t>
      </w:r>
    </w:p>
    <w:p>
      <w:pPr>
        <w:pStyle w:val="90"/>
        <w:spacing w:before="312" w:after="312"/>
      </w:pPr>
      <w:r>
        <w:rPr>
          <w:rFonts w:hint="eastAsia"/>
        </w:rPr>
        <w:t>术语和定义</w:t>
      </w:r>
    </w:p>
    <w:p>
      <w:pPr>
        <w:pStyle w:val="21"/>
      </w:pPr>
      <w:r>
        <w:rPr>
          <w:rFonts w:hint="eastAsia"/>
        </w:rPr>
        <w:t>GB/T 1354、GB/T 17891</w:t>
      </w:r>
      <w:r>
        <w:rPr>
          <w:rFonts w:hint="eastAsia"/>
          <w:sz w:val="10"/>
          <w:szCs w:val="10"/>
        </w:rPr>
        <w:t xml:space="preserve"> </w:t>
      </w:r>
      <w:r>
        <w:rPr>
          <w:rFonts w:hint="eastAsia"/>
        </w:rPr>
        <w:t>界定的及下列术语和定义适用于本文件。</w:t>
      </w:r>
    </w:p>
    <w:p>
      <w:pPr>
        <w:pStyle w:val="21"/>
        <w:ind w:firstLine="0" w:firstLineChars="0"/>
        <w:rPr>
          <w:rFonts w:ascii="黑体" w:hAnsi="黑体" w:eastAsia="黑体" w:cs="黑体"/>
        </w:rPr>
      </w:pPr>
      <w:r>
        <w:rPr>
          <w:rFonts w:hint="eastAsia" w:ascii="黑体" w:hAnsi="黑体" w:eastAsia="黑体" w:cs="黑体"/>
        </w:rPr>
        <w:t>3.1</w:t>
      </w:r>
    </w:p>
    <w:p>
      <w:pPr>
        <w:pStyle w:val="21"/>
        <w:rPr>
          <w:rFonts w:ascii="黑体" w:hAnsi="黑体" w:eastAsia="黑体" w:cs="黑体"/>
        </w:rPr>
      </w:pPr>
      <w:r>
        <w:rPr>
          <w:rFonts w:hint="eastAsia" w:ascii="黑体" w:eastAsia="黑体"/>
        </w:rPr>
        <w:t>桦川大米</w:t>
      </w:r>
    </w:p>
    <w:p>
      <w:pPr>
        <w:pStyle w:val="21"/>
      </w:pPr>
      <w:r>
        <w:rPr>
          <w:rFonts w:hint="eastAsia"/>
        </w:rPr>
        <w:t>在国家质量监督检验检疫行政主管部门批准的地理标志保护范围内，选用霜前能够安全成熟、具有产品食味特色的品种,采用具有桦川特色的栽培管理技术生产的粳稻谷为原料加工制成的大米。</w:t>
      </w:r>
    </w:p>
    <w:p>
      <w:pPr>
        <w:pStyle w:val="90"/>
        <w:spacing w:before="312" w:after="312"/>
      </w:pPr>
      <w:r>
        <w:rPr>
          <w:rFonts w:hint="eastAsia"/>
        </w:rPr>
        <w:t>地理标志产品保护范围</w:t>
      </w:r>
    </w:p>
    <w:p>
      <w:pPr>
        <w:pStyle w:val="21"/>
      </w:pPr>
      <w:r>
        <w:rPr>
          <w:rFonts w:hint="eastAsia"/>
        </w:rPr>
        <w:t>桦</w:t>
      </w:r>
      <w:r>
        <w:rPr>
          <w:rFonts w:hint="eastAsia" w:hAnsi="宋体" w:cs="宋体"/>
        </w:rPr>
        <w:t>川大米地理标志保护产品保护范围限于国家质量监督检验检疫行政主管部门根据《地理标志产品保护规定》批准的范围，即</w:t>
      </w:r>
      <w:r>
        <w:rPr>
          <w:rFonts w:hint="eastAsia" w:hAnsi="宋体" w:cs="宋体"/>
          <w:szCs w:val="21"/>
        </w:rPr>
        <w:t>桦川县东河乡、新城镇、梨丰乡、苏家店镇、悦来镇、创业乡、星火乡、四马架乡、横头山镇9个乡镇。地理坐标为东经130°16'00"</w:t>
      </w:r>
      <w:r>
        <w:rPr>
          <w:rFonts w:hint="eastAsia" w:hAnsi="宋体" w:cs="宋体"/>
        </w:rPr>
        <w:t>～</w:t>
      </w:r>
      <w:r>
        <w:rPr>
          <w:rFonts w:hint="eastAsia" w:hAnsi="宋体" w:cs="宋体"/>
          <w:szCs w:val="21"/>
        </w:rPr>
        <w:t>131°34'00",北纬46°37'00"</w:t>
      </w:r>
      <w:r>
        <w:rPr>
          <w:rFonts w:hint="eastAsia" w:hAnsi="宋体" w:cs="宋体"/>
        </w:rPr>
        <w:t>～</w:t>
      </w:r>
      <w:r>
        <w:rPr>
          <w:rFonts w:hint="eastAsia" w:hAnsi="宋体" w:cs="宋体"/>
          <w:szCs w:val="21"/>
        </w:rPr>
        <w:t>47°14'00"</w:t>
      </w:r>
      <w:r>
        <w:rPr>
          <w:rFonts w:hint="eastAsia" w:hAnsi="宋体" w:cs="宋体"/>
        </w:rPr>
        <w:t>，见附录A。</w:t>
      </w:r>
    </w:p>
    <w:p>
      <w:pPr>
        <w:pStyle w:val="90"/>
        <w:spacing w:before="312" w:after="312"/>
      </w:pPr>
      <w:r>
        <w:rPr>
          <w:rFonts w:hint="eastAsia"/>
        </w:rPr>
        <w:t>自然</w:t>
      </w:r>
      <w:r>
        <w:t>环境</w:t>
      </w:r>
    </w:p>
    <w:p>
      <w:pPr>
        <w:pStyle w:val="48"/>
        <w:spacing w:before="156" w:after="156"/>
      </w:pPr>
      <w:r>
        <w:rPr>
          <w:rFonts w:hint="eastAsia"/>
        </w:rPr>
        <w:t>地貌特征</w:t>
      </w:r>
    </w:p>
    <w:p>
      <w:pPr>
        <w:pStyle w:val="21"/>
      </w:pPr>
      <w:r>
        <w:rPr>
          <w:rFonts w:hint="eastAsia" w:hAnsi="宋体" w:cs="宋体"/>
          <w:szCs w:val="21"/>
        </w:rPr>
        <w:t>桦川地处三江平原西部、松花江下游南岸，是公认的寒地水稻生长的适宜纬度。水稻种植区北临松花江，西南枕完达山，依山傍水，西南高、东北低，具有天然独特的地形条件。</w:t>
      </w:r>
    </w:p>
    <w:p>
      <w:pPr>
        <w:pStyle w:val="48"/>
        <w:spacing w:before="156" w:after="156"/>
      </w:pPr>
      <w:r>
        <w:rPr>
          <w:rFonts w:hint="eastAsia"/>
        </w:rPr>
        <w:t>日照</w:t>
      </w:r>
    </w:p>
    <w:p>
      <w:pPr>
        <w:pStyle w:val="21"/>
        <w:rPr>
          <w:rFonts w:cs="宋体"/>
          <w:szCs w:val="21"/>
        </w:rPr>
      </w:pPr>
      <w:r>
        <w:rPr>
          <w:rFonts w:hint="eastAsia" w:hAnsi="宋体" w:cs="宋体"/>
          <w:szCs w:val="21"/>
        </w:rPr>
        <w:t>属于北方长日照地区，水稻生长季节（4 月～9 月）平均为 1334.7</w:t>
      </w:r>
      <w:r>
        <w:rPr>
          <w:rFonts w:hint="eastAsia" w:hAnsi="宋体" w:cs="宋体"/>
          <w:sz w:val="10"/>
          <w:szCs w:val="10"/>
        </w:rPr>
        <w:t xml:space="preserve"> </w:t>
      </w:r>
      <w:r>
        <w:rPr>
          <w:rFonts w:hint="eastAsia" w:hAnsi="宋体" w:cs="宋体"/>
          <w:szCs w:val="21"/>
        </w:rPr>
        <w:t>h。</w:t>
      </w:r>
    </w:p>
    <w:p>
      <w:pPr>
        <w:pStyle w:val="48"/>
        <w:spacing w:before="156" w:after="156"/>
      </w:pPr>
      <w:r>
        <w:rPr>
          <w:rFonts w:hint="eastAsia"/>
        </w:rPr>
        <w:t>气温</w:t>
      </w:r>
    </w:p>
    <w:p>
      <w:pPr>
        <w:pStyle w:val="47"/>
        <w:numPr>
          <w:ilvl w:val="0"/>
          <w:numId w:val="0"/>
        </w:numPr>
        <w:spacing w:beforeLines="0" w:afterLines="0"/>
        <w:rPr>
          <w:rFonts w:ascii="宋体" w:hAnsi="宋体" w:eastAsia="宋体"/>
        </w:rPr>
      </w:pPr>
      <w:r>
        <w:rPr>
          <w:rFonts w:hint="eastAsia" w:hAnsi="宋体"/>
        </w:rPr>
        <w:t xml:space="preserve">5.3.1 </w:t>
      </w:r>
      <w:r>
        <w:rPr>
          <w:rFonts w:hAnsi="宋体"/>
        </w:rPr>
        <w:t xml:space="preserve"> </w:t>
      </w:r>
      <w:r>
        <w:rPr>
          <w:rFonts w:hint="eastAsia" w:ascii="宋体" w:hAnsi="宋体" w:eastAsia="宋体" w:cs="宋体"/>
        </w:rPr>
        <w:t>水稻生长季节（4月～9月）日平均气温</w:t>
      </w:r>
      <w:r>
        <w:rPr>
          <w:rFonts w:hint="eastAsia" w:ascii="宋体" w:hAnsi="宋体" w:cs="宋体"/>
        </w:rPr>
        <w:t>16.6</w:t>
      </w:r>
      <w:r>
        <w:rPr>
          <w:rFonts w:hint="eastAsia" w:ascii="宋体" w:hAnsi="宋体" w:eastAsia="宋体" w:cs="宋体"/>
          <w:sz w:val="10"/>
          <w:szCs w:val="10"/>
        </w:rPr>
        <w:t xml:space="preserve"> </w:t>
      </w:r>
      <w:r>
        <w:rPr>
          <w:rFonts w:hint="eastAsia" w:ascii="宋体" w:hAnsi="宋体" w:eastAsia="宋体" w:cs="宋体"/>
        </w:rPr>
        <w:t>℃，</w:t>
      </w:r>
      <w:r>
        <w:rPr>
          <w:rFonts w:hint="eastAsia" w:cs="宋体" w:asciiTheme="minorEastAsia" w:hAnsiTheme="minorEastAsia" w:eastAsiaTheme="minorEastAsia"/>
        </w:rPr>
        <w:t>昼夜最大温</w:t>
      </w:r>
      <w:r>
        <w:rPr>
          <w:rFonts w:hint="eastAsia" w:ascii="宋体" w:hAnsi="宋体" w:eastAsia="宋体" w:cs="宋体"/>
        </w:rPr>
        <w:t>差1</w:t>
      </w:r>
      <w:r>
        <w:rPr>
          <w:rFonts w:hint="eastAsia" w:ascii="宋体" w:hAnsi="宋体" w:cs="宋体"/>
        </w:rPr>
        <w:t>4</w:t>
      </w:r>
      <w:r>
        <w:rPr>
          <w:rFonts w:hint="eastAsia" w:ascii="宋体" w:hAnsi="宋体" w:cs="宋体"/>
          <w:sz w:val="10"/>
          <w:szCs w:val="10"/>
        </w:rPr>
        <w:t xml:space="preserve"> </w:t>
      </w:r>
      <w:r>
        <w:rPr>
          <w:rFonts w:hint="eastAsia" w:ascii="宋体" w:hAnsi="宋体" w:eastAsia="宋体" w:cs="宋体"/>
        </w:rPr>
        <w:t>℃。</w:t>
      </w:r>
    </w:p>
    <w:p>
      <w:pPr>
        <w:pStyle w:val="47"/>
        <w:numPr>
          <w:ilvl w:val="0"/>
          <w:numId w:val="0"/>
        </w:numPr>
        <w:spacing w:beforeLines="0" w:afterLines="0"/>
        <w:rPr>
          <w:rFonts w:ascii="宋体" w:hAnsi="宋体" w:eastAsia="宋体"/>
          <w:color w:val="FF0000"/>
        </w:rPr>
      </w:pPr>
      <w:r>
        <w:rPr>
          <w:rFonts w:hint="eastAsia" w:hAnsi="宋体"/>
        </w:rPr>
        <w:t>5.3.2</w:t>
      </w:r>
      <w:r>
        <w:rPr>
          <w:rFonts w:hAnsi="宋体"/>
        </w:rPr>
        <w:t xml:space="preserve"> </w:t>
      </w:r>
      <w:r>
        <w:rPr>
          <w:rFonts w:hint="eastAsia" w:hAnsi="宋体"/>
        </w:rPr>
        <w:t xml:space="preserve"> </w:t>
      </w:r>
      <w:r>
        <w:rPr>
          <w:rFonts w:hint="eastAsia" w:cs="宋体" w:asciiTheme="minorEastAsia" w:hAnsiTheme="minorEastAsia" w:eastAsiaTheme="minorEastAsia"/>
        </w:rPr>
        <w:t>无霜期145</w:t>
      </w:r>
      <w:r>
        <w:rPr>
          <w:rFonts w:hint="eastAsia" w:cs="宋体" w:asciiTheme="minorEastAsia" w:hAnsiTheme="minorEastAsia" w:eastAsiaTheme="minorEastAsia"/>
          <w:sz w:val="10"/>
          <w:szCs w:val="10"/>
        </w:rPr>
        <w:t xml:space="preserve"> </w:t>
      </w:r>
      <w:r>
        <w:rPr>
          <w:rFonts w:hint="eastAsia" w:cs="宋体" w:asciiTheme="minorEastAsia" w:hAnsiTheme="minorEastAsia" w:eastAsiaTheme="minorEastAsia"/>
        </w:rPr>
        <w:t>d左右。</w:t>
      </w:r>
    </w:p>
    <w:p>
      <w:pPr>
        <w:pStyle w:val="47"/>
        <w:numPr>
          <w:ilvl w:val="0"/>
          <w:numId w:val="0"/>
        </w:numPr>
        <w:spacing w:beforeLines="0" w:afterLines="0"/>
        <w:rPr>
          <w:rFonts w:ascii="宋体" w:hAnsi="宋体" w:eastAsia="宋体"/>
          <w:color w:val="FF0000"/>
        </w:rPr>
      </w:pPr>
      <w:r>
        <w:rPr>
          <w:rFonts w:hint="eastAsia" w:hAnsi="宋体"/>
        </w:rPr>
        <w:t xml:space="preserve">5.3.3 </w:t>
      </w:r>
      <w:r>
        <w:rPr>
          <w:rFonts w:hAnsi="宋体"/>
        </w:rPr>
        <w:t xml:space="preserve"> </w:t>
      </w:r>
      <w:r>
        <w:rPr>
          <w:rFonts w:hint="eastAsia" w:ascii="宋体" w:hAnsi="宋体" w:eastAsia="宋体" w:cs="宋体"/>
        </w:rPr>
        <w:t>水稻生长季节（4月～9月）≥10</w:t>
      </w:r>
      <w:r>
        <w:rPr>
          <w:rFonts w:hint="eastAsia" w:cs="宋体" w:asciiTheme="minorEastAsia" w:hAnsiTheme="minorEastAsia" w:eastAsiaTheme="minorEastAsia"/>
          <w:sz w:val="10"/>
          <w:szCs w:val="10"/>
        </w:rPr>
        <w:t xml:space="preserve"> </w:t>
      </w:r>
      <w:r>
        <w:rPr>
          <w:rFonts w:hint="eastAsia" w:ascii="宋体" w:hAnsi="宋体" w:eastAsia="宋体" w:cs="宋体"/>
        </w:rPr>
        <w:t>℃的积</w:t>
      </w:r>
      <w:r>
        <w:rPr>
          <w:rFonts w:hint="eastAsia" w:cs="宋体" w:asciiTheme="minorEastAsia" w:hAnsiTheme="minorEastAsia" w:eastAsiaTheme="minorEastAsia"/>
        </w:rPr>
        <w:t>温平均为</w:t>
      </w:r>
      <w:r>
        <w:rPr>
          <w:rFonts w:hint="eastAsia" w:ascii="宋体" w:hAnsi="宋体" w:cs="宋体"/>
        </w:rPr>
        <w:t>2791.6</w:t>
      </w:r>
      <w:r>
        <w:rPr>
          <w:rFonts w:hint="eastAsia" w:ascii="宋体" w:hAnsi="宋体" w:cs="宋体"/>
          <w:sz w:val="10"/>
          <w:szCs w:val="10"/>
        </w:rPr>
        <w:t xml:space="preserve"> </w:t>
      </w:r>
      <w:r>
        <w:rPr>
          <w:rFonts w:hint="eastAsia" w:ascii="宋体" w:hAnsi="宋体" w:eastAsia="宋体" w:cs="宋体"/>
        </w:rPr>
        <w:t>℃。</w:t>
      </w:r>
    </w:p>
    <w:p>
      <w:pPr>
        <w:pStyle w:val="48"/>
        <w:spacing w:before="156" w:after="156"/>
      </w:pPr>
      <w:r>
        <w:rPr>
          <w:rFonts w:hint="eastAsia"/>
        </w:rPr>
        <w:t>降水</w:t>
      </w:r>
    </w:p>
    <w:p>
      <w:pPr>
        <w:pStyle w:val="21"/>
      </w:pPr>
      <w:r>
        <w:rPr>
          <w:rFonts w:hint="eastAsia" w:hAnsi="宋体" w:cs="宋体"/>
          <w:szCs w:val="21"/>
        </w:rPr>
        <w:t>水稻生长季节（4 月～9 月）降水量平均为 549.4 mm。</w:t>
      </w:r>
    </w:p>
    <w:p>
      <w:pPr>
        <w:pStyle w:val="48"/>
        <w:spacing w:before="156" w:after="156"/>
      </w:pPr>
      <w:r>
        <w:rPr>
          <w:rFonts w:hint="eastAsia"/>
        </w:rPr>
        <w:t>土壤</w:t>
      </w:r>
    </w:p>
    <w:p>
      <w:pPr>
        <w:pStyle w:val="21"/>
      </w:pPr>
      <w:r>
        <w:rPr>
          <w:rFonts w:hint="eastAsia" w:hAnsi="宋体" w:cs="宋体"/>
          <w:szCs w:val="21"/>
        </w:rPr>
        <w:t>位于三江平原黑土带，耕作土壤类型为黑土、水稻土、草甸土、白浆土，耕作层厚度</w:t>
      </w:r>
      <w:r>
        <w:rPr>
          <w:rFonts w:hint="eastAsia" w:ascii="Calibri" w:hAnsi="Calibri" w:eastAsia="Calibri" w:cs="Calibri"/>
          <w:szCs w:val="21"/>
        </w:rPr>
        <w:t>≥</w:t>
      </w:r>
      <w:r>
        <w:rPr>
          <w:rFonts w:hint="eastAsia" w:hAnsi="宋体" w:cs="宋体"/>
          <w:szCs w:val="21"/>
        </w:rPr>
        <w:t>25cm，土壤有机质含量</w:t>
      </w:r>
      <w:r>
        <w:rPr>
          <w:rFonts w:hint="eastAsia" w:ascii="Calibri" w:hAnsi="Calibri" w:eastAsia="Calibri" w:cs="Calibri"/>
          <w:szCs w:val="21"/>
        </w:rPr>
        <w:t>≥</w:t>
      </w:r>
      <w:r>
        <w:rPr>
          <w:rFonts w:hint="eastAsia" w:hAnsi="宋体" w:cs="宋体"/>
          <w:szCs w:val="21"/>
        </w:rPr>
        <w:t xml:space="preserve">3%，土壤pH 6.3～7.0。 </w:t>
      </w:r>
    </w:p>
    <w:p>
      <w:pPr>
        <w:pStyle w:val="48"/>
        <w:spacing w:before="156" w:after="156"/>
      </w:pPr>
      <w:r>
        <w:rPr>
          <w:rFonts w:hint="eastAsia"/>
        </w:rPr>
        <w:t>水源</w:t>
      </w:r>
    </w:p>
    <w:p>
      <w:pPr>
        <w:pStyle w:val="48"/>
        <w:numPr>
          <w:ilvl w:val="0"/>
          <w:numId w:val="0"/>
        </w:numPr>
        <w:spacing w:before="156" w:after="156"/>
        <w:ind w:firstLine="420" w:firstLineChars="200"/>
        <w:rPr>
          <w:rFonts w:ascii="宋体" w:hAnsi="宋体" w:eastAsia="宋体"/>
        </w:rPr>
      </w:pPr>
      <w:r>
        <w:rPr>
          <w:rFonts w:hint="eastAsia" w:ascii="宋体" w:hAnsi="宋体" w:eastAsia="宋体" w:cs="宋体"/>
        </w:rPr>
        <w:t>灌溉用水主要是松花江水系和铃铛麦河水系,境内有一江六河十三泡</w:t>
      </w:r>
      <w:r>
        <w:rPr>
          <w:rFonts w:hint="eastAsia" w:hAnsi="宋体" w:eastAsia="宋体" w:cs="宋体"/>
        </w:rPr>
        <w:t>，</w:t>
      </w:r>
      <w:r>
        <w:rPr>
          <w:rFonts w:hint="eastAsia" w:ascii="宋体" w:hAnsi="宋体" w:eastAsia="宋体" w:cs="宋体"/>
        </w:rPr>
        <w:t>松花江流经桦川100</w:t>
      </w:r>
      <w:r>
        <w:rPr>
          <w:rFonts w:hint="eastAsia" w:hAnsi="宋体" w:eastAsia="宋体" w:cs="宋体"/>
        </w:rPr>
        <w:t xml:space="preserve"> km 以上</w:t>
      </w:r>
      <w:r>
        <w:rPr>
          <w:rFonts w:hint="eastAsia" w:ascii="宋体" w:hAnsi="宋体" w:eastAsia="宋体" w:cs="宋体"/>
        </w:rPr>
        <w:t>，地表水和地下水资源丰富</w:t>
      </w:r>
      <w:r>
        <w:rPr>
          <w:rFonts w:hint="eastAsia" w:hAnsi="宋体" w:eastAsia="宋体" w:cs="宋体"/>
        </w:rPr>
        <w:t>。</w:t>
      </w:r>
      <w:r>
        <w:rPr>
          <w:rFonts w:hint="eastAsia" w:ascii="宋体" w:hAnsi="宋体" w:eastAsia="宋体" w:cs="宋体"/>
        </w:rPr>
        <w:t>水质符合GB 5084</w:t>
      </w:r>
      <w:r>
        <w:rPr>
          <w:rFonts w:hint="eastAsia" w:hAnsi="宋体" w:eastAsia="宋体" w:cs="宋体"/>
        </w:rPr>
        <w:t xml:space="preserve"> </w:t>
      </w:r>
      <w:r>
        <w:rPr>
          <w:rFonts w:hint="eastAsia" w:ascii="宋体" w:hAnsi="宋体" w:eastAsia="宋体" w:cs="宋体"/>
        </w:rPr>
        <w:t>要求。</w:t>
      </w:r>
    </w:p>
    <w:p>
      <w:pPr>
        <w:pStyle w:val="48"/>
        <w:spacing w:before="156" w:after="156"/>
      </w:pPr>
      <w:r>
        <w:rPr>
          <w:rFonts w:hint="eastAsia"/>
        </w:rPr>
        <w:t>环境空气</w:t>
      </w:r>
    </w:p>
    <w:p>
      <w:pPr>
        <w:pStyle w:val="21"/>
      </w:pPr>
      <w:r>
        <w:rPr>
          <w:rFonts w:hint="eastAsia"/>
        </w:rPr>
        <w:t>符合</w:t>
      </w:r>
      <w:r>
        <w:rPr>
          <w:rFonts w:hint="eastAsia"/>
          <w:sz w:val="10"/>
          <w:szCs w:val="10"/>
        </w:rPr>
        <w:t xml:space="preserve"> </w:t>
      </w:r>
      <w:r>
        <w:rPr>
          <w:rFonts w:hint="eastAsia"/>
        </w:rPr>
        <w:t>GB</w:t>
      </w:r>
      <w:r>
        <w:rPr>
          <w:rFonts w:hint="eastAsia"/>
          <w:sz w:val="10"/>
          <w:szCs w:val="10"/>
        </w:rPr>
        <w:t xml:space="preserve"> </w:t>
      </w:r>
      <w:r>
        <w:rPr>
          <w:rFonts w:hint="eastAsia"/>
        </w:rPr>
        <w:t>3095-2012</w:t>
      </w:r>
      <w:r>
        <w:rPr>
          <w:rFonts w:hint="eastAsia"/>
          <w:sz w:val="10"/>
          <w:szCs w:val="10"/>
        </w:rPr>
        <w:t xml:space="preserve"> </w:t>
      </w:r>
      <w:r>
        <w:rPr>
          <w:rFonts w:hint="eastAsia"/>
        </w:rPr>
        <w:t>中二级规定。</w:t>
      </w:r>
    </w:p>
    <w:p>
      <w:pPr>
        <w:pStyle w:val="90"/>
        <w:spacing w:before="312" w:after="312"/>
      </w:pPr>
      <w:r>
        <w:rPr>
          <w:rFonts w:hint="eastAsia"/>
        </w:rPr>
        <w:t>栽培管理</w:t>
      </w:r>
    </w:p>
    <w:p>
      <w:pPr>
        <w:pStyle w:val="90"/>
        <w:numPr>
          <w:ilvl w:val="0"/>
          <w:numId w:val="0"/>
        </w:numPr>
        <w:spacing w:before="312" w:after="312"/>
        <w:ind w:firstLine="420" w:firstLineChars="200"/>
        <w:rPr>
          <w:rFonts w:ascii="宋体" w:hAnsi="宋体" w:eastAsia="宋体"/>
        </w:rPr>
      </w:pPr>
      <w:r>
        <w:rPr>
          <w:rFonts w:hint="eastAsia" w:ascii="宋体" w:hAnsi="宋体" w:eastAsia="宋体"/>
        </w:rPr>
        <w:t>见附录B。</w:t>
      </w:r>
    </w:p>
    <w:p>
      <w:pPr>
        <w:pStyle w:val="90"/>
        <w:spacing w:before="312" w:after="312"/>
      </w:pPr>
      <w:r>
        <w:rPr>
          <w:rFonts w:hint="eastAsia"/>
        </w:rPr>
        <w:t>要求</w:t>
      </w:r>
    </w:p>
    <w:p>
      <w:pPr>
        <w:pStyle w:val="48"/>
        <w:numPr>
          <w:ilvl w:val="1"/>
          <w:numId w:val="19"/>
        </w:numPr>
        <w:spacing w:before="156" w:after="156"/>
      </w:pPr>
      <w:r>
        <w:rPr>
          <w:rFonts w:hint="eastAsia"/>
        </w:rPr>
        <w:t>原料稻谷</w:t>
      </w:r>
    </w:p>
    <w:p>
      <w:pPr>
        <w:pStyle w:val="21"/>
        <w:rPr>
          <w:rFonts w:hAnsi="宋体"/>
        </w:rPr>
      </w:pPr>
      <w:r>
        <w:rPr>
          <w:rFonts w:hint="eastAsia"/>
        </w:rPr>
        <w:t>选用种子质量符合GB</w:t>
      </w:r>
      <w:r>
        <w:rPr>
          <w:rFonts w:hint="eastAsia"/>
          <w:sz w:val="10"/>
          <w:szCs w:val="10"/>
        </w:rPr>
        <w:t xml:space="preserve"> </w:t>
      </w:r>
      <w:r>
        <w:rPr>
          <w:rFonts w:hint="eastAsia"/>
        </w:rPr>
        <w:t>4404.1要求的垦稻 10、龙华 2、绥粳4等品种生产的稻谷，稻谷质量应符合GB</w:t>
      </w:r>
      <w:r>
        <w:rPr>
          <w:rFonts w:hint="eastAsia"/>
          <w:sz w:val="10"/>
          <w:szCs w:val="10"/>
        </w:rPr>
        <w:t xml:space="preserve"> </w:t>
      </w:r>
      <w:r>
        <w:rPr>
          <w:rFonts w:hint="eastAsia"/>
        </w:rPr>
        <w:t>1350、GB/T</w:t>
      </w:r>
      <w:r>
        <w:rPr>
          <w:rFonts w:hint="eastAsia"/>
          <w:sz w:val="10"/>
          <w:szCs w:val="10"/>
        </w:rPr>
        <w:t xml:space="preserve"> </w:t>
      </w:r>
      <w:r>
        <w:rPr>
          <w:rFonts w:hint="eastAsia"/>
        </w:rPr>
        <w:t>17891的要求。</w:t>
      </w:r>
    </w:p>
    <w:p>
      <w:pPr>
        <w:pStyle w:val="48"/>
        <w:numPr>
          <w:ilvl w:val="1"/>
          <w:numId w:val="19"/>
        </w:numPr>
        <w:spacing w:before="156" w:after="156"/>
        <w:ind w:left="527" w:hanging="527"/>
      </w:pPr>
      <w:r>
        <w:rPr>
          <w:rFonts w:hint="eastAsia"/>
        </w:rPr>
        <w:t xml:space="preserve"> 感官要求</w:t>
      </w:r>
    </w:p>
    <w:p>
      <w:pPr>
        <w:pStyle w:val="21"/>
      </w:pPr>
      <w:r>
        <w:rPr>
          <w:rFonts w:hint="eastAsia"/>
        </w:rPr>
        <w:t>感官要求应符合表</w:t>
      </w:r>
      <w:r>
        <w:rPr>
          <w:rFonts w:hint="eastAsia"/>
          <w:sz w:val="10"/>
          <w:szCs w:val="10"/>
        </w:rPr>
        <w:t xml:space="preserve"> </w:t>
      </w:r>
      <w:r>
        <w:rPr>
          <w:rFonts w:hint="eastAsia"/>
        </w:rPr>
        <w:t>1</w:t>
      </w:r>
      <w:r>
        <w:rPr>
          <w:rFonts w:hint="eastAsia"/>
          <w:sz w:val="10"/>
          <w:szCs w:val="10"/>
        </w:rPr>
        <w:t xml:space="preserve"> </w:t>
      </w:r>
      <w:r>
        <w:rPr>
          <w:rFonts w:hint="eastAsia"/>
        </w:rPr>
        <w:t>的规定。</w:t>
      </w:r>
    </w:p>
    <w:p>
      <w:pPr>
        <w:pStyle w:val="77"/>
        <w:numPr>
          <w:ilvl w:val="0"/>
          <w:numId w:val="0"/>
        </w:numPr>
        <w:spacing w:before="156" w:after="156"/>
      </w:pPr>
      <w:r>
        <w:rPr>
          <w:rFonts w:hint="eastAsia"/>
        </w:rPr>
        <w:t>表1</w:t>
      </w:r>
      <w:r>
        <w:t xml:space="preserve">  </w:t>
      </w:r>
      <w:r>
        <w:rPr>
          <w:rFonts w:hint="eastAsia"/>
        </w:rPr>
        <w:t>感官要求</w:t>
      </w:r>
    </w:p>
    <w:tbl>
      <w:tblPr>
        <w:tblStyle w:val="34"/>
        <w:tblW w:w="9411" w:type="dxa"/>
        <w:jc w:val="center"/>
        <w:tblInd w:w="108" w:type="dxa"/>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
      <w:tblGrid>
        <w:gridCol w:w="2410"/>
        <w:gridCol w:w="700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Ex>
        <w:trPr>
          <w:trHeight w:val="397" w:hRule="exact"/>
          <w:jc w:val="center"/>
        </w:trPr>
        <w:tc>
          <w:tcPr>
            <w:tcW w:w="2410" w:type="dxa"/>
            <w:tcBorders>
              <w:top w:val="single" w:color="auto" w:sz="12" w:space="0"/>
              <w:bottom w:val="single" w:color="auto" w:sz="12" w:space="0"/>
            </w:tcBorders>
            <w:vAlign w:val="center"/>
          </w:tcPr>
          <w:p>
            <w:pPr>
              <w:pStyle w:val="21"/>
              <w:widowControl w:val="0"/>
              <w:ind w:firstLine="0" w:firstLineChars="0"/>
              <w:jc w:val="center"/>
              <w:rPr>
                <w:sz w:val="18"/>
                <w:szCs w:val="18"/>
              </w:rPr>
            </w:pPr>
            <w:r>
              <w:rPr>
                <w:rFonts w:hint="eastAsia"/>
                <w:sz w:val="18"/>
                <w:szCs w:val="18"/>
              </w:rPr>
              <w:t>项    目</w:t>
            </w:r>
          </w:p>
        </w:tc>
        <w:tc>
          <w:tcPr>
            <w:tcW w:w="7001" w:type="dxa"/>
            <w:tcBorders>
              <w:top w:val="single" w:color="auto" w:sz="12" w:space="0"/>
              <w:bottom w:val="single" w:color="auto" w:sz="12" w:space="0"/>
            </w:tcBorders>
            <w:vAlign w:val="center"/>
          </w:tcPr>
          <w:p>
            <w:pPr>
              <w:pStyle w:val="21"/>
              <w:widowControl w:val="0"/>
              <w:ind w:firstLine="0" w:firstLineChars="0"/>
              <w:jc w:val="center"/>
              <w:rPr>
                <w:sz w:val="18"/>
                <w:szCs w:val="18"/>
              </w:rPr>
            </w:pPr>
            <w:r>
              <w:rPr>
                <w:rFonts w:hint="eastAsia"/>
                <w:sz w:val="18"/>
                <w:szCs w:val="18"/>
              </w:rPr>
              <w:t>指                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Ex>
        <w:trPr>
          <w:trHeight w:val="397" w:hRule="exact"/>
          <w:jc w:val="center"/>
        </w:trPr>
        <w:tc>
          <w:tcPr>
            <w:tcW w:w="2410" w:type="dxa"/>
            <w:tcBorders>
              <w:top w:val="single" w:color="auto" w:sz="12" w:space="0"/>
              <w:bottom w:val="single" w:color="auto" w:sz="4" w:space="0"/>
            </w:tcBorders>
            <w:vAlign w:val="center"/>
          </w:tcPr>
          <w:p>
            <w:pPr>
              <w:pStyle w:val="21"/>
              <w:widowControl w:val="0"/>
              <w:ind w:firstLine="0" w:firstLineChars="0"/>
              <w:jc w:val="center"/>
              <w:rPr>
                <w:sz w:val="18"/>
                <w:szCs w:val="18"/>
              </w:rPr>
            </w:pPr>
            <w:r>
              <w:rPr>
                <w:rFonts w:hint="eastAsia"/>
                <w:sz w:val="18"/>
                <w:szCs w:val="18"/>
              </w:rPr>
              <w:t>气   味</w:t>
            </w:r>
          </w:p>
        </w:tc>
        <w:tc>
          <w:tcPr>
            <w:tcW w:w="7001" w:type="dxa"/>
            <w:tcBorders>
              <w:top w:val="single" w:color="auto" w:sz="12" w:space="0"/>
              <w:bottom w:val="single" w:color="auto" w:sz="4" w:space="0"/>
            </w:tcBorders>
            <w:vAlign w:val="center"/>
          </w:tcPr>
          <w:p>
            <w:pPr>
              <w:pStyle w:val="21"/>
              <w:widowControl w:val="0"/>
              <w:ind w:firstLine="0" w:firstLineChars="0"/>
              <w:rPr>
                <w:sz w:val="18"/>
                <w:szCs w:val="18"/>
              </w:rPr>
            </w:pPr>
            <w:r>
              <w:rPr>
                <w:rFonts w:hint="eastAsia"/>
                <w:sz w:val="18"/>
                <w:szCs w:val="18"/>
              </w:rPr>
              <w:t>应有大米固有的气味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Ex>
        <w:trPr>
          <w:trHeight w:val="397" w:hRule="exact"/>
          <w:jc w:val="center"/>
        </w:trPr>
        <w:tc>
          <w:tcPr>
            <w:tcW w:w="2410" w:type="dxa"/>
            <w:tcBorders>
              <w:top w:val="single" w:color="auto" w:sz="4" w:space="0"/>
              <w:bottom w:val="single" w:color="auto" w:sz="4" w:space="0"/>
            </w:tcBorders>
            <w:vAlign w:val="center"/>
          </w:tcPr>
          <w:p>
            <w:pPr>
              <w:pStyle w:val="21"/>
              <w:widowControl w:val="0"/>
              <w:ind w:firstLine="0" w:firstLineChars="0"/>
              <w:jc w:val="center"/>
              <w:rPr>
                <w:sz w:val="18"/>
                <w:szCs w:val="18"/>
              </w:rPr>
            </w:pPr>
            <w:r>
              <w:rPr>
                <w:rFonts w:hint="eastAsia"/>
                <w:sz w:val="18"/>
                <w:szCs w:val="18"/>
              </w:rPr>
              <w:t>色   泽</w:t>
            </w:r>
          </w:p>
        </w:tc>
        <w:tc>
          <w:tcPr>
            <w:tcW w:w="7001" w:type="dxa"/>
            <w:tcBorders>
              <w:top w:val="single" w:color="auto" w:sz="4" w:space="0"/>
              <w:bottom w:val="single" w:color="auto" w:sz="4" w:space="0"/>
            </w:tcBorders>
            <w:vAlign w:val="center"/>
          </w:tcPr>
          <w:p>
            <w:pPr>
              <w:pStyle w:val="21"/>
              <w:widowControl w:val="0"/>
              <w:ind w:firstLine="0" w:firstLineChars="0"/>
              <w:rPr>
                <w:rFonts w:hAnsi="宋体"/>
                <w:sz w:val="18"/>
                <w:szCs w:val="18"/>
              </w:rPr>
            </w:pPr>
            <w:r>
              <w:rPr>
                <w:rFonts w:hint="eastAsia"/>
                <w:sz w:val="18"/>
                <w:szCs w:val="18"/>
              </w:rPr>
              <w:t>色泽青白色有光泽，</w:t>
            </w:r>
            <w:r>
              <w:rPr>
                <w:rFonts w:hint="eastAsia"/>
                <w:sz w:val="18"/>
              </w:rPr>
              <w:t>米粒饱满、晶莹半透明，垩白粒率低、垩白度小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Ex>
        <w:trPr>
          <w:trHeight w:val="397" w:hRule="exact"/>
          <w:jc w:val="center"/>
        </w:trPr>
        <w:tc>
          <w:tcPr>
            <w:tcW w:w="2410" w:type="dxa"/>
            <w:tcBorders>
              <w:top w:val="single" w:color="auto" w:sz="4" w:space="0"/>
              <w:bottom w:val="single" w:color="auto" w:sz="12" w:space="0"/>
            </w:tcBorders>
            <w:vAlign w:val="center"/>
          </w:tcPr>
          <w:p>
            <w:pPr>
              <w:pStyle w:val="21"/>
              <w:widowControl w:val="0"/>
              <w:ind w:firstLine="0" w:firstLineChars="0"/>
              <w:jc w:val="center"/>
              <w:rPr>
                <w:sz w:val="18"/>
                <w:szCs w:val="18"/>
              </w:rPr>
            </w:pPr>
            <w:r>
              <w:rPr>
                <w:rFonts w:hint="eastAsia"/>
                <w:sz w:val="18"/>
                <w:szCs w:val="18"/>
              </w:rPr>
              <w:t>口   感</w:t>
            </w:r>
          </w:p>
        </w:tc>
        <w:tc>
          <w:tcPr>
            <w:tcW w:w="7001" w:type="dxa"/>
            <w:tcBorders>
              <w:top w:val="single" w:color="auto" w:sz="4" w:space="0"/>
              <w:bottom w:val="single" w:color="auto" w:sz="12" w:space="0"/>
            </w:tcBorders>
            <w:vAlign w:val="center"/>
          </w:tcPr>
          <w:p>
            <w:pPr>
              <w:pStyle w:val="21"/>
              <w:widowControl w:val="0"/>
              <w:ind w:firstLine="0" w:firstLineChars="0"/>
              <w:rPr>
                <w:rFonts w:hAnsi="宋体"/>
                <w:sz w:val="18"/>
                <w:szCs w:val="18"/>
              </w:rPr>
            </w:pPr>
            <w:r>
              <w:rPr>
                <w:rFonts w:hint="eastAsia"/>
                <w:sz w:val="18"/>
              </w:rPr>
              <w:t>蒸煮时米饭有清香饭味，米饭表面有油光，口感绵软略粘，食味略甜</w:t>
            </w:r>
          </w:p>
        </w:tc>
      </w:tr>
    </w:tbl>
    <w:p>
      <w:pPr>
        <w:pStyle w:val="48"/>
        <w:numPr>
          <w:ilvl w:val="1"/>
          <w:numId w:val="19"/>
        </w:numPr>
        <w:spacing w:before="156" w:after="156"/>
        <w:ind w:left="527" w:hanging="527"/>
      </w:pPr>
      <w:r>
        <w:rPr>
          <w:rFonts w:hint="eastAsia"/>
        </w:rPr>
        <w:t xml:space="preserve"> 质量</w:t>
      </w:r>
      <w:r>
        <w:t>指标</w:t>
      </w:r>
    </w:p>
    <w:p>
      <w:pPr>
        <w:pStyle w:val="77"/>
        <w:numPr>
          <w:ilvl w:val="0"/>
          <w:numId w:val="0"/>
        </w:numPr>
        <w:spacing w:before="156" w:after="156"/>
        <w:ind w:left="525"/>
        <w:jc w:val="both"/>
        <w:rPr>
          <w:rFonts w:ascii="宋体" w:hAnsi="宋体" w:eastAsia="宋体"/>
        </w:rPr>
      </w:pPr>
      <w:r>
        <w:rPr>
          <w:rFonts w:hint="eastAsia" w:ascii="宋体" w:hAnsi="宋体" w:eastAsia="宋体"/>
        </w:rPr>
        <w:t>质量</w:t>
      </w:r>
      <w:r>
        <w:rPr>
          <w:rFonts w:ascii="宋体" w:hAnsi="宋体" w:eastAsia="宋体"/>
        </w:rPr>
        <w:t>指标应符合表</w:t>
      </w:r>
      <w:r>
        <w:rPr>
          <w:rFonts w:hint="eastAsia" w:ascii="宋体" w:hAnsi="宋体" w:eastAsia="宋体"/>
        </w:rPr>
        <w:t>2的</w:t>
      </w:r>
      <w:r>
        <w:rPr>
          <w:rFonts w:ascii="宋体" w:hAnsi="宋体" w:eastAsia="宋体"/>
        </w:rPr>
        <w:t>规定</w:t>
      </w:r>
      <w:r>
        <w:rPr>
          <w:rFonts w:hint="eastAsia" w:ascii="宋体" w:hAnsi="宋体" w:eastAsia="宋体"/>
        </w:rPr>
        <w:t>。</w:t>
      </w:r>
    </w:p>
    <w:p>
      <w:pPr>
        <w:pStyle w:val="77"/>
        <w:numPr>
          <w:ilvl w:val="0"/>
          <w:numId w:val="0"/>
        </w:numPr>
        <w:spacing w:before="156" w:after="156"/>
        <w:ind w:left="525"/>
      </w:pPr>
      <w:r>
        <w:rPr>
          <w:rFonts w:hint="eastAsia"/>
        </w:rPr>
        <w:t xml:space="preserve">表2 </w:t>
      </w:r>
      <w:r>
        <w:t xml:space="preserve"> </w:t>
      </w:r>
      <w:r>
        <w:rPr>
          <w:rFonts w:hint="eastAsia"/>
        </w:rPr>
        <w:t>质量指标</w:t>
      </w:r>
    </w:p>
    <w:tbl>
      <w:tblPr>
        <w:tblStyle w:val="34"/>
        <w:tblW w:w="937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84"/>
        <w:gridCol w:w="338"/>
        <w:gridCol w:w="2410"/>
        <w:gridCol w:w="2082"/>
        <w:gridCol w:w="2082"/>
        <w:gridCol w:w="20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132" w:type="dxa"/>
            <w:gridSpan w:val="3"/>
            <w:vMerge w:val="restart"/>
            <w:tcBorders>
              <w:top w:val="single" w:color="auto" w:sz="12" w:space="0"/>
              <w:left w:val="single" w:color="auto" w:sz="12" w:space="0"/>
            </w:tcBorders>
            <w:vAlign w:val="center"/>
          </w:tcPr>
          <w:p>
            <w:pPr>
              <w:jc w:val="center"/>
              <w:rPr>
                <w:rFonts w:ascii="宋体"/>
                <w:sz w:val="18"/>
              </w:rPr>
            </w:pPr>
            <w:r>
              <w:rPr>
                <w:rFonts w:hint="eastAsia" w:ascii="宋体" w:hAnsi="宋体"/>
                <w:sz w:val="18"/>
                <w:szCs w:val="18"/>
              </w:rPr>
              <w:t>项      目</w:t>
            </w:r>
          </w:p>
        </w:tc>
        <w:tc>
          <w:tcPr>
            <w:tcW w:w="6247" w:type="dxa"/>
            <w:gridSpan w:val="3"/>
            <w:tcBorders>
              <w:top w:val="single" w:color="auto" w:sz="12" w:space="0"/>
              <w:bottom w:val="single" w:color="auto" w:sz="4" w:space="0"/>
              <w:right w:val="single" w:color="auto" w:sz="12" w:space="0"/>
            </w:tcBorders>
            <w:vAlign w:val="center"/>
          </w:tcPr>
          <w:p>
            <w:pPr>
              <w:jc w:val="center"/>
              <w:rPr>
                <w:rFonts w:ascii="宋体"/>
                <w:sz w:val="18"/>
              </w:rPr>
            </w:pPr>
            <w:r>
              <w:rPr>
                <w:rFonts w:hint="eastAsia" w:ascii="宋体" w:hAnsi="宋体"/>
                <w:sz w:val="18"/>
                <w:szCs w:val="18"/>
              </w:rPr>
              <w:t>指            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132" w:type="dxa"/>
            <w:gridSpan w:val="3"/>
            <w:vMerge w:val="continue"/>
            <w:tcBorders>
              <w:left w:val="single" w:color="auto" w:sz="12" w:space="0"/>
              <w:bottom w:val="single" w:color="auto" w:sz="12" w:space="0"/>
            </w:tcBorders>
          </w:tcPr>
          <w:p>
            <w:pPr>
              <w:rPr>
                <w:rFonts w:ascii="宋体"/>
                <w:sz w:val="18"/>
              </w:rPr>
            </w:pPr>
          </w:p>
        </w:tc>
        <w:tc>
          <w:tcPr>
            <w:tcW w:w="2082" w:type="dxa"/>
            <w:tcBorders>
              <w:top w:val="single" w:color="auto" w:sz="4" w:space="0"/>
              <w:bottom w:val="single" w:color="auto" w:sz="12" w:space="0"/>
            </w:tcBorders>
            <w:vAlign w:val="center"/>
          </w:tcPr>
          <w:p>
            <w:pPr>
              <w:jc w:val="center"/>
              <w:rPr>
                <w:rFonts w:ascii="宋体" w:hAnsi="宋体"/>
                <w:sz w:val="18"/>
                <w:szCs w:val="18"/>
              </w:rPr>
            </w:pPr>
            <w:r>
              <w:rPr>
                <w:rFonts w:hint="eastAsia" w:ascii="宋体" w:hAnsi="宋体"/>
                <w:sz w:val="18"/>
                <w:szCs w:val="18"/>
              </w:rPr>
              <w:t>优质一级</w:t>
            </w:r>
          </w:p>
        </w:tc>
        <w:tc>
          <w:tcPr>
            <w:tcW w:w="2082" w:type="dxa"/>
            <w:tcBorders>
              <w:top w:val="single" w:color="auto" w:sz="4" w:space="0"/>
              <w:bottom w:val="single" w:color="auto" w:sz="12" w:space="0"/>
            </w:tcBorders>
            <w:vAlign w:val="center"/>
          </w:tcPr>
          <w:p>
            <w:pPr>
              <w:jc w:val="center"/>
              <w:rPr>
                <w:rFonts w:ascii="宋体" w:hAnsi="宋体"/>
                <w:sz w:val="18"/>
                <w:szCs w:val="18"/>
              </w:rPr>
            </w:pPr>
            <w:r>
              <w:rPr>
                <w:rFonts w:hint="eastAsia" w:ascii="宋体" w:hAnsi="宋体"/>
                <w:sz w:val="18"/>
                <w:szCs w:val="18"/>
              </w:rPr>
              <w:t>优质二级</w:t>
            </w:r>
          </w:p>
        </w:tc>
        <w:tc>
          <w:tcPr>
            <w:tcW w:w="2083" w:type="dxa"/>
            <w:tcBorders>
              <w:top w:val="single" w:color="auto" w:sz="4" w:space="0"/>
              <w:bottom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优质三级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4" w:type="dxa"/>
            <w:vMerge w:val="restart"/>
            <w:tcBorders>
              <w:top w:val="single" w:color="auto" w:sz="4" w:space="0"/>
              <w:left w:val="single" w:color="auto" w:sz="12" w:space="0"/>
              <w:bottom w:val="single" w:color="auto" w:sz="4" w:space="0"/>
            </w:tcBorders>
            <w:vAlign w:val="center"/>
          </w:tcPr>
          <w:p>
            <w:pPr>
              <w:rPr>
                <w:rFonts w:ascii="宋体"/>
                <w:sz w:val="18"/>
              </w:rPr>
            </w:pPr>
            <w:r>
              <w:rPr>
                <w:rFonts w:hint="eastAsia" w:ascii="宋体"/>
                <w:sz w:val="18"/>
              </w:rPr>
              <w:t>碎米</w:t>
            </w:r>
          </w:p>
        </w:tc>
        <w:tc>
          <w:tcPr>
            <w:tcW w:w="2748" w:type="dxa"/>
            <w:gridSpan w:val="2"/>
            <w:tcBorders>
              <w:top w:val="single" w:color="auto" w:sz="4" w:space="0"/>
              <w:bottom w:val="single" w:color="auto" w:sz="4" w:space="0"/>
            </w:tcBorders>
            <w:vAlign w:val="center"/>
          </w:tcPr>
          <w:p>
            <w:pPr>
              <w:jc w:val="left"/>
              <w:rPr>
                <w:rFonts w:ascii="宋体"/>
                <w:sz w:val="18"/>
              </w:rPr>
            </w:pPr>
            <w:r>
              <w:rPr>
                <w:rFonts w:hint="eastAsia" w:ascii="宋体"/>
                <w:sz w:val="18"/>
              </w:rPr>
              <w:t xml:space="preserve">总量/%             </w:t>
            </w:r>
            <w:r>
              <w:rPr>
                <w:rFonts w:hint="eastAsia" w:ascii="宋体"/>
                <w:sz w:val="10"/>
                <w:szCs w:val="10"/>
              </w:rPr>
              <w:t xml:space="preserve">           </w:t>
            </w:r>
            <w:r>
              <w:rPr>
                <w:rFonts w:hint="eastAsia" w:ascii="宋体"/>
                <w:sz w:val="18"/>
              </w:rPr>
              <w:t>≤</w:t>
            </w:r>
          </w:p>
        </w:tc>
        <w:tc>
          <w:tcPr>
            <w:tcW w:w="2082" w:type="dxa"/>
            <w:tcBorders>
              <w:top w:val="single" w:color="auto" w:sz="4" w:space="0"/>
              <w:bottom w:val="single" w:color="auto" w:sz="4" w:space="0"/>
            </w:tcBorders>
            <w:vAlign w:val="center"/>
          </w:tcPr>
          <w:p>
            <w:pPr>
              <w:jc w:val="center"/>
              <w:rPr>
                <w:rFonts w:ascii="宋体"/>
                <w:sz w:val="18"/>
              </w:rPr>
            </w:pPr>
            <w:r>
              <w:rPr>
                <w:rFonts w:hint="eastAsia" w:ascii="宋体"/>
                <w:sz w:val="18"/>
              </w:rPr>
              <w:t>5.0</w:t>
            </w:r>
          </w:p>
        </w:tc>
        <w:tc>
          <w:tcPr>
            <w:tcW w:w="2082" w:type="dxa"/>
            <w:tcBorders>
              <w:top w:val="single" w:color="auto" w:sz="4" w:space="0"/>
              <w:bottom w:val="single" w:color="auto" w:sz="4" w:space="0"/>
            </w:tcBorders>
            <w:vAlign w:val="center"/>
          </w:tcPr>
          <w:p>
            <w:pPr>
              <w:jc w:val="center"/>
              <w:rPr>
                <w:rFonts w:ascii="宋体"/>
                <w:sz w:val="18"/>
              </w:rPr>
            </w:pPr>
            <w:r>
              <w:rPr>
                <w:rFonts w:hint="eastAsia" w:ascii="宋体"/>
                <w:sz w:val="18"/>
              </w:rPr>
              <w:t>7.5</w:t>
            </w:r>
          </w:p>
        </w:tc>
        <w:tc>
          <w:tcPr>
            <w:tcW w:w="2083" w:type="dxa"/>
            <w:tcBorders>
              <w:top w:val="single" w:color="auto" w:sz="4" w:space="0"/>
              <w:bottom w:val="single" w:color="auto" w:sz="4" w:space="0"/>
              <w:right w:val="single" w:color="auto" w:sz="12" w:space="0"/>
            </w:tcBorders>
            <w:vAlign w:val="center"/>
          </w:tcPr>
          <w:p>
            <w:pPr>
              <w:jc w:val="center"/>
              <w:rPr>
                <w:rFonts w:ascii="宋体"/>
                <w:sz w:val="18"/>
              </w:rPr>
            </w:pPr>
            <w:r>
              <w:rPr>
                <w:rFonts w:hint="eastAsia" w:ascii="宋体"/>
                <w:sz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4" w:type="dxa"/>
            <w:vMerge w:val="continue"/>
            <w:tcBorders>
              <w:top w:val="single" w:color="auto" w:sz="4" w:space="0"/>
              <w:left w:val="single" w:color="auto" w:sz="12" w:space="0"/>
              <w:bottom w:val="single" w:color="auto" w:sz="4" w:space="0"/>
            </w:tcBorders>
            <w:vAlign w:val="center"/>
          </w:tcPr>
          <w:p>
            <w:pPr>
              <w:rPr>
                <w:rFonts w:ascii="宋体"/>
                <w:sz w:val="18"/>
              </w:rPr>
            </w:pPr>
          </w:p>
        </w:tc>
        <w:tc>
          <w:tcPr>
            <w:tcW w:w="2748" w:type="dxa"/>
            <w:gridSpan w:val="2"/>
            <w:tcBorders>
              <w:top w:val="single" w:color="auto" w:sz="4" w:space="0"/>
              <w:bottom w:val="single" w:color="auto" w:sz="4" w:space="0"/>
            </w:tcBorders>
            <w:vAlign w:val="center"/>
          </w:tcPr>
          <w:p>
            <w:pPr>
              <w:jc w:val="left"/>
              <w:rPr>
                <w:rFonts w:ascii="宋体"/>
                <w:sz w:val="18"/>
              </w:rPr>
            </w:pPr>
            <w:r>
              <w:rPr>
                <w:rFonts w:hint="eastAsia" w:ascii="宋体"/>
                <w:sz w:val="18"/>
              </w:rPr>
              <w:t xml:space="preserve">其中：小碎米含量/%       </w:t>
            </w:r>
            <w:r>
              <w:rPr>
                <w:rFonts w:hint="eastAsia" w:ascii="宋体"/>
                <w:sz w:val="10"/>
                <w:szCs w:val="10"/>
              </w:rPr>
              <w:t xml:space="preserve"> </w:t>
            </w:r>
            <w:r>
              <w:rPr>
                <w:rFonts w:hint="eastAsia" w:ascii="宋体"/>
                <w:sz w:val="18"/>
              </w:rPr>
              <w:t>≤</w:t>
            </w:r>
          </w:p>
        </w:tc>
        <w:tc>
          <w:tcPr>
            <w:tcW w:w="2082" w:type="dxa"/>
            <w:tcBorders>
              <w:top w:val="single" w:color="auto" w:sz="4" w:space="0"/>
              <w:bottom w:val="single" w:color="auto" w:sz="4" w:space="0"/>
            </w:tcBorders>
            <w:vAlign w:val="center"/>
          </w:tcPr>
          <w:p>
            <w:pPr>
              <w:jc w:val="center"/>
              <w:rPr>
                <w:rFonts w:ascii="宋体" w:hAnsi="宋体"/>
                <w:sz w:val="18"/>
              </w:rPr>
            </w:pPr>
            <w:r>
              <w:rPr>
                <w:rFonts w:hint="eastAsia" w:ascii="宋体"/>
                <w:sz w:val="18"/>
              </w:rPr>
              <w:t>0.1</w:t>
            </w:r>
          </w:p>
        </w:tc>
        <w:tc>
          <w:tcPr>
            <w:tcW w:w="2082" w:type="dxa"/>
            <w:tcBorders>
              <w:top w:val="single" w:color="auto" w:sz="4" w:space="0"/>
              <w:bottom w:val="single" w:color="auto" w:sz="4" w:space="0"/>
            </w:tcBorders>
            <w:vAlign w:val="center"/>
          </w:tcPr>
          <w:p>
            <w:pPr>
              <w:jc w:val="center"/>
              <w:rPr>
                <w:rFonts w:ascii="宋体" w:hAnsi="宋体"/>
                <w:sz w:val="18"/>
              </w:rPr>
            </w:pPr>
            <w:r>
              <w:rPr>
                <w:rFonts w:hint="eastAsia" w:ascii="宋体"/>
                <w:sz w:val="18"/>
              </w:rPr>
              <w:t>0.3</w:t>
            </w:r>
          </w:p>
        </w:tc>
        <w:tc>
          <w:tcPr>
            <w:tcW w:w="2083" w:type="dxa"/>
            <w:tcBorders>
              <w:top w:val="single" w:color="auto" w:sz="4" w:space="0"/>
              <w:bottom w:val="single" w:color="auto" w:sz="4" w:space="0"/>
              <w:right w:val="single" w:color="auto" w:sz="12" w:space="0"/>
            </w:tcBorders>
            <w:vAlign w:val="center"/>
          </w:tcPr>
          <w:p>
            <w:pPr>
              <w:jc w:val="center"/>
              <w:rPr>
                <w:rFonts w:ascii="宋体" w:hAnsi="宋体"/>
                <w:sz w:val="18"/>
              </w:rPr>
            </w:pPr>
            <w:r>
              <w:rPr>
                <w:rFonts w:hint="eastAsia" w:ascii="宋体"/>
                <w:sz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132" w:type="dxa"/>
            <w:gridSpan w:val="3"/>
            <w:tcBorders>
              <w:top w:val="single" w:color="auto" w:sz="4" w:space="0"/>
              <w:left w:val="single" w:color="auto" w:sz="12" w:space="0"/>
              <w:bottom w:val="single" w:color="auto" w:sz="4" w:space="0"/>
            </w:tcBorders>
            <w:vAlign w:val="center"/>
          </w:tcPr>
          <w:p>
            <w:pPr>
              <w:rPr>
                <w:rFonts w:ascii="宋体"/>
                <w:sz w:val="18"/>
              </w:rPr>
            </w:pPr>
            <w:r>
              <w:rPr>
                <w:rFonts w:hint="eastAsia" w:ascii="宋体"/>
                <w:sz w:val="18"/>
              </w:rPr>
              <w:t xml:space="preserve">加工精度                  </w:t>
            </w:r>
          </w:p>
        </w:tc>
        <w:tc>
          <w:tcPr>
            <w:tcW w:w="2082" w:type="dxa"/>
            <w:tcBorders>
              <w:top w:val="single" w:color="auto" w:sz="4" w:space="0"/>
              <w:bottom w:val="single" w:color="auto" w:sz="4" w:space="0"/>
            </w:tcBorders>
            <w:vAlign w:val="center"/>
          </w:tcPr>
          <w:p>
            <w:pPr>
              <w:jc w:val="center"/>
              <w:rPr>
                <w:rFonts w:ascii="宋体"/>
                <w:sz w:val="18"/>
              </w:rPr>
            </w:pPr>
            <w:r>
              <w:rPr>
                <w:rFonts w:hint="eastAsia" w:ascii="宋体"/>
                <w:sz w:val="18"/>
              </w:rPr>
              <w:t>精碾</w:t>
            </w:r>
          </w:p>
        </w:tc>
        <w:tc>
          <w:tcPr>
            <w:tcW w:w="2082" w:type="dxa"/>
            <w:tcBorders>
              <w:top w:val="single" w:color="auto" w:sz="4" w:space="0"/>
              <w:bottom w:val="single" w:color="auto" w:sz="4" w:space="0"/>
            </w:tcBorders>
            <w:vAlign w:val="center"/>
          </w:tcPr>
          <w:p>
            <w:pPr>
              <w:jc w:val="center"/>
              <w:rPr>
                <w:rFonts w:ascii="宋体"/>
                <w:sz w:val="18"/>
              </w:rPr>
            </w:pPr>
            <w:r>
              <w:rPr>
                <w:rFonts w:hint="eastAsia" w:ascii="宋体"/>
                <w:sz w:val="18"/>
              </w:rPr>
              <w:t>精碾</w:t>
            </w:r>
          </w:p>
        </w:tc>
        <w:tc>
          <w:tcPr>
            <w:tcW w:w="2083" w:type="dxa"/>
            <w:tcBorders>
              <w:top w:val="single" w:color="auto" w:sz="4" w:space="0"/>
              <w:bottom w:val="single" w:color="auto" w:sz="4" w:space="0"/>
              <w:right w:val="single" w:color="auto" w:sz="12" w:space="0"/>
            </w:tcBorders>
            <w:vAlign w:val="center"/>
          </w:tcPr>
          <w:p>
            <w:pPr>
              <w:jc w:val="center"/>
              <w:rPr>
                <w:rFonts w:ascii="宋体"/>
                <w:sz w:val="18"/>
              </w:rPr>
            </w:pPr>
            <w:r>
              <w:rPr>
                <w:rFonts w:hint="eastAsia" w:ascii="宋体"/>
                <w:sz w:val="18"/>
              </w:rPr>
              <w:t>适碾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132" w:type="dxa"/>
            <w:gridSpan w:val="3"/>
            <w:tcBorders>
              <w:top w:val="single" w:color="auto" w:sz="4" w:space="0"/>
              <w:left w:val="single" w:color="auto" w:sz="12" w:space="0"/>
              <w:bottom w:val="single" w:color="auto" w:sz="4" w:space="0"/>
            </w:tcBorders>
            <w:vAlign w:val="center"/>
          </w:tcPr>
          <w:p>
            <w:pPr>
              <w:rPr>
                <w:rFonts w:ascii="宋体"/>
                <w:sz w:val="18"/>
              </w:rPr>
            </w:pPr>
            <w:r>
              <w:rPr>
                <w:rFonts w:hint="eastAsia" w:ascii="宋体"/>
                <w:sz w:val="18"/>
              </w:rPr>
              <w:t>垩白度/%                      ≤</w:t>
            </w:r>
          </w:p>
        </w:tc>
        <w:tc>
          <w:tcPr>
            <w:tcW w:w="2082" w:type="dxa"/>
            <w:tcBorders>
              <w:top w:val="single" w:color="auto" w:sz="4" w:space="0"/>
              <w:bottom w:val="single" w:color="auto" w:sz="4" w:space="0"/>
            </w:tcBorders>
            <w:vAlign w:val="center"/>
          </w:tcPr>
          <w:p>
            <w:pPr>
              <w:jc w:val="center"/>
              <w:rPr>
                <w:rFonts w:ascii="宋体"/>
                <w:sz w:val="18"/>
              </w:rPr>
            </w:pPr>
            <w:r>
              <w:rPr>
                <w:rFonts w:hint="eastAsia" w:ascii="宋体"/>
                <w:sz w:val="18"/>
              </w:rPr>
              <w:t>2.0</w:t>
            </w:r>
          </w:p>
        </w:tc>
        <w:tc>
          <w:tcPr>
            <w:tcW w:w="2082" w:type="dxa"/>
            <w:tcBorders>
              <w:top w:val="single" w:color="auto" w:sz="4" w:space="0"/>
              <w:bottom w:val="single" w:color="auto" w:sz="4" w:space="0"/>
            </w:tcBorders>
            <w:vAlign w:val="center"/>
          </w:tcPr>
          <w:p>
            <w:pPr>
              <w:jc w:val="center"/>
              <w:rPr>
                <w:rFonts w:ascii="宋体"/>
                <w:sz w:val="18"/>
              </w:rPr>
            </w:pPr>
            <w:r>
              <w:rPr>
                <w:rFonts w:hint="eastAsia" w:ascii="宋体"/>
                <w:sz w:val="18"/>
              </w:rPr>
              <w:t>4.0</w:t>
            </w:r>
          </w:p>
        </w:tc>
        <w:tc>
          <w:tcPr>
            <w:tcW w:w="2083" w:type="dxa"/>
            <w:tcBorders>
              <w:top w:val="single" w:color="auto" w:sz="4" w:space="0"/>
              <w:bottom w:val="single" w:color="auto" w:sz="4" w:space="0"/>
              <w:right w:val="single" w:color="auto" w:sz="12" w:space="0"/>
            </w:tcBorders>
            <w:vAlign w:val="center"/>
          </w:tcPr>
          <w:p>
            <w:pPr>
              <w:jc w:val="center"/>
              <w:rPr>
                <w:rFonts w:ascii="宋体"/>
                <w:sz w:val="18"/>
              </w:rPr>
            </w:pPr>
            <w:r>
              <w:rPr>
                <w:rFonts w:hint="eastAsia" w:ascii="宋体"/>
                <w:sz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132" w:type="dxa"/>
            <w:gridSpan w:val="3"/>
            <w:tcBorders>
              <w:left w:val="single" w:color="auto" w:sz="12" w:space="0"/>
              <w:bottom w:val="single" w:color="auto" w:sz="4" w:space="0"/>
            </w:tcBorders>
            <w:vAlign w:val="center"/>
          </w:tcPr>
          <w:p>
            <w:pPr>
              <w:ind w:left="2520" w:hanging="2520" w:hangingChars="1400"/>
              <w:rPr>
                <w:rFonts w:ascii="宋体"/>
                <w:sz w:val="18"/>
              </w:rPr>
            </w:pPr>
            <w:r>
              <w:rPr>
                <w:rFonts w:hint="eastAsia" w:ascii="宋体"/>
                <w:sz w:val="18"/>
              </w:rPr>
              <w:t>品尝评分值/分                 ≥</w:t>
            </w:r>
          </w:p>
        </w:tc>
        <w:tc>
          <w:tcPr>
            <w:tcW w:w="2082" w:type="dxa"/>
            <w:tcBorders>
              <w:bottom w:val="single" w:color="auto" w:sz="4" w:space="0"/>
              <w:right w:val="single" w:color="auto" w:sz="4" w:space="0"/>
            </w:tcBorders>
            <w:vAlign w:val="center"/>
          </w:tcPr>
          <w:p>
            <w:pPr>
              <w:jc w:val="center"/>
              <w:rPr>
                <w:rFonts w:ascii="宋体"/>
                <w:sz w:val="18"/>
              </w:rPr>
            </w:pPr>
            <w:r>
              <w:rPr>
                <w:rFonts w:hint="eastAsia" w:ascii="宋体"/>
                <w:sz w:val="18"/>
              </w:rPr>
              <w:t>90</w:t>
            </w:r>
          </w:p>
        </w:tc>
        <w:tc>
          <w:tcPr>
            <w:tcW w:w="2082" w:type="dxa"/>
            <w:tcBorders>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80</w:t>
            </w:r>
          </w:p>
        </w:tc>
        <w:tc>
          <w:tcPr>
            <w:tcW w:w="2083" w:type="dxa"/>
            <w:tcBorders>
              <w:left w:val="single" w:color="auto" w:sz="4" w:space="0"/>
              <w:bottom w:val="single" w:color="auto" w:sz="4" w:space="0"/>
              <w:right w:val="single" w:color="auto" w:sz="12" w:space="0"/>
            </w:tcBorders>
            <w:vAlign w:val="center"/>
          </w:tcPr>
          <w:p>
            <w:pPr>
              <w:jc w:val="center"/>
              <w:rPr>
                <w:rFonts w:ascii="宋体"/>
                <w:sz w:val="18"/>
              </w:rPr>
            </w:pPr>
            <w:r>
              <w:rPr>
                <w:rFonts w:hint="eastAsia" w:ascii="宋体"/>
                <w:sz w:val="18"/>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132" w:type="dxa"/>
            <w:gridSpan w:val="3"/>
            <w:tcBorders>
              <w:left w:val="single" w:color="auto" w:sz="12" w:space="0"/>
              <w:bottom w:val="single" w:color="auto" w:sz="4" w:space="0"/>
            </w:tcBorders>
            <w:vAlign w:val="center"/>
          </w:tcPr>
          <w:p>
            <w:pPr>
              <w:ind w:left="2520" w:hanging="2520" w:hangingChars="1400"/>
              <w:rPr>
                <w:rFonts w:ascii="宋体"/>
                <w:sz w:val="18"/>
              </w:rPr>
            </w:pPr>
            <w:r>
              <w:rPr>
                <w:rFonts w:hint="eastAsia" w:ascii="宋体"/>
                <w:sz w:val="18"/>
              </w:rPr>
              <w:t>不完善粒含量/%                ≤</w:t>
            </w:r>
          </w:p>
        </w:tc>
        <w:tc>
          <w:tcPr>
            <w:tcW w:w="6247" w:type="dxa"/>
            <w:gridSpan w:val="3"/>
            <w:tcBorders>
              <w:bottom w:val="single" w:color="auto" w:sz="4" w:space="0"/>
              <w:right w:val="single" w:color="auto" w:sz="12" w:space="0"/>
            </w:tcBorders>
            <w:vAlign w:val="center"/>
          </w:tcPr>
          <w:p>
            <w:pPr>
              <w:jc w:val="center"/>
              <w:rPr>
                <w:rFonts w:ascii="宋体" w:hAnsi="宋体"/>
                <w:sz w:val="18"/>
                <w:szCs w:val="18"/>
              </w:rPr>
            </w:pPr>
            <w:r>
              <w:rPr>
                <w:rFonts w:hint="eastAsia" w:ascii="宋体"/>
                <w:sz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22" w:type="dxa"/>
            <w:gridSpan w:val="2"/>
            <w:vMerge w:val="restart"/>
            <w:tcBorders>
              <w:left w:val="single" w:color="auto" w:sz="12" w:space="0"/>
              <w:right w:val="single" w:color="auto" w:sz="4" w:space="0"/>
            </w:tcBorders>
            <w:vAlign w:val="center"/>
          </w:tcPr>
          <w:p>
            <w:pPr>
              <w:jc w:val="center"/>
              <w:rPr>
                <w:rFonts w:ascii="宋体"/>
                <w:sz w:val="18"/>
              </w:rPr>
            </w:pPr>
            <w:r>
              <w:rPr>
                <w:rFonts w:hint="eastAsia" w:ascii="宋体"/>
                <w:sz w:val="18"/>
              </w:rPr>
              <w:t>杂质</w:t>
            </w:r>
          </w:p>
          <w:p>
            <w:pPr>
              <w:jc w:val="center"/>
              <w:rPr>
                <w:rFonts w:ascii="宋体"/>
                <w:sz w:val="18"/>
              </w:rPr>
            </w:pPr>
            <w:r>
              <w:rPr>
                <w:rFonts w:hint="eastAsia" w:ascii="宋体"/>
                <w:sz w:val="18"/>
              </w:rPr>
              <w:t>限量</w:t>
            </w:r>
          </w:p>
        </w:tc>
        <w:tc>
          <w:tcPr>
            <w:tcW w:w="2410" w:type="dxa"/>
            <w:tcBorders>
              <w:left w:val="single" w:color="auto" w:sz="4" w:space="0"/>
              <w:bottom w:val="single" w:color="auto" w:sz="4" w:space="0"/>
            </w:tcBorders>
            <w:vAlign w:val="center"/>
          </w:tcPr>
          <w:p>
            <w:pPr>
              <w:jc w:val="left"/>
              <w:rPr>
                <w:rFonts w:ascii="宋体"/>
                <w:sz w:val="18"/>
              </w:rPr>
            </w:pPr>
            <w:r>
              <w:rPr>
                <w:rFonts w:hint="eastAsia" w:ascii="宋体"/>
                <w:sz w:val="18"/>
              </w:rPr>
              <w:t>总量/%                ≤</w:t>
            </w:r>
          </w:p>
        </w:tc>
        <w:tc>
          <w:tcPr>
            <w:tcW w:w="6247" w:type="dxa"/>
            <w:gridSpan w:val="3"/>
            <w:tcBorders>
              <w:bottom w:val="single" w:color="auto" w:sz="4" w:space="0"/>
              <w:right w:val="single" w:color="auto" w:sz="12" w:space="0"/>
            </w:tcBorders>
            <w:vAlign w:val="center"/>
          </w:tcPr>
          <w:p>
            <w:pPr>
              <w:jc w:val="center"/>
              <w:rPr>
                <w:rFonts w:ascii="宋体"/>
                <w:sz w:val="18"/>
              </w:rPr>
            </w:pPr>
            <w:r>
              <w:rPr>
                <w:rFonts w:hint="eastAsia" w:ascii="宋体"/>
                <w:sz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22" w:type="dxa"/>
            <w:gridSpan w:val="2"/>
            <w:vMerge w:val="continue"/>
            <w:tcBorders>
              <w:left w:val="single" w:color="auto" w:sz="12" w:space="0"/>
              <w:bottom w:val="single" w:color="auto" w:sz="4" w:space="0"/>
              <w:right w:val="single" w:color="auto" w:sz="4" w:space="0"/>
            </w:tcBorders>
            <w:vAlign w:val="center"/>
          </w:tcPr>
          <w:p>
            <w:pPr>
              <w:jc w:val="center"/>
              <w:rPr>
                <w:rFonts w:ascii="宋体" w:hAnsi="宋体"/>
                <w:sz w:val="18"/>
                <w:szCs w:val="18"/>
              </w:rPr>
            </w:pPr>
          </w:p>
        </w:tc>
        <w:tc>
          <w:tcPr>
            <w:tcW w:w="2410" w:type="dxa"/>
            <w:tcBorders>
              <w:left w:val="single" w:color="auto" w:sz="4" w:space="0"/>
              <w:bottom w:val="single" w:color="auto" w:sz="4" w:space="0"/>
            </w:tcBorders>
            <w:vAlign w:val="center"/>
          </w:tcPr>
          <w:p>
            <w:pPr>
              <w:jc w:val="left"/>
              <w:rPr>
                <w:rFonts w:ascii="宋体" w:hAnsi="宋体"/>
                <w:sz w:val="18"/>
                <w:szCs w:val="18"/>
              </w:rPr>
            </w:pPr>
            <w:r>
              <w:rPr>
                <w:rFonts w:hint="eastAsia" w:ascii="宋体"/>
                <w:sz w:val="18"/>
              </w:rPr>
              <w:t>其中：无机杂质含量/%  ≤</w:t>
            </w:r>
          </w:p>
        </w:tc>
        <w:tc>
          <w:tcPr>
            <w:tcW w:w="6247" w:type="dxa"/>
            <w:gridSpan w:val="3"/>
            <w:tcBorders>
              <w:bottom w:val="single" w:color="auto" w:sz="4" w:space="0"/>
              <w:right w:val="single" w:color="auto" w:sz="12" w:space="0"/>
            </w:tcBorders>
            <w:vAlign w:val="center"/>
          </w:tcPr>
          <w:p>
            <w:pPr>
              <w:jc w:val="center"/>
              <w:rPr>
                <w:rFonts w:ascii="宋体" w:hAnsi="宋体"/>
                <w:sz w:val="18"/>
                <w:szCs w:val="18"/>
              </w:rPr>
            </w:pPr>
            <w:r>
              <w:rPr>
                <w:rFonts w:hint="eastAsia" w:ascii="宋体"/>
                <w:sz w:val="18"/>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132" w:type="dxa"/>
            <w:gridSpan w:val="3"/>
            <w:tcBorders>
              <w:left w:val="single" w:color="auto" w:sz="12" w:space="0"/>
              <w:bottom w:val="single" w:color="auto" w:sz="4" w:space="0"/>
            </w:tcBorders>
            <w:vAlign w:val="center"/>
          </w:tcPr>
          <w:p>
            <w:pPr>
              <w:jc w:val="left"/>
              <w:rPr>
                <w:rFonts w:ascii="宋体"/>
                <w:sz w:val="18"/>
              </w:rPr>
            </w:pPr>
            <w:r>
              <w:rPr>
                <w:rFonts w:hint="eastAsia" w:ascii="宋体"/>
                <w:sz w:val="18"/>
              </w:rPr>
              <w:t>黄粒米含量/%                  ≤</w:t>
            </w:r>
          </w:p>
        </w:tc>
        <w:tc>
          <w:tcPr>
            <w:tcW w:w="6247" w:type="dxa"/>
            <w:gridSpan w:val="3"/>
            <w:tcBorders>
              <w:bottom w:val="single" w:color="auto" w:sz="4" w:space="0"/>
              <w:right w:val="single" w:color="auto" w:sz="12" w:space="0"/>
            </w:tcBorders>
            <w:vAlign w:val="center"/>
          </w:tcPr>
          <w:p>
            <w:pPr>
              <w:jc w:val="center"/>
              <w:rPr>
                <w:rFonts w:ascii="宋体"/>
                <w:sz w:val="18"/>
              </w:rPr>
            </w:pPr>
            <w:r>
              <w:rPr>
                <w:rFonts w:hint="eastAsia" w:ascii="宋体"/>
                <w:sz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132" w:type="dxa"/>
            <w:gridSpan w:val="3"/>
            <w:tcBorders>
              <w:top w:val="single" w:color="auto" w:sz="4" w:space="0"/>
              <w:left w:val="single" w:color="auto" w:sz="12" w:space="0"/>
              <w:bottom w:val="single" w:color="auto" w:sz="12" w:space="0"/>
            </w:tcBorders>
            <w:vAlign w:val="center"/>
          </w:tcPr>
          <w:p>
            <w:pPr>
              <w:jc w:val="left"/>
              <w:rPr>
                <w:rFonts w:ascii="宋体"/>
                <w:sz w:val="18"/>
              </w:rPr>
            </w:pPr>
            <w:r>
              <w:rPr>
                <w:rFonts w:hint="eastAsia" w:ascii="宋体"/>
                <w:sz w:val="18"/>
              </w:rPr>
              <w:t>互混率/%                      ≤</w:t>
            </w:r>
          </w:p>
        </w:tc>
        <w:tc>
          <w:tcPr>
            <w:tcW w:w="6247" w:type="dxa"/>
            <w:gridSpan w:val="3"/>
            <w:tcBorders>
              <w:top w:val="single" w:color="auto" w:sz="4" w:space="0"/>
              <w:bottom w:val="single" w:color="auto" w:sz="12" w:space="0"/>
              <w:right w:val="single" w:color="auto" w:sz="12" w:space="0"/>
            </w:tcBorders>
            <w:vAlign w:val="center"/>
          </w:tcPr>
          <w:p>
            <w:pPr>
              <w:jc w:val="center"/>
              <w:rPr>
                <w:rFonts w:ascii="宋体"/>
                <w:sz w:val="18"/>
              </w:rPr>
            </w:pPr>
            <w:r>
              <w:rPr>
                <w:rFonts w:hint="eastAsia" w:ascii="宋体"/>
                <w:sz w:val="18"/>
              </w:rPr>
              <w:t>5.0</w:t>
            </w:r>
          </w:p>
        </w:tc>
      </w:tr>
    </w:tbl>
    <w:p>
      <w:pPr>
        <w:pStyle w:val="48"/>
        <w:numPr>
          <w:ilvl w:val="1"/>
          <w:numId w:val="19"/>
        </w:numPr>
        <w:spacing w:before="156" w:after="156"/>
        <w:ind w:left="527" w:hanging="527"/>
      </w:pPr>
      <w:r>
        <w:rPr>
          <w:rFonts w:hint="eastAsia"/>
        </w:rPr>
        <w:t xml:space="preserve"> 理化指标</w:t>
      </w:r>
    </w:p>
    <w:p>
      <w:pPr>
        <w:pStyle w:val="21"/>
      </w:pPr>
      <w:r>
        <w:rPr>
          <w:rFonts w:hint="eastAsia"/>
        </w:rPr>
        <w:t>理化</w:t>
      </w:r>
      <w:r>
        <w:t>指标应符合表</w:t>
      </w:r>
      <w:r>
        <w:rPr>
          <w:rFonts w:hint="eastAsia"/>
          <w:sz w:val="10"/>
          <w:szCs w:val="10"/>
        </w:rPr>
        <w:t xml:space="preserve"> </w:t>
      </w:r>
      <w:r>
        <w:rPr>
          <w:rFonts w:hint="eastAsia"/>
        </w:rPr>
        <w:t>3</w:t>
      </w:r>
      <w:r>
        <w:rPr>
          <w:rFonts w:hint="eastAsia"/>
          <w:sz w:val="10"/>
          <w:szCs w:val="10"/>
        </w:rPr>
        <w:t xml:space="preserve"> </w:t>
      </w:r>
      <w:r>
        <w:rPr>
          <w:rFonts w:hint="eastAsia"/>
        </w:rPr>
        <w:t>的</w:t>
      </w:r>
      <w:r>
        <w:t>规定。</w:t>
      </w:r>
    </w:p>
    <w:p>
      <w:pPr>
        <w:pStyle w:val="77"/>
        <w:numPr>
          <w:ilvl w:val="0"/>
          <w:numId w:val="0"/>
        </w:numPr>
        <w:spacing w:before="156" w:after="156"/>
      </w:pPr>
      <w:r>
        <w:rPr>
          <w:rFonts w:hint="eastAsia"/>
        </w:rPr>
        <w:t>表</w:t>
      </w:r>
      <w:r>
        <w:t xml:space="preserve">3  </w:t>
      </w:r>
      <w:r>
        <w:rPr>
          <w:rFonts w:hint="eastAsia"/>
        </w:rPr>
        <w:t>理化指标</w:t>
      </w:r>
    </w:p>
    <w:tbl>
      <w:tblPr>
        <w:tblStyle w:val="34"/>
        <w:tblW w:w="937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62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132" w:type="dxa"/>
            <w:tcBorders>
              <w:top w:val="single" w:color="auto" w:sz="12" w:space="0"/>
              <w:bottom w:val="single" w:color="auto" w:sz="12" w:space="0"/>
            </w:tcBorders>
            <w:shd w:val="clear" w:color="auto" w:fill="auto"/>
          </w:tcPr>
          <w:p>
            <w:pPr>
              <w:jc w:val="center"/>
              <w:rPr>
                <w:rFonts w:ascii="宋体"/>
                <w:sz w:val="18"/>
                <w:szCs w:val="18"/>
              </w:rPr>
            </w:pPr>
            <w:r>
              <w:rPr>
                <w:rFonts w:hint="eastAsia" w:ascii="宋体"/>
                <w:sz w:val="18"/>
                <w:szCs w:val="18"/>
              </w:rPr>
              <w:t>项  目</w:t>
            </w:r>
          </w:p>
        </w:tc>
        <w:tc>
          <w:tcPr>
            <w:tcW w:w="6247" w:type="dxa"/>
            <w:tcBorders>
              <w:top w:val="single" w:color="auto" w:sz="12" w:space="0"/>
              <w:bottom w:val="single" w:color="auto" w:sz="12" w:space="0"/>
            </w:tcBorders>
            <w:shd w:val="clear" w:color="auto" w:fill="auto"/>
          </w:tcPr>
          <w:p>
            <w:pPr>
              <w:jc w:val="center"/>
              <w:rPr>
                <w:rFonts w:ascii="宋体"/>
                <w:sz w:val="18"/>
                <w:szCs w:val="18"/>
              </w:rPr>
            </w:pPr>
            <w:r>
              <w:rPr>
                <w:rFonts w:hint="eastAsia" w:ascii="宋体"/>
                <w:sz w:val="18"/>
                <w:szCs w:val="18"/>
              </w:rPr>
              <w:t>指   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132" w:type="dxa"/>
            <w:tcBorders>
              <w:top w:val="single" w:color="auto" w:sz="12" w:space="0"/>
              <w:bottom w:val="single" w:color="auto" w:sz="4" w:space="0"/>
            </w:tcBorders>
            <w:shd w:val="clear" w:color="auto" w:fill="auto"/>
            <w:vAlign w:val="center"/>
          </w:tcPr>
          <w:p>
            <w:pPr>
              <w:jc w:val="left"/>
              <w:rPr>
                <w:rFonts w:ascii="宋体"/>
                <w:sz w:val="18"/>
              </w:rPr>
            </w:pPr>
            <w:r>
              <w:rPr>
                <w:rFonts w:hint="eastAsia" w:ascii="宋体"/>
                <w:sz w:val="18"/>
              </w:rPr>
              <w:t>水分含量</w:t>
            </w:r>
            <w:r>
              <w:rPr>
                <w:rFonts w:ascii="宋体"/>
                <w:sz w:val="18"/>
              </w:rPr>
              <w:t>/</w:t>
            </w:r>
            <w:r>
              <w:rPr>
                <w:rFonts w:hint="eastAsia" w:ascii="宋体"/>
                <w:sz w:val="18"/>
              </w:rPr>
              <w:t>%                    ≤</w:t>
            </w:r>
          </w:p>
        </w:tc>
        <w:tc>
          <w:tcPr>
            <w:tcW w:w="6247" w:type="dxa"/>
            <w:tcBorders>
              <w:top w:val="single" w:color="auto" w:sz="12" w:space="0"/>
              <w:bottom w:val="single" w:color="auto" w:sz="4" w:space="0"/>
            </w:tcBorders>
            <w:shd w:val="clear" w:color="auto" w:fill="auto"/>
            <w:vAlign w:val="center"/>
          </w:tcPr>
          <w:p>
            <w:pPr>
              <w:jc w:val="center"/>
              <w:rPr>
                <w:rFonts w:ascii="宋体"/>
                <w:sz w:val="18"/>
              </w:rPr>
            </w:pPr>
            <w:r>
              <w:rPr>
                <w:rFonts w:hint="eastAsia" w:ascii="宋体"/>
                <w:sz w:val="18"/>
              </w:rPr>
              <w:t>15.5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132" w:type="dxa"/>
            <w:tcBorders>
              <w:top w:val="single" w:color="auto" w:sz="4" w:space="0"/>
              <w:bottom w:val="single" w:color="auto" w:sz="4" w:space="0"/>
            </w:tcBorders>
            <w:shd w:val="clear" w:color="auto" w:fill="auto"/>
            <w:vAlign w:val="center"/>
          </w:tcPr>
          <w:p>
            <w:pPr>
              <w:rPr>
                <w:rFonts w:ascii="宋体"/>
                <w:sz w:val="18"/>
              </w:rPr>
            </w:pPr>
            <w:r>
              <w:rPr>
                <w:rFonts w:hint="eastAsia" w:ascii="宋体"/>
                <w:sz w:val="18"/>
              </w:rPr>
              <w:t>直链淀粉（干基）</w:t>
            </w:r>
            <w:r>
              <w:rPr>
                <w:rFonts w:ascii="宋体"/>
                <w:sz w:val="18"/>
              </w:rPr>
              <w:t>/</w:t>
            </w:r>
            <w:r>
              <w:rPr>
                <w:rFonts w:hint="eastAsia" w:ascii="宋体"/>
                <w:sz w:val="18"/>
              </w:rPr>
              <w:t>%</w:t>
            </w:r>
          </w:p>
        </w:tc>
        <w:tc>
          <w:tcPr>
            <w:tcW w:w="6247" w:type="dxa"/>
            <w:tcBorders>
              <w:top w:val="single" w:color="auto" w:sz="4" w:space="0"/>
              <w:bottom w:val="single" w:color="auto" w:sz="4" w:space="0"/>
            </w:tcBorders>
            <w:shd w:val="clear" w:color="auto" w:fill="auto"/>
            <w:vAlign w:val="center"/>
          </w:tcPr>
          <w:p>
            <w:pPr>
              <w:jc w:val="center"/>
              <w:rPr>
                <w:rFonts w:ascii="宋体"/>
                <w:sz w:val="18"/>
              </w:rPr>
            </w:pPr>
            <w:r>
              <w:rPr>
                <w:rFonts w:hint="eastAsia" w:ascii="宋体"/>
                <w:sz w:val="18"/>
              </w:rPr>
              <w:t>14.0～20.0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132" w:type="dxa"/>
            <w:tcBorders>
              <w:top w:val="single" w:color="auto" w:sz="4" w:space="0"/>
            </w:tcBorders>
            <w:shd w:val="clear" w:color="auto" w:fill="auto"/>
            <w:vAlign w:val="center"/>
          </w:tcPr>
          <w:p>
            <w:pPr>
              <w:rPr>
                <w:rFonts w:ascii="宋体"/>
                <w:sz w:val="18"/>
              </w:rPr>
            </w:pPr>
            <w:r>
              <w:rPr>
                <w:rFonts w:hint="eastAsia" w:ascii="宋体"/>
                <w:sz w:val="18"/>
              </w:rPr>
              <w:t>胶稠度</w:t>
            </w:r>
            <w:r>
              <w:rPr>
                <w:rFonts w:ascii="宋体"/>
                <w:sz w:val="18"/>
              </w:rPr>
              <w:t>/</w:t>
            </w:r>
            <w:r>
              <w:rPr>
                <w:rFonts w:hint="eastAsia" w:ascii="宋体"/>
                <w:sz w:val="18"/>
              </w:rPr>
              <w:t>mm                     ≥</w:t>
            </w:r>
          </w:p>
        </w:tc>
        <w:tc>
          <w:tcPr>
            <w:tcW w:w="6247" w:type="dxa"/>
            <w:tcBorders>
              <w:top w:val="single" w:color="auto" w:sz="4" w:space="0"/>
            </w:tcBorders>
            <w:shd w:val="clear" w:color="auto" w:fill="auto"/>
            <w:vAlign w:val="center"/>
          </w:tcPr>
          <w:p>
            <w:pPr>
              <w:jc w:val="center"/>
              <w:rPr>
                <w:rFonts w:ascii="宋体"/>
                <w:sz w:val="18"/>
              </w:rPr>
            </w:pPr>
            <w:r>
              <w:rPr>
                <w:rFonts w:hint="eastAsia" w:ascii="宋体"/>
                <w:sz w:val="18"/>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132" w:type="dxa"/>
            <w:shd w:val="clear" w:color="auto" w:fill="auto"/>
            <w:vAlign w:val="center"/>
          </w:tcPr>
          <w:p>
            <w:pPr>
              <w:rPr>
                <w:rFonts w:ascii="宋体"/>
                <w:sz w:val="18"/>
              </w:rPr>
            </w:pPr>
            <w:r>
              <w:rPr>
                <w:rFonts w:hint="eastAsia" w:ascii="宋体"/>
                <w:sz w:val="18"/>
              </w:rPr>
              <w:t>蛋白质</w:t>
            </w:r>
            <w:r>
              <w:rPr>
                <w:rFonts w:ascii="宋体"/>
                <w:sz w:val="18"/>
              </w:rPr>
              <w:t>/</w:t>
            </w:r>
            <w:r>
              <w:rPr>
                <w:rFonts w:hint="eastAsia" w:ascii="宋体"/>
                <w:sz w:val="18"/>
              </w:rPr>
              <w:t>%</w:t>
            </w:r>
          </w:p>
        </w:tc>
        <w:tc>
          <w:tcPr>
            <w:tcW w:w="6247" w:type="dxa"/>
            <w:shd w:val="clear" w:color="auto" w:fill="auto"/>
            <w:vAlign w:val="center"/>
          </w:tcPr>
          <w:p>
            <w:pPr>
              <w:jc w:val="center"/>
              <w:rPr>
                <w:rFonts w:ascii="宋体"/>
                <w:sz w:val="18"/>
              </w:rPr>
            </w:pPr>
            <w:r>
              <w:rPr>
                <w:rFonts w:hint="eastAsia" w:ascii="宋体"/>
                <w:sz w:val="18"/>
              </w:rPr>
              <w:t>6.0～8.0</w:t>
            </w:r>
          </w:p>
        </w:tc>
      </w:tr>
    </w:tbl>
    <w:p>
      <w:pPr>
        <w:pStyle w:val="48"/>
        <w:numPr>
          <w:ilvl w:val="1"/>
          <w:numId w:val="19"/>
        </w:numPr>
        <w:spacing w:before="156" w:after="156"/>
        <w:ind w:left="527" w:hanging="527"/>
      </w:pPr>
      <w:r>
        <w:rPr>
          <w:rFonts w:hint="eastAsia"/>
        </w:rPr>
        <w:t>安全指标</w:t>
      </w:r>
    </w:p>
    <w:p>
      <w:pPr>
        <w:pStyle w:val="86"/>
        <w:numPr>
          <w:ilvl w:val="0"/>
          <w:numId w:val="0"/>
        </w:numPr>
      </w:pPr>
      <w:r>
        <w:rPr>
          <w:rFonts w:hint="eastAsia" w:ascii="黑体" w:hAnsi="黑体" w:eastAsia="黑体"/>
        </w:rPr>
        <w:t>7.</w:t>
      </w:r>
      <w:r>
        <w:rPr>
          <w:rFonts w:ascii="黑体" w:hAnsi="黑体" w:eastAsia="黑体"/>
        </w:rPr>
        <w:t>5</w:t>
      </w:r>
      <w:r>
        <w:rPr>
          <w:rFonts w:hint="eastAsia" w:ascii="黑体" w:hAnsi="黑体" w:eastAsia="黑体"/>
        </w:rPr>
        <w:t>.1</w:t>
      </w:r>
      <w:r>
        <w:rPr>
          <w:rFonts w:ascii="黑体" w:hAnsi="黑体" w:eastAsia="黑体"/>
        </w:rPr>
        <w:t xml:space="preserve"> </w:t>
      </w:r>
      <w:r>
        <w:rPr>
          <w:rFonts w:hint="eastAsia"/>
        </w:rPr>
        <w:t xml:space="preserve"> 按GB 2715</w:t>
      </w:r>
      <w:bookmarkStart w:id="18" w:name="OLE_LINK87"/>
      <w:bookmarkStart w:id="19" w:name="OLE_LINK88"/>
      <w:r>
        <w:rPr>
          <w:rFonts w:hint="eastAsia"/>
        </w:rPr>
        <w:t xml:space="preserve"> 及国家有关规定执行。</w:t>
      </w:r>
      <w:bookmarkEnd w:id="18"/>
      <w:bookmarkEnd w:id="19"/>
    </w:p>
    <w:p>
      <w:pPr>
        <w:pStyle w:val="86"/>
        <w:numPr>
          <w:ilvl w:val="0"/>
          <w:numId w:val="0"/>
        </w:numPr>
        <w:rPr>
          <w:rFonts w:hAnsi="宋体"/>
        </w:rPr>
      </w:pPr>
      <w:r>
        <w:rPr>
          <w:rFonts w:hint="eastAsia" w:ascii="黑体" w:hAnsi="黑体" w:eastAsia="黑体"/>
        </w:rPr>
        <w:t>7.</w:t>
      </w:r>
      <w:r>
        <w:rPr>
          <w:rFonts w:ascii="黑体" w:hAnsi="黑体" w:eastAsia="黑体"/>
        </w:rPr>
        <w:t>5</w:t>
      </w:r>
      <w:r>
        <w:rPr>
          <w:rFonts w:hint="eastAsia" w:ascii="黑体" w:hAnsi="黑体" w:eastAsia="黑体"/>
        </w:rPr>
        <w:t>.2</w:t>
      </w:r>
      <w:r>
        <w:rPr>
          <w:rFonts w:ascii="黑体" w:hAnsi="黑体" w:eastAsia="黑体"/>
        </w:rPr>
        <w:t xml:space="preserve"> </w:t>
      </w:r>
      <w:r>
        <w:rPr>
          <w:rFonts w:hint="eastAsia"/>
        </w:rPr>
        <w:t xml:space="preserve"> 植物检验检疫按有关标准和国家有关规定执行。 </w:t>
      </w:r>
    </w:p>
    <w:p>
      <w:pPr>
        <w:pStyle w:val="48"/>
        <w:numPr>
          <w:ilvl w:val="1"/>
          <w:numId w:val="19"/>
        </w:numPr>
        <w:spacing w:before="156" w:after="156"/>
        <w:ind w:left="527" w:hanging="527"/>
      </w:pPr>
      <w:r>
        <w:rPr>
          <w:rFonts w:hint="eastAsia"/>
        </w:rPr>
        <w:t>净含量</w:t>
      </w:r>
    </w:p>
    <w:p>
      <w:pPr>
        <w:pStyle w:val="21"/>
      </w:pPr>
      <w:r>
        <w:rPr>
          <w:rFonts w:hint="eastAsia"/>
        </w:rPr>
        <w:t>应符合《定量包装商品计量监督管理办法》的规定。</w:t>
      </w:r>
    </w:p>
    <w:p>
      <w:pPr>
        <w:pStyle w:val="90"/>
        <w:spacing w:before="312" w:after="312"/>
      </w:pPr>
      <w:r>
        <w:rPr>
          <w:rFonts w:hint="eastAsia"/>
        </w:rPr>
        <w:t>生产加工过程的卫生要求</w:t>
      </w:r>
    </w:p>
    <w:p>
      <w:pPr>
        <w:pStyle w:val="86"/>
        <w:numPr>
          <w:ilvl w:val="0"/>
          <w:numId w:val="0"/>
        </w:numPr>
        <w:rPr>
          <w:rFonts w:hAnsi="宋体"/>
        </w:rPr>
      </w:pPr>
      <w:r>
        <w:rPr>
          <w:rFonts w:hint="eastAsia" w:ascii="黑体" w:hAnsi="宋体" w:eastAsia="黑体"/>
        </w:rPr>
        <w:t>8.1</w:t>
      </w:r>
      <w:r>
        <w:rPr>
          <w:rFonts w:hint="eastAsia" w:hAnsi="宋体"/>
        </w:rPr>
        <w:t xml:space="preserve">  生产加工过程的卫生要求应符合GB 13122的规定。</w:t>
      </w:r>
    </w:p>
    <w:p>
      <w:pPr>
        <w:pStyle w:val="86"/>
        <w:numPr>
          <w:ilvl w:val="0"/>
          <w:numId w:val="0"/>
        </w:numPr>
        <w:rPr>
          <w:rFonts w:hAnsi="宋体"/>
        </w:rPr>
      </w:pPr>
      <w:r>
        <w:rPr>
          <w:rFonts w:hint="eastAsia" w:ascii="黑体" w:hAnsi="宋体" w:eastAsia="黑体"/>
        </w:rPr>
        <w:t>8.2</w:t>
      </w:r>
      <w:r>
        <w:rPr>
          <w:rFonts w:hint="eastAsia" w:hAnsi="宋体"/>
        </w:rPr>
        <w:t xml:space="preserve">  加工工艺：稻谷→筛选→去石→磁选→砻谷→谷糙分离→砂滚开糙→一次碾白→二次碾白→三次碾白→筛出碎米→色选→抛光→检验→包装。</w:t>
      </w:r>
    </w:p>
    <w:p>
      <w:pPr>
        <w:pStyle w:val="86"/>
        <w:numPr>
          <w:ilvl w:val="0"/>
          <w:numId w:val="0"/>
        </w:numPr>
      </w:pPr>
      <w:r>
        <w:rPr>
          <w:rFonts w:hint="eastAsia" w:ascii="黑体" w:hAnsi="宋体" w:eastAsia="黑体"/>
        </w:rPr>
        <w:t xml:space="preserve">8.3 </w:t>
      </w:r>
      <w:r>
        <w:rPr>
          <w:rFonts w:hint="eastAsia" w:hAnsi="宋体"/>
        </w:rPr>
        <w:t xml:space="preserve"> 生产过程中，除符合GB 5749规定的水之外不得添加其它物质。</w:t>
      </w:r>
    </w:p>
    <w:p>
      <w:pPr>
        <w:pStyle w:val="90"/>
        <w:spacing w:before="312" w:after="312"/>
      </w:pPr>
      <w:r>
        <w:rPr>
          <w:rFonts w:hint="eastAsia"/>
        </w:rPr>
        <w:t>检验方法</w:t>
      </w:r>
    </w:p>
    <w:p>
      <w:pPr>
        <w:pStyle w:val="48"/>
        <w:spacing w:before="156" w:after="156"/>
      </w:pPr>
      <w:r>
        <w:rPr>
          <w:rFonts w:hint="eastAsia"/>
        </w:rPr>
        <w:t>感官要求检验</w:t>
      </w:r>
    </w:p>
    <w:p>
      <w:pPr>
        <w:pStyle w:val="21"/>
      </w:pPr>
      <w:r>
        <w:rPr>
          <w:rFonts w:hint="eastAsia"/>
        </w:rPr>
        <w:t>按</w:t>
      </w:r>
      <w:r>
        <w:rPr>
          <w:rFonts w:hint="eastAsia"/>
          <w:sz w:val="10"/>
          <w:szCs w:val="10"/>
        </w:rPr>
        <w:t xml:space="preserve"> </w:t>
      </w:r>
      <w:r>
        <w:rPr>
          <w:rFonts w:hint="eastAsia"/>
        </w:rPr>
        <w:t>GB/T 5492</w:t>
      </w:r>
      <w:r>
        <w:rPr>
          <w:rFonts w:hint="eastAsia"/>
          <w:sz w:val="10"/>
          <w:szCs w:val="10"/>
        </w:rPr>
        <w:t xml:space="preserve"> </w:t>
      </w:r>
      <w:r>
        <w:rPr>
          <w:rFonts w:hint="eastAsia"/>
        </w:rPr>
        <w:t>规定执行。</w:t>
      </w:r>
    </w:p>
    <w:p>
      <w:pPr>
        <w:pStyle w:val="48"/>
        <w:spacing w:before="156" w:after="156"/>
      </w:pPr>
      <w:r>
        <w:rPr>
          <w:rFonts w:hint="eastAsia"/>
        </w:rPr>
        <w:t>质量指标检验</w:t>
      </w:r>
    </w:p>
    <w:p>
      <w:pPr>
        <w:widowControl/>
        <w:ind w:firstLine="420" w:firstLineChars="200"/>
        <w:jc w:val="left"/>
        <w:outlineLvl w:val="3"/>
        <w:rPr>
          <w:rFonts w:asciiTheme="minorEastAsia" w:hAnsiTheme="minorEastAsia" w:eastAsiaTheme="minorEastAsia"/>
          <w:kern w:val="0"/>
          <w:szCs w:val="21"/>
        </w:rPr>
      </w:pPr>
      <w:r>
        <w:rPr>
          <w:rFonts w:hint="eastAsia" w:asciiTheme="minorEastAsia" w:hAnsiTheme="minorEastAsia" w:eastAsiaTheme="minorEastAsia"/>
        </w:rPr>
        <w:t>按GB/T 1354规定执行。</w:t>
      </w:r>
    </w:p>
    <w:p>
      <w:pPr>
        <w:pStyle w:val="48"/>
        <w:spacing w:before="156" w:after="156"/>
      </w:pPr>
      <w:r>
        <w:rPr>
          <w:rFonts w:hint="eastAsia"/>
        </w:rPr>
        <w:t>理化指标检验</w:t>
      </w:r>
    </w:p>
    <w:p>
      <w:pPr>
        <w:pStyle w:val="86"/>
        <w:numPr>
          <w:ilvl w:val="0"/>
          <w:numId w:val="0"/>
        </w:numPr>
        <w:rPr>
          <w:rFonts w:hAnsi="宋体"/>
        </w:rPr>
      </w:pPr>
      <w:r>
        <w:rPr>
          <w:rFonts w:hint="eastAsia" w:ascii="黑体" w:hAnsi="宋体" w:eastAsia="黑体"/>
        </w:rPr>
        <w:t>9.3.1</w:t>
      </w:r>
      <w:r>
        <w:rPr>
          <w:rFonts w:hint="eastAsia" w:hAnsi="宋体"/>
        </w:rPr>
        <w:t xml:space="preserve">  水分含量：按GB 5009.3规定执行。</w:t>
      </w:r>
    </w:p>
    <w:p>
      <w:pPr>
        <w:pStyle w:val="86"/>
        <w:numPr>
          <w:ilvl w:val="0"/>
          <w:numId w:val="0"/>
        </w:numPr>
        <w:rPr>
          <w:rFonts w:hAnsi="宋体"/>
        </w:rPr>
      </w:pPr>
      <w:r>
        <w:rPr>
          <w:rFonts w:hint="eastAsia" w:ascii="黑体" w:hAnsi="宋体" w:eastAsia="黑体"/>
        </w:rPr>
        <w:t>9.3.2</w:t>
      </w:r>
      <w:r>
        <w:rPr>
          <w:rFonts w:hint="eastAsia" w:hAnsi="宋体"/>
        </w:rPr>
        <w:t xml:space="preserve">  直链淀粉：按GB/T 15683规定执行。</w:t>
      </w:r>
    </w:p>
    <w:p>
      <w:pPr>
        <w:pStyle w:val="86"/>
        <w:numPr>
          <w:ilvl w:val="0"/>
          <w:numId w:val="0"/>
        </w:numPr>
        <w:rPr>
          <w:rFonts w:hAnsi="宋体"/>
        </w:rPr>
      </w:pPr>
      <w:r>
        <w:rPr>
          <w:rFonts w:hint="eastAsia" w:ascii="黑体" w:hAnsi="宋体" w:eastAsia="黑体"/>
        </w:rPr>
        <w:t>9.3.3</w:t>
      </w:r>
      <w:r>
        <w:rPr>
          <w:rFonts w:hint="eastAsia" w:hAnsi="宋体"/>
        </w:rPr>
        <w:t xml:space="preserve">  胶稠度：按NY/T  83-2017中7.1规定执行。</w:t>
      </w:r>
    </w:p>
    <w:p>
      <w:pPr>
        <w:pStyle w:val="86"/>
        <w:numPr>
          <w:ilvl w:val="0"/>
          <w:numId w:val="0"/>
        </w:numPr>
      </w:pPr>
      <w:r>
        <w:rPr>
          <w:rFonts w:hint="eastAsia" w:ascii="黑体" w:hAnsi="宋体" w:eastAsia="黑体"/>
        </w:rPr>
        <w:t>9.3.4</w:t>
      </w:r>
      <w:r>
        <w:rPr>
          <w:rFonts w:hint="eastAsia" w:hAnsi="宋体"/>
        </w:rPr>
        <w:t xml:space="preserve">  蛋白质：按GB 5009.5规定执行。</w:t>
      </w:r>
    </w:p>
    <w:p>
      <w:pPr>
        <w:pStyle w:val="48"/>
        <w:spacing w:before="156" w:after="156"/>
      </w:pPr>
      <w:r>
        <w:rPr>
          <w:rFonts w:hint="eastAsia"/>
        </w:rPr>
        <w:t>安全指标检验</w:t>
      </w:r>
    </w:p>
    <w:p>
      <w:pPr>
        <w:pStyle w:val="48"/>
        <w:numPr>
          <w:ilvl w:val="0"/>
          <w:numId w:val="0"/>
        </w:numPr>
        <w:spacing w:before="156" w:after="156"/>
        <w:ind w:firstLine="420" w:firstLineChars="200"/>
      </w:pPr>
      <w:r>
        <w:rPr>
          <w:rFonts w:hint="eastAsia" w:ascii="宋体" w:hAnsi="宋体" w:eastAsia="宋体"/>
        </w:rPr>
        <w:t>按</w:t>
      </w:r>
      <w:r>
        <w:rPr>
          <w:rFonts w:hint="eastAsia" w:ascii="宋体" w:hAnsi="宋体" w:eastAsia="宋体"/>
          <w:sz w:val="10"/>
          <w:szCs w:val="10"/>
        </w:rPr>
        <w:t xml:space="preserve"> </w:t>
      </w:r>
      <w:r>
        <w:rPr>
          <w:rFonts w:hint="eastAsia" w:ascii="宋体" w:hAnsi="宋体" w:eastAsia="宋体"/>
        </w:rPr>
        <w:t>GB</w:t>
      </w:r>
      <w:r>
        <w:rPr>
          <w:rFonts w:ascii="宋体" w:hAnsi="宋体" w:eastAsia="宋体"/>
          <w:sz w:val="10"/>
          <w:szCs w:val="10"/>
        </w:rPr>
        <w:t xml:space="preserve"> </w:t>
      </w:r>
      <w:r>
        <w:rPr>
          <w:rFonts w:hint="eastAsia" w:ascii="宋体" w:hAnsi="宋体" w:eastAsia="宋体"/>
        </w:rPr>
        <w:t>2715</w:t>
      </w:r>
      <w:r>
        <w:rPr>
          <w:rFonts w:hint="eastAsia" w:ascii="宋体" w:hAnsi="宋体" w:eastAsia="宋体"/>
          <w:sz w:val="10"/>
          <w:szCs w:val="10"/>
        </w:rPr>
        <w:t xml:space="preserve"> </w:t>
      </w:r>
      <w:r>
        <w:rPr>
          <w:rFonts w:hint="eastAsia" w:ascii="宋体" w:hAnsi="宋体" w:eastAsia="宋体"/>
        </w:rPr>
        <w:t>规定执行。</w:t>
      </w:r>
    </w:p>
    <w:p>
      <w:pPr>
        <w:pStyle w:val="48"/>
        <w:spacing w:before="156" w:after="156"/>
      </w:pPr>
      <w:r>
        <w:rPr>
          <w:rFonts w:hint="eastAsia"/>
        </w:rPr>
        <w:t>净含量检验</w:t>
      </w:r>
    </w:p>
    <w:p>
      <w:pPr>
        <w:pStyle w:val="48"/>
        <w:numPr>
          <w:ilvl w:val="0"/>
          <w:numId w:val="0"/>
        </w:numPr>
        <w:spacing w:before="156" w:after="156"/>
        <w:ind w:firstLine="420" w:firstLineChars="200"/>
        <w:rPr>
          <w:rFonts w:ascii="宋体" w:hAnsi="宋体" w:eastAsia="宋体"/>
        </w:rPr>
      </w:pPr>
      <w:r>
        <w:rPr>
          <w:rFonts w:hint="eastAsia" w:ascii="宋体" w:hAnsi="宋体" w:eastAsia="宋体"/>
        </w:rPr>
        <w:t>按</w:t>
      </w:r>
      <w:r>
        <w:rPr>
          <w:rFonts w:hint="eastAsia" w:ascii="宋体" w:hAnsi="宋体" w:eastAsia="宋体"/>
          <w:sz w:val="10"/>
          <w:szCs w:val="10"/>
        </w:rPr>
        <w:t xml:space="preserve"> </w:t>
      </w:r>
      <w:r>
        <w:rPr>
          <w:rFonts w:hint="eastAsia" w:ascii="宋体" w:hAnsi="宋体" w:eastAsia="宋体"/>
        </w:rPr>
        <w:t>JJF</w:t>
      </w:r>
      <w:r>
        <w:rPr>
          <w:rFonts w:hint="eastAsia" w:ascii="宋体" w:hAnsi="宋体" w:eastAsia="宋体"/>
          <w:sz w:val="10"/>
          <w:szCs w:val="10"/>
        </w:rPr>
        <w:t xml:space="preserve"> </w:t>
      </w:r>
      <w:r>
        <w:rPr>
          <w:rFonts w:hint="eastAsia" w:ascii="宋体" w:hAnsi="宋体" w:eastAsia="宋体"/>
        </w:rPr>
        <w:t>1070</w:t>
      </w:r>
      <w:r>
        <w:rPr>
          <w:rFonts w:hint="eastAsia" w:ascii="宋体" w:hAnsi="宋体" w:eastAsia="宋体"/>
          <w:sz w:val="10"/>
          <w:szCs w:val="10"/>
        </w:rPr>
        <w:t xml:space="preserve"> </w:t>
      </w:r>
      <w:r>
        <w:rPr>
          <w:rFonts w:hint="eastAsia" w:ascii="宋体" w:hAnsi="宋体" w:eastAsia="宋体"/>
        </w:rPr>
        <w:t>规定执行。</w:t>
      </w:r>
    </w:p>
    <w:p>
      <w:pPr>
        <w:pStyle w:val="90"/>
        <w:spacing w:before="312" w:after="312"/>
      </w:pPr>
      <w:r>
        <w:rPr>
          <w:rFonts w:hint="eastAsia"/>
        </w:rPr>
        <w:t>检验规则</w:t>
      </w:r>
    </w:p>
    <w:p>
      <w:pPr>
        <w:pStyle w:val="86"/>
        <w:numPr>
          <w:ilvl w:val="0"/>
          <w:numId w:val="0"/>
        </w:numPr>
        <w:ind w:firstLine="420" w:firstLineChars="200"/>
      </w:pPr>
      <w:r>
        <w:rPr>
          <w:rFonts w:hint="eastAsia"/>
        </w:rPr>
        <w:t>按GB/T 1354规定执行。</w:t>
      </w:r>
    </w:p>
    <w:p>
      <w:pPr>
        <w:pStyle w:val="90"/>
        <w:spacing w:before="312" w:after="312"/>
      </w:pPr>
      <w:r>
        <w:rPr>
          <w:rFonts w:hint="eastAsia"/>
        </w:rPr>
        <w:t>包装和标签</w:t>
      </w:r>
    </w:p>
    <w:p>
      <w:pPr>
        <w:pStyle w:val="48"/>
        <w:spacing w:before="156" w:after="156"/>
      </w:pPr>
      <w:r>
        <w:rPr>
          <w:rFonts w:hint="eastAsia"/>
        </w:rPr>
        <w:t>包装</w:t>
      </w:r>
    </w:p>
    <w:p>
      <w:pPr>
        <w:pStyle w:val="86"/>
        <w:numPr>
          <w:ilvl w:val="0"/>
          <w:numId w:val="0"/>
        </w:numPr>
      </w:pPr>
      <w:r>
        <w:rPr>
          <w:rFonts w:hint="eastAsia" w:ascii="黑体" w:eastAsia="黑体"/>
        </w:rPr>
        <w:t xml:space="preserve">11.1.1  </w:t>
      </w:r>
      <w:r>
        <w:rPr>
          <w:rFonts w:hint="eastAsia"/>
        </w:rPr>
        <w:t>包装应符合GB/T</w:t>
      </w:r>
      <w:r>
        <w:rPr>
          <w:rFonts w:hint="eastAsia"/>
          <w:sz w:val="10"/>
          <w:szCs w:val="10"/>
        </w:rPr>
        <w:t xml:space="preserve"> </w:t>
      </w:r>
      <w:r>
        <w:rPr>
          <w:rFonts w:hint="eastAsia"/>
        </w:rPr>
        <w:t>17109的规定和食品安全要求。</w:t>
      </w:r>
    </w:p>
    <w:p>
      <w:pPr>
        <w:pStyle w:val="86"/>
        <w:numPr>
          <w:ilvl w:val="0"/>
          <w:numId w:val="0"/>
        </w:numPr>
      </w:pPr>
      <w:r>
        <w:rPr>
          <w:rFonts w:hint="eastAsia" w:ascii="黑体" w:eastAsia="黑体"/>
        </w:rPr>
        <w:t>11.1.2</w:t>
      </w:r>
      <w:r>
        <w:rPr>
          <w:rFonts w:hint="eastAsia"/>
        </w:rPr>
        <w:t xml:space="preserve">  若采用包装袋，则包装袋应坚固结实，封口或者缝口应严密。</w:t>
      </w:r>
    </w:p>
    <w:p>
      <w:pPr>
        <w:pStyle w:val="48"/>
        <w:spacing w:before="156" w:after="156"/>
        <w:rPr>
          <w:szCs w:val="20"/>
        </w:rPr>
      </w:pPr>
      <w:r>
        <w:rPr>
          <w:rFonts w:hint="eastAsia"/>
        </w:rPr>
        <w:t>标签</w:t>
      </w:r>
    </w:p>
    <w:p>
      <w:pPr>
        <w:pStyle w:val="86"/>
        <w:numPr>
          <w:ilvl w:val="0"/>
          <w:numId w:val="0"/>
        </w:numPr>
      </w:pPr>
      <w:r>
        <w:rPr>
          <w:rFonts w:hint="eastAsia" w:ascii="黑体" w:hAnsi="黑体" w:eastAsia="黑体"/>
        </w:rPr>
        <w:t xml:space="preserve">11.2.1  </w:t>
      </w:r>
      <w:r>
        <w:rPr>
          <w:rFonts w:hint="eastAsia"/>
        </w:rPr>
        <w:t>包装大米的标签标识应符合GB 7718和GB 28050的规定。产品名称应按本标准规定的名称和等级标注。</w:t>
      </w:r>
    </w:p>
    <w:p>
      <w:pPr>
        <w:pStyle w:val="86"/>
        <w:numPr>
          <w:ilvl w:val="0"/>
          <w:numId w:val="0"/>
        </w:numPr>
      </w:pPr>
      <w:r>
        <w:rPr>
          <w:rFonts w:hint="eastAsia" w:ascii="黑体" w:eastAsia="黑体"/>
        </w:rPr>
        <w:t>11.2.2</w:t>
      </w:r>
      <w:r>
        <w:rPr>
          <w:rFonts w:hint="eastAsia"/>
        </w:rPr>
        <w:t xml:space="preserve">  外包装物包装储运标识应符合GB/T 191的要求。</w:t>
      </w:r>
    </w:p>
    <w:p>
      <w:pPr>
        <w:pStyle w:val="86"/>
        <w:numPr>
          <w:ilvl w:val="0"/>
          <w:numId w:val="0"/>
        </w:numPr>
      </w:pPr>
      <w:r>
        <w:rPr>
          <w:rFonts w:hint="eastAsia" w:ascii="黑体" w:eastAsia="黑体"/>
        </w:rPr>
        <w:t>11.2.3</w:t>
      </w:r>
      <w:r>
        <w:rPr>
          <w:rFonts w:hint="eastAsia"/>
        </w:rPr>
        <w:t xml:space="preserve">  标注的净含量应为产品最大允许水分状况下的质量。</w:t>
      </w:r>
    </w:p>
    <w:p>
      <w:pPr>
        <w:pStyle w:val="86"/>
        <w:numPr>
          <w:ilvl w:val="0"/>
          <w:numId w:val="0"/>
        </w:numPr>
        <w:rPr>
          <w:rFonts w:hint="eastAsia" w:hAnsi="宋体"/>
        </w:rPr>
      </w:pPr>
      <w:r>
        <w:rPr>
          <w:rFonts w:hint="eastAsia" w:ascii="黑体" w:hAnsi="黑体" w:eastAsia="黑体"/>
        </w:rPr>
        <w:t xml:space="preserve">11.2.4  </w:t>
      </w:r>
      <w:r>
        <w:rPr>
          <w:rFonts w:hint="eastAsia" w:hAnsi="宋体"/>
        </w:rPr>
        <w:t>优质大米建议标注最佳食用期（品尝评分值为产品最佳食用期内数值）。</w:t>
      </w:r>
    </w:p>
    <w:p>
      <w:pPr>
        <w:pStyle w:val="86"/>
        <w:numPr>
          <w:ilvl w:val="0"/>
          <w:numId w:val="0"/>
        </w:numPr>
        <w:rPr>
          <w:rFonts w:hint="eastAsia" w:ascii="黑体" w:eastAsia="黑体"/>
        </w:rPr>
      </w:pPr>
      <w:r>
        <w:rPr>
          <w:rFonts w:hint="eastAsia" w:ascii="黑体" w:eastAsia="黑体"/>
        </w:rPr>
        <w:t xml:space="preserve">11.2.5  </w:t>
      </w:r>
      <w:r>
        <w:rPr>
          <w:rFonts w:hint="eastAsia"/>
        </w:rPr>
        <w:t>产品包装上应使用地理标志产品专用标志，标志应符合《关于发布地理标志保护产品专用标志比例图的公</w:t>
      </w:r>
      <w:r>
        <w:rPr>
          <w:rFonts w:hint="eastAsia" w:hAnsi="宋体"/>
        </w:rPr>
        <w:t>告》规定。</w:t>
      </w:r>
    </w:p>
    <w:p>
      <w:pPr>
        <w:pStyle w:val="90"/>
        <w:spacing w:before="312" w:after="312"/>
      </w:pPr>
      <w:r>
        <w:rPr>
          <w:rFonts w:hint="eastAsia"/>
        </w:rPr>
        <w:t>储存和运输</w:t>
      </w:r>
    </w:p>
    <w:p>
      <w:pPr>
        <w:pStyle w:val="86"/>
        <w:numPr>
          <w:ilvl w:val="0"/>
          <w:numId w:val="0"/>
        </w:numPr>
      </w:pPr>
      <w:r>
        <w:rPr>
          <w:rFonts w:hint="eastAsia" w:ascii="黑体" w:hAnsi="黑体" w:eastAsia="黑体"/>
        </w:rPr>
        <w:t>12.1</w:t>
      </w:r>
      <w:r>
        <w:rPr>
          <w:rFonts w:hint="eastAsia"/>
        </w:rPr>
        <w:t xml:space="preserve">  袋装产品应储存在清洁、干燥、防雨、防潮、防虫、防鼠、无异味的合格仓库内，不得与有毒有害物质或水分较高的物质混存。</w:t>
      </w:r>
    </w:p>
    <w:p>
      <w:pPr>
        <w:widowControl/>
        <w:jc w:val="left"/>
        <w:outlineLvl w:val="3"/>
        <w:rPr>
          <w:rFonts w:ascii="宋体"/>
          <w:kern w:val="0"/>
          <w:szCs w:val="21"/>
        </w:rPr>
      </w:pPr>
      <w:r>
        <w:rPr>
          <w:rFonts w:hint="eastAsia" w:ascii="黑体" w:hAnsi="黑体" w:eastAsia="黑体"/>
          <w:kern w:val="0"/>
          <w:szCs w:val="21"/>
        </w:rPr>
        <w:t>12.2</w:t>
      </w:r>
      <w:r>
        <w:rPr>
          <w:rFonts w:hint="eastAsia" w:ascii="宋体"/>
          <w:kern w:val="0"/>
          <w:szCs w:val="21"/>
        </w:rPr>
        <w:t xml:space="preserve">  应使用符合食品安全要求的运输工具和容器运送大米产品，运输过程中应注意防止雨淋和被污染。</w:t>
      </w:r>
    </w:p>
    <w:p>
      <w:pPr>
        <w:pStyle w:val="86"/>
        <w:numPr>
          <w:ilvl w:val="0"/>
          <w:numId w:val="0"/>
        </w:numPr>
      </w:pPr>
      <w:r>
        <w:rPr>
          <w:rFonts w:hint="eastAsia" w:ascii="黑体" w:hAnsi="黑体" w:eastAsia="黑体"/>
        </w:rPr>
        <w:t>12.3</w:t>
      </w:r>
      <w:r>
        <w:rPr>
          <w:rFonts w:hint="eastAsia"/>
        </w:rPr>
        <w:t xml:space="preserve">  在满足上述包装、运输和储存条件下，</w:t>
      </w:r>
      <w:r>
        <w:t>保质期不应低于</w:t>
      </w:r>
      <w:r>
        <w:rPr>
          <w:rFonts w:hint="eastAsia"/>
        </w:rPr>
        <w:t>3个月。</w:t>
      </w:r>
    </w:p>
    <w:p>
      <w:pPr>
        <w:pStyle w:val="86"/>
        <w:numPr>
          <w:ilvl w:val="0"/>
          <w:numId w:val="0"/>
        </w:numPr>
        <w:ind w:left="720"/>
      </w:pPr>
    </w:p>
    <w:p>
      <w:pPr>
        <w:pStyle w:val="86"/>
        <w:numPr>
          <w:ilvl w:val="0"/>
          <w:numId w:val="0"/>
        </w:numPr>
      </w:pPr>
    </w:p>
    <w:p>
      <w:pPr>
        <w:pStyle w:val="86"/>
        <w:numPr>
          <w:ilvl w:val="0"/>
          <w:numId w:val="0"/>
        </w:numPr>
      </w:pPr>
    </w:p>
    <w:p>
      <w:pPr>
        <w:pStyle w:val="86"/>
        <w:numPr>
          <w:ilvl w:val="0"/>
          <w:numId w:val="0"/>
        </w:numPr>
      </w:pPr>
    </w:p>
    <w:p>
      <w:pPr>
        <w:pStyle w:val="86"/>
        <w:numPr>
          <w:ilvl w:val="0"/>
          <w:numId w:val="0"/>
        </w:numPr>
      </w:pPr>
    </w:p>
    <w:p>
      <w:pPr>
        <w:pStyle w:val="86"/>
        <w:numPr>
          <w:ilvl w:val="0"/>
          <w:numId w:val="0"/>
        </w:numPr>
      </w:pPr>
    </w:p>
    <w:p>
      <w:pPr>
        <w:pStyle w:val="86"/>
        <w:numPr>
          <w:ilvl w:val="0"/>
          <w:numId w:val="0"/>
        </w:numPr>
      </w:pPr>
    </w:p>
    <w:p>
      <w:pPr>
        <w:pStyle w:val="86"/>
        <w:numPr>
          <w:ilvl w:val="0"/>
          <w:numId w:val="0"/>
        </w:numPr>
      </w:pPr>
    </w:p>
    <w:p>
      <w:pPr>
        <w:pStyle w:val="86"/>
        <w:numPr>
          <w:ilvl w:val="0"/>
          <w:numId w:val="0"/>
        </w:numPr>
      </w:pPr>
    </w:p>
    <w:p>
      <w:pPr>
        <w:pStyle w:val="86"/>
        <w:numPr>
          <w:ilvl w:val="0"/>
          <w:numId w:val="0"/>
        </w:numPr>
      </w:pPr>
    </w:p>
    <w:p>
      <w:pPr>
        <w:pStyle w:val="109"/>
      </w:pPr>
    </w:p>
    <w:p>
      <w:pPr>
        <w:pStyle w:val="63"/>
        <w:spacing w:before="0" w:afterLines="200"/>
      </w:pPr>
      <w:r>
        <w:br w:type="textWrapping"/>
      </w:r>
      <w:r>
        <w:rPr>
          <w:rFonts w:hint="eastAsia"/>
        </w:rPr>
        <w:t>（规范性附录）</w:t>
      </w:r>
      <w:r>
        <w:br w:type="textWrapping"/>
      </w:r>
      <w:r>
        <w:rPr>
          <w:rFonts w:hint="eastAsia"/>
        </w:rPr>
        <w:t>桦川大米地理标志产品保护范围</w:t>
      </w:r>
    </w:p>
    <w:p>
      <w:pPr>
        <w:pStyle w:val="51"/>
        <w:wordWrap/>
        <w:spacing w:beforeLines="0" w:after="312"/>
        <w:ind w:left="0"/>
        <w:rPr>
          <w:rFonts w:ascii="宋体" w:hAnsi="宋体" w:eastAsia="宋体"/>
        </w:rPr>
      </w:pPr>
      <w:r>
        <w:rPr>
          <w:rFonts w:hint="eastAsia" w:ascii="宋体" w:hAnsi="宋体" w:eastAsia="宋体"/>
        </w:rPr>
        <w:t>桦川大米地理标志产品保护范围见图A.1。</w:t>
      </w:r>
    </w:p>
    <w:p>
      <w:pPr>
        <w:pStyle w:val="86"/>
        <w:numPr>
          <w:ilvl w:val="0"/>
          <w:numId w:val="0"/>
        </w:numPr>
        <w:jc w:val="center"/>
      </w:pPr>
    </w:p>
    <w:p>
      <w:pPr>
        <w:pStyle w:val="21"/>
        <w:ind w:firstLine="0" w:firstLineChars="0"/>
        <w:jc w:val="center"/>
        <w:rPr>
          <w:rFonts w:ascii="黑体" w:eastAsia="黑体"/>
          <w:kern w:val="21"/>
        </w:rPr>
      </w:pPr>
    </w:p>
    <w:p>
      <w:pPr>
        <w:pStyle w:val="21"/>
        <w:ind w:firstLine="0" w:firstLineChars="0"/>
        <w:jc w:val="center"/>
        <w:rPr>
          <w:rFonts w:ascii="黑体" w:eastAsia="黑体"/>
          <w:kern w:val="21"/>
        </w:rPr>
      </w:pPr>
    </w:p>
    <w:p>
      <w:pPr>
        <w:pStyle w:val="21"/>
        <w:ind w:firstLine="0" w:firstLineChars="0"/>
        <w:jc w:val="center"/>
        <w:rPr>
          <w:rFonts w:ascii="黑体" w:eastAsia="黑体"/>
          <w:kern w:val="21"/>
        </w:rPr>
      </w:pPr>
      <w:bookmarkStart w:id="20" w:name="_GoBack"/>
      <w:r>
        <w:rPr>
          <w:rFonts w:hint="eastAsia"/>
        </w:rPr>
        <w:drawing>
          <wp:inline distT="0" distB="0" distL="0" distR="0">
            <wp:extent cx="5543550" cy="5467350"/>
            <wp:effectExtent l="0" t="0" r="0" b="0"/>
            <wp:docPr id="2" name="图片 7" descr="C:\Users\Administrator\Desktop\799391499288425779.jpg799391499288425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Users\Administrator\Desktop\799391499288425779.jpg799391499288425779"/>
                    <pic:cNvPicPr>
                      <a:picLocks noChangeAspect="1" noChangeArrowheads="1"/>
                    </pic:cNvPicPr>
                  </pic:nvPicPr>
                  <pic:blipFill>
                    <a:blip r:embed="rId7"/>
                    <a:srcRect/>
                    <a:stretch>
                      <a:fillRect/>
                    </a:stretch>
                  </pic:blipFill>
                  <pic:spPr>
                    <a:xfrm>
                      <a:off x="0" y="0"/>
                      <a:ext cx="5543550" cy="5467350"/>
                    </a:xfrm>
                    <a:prstGeom prst="rect">
                      <a:avLst/>
                    </a:prstGeom>
                    <a:noFill/>
                    <a:ln w="9525">
                      <a:noFill/>
                      <a:miter lim="800000"/>
                      <a:headEnd/>
                      <a:tailEnd/>
                    </a:ln>
                  </pic:spPr>
                </pic:pic>
              </a:graphicData>
            </a:graphic>
          </wp:inline>
        </w:drawing>
      </w:r>
      <w:bookmarkEnd w:id="20"/>
    </w:p>
    <w:p>
      <w:pPr>
        <w:pStyle w:val="57"/>
        <w:spacing w:before="156" w:after="156"/>
        <w:rPr>
          <w:kern w:val="21"/>
        </w:rPr>
      </w:pPr>
      <w:r>
        <w:rPr>
          <w:rFonts w:hint="eastAsia"/>
        </w:rPr>
        <w:t>桦川大米地理标志产品保护范</w:t>
      </w:r>
    </w:p>
    <w:p>
      <w:pPr>
        <w:pStyle w:val="21"/>
        <w:ind w:firstLine="0" w:firstLineChars="0"/>
        <w:jc w:val="center"/>
        <w:rPr>
          <w:rFonts w:ascii="黑体" w:eastAsia="黑体"/>
          <w:kern w:val="21"/>
        </w:rPr>
      </w:pPr>
    </w:p>
    <w:p>
      <w:pPr>
        <w:pStyle w:val="21"/>
        <w:ind w:firstLine="0" w:firstLineChars="0"/>
        <w:jc w:val="center"/>
        <w:rPr>
          <w:rFonts w:ascii="黑体" w:eastAsia="黑体"/>
          <w:kern w:val="21"/>
        </w:rPr>
      </w:pPr>
    </w:p>
    <w:p>
      <w:pPr>
        <w:pStyle w:val="21"/>
        <w:ind w:firstLine="0" w:firstLineChars="0"/>
        <w:jc w:val="center"/>
        <w:rPr>
          <w:rFonts w:ascii="黑体" w:eastAsia="黑体"/>
          <w:kern w:val="21"/>
        </w:rPr>
      </w:pPr>
    </w:p>
    <w:p>
      <w:pPr>
        <w:pStyle w:val="90"/>
        <w:numPr>
          <w:ilvl w:val="0"/>
          <w:numId w:val="0"/>
        </w:numPr>
        <w:spacing w:beforeLines="0" w:afterLines="0"/>
        <w:jc w:val="center"/>
        <w:rPr>
          <w:rFonts w:hAnsi="黑体"/>
        </w:rPr>
      </w:pPr>
      <w:r>
        <w:rPr>
          <w:rFonts w:hint="eastAsia" w:hAnsi="黑体"/>
        </w:rPr>
        <w:t xml:space="preserve">附 </w:t>
      </w:r>
      <w:r>
        <w:rPr>
          <w:rFonts w:hAnsi="黑体"/>
        </w:rPr>
        <w:t xml:space="preserve"> </w:t>
      </w:r>
      <w:r>
        <w:rPr>
          <w:rFonts w:hint="eastAsia" w:hAnsi="黑体"/>
        </w:rPr>
        <w:t>录  B</w:t>
      </w:r>
    </w:p>
    <w:p>
      <w:pPr>
        <w:pStyle w:val="21"/>
        <w:ind w:firstLine="0" w:firstLineChars="0"/>
        <w:jc w:val="center"/>
        <w:rPr>
          <w:rFonts w:ascii="黑体" w:eastAsia="黑体"/>
          <w:kern w:val="21"/>
        </w:rPr>
      </w:pPr>
      <w:r>
        <w:rPr>
          <w:rFonts w:hint="eastAsia" w:ascii="黑体" w:eastAsia="黑体"/>
          <w:kern w:val="21"/>
        </w:rPr>
        <w:t>（规范性</w:t>
      </w:r>
      <w:r>
        <w:rPr>
          <w:rFonts w:ascii="黑体" w:eastAsia="黑体"/>
          <w:kern w:val="21"/>
        </w:rPr>
        <w:t>附录</w:t>
      </w:r>
      <w:r>
        <w:rPr>
          <w:rFonts w:hint="eastAsia" w:ascii="黑体" w:eastAsia="黑体"/>
          <w:kern w:val="21"/>
        </w:rPr>
        <w:t>）</w:t>
      </w:r>
    </w:p>
    <w:p>
      <w:pPr>
        <w:pStyle w:val="21"/>
        <w:ind w:firstLine="0" w:firstLineChars="0"/>
        <w:jc w:val="center"/>
        <w:rPr>
          <w:rFonts w:ascii="黑体" w:eastAsia="黑体"/>
          <w:kern w:val="21"/>
        </w:rPr>
      </w:pPr>
      <w:r>
        <w:rPr>
          <w:rFonts w:hint="eastAsia" w:ascii="黑体" w:eastAsia="黑体"/>
          <w:kern w:val="21"/>
        </w:rPr>
        <w:t>栽培</w:t>
      </w:r>
      <w:r>
        <w:rPr>
          <w:rFonts w:ascii="黑体" w:eastAsia="黑体"/>
          <w:kern w:val="21"/>
        </w:rPr>
        <w:t>管理</w:t>
      </w:r>
    </w:p>
    <w:p>
      <w:pPr>
        <w:pStyle w:val="90"/>
        <w:numPr>
          <w:ilvl w:val="0"/>
          <w:numId w:val="0"/>
        </w:numPr>
        <w:spacing w:beforeLines="50" w:afterLines="50"/>
        <w:rPr>
          <w:rFonts w:ascii="宋体" w:eastAsia="宋体"/>
        </w:rPr>
      </w:pPr>
      <w:r>
        <w:rPr>
          <w:rFonts w:hAnsi="黑体"/>
        </w:rPr>
        <w:t>B.</w:t>
      </w:r>
      <w:r>
        <w:rPr>
          <w:rFonts w:hint="eastAsia" w:hAnsi="黑体"/>
        </w:rPr>
        <w:t>1</w:t>
      </w:r>
      <w:r>
        <w:rPr>
          <w:rFonts w:hAnsi="黑体"/>
        </w:rPr>
        <w:t xml:space="preserve">  </w:t>
      </w:r>
      <w:r>
        <w:rPr>
          <w:rFonts w:hint="eastAsia" w:hAnsi="黑体"/>
        </w:rPr>
        <w:t>催芽</w:t>
      </w:r>
    </w:p>
    <w:p>
      <w:pPr>
        <w:pStyle w:val="90"/>
        <w:numPr>
          <w:ilvl w:val="0"/>
          <w:numId w:val="0"/>
        </w:numPr>
        <w:spacing w:beforeLines="50" w:afterLines="50"/>
        <w:ind w:firstLine="420" w:firstLineChars="200"/>
        <w:rPr>
          <w:rFonts w:ascii="宋体" w:eastAsia="宋体"/>
        </w:rPr>
      </w:pPr>
      <w:r>
        <w:rPr>
          <w:rFonts w:hint="eastAsia" w:ascii="宋体" w:eastAsia="宋体"/>
        </w:rPr>
        <w:t>4 月上旬智能化催芽室浸种催芽，牙势好，整齐一致，出牙率 90 % 以上。</w:t>
      </w:r>
    </w:p>
    <w:p>
      <w:pPr>
        <w:pStyle w:val="90"/>
        <w:numPr>
          <w:ilvl w:val="0"/>
          <w:numId w:val="0"/>
        </w:numPr>
        <w:spacing w:beforeLines="50" w:afterLines="50"/>
        <w:rPr>
          <w:rFonts w:ascii="宋体" w:eastAsia="宋体"/>
        </w:rPr>
      </w:pPr>
      <w:r>
        <w:rPr>
          <w:rFonts w:hAnsi="黑体"/>
        </w:rPr>
        <w:t>B.</w:t>
      </w:r>
      <w:r>
        <w:rPr>
          <w:rFonts w:hint="eastAsia" w:hAnsi="黑体"/>
        </w:rPr>
        <w:t>2</w:t>
      </w:r>
      <w:r>
        <w:rPr>
          <w:rFonts w:hAnsi="黑体"/>
        </w:rPr>
        <w:t xml:space="preserve">  </w:t>
      </w:r>
      <w:r>
        <w:rPr>
          <w:rFonts w:hint="eastAsia" w:hAnsi="黑体"/>
        </w:rPr>
        <w:t>育苗</w:t>
      </w:r>
    </w:p>
    <w:p>
      <w:pPr>
        <w:pStyle w:val="90"/>
        <w:numPr>
          <w:ilvl w:val="0"/>
          <w:numId w:val="0"/>
        </w:numPr>
        <w:spacing w:beforeLines="50" w:afterLines="50"/>
        <w:ind w:firstLine="420" w:firstLineChars="200"/>
        <w:rPr>
          <w:rFonts w:ascii="宋体" w:eastAsia="宋体"/>
        </w:rPr>
      </w:pPr>
      <w:r>
        <w:rPr>
          <w:rFonts w:hint="eastAsia" w:ascii="宋体" w:hAnsi="宋体" w:eastAsia="宋体" w:cs="宋体"/>
        </w:rPr>
        <w:t>育苗时间 4 月中、下旬。采用塑料大棚盘式旱育苗技术，机插大苗每盘  （28 cm×58 cm）播芽籽 100 g，机插中苗每盘播芽籽 125 g。</w:t>
      </w:r>
    </w:p>
    <w:p>
      <w:pPr>
        <w:pStyle w:val="90"/>
        <w:numPr>
          <w:ilvl w:val="0"/>
          <w:numId w:val="0"/>
        </w:numPr>
        <w:spacing w:beforeLines="50" w:afterLines="50"/>
        <w:rPr>
          <w:rFonts w:hAnsi="黑体"/>
        </w:rPr>
      </w:pPr>
      <w:r>
        <w:rPr>
          <w:rFonts w:hAnsi="黑体"/>
        </w:rPr>
        <w:t>B.</w:t>
      </w:r>
      <w:r>
        <w:rPr>
          <w:rFonts w:hint="eastAsia" w:hAnsi="黑体"/>
        </w:rPr>
        <w:t>3</w:t>
      </w:r>
      <w:r>
        <w:rPr>
          <w:rFonts w:hAnsi="黑体"/>
        </w:rPr>
        <w:t xml:space="preserve">  </w:t>
      </w:r>
      <w:r>
        <w:rPr>
          <w:rFonts w:hint="eastAsia" w:hAnsi="黑体"/>
        </w:rPr>
        <w:t>插秧</w:t>
      </w:r>
    </w:p>
    <w:p>
      <w:pPr>
        <w:pStyle w:val="90"/>
        <w:numPr>
          <w:ilvl w:val="0"/>
          <w:numId w:val="0"/>
        </w:numPr>
        <w:spacing w:beforeLines="50" w:afterLines="50"/>
        <w:ind w:firstLine="420" w:firstLineChars="200"/>
        <w:rPr>
          <w:rFonts w:ascii="宋体" w:eastAsia="宋体"/>
        </w:rPr>
      </w:pPr>
      <w:r>
        <w:rPr>
          <w:rFonts w:hint="eastAsia" w:ascii="宋体" w:eastAsia="宋体"/>
        </w:rPr>
        <w:t>中苗秧龄 30 d～35 d，大苗秧龄 35 d～40 d。插秧时期为 5 月 15 日～ 25 日。插秧密度≤25 万穴/ hm</w:t>
      </w:r>
      <w:r>
        <w:rPr>
          <w:rFonts w:hint="eastAsia" w:ascii="宋体" w:eastAsia="宋体"/>
          <w:vertAlign w:val="superscript"/>
        </w:rPr>
        <w:t>2</w:t>
      </w:r>
      <w:r>
        <w:rPr>
          <w:rFonts w:hint="eastAsia" w:ascii="宋体" w:eastAsia="宋体"/>
        </w:rPr>
        <w:t>,每穴 3 株～4 株。</w:t>
      </w:r>
    </w:p>
    <w:p>
      <w:pPr>
        <w:pStyle w:val="90"/>
        <w:numPr>
          <w:ilvl w:val="0"/>
          <w:numId w:val="0"/>
        </w:numPr>
        <w:spacing w:beforeLines="50" w:afterLines="50"/>
        <w:rPr>
          <w:rFonts w:hAnsi="黑体"/>
        </w:rPr>
      </w:pPr>
      <w:r>
        <w:rPr>
          <w:rFonts w:hAnsi="黑体"/>
        </w:rPr>
        <w:t>B.</w:t>
      </w:r>
      <w:r>
        <w:rPr>
          <w:rFonts w:hint="eastAsia" w:hAnsi="黑体"/>
        </w:rPr>
        <w:t>4</w:t>
      </w:r>
      <w:r>
        <w:rPr>
          <w:rFonts w:hAnsi="黑体"/>
        </w:rPr>
        <w:t xml:space="preserve">  </w:t>
      </w:r>
      <w:r>
        <w:rPr>
          <w:rFonts w:hint="eastAsia" w:hAnsi="黑体"/>
        </w:rPr>
        <w:t>田间肥水管理</w:t>
      </w:r>
    </w:p>
    <w:p>
      <w:pPr>
        <w:pStyle w:val="90"/>
        <w:numPr>
          <w:ilvl w:val="0"/>
          <w:numId w:val="0"/>
        </w:numPr>
        <w:spacing w:beforeLines="50" w:afterLines="50"/>
        <w:ind w:firstLine="420" w:firstLineChars="200"/>
        <w:rPr>
          <w:rFonts w:ascii="宋体" w:eastAsia="宋体"/>
        </w:rPr>
      </w:pPr>
      <w:r>
        <w:rPr>
          <w:rFonts w:hint="eastAsia" w:ascii="宋体" w:eastAsia="宋体"/>
        </w:rPr>
        <w:t>每三年每公顷轮施发酵腐熟好的农肥≥30 t。施用化肥总量：每公顷施纯氮（N）≤100 kg、纯磷（P</w:t>
      </w:r>
      <w:r>
        <w:rPr>
          <w:rFonts w:hint="eastAsia" w:ascii="宋体" w:eastAsia="宋体"/>
          <w:vertAlign w:val="subscript"/>
        </w:rPr>
        <w:t>2</w:t>
      </w:r>
      <w:r>
        <w:rPr>
          <w:rFonts w:hint="eastAsia" w:ascii="宋体" w:eastAsia="宋体"/>
        </w:rPr>
        <w:t>O</w:t>
      </w:r>
      <w:r>
        <w:rPr>
          <w:rFonts w:hint="eastAsia" w:ascii="宋体" w:eastAsia="宋体"/>
          <w:vertAlign w:val="subscript"/>
        </w:rPr>
        <w:t>5</w:t>
      </w:r>
      <w:r>
        <w:rPr>
          <w:rFonts w:hint="eastAsia" w:ascii="宋体" w:eastAsia="宋体"/>
        </w:rPr>
        <w:t>）≤50 kg、纯钾（K</w:t>
      </w:r>
      <w:r>
        <w:rPr>
          <w:rFonts w:hint="eastAsia" w:ascii="宋体" w:eastAsia="宋体"/>
          <w:vertAlign w:val="subscript"/>
        </w:rPr>
        <w:t>2</w:t>
      </w:r>
      <w:r>
        <w:rPr>
          <w:rFonts w:hint="eastAsia" w:ascii="宋体" w:eastAsia="宋体"/>
        </w:rPr>
        <w:t>O）≤50 kg，N:P:K比例为2:1:1。</w:t>
      </w:r>
    </w:p>
    <w:p>
      <w:pPr>
        <w:pStyle w:val="90"/>
        <w:numPr>
          <w:ilvl w:val="0"/>
          <w:numId w:val="0"/>
        </w:numPr>
        <w:spacing w:beforeLines="50" w:afterLines="50"/>
        <w:rPr>
          <w:rFonts w:ascii="宋体" w:eastAsia="宋体"/>
        </w:rPr>
      </w:pPr>
      <w:r>
        <w:rPr>
          <w:rFonts w:hAnsi="黑体"/>
        </w:rPr>
        <w:t>B.</w:t>
      </w:r>
      <w:r>
        <w:rPr>
          <w:rFonts w:hint="eastAsia" w:hAnsi="黑体"/>
        </w:rPr>
        <w:t>5</w:t>
      </w:r>
      <w:r>
        <w:rPr>
          <w:rFonts w:hAnsi="黑体"/>
        </w:rPr>
        <w:t xml:space="preserve">  </w:t>
      </w:r>
      <w:r>
        <w:rPr>
          <w:rFonts w:hint="eastAsia" w:hAnsi="黑体"/>
        </w:rPr>
        <w:t>收获</w:t>
      </w:r>
    </w:p>
    <w:p>
      <w:pPr>
        <w:pStyle w:val="90"/>
        <w:numPr>
          <w:ilvl w:val="0"/>
          <w:numId w:val="0"/>
        </w:numPr>
        <w:spacing w:beforeLines="50" w:afterLines="50"/>
        <w:ind w:firstLine="420" w:firstLineChars="200"/>
        <w:rPr>
          <w:rFonts w:ascii="宋体" w:eastAsia="宋体"/>
        </w:rPr>
      </w:pPr>
      <w:r>
        <w:rPr>
          <w:rFonts w:hint="eastAsia" w:ascii="宋体" w:eastAsia="宋体"/>
        </w:rPr>
        <w:t>收获期为9 月 25 日～10 月 10 日，收割前30 d 停止灌溉。</w:t>
      </w:r>
    </w:p>
    <w:p>
      <w:pPr>
        <w:pStyle w:val="90"/>
        <w:numPr>
          <w:ilvl w:val="0"/>
          <w:numId w:val="0"/>
        </w:numPr>
        <w:spacing w:beforeLines="50" w:afterLines="50"/>
        <w:rPr>
          <w:rFonts w:ascii="宋体" w:eastAsia="宋体"/>
        </w:rPr>
      </w:pPr>
      <w:r>
        <w:rPr>
          <w:rFonts w:hAnsi="黑体"/>
        </w:rPr>
        <w:t>B.</w:t>
      </w:r>
      <w:r>
        <w:rPr>
          <w:rFonts w:hint="eastAsia" w:hAnsi="黑体"/>
        </w:rPr>
        <w:t>6</w:t>
      </w:r>
      <w:r>
        <w:rPr>
          <w:rFonts w:hAnsi="黑体"/>
        </w:rPr>
        <w:t xml:space="preserve">  </w:t>
      </w:r>
      <w:r>
        <w:rPr>
          <w:rFonts w:hint="eastAsia" w:hAnsi="黑体"/>
        </w:rPr>
        <w:t>环境和安全要求</w:t>
      </w:r>
    </w:p>
    <w:p>
      <w:pPr>
        <w:pStyle w:val="90"/>
        <w:numPr>
          <w:ilvl w:val="0"/>
          <w:numId w:val="0"/>
        </w:numPr>
        <w:spacing w:beforeLines="50" w:afterLines="50"/>
        <w:ind w:firstLine="420" w:firstLineChars="200"/>
        <w:rPr>
          <w:rFonts w:ascii="宋体" w:eastAsia="宋体"/>
        </w:rPr>
      </w:pPr>
      <w:r>
        <w:rPr>
          <w:rFonts w:hint="eastAsia" w:ascii="宋体" w:hAnsi="宋体" w:eastAsia="宋体"/>
        </w:rPr>
        <w:t>农药、化肥等的使用应符合绿色食品生产技术标准和国家的相关规定，不得污染环境。</w:t>
      </w:r>
    </w:p>
    <w:p>
      <w:pPr>
        <w:pStyle w:val="21"/>
        <w:ind w:firstLine="0" w:firstLineChars="0"/>
        <w:rPr>
          <w:u w:val="thick"/>
        </w:rPr>
      </w:pPr>
      <w:r>
        <w:t xml:space="preserve">                                </w:t>
      </w:r>
      <w:r>
        <w:rPr>
          <w:rFonts w:hint="eastAsia"/>
        </w:rPr>
        <w:t xml:space="preserve"> </w:t>
      </w:r>
      <w:r>
        <w:rPr>
          <w:u w:val="thick"/>
        </w:rPr>
        <w:t xml:space="preserve">                     </w:t>
      </w:r>
    </w:p>
    <w:p>
      <w:pPr>
        <w:pStyle w:val="86"/>
        <w:numPr>
          <w:ilvl w:val="0"/>
          <w:numId w:val="0"/>
        </w:numPr>
        <w:jc w:val="center"/>
      </w:pPr>
    </w:p>
    <w:sectPr>
      <w:footerReference r:id="rId5"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rPr>
        <w:rFonts w:hint="eastAsia" w:hAnsi="宋体"/>
        <w:kern w:val="2"/>
      </w:rPr>
      <w:t>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PAGE   \* MERGEFORMAT</w:instrText>
    </w:r>
    <w:r>
      <w:fldChar w:fldCharType="separate"/>
    </w:r>
    <w:r>
      <w:rPr>
        <w:lang w:val="zh-CN"/>
      </w:rPr>
      <w:t>1</w:t>
    </w:r>
    <w:r>
      <w:rPr>
        <w:lang w:val="zh-CN"/>
      </w:rPr>
      <w:fldChar w:fldCharType="end"/>
    </w:r>
  </w:p>
  <w:p>
    <w:pPr>
      <w:pStyle w:val="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t>DB23/T XXXX—2018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10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7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9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1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9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9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47"/>
      <w:suff w:val="nothing"/>
      <w:lvlText w:val="%1.%2.%3　"/>
      <w:lvlJc w:val="left"/>
      <w:pPr>
        <w:ind w:left="945"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95"/>
      <w:suff w:val="space"/>
      <w:lvlText w:val="%1"/>
      <w:lvlJc w:val="left"/>
      <w:pPr>
        <w:ind w:left="623" w:hanging="425"/>
      </w:pPr>
      <w:rPr>
        <w:rFonts w:hint="eastAsia"/>
      </w:rPr>
    </w:lvl>
    <w:lvl w:ilvl="1" w:tentative="0">
      <w:start w:val="1"/>
      <w:numFmt w:val="decimal"/>
      <w:pStyle w:val="57"/>
      <w:suff w:val="nothing"/>
      <w:lvlText w:val="图%1.%2　"/>
      <w:lvlJc w:val="left"/>
      <w:pPr>
        <w:ind w:left="3544"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64"/>
      <w:suff w:val="nothing"/>
      <w:lvlText w:val="%1——"/>
      <w:lvlJc w:val="left"/>
      <w:pPr>
        <w:ind w:left="833" w:hanging="408"/>
      </w:pPr>
      <w:rPr>
        <w:rFonts w:hint="eastAsia"/>
      </w:rPr>
    </w:lvl>
    <w:lvl w:ilvl="1" w:tentative="0">
      <w:start w:val="1"/>
      <w:numFmt w:val="bullet"/>
      <w:pStyle w:val="125"/>
      <w:lvlText w:val=""/>
      <w:lvlJc w:val="left"/>
      <w:pPr>
        <w:tabs>
          <w:tab w:val="left" w:pos="760"/>
        </w:tabs>
        <w:ind w:left="1264" w:hanging="413"/>
      </w:pPr>
      <w:rPr>
        <w:rFonts w:hint="default" w:ascii="Symbol" w:hAnsi="Symbol"/>
        <w:color w:val="auto"/>
      </w:rPr>
    </w:lvl>
    <w:lvl w:ilvl="2" w:tentative="0">
      <w:start w:val="1"/>
      <w:numFmt w:val="bullet"/>
      <w:pStyle w:val="10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7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11"/>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12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8C84750"/>
    <w:multiLevelType w:val="multilevel"/>
    <w:tmpl w:val="58C84750"/>
    <w:lvl w:ilvl="0" w:tentative="0">
      <w:start w:val="7"/>
      <w:numFmt w:val="decimal"/>
      <w:lvlText w:val="%1"/>
      <w:lvlJc w:val="left"/>
      <w:pPr>
        <w:ind w:left="525" w:hanging="525"/>
      </w:pPr>
      <w:rPr>
        <w:rFonts w:hint="default"/>
      </w:rPr>
    </w:lvl>
    <w:lvl w:ilvl="1" w:tentative="0">
      <w:start w:val="1"/>
      <w:numFmt w:val="decimal"/>
      <w:lvlText w:val="%1.%2"/>
      <w:lvlJc w:val="left"/>
      <w:pPr>
        <w:ind w:left="525" w:hanging="52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4">
    <w:nsid w:val="60B55DC2"/>
    <w:multiLevelType w:val="multilevel"/>
    <w:tmpl w:val="60B55DC2"/>
    <w:lvl w:ilvl="0" w:tentative="0">
      <w:start w:val="1"/>
      <w:numFmt w:val="upperLetter"/>
      <w:pStyle w:val="109"/>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7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6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1"/>
      <w:suff w:val="nothing"/>
      <w:lvlText w:val="%1.%2　"/>
      <w:lvlJc w:val="left"/>
      <w:pPr>
        <w:ind w:left="525" w:firstLine="0"/>
      </w:pPr>
      <w:rPr>
        <w:rFonts w:hint="eastAsia" w:ascii="黑体" w:hAnsi="Times New Roman" w:eastAsia="黑体"/>
        <w:b w:val="0"/>
        <w:i w:val="0"/>
        <w:snapToGrid/>
        <w:spacing w:val="0"/>
        <w:w w:val="100"/>
        <w:kern w:val="21"/>
        <w:sz w:val="21"/>
      </w:rPr>
    </w:lvl>
    <w:lvl w:ilvl="2" w:tentative="0">
      <w:start w:val="1"/>
      <w:numFmt w:val="decimal"/>
      <w:pStyle w:val="83"/>
      <w:suff w:val="nothing"/>
      <w:lvlText w:val="%1.%2.%3　"/>
      <w:lvlJc w:val="left"/>
      <w:pPr>
        <w:ind w:left="0" w:firstLine="0"/>
      </w:pPr>
      <w:rPr>
        <w:rFonts w:hint="eastAsia" w:ascii="黑体" w:hAnsi="Times New Roman" w:eastAsia="黑体"/>
        <w:b w:val="0"/>
        <w:i w:val="0"/>
        <w:sz w:val="21"/>
      </w:rPr>
    </w:lvl>
    <w:lvl w:ilvl="3" w:tentative="0">
      <w:start w:val="1"/>
      <w:numFmt w:val="decimal"/>
      <w:pStyle w:val="44"/>
      <w:suff w:val="nothing"/>
      <w:lvlText w:val="%1.%2.%3.%4　"/>
      <w:lvlJc w:val="left"/>
      <w:pPr>
        <w:ind w:left="0" w:firstLine="0"/>
      </w:pPr>
      <w:rPr>
        <w:rFonts w:hint="eastAsia" w:ascii="黑体" w:hAnsi="Times New Roman" w:eastAsia="黑体"/>
        <w:b w:val="0"/>
        <w:i w:val="0"/>
        <w:color w:val="000000"/>
        <w:sz w:val="21"/>
      </w:rPr>
    </w:lvl>
    <w:lvl w:ilvl="4" w:tentative="0">
      <w:start w:val="1"/>
      <w:numFmt w:val="decimal"/>
      <w:pStyle w:val="43"/>
      <w:suff w:val="nothing"/>
      <w:lvlText w:val="%1.%2.%3.%4.%5　"/>
      <w:lvlJc w:val="left"/>
      <w:pPr>
        <w:ind w:left="0" w:firstLine="0"/>
      </w:pPr>
      <w:rPr>
        <w:rFonts w:hint="eastAsia" w:ascii="黑体" w:hAnsi="Times New Roman" w:eastAsia="黑体"/>
        <w:b w:val="0"/>
        <w:i w:val="0"/>
        <w:sz w:val="21"/>
      </w:rPr>
    </w:lvl>
    <w:lvl w:ilvl="5" w:tentative="0">
      <w:start w:val="1"/>
      <w:numFmt w:val="decimal"/>
      <w:pStyle w:val="46"/>
      <w:suff w:val="nothing"/>
      <w:lvlText w:val="%1.%2.%3.%4.%5.%6　"/>
      <w:lvlJc w:val="left"/>
      <w:pPr>
        <w:ind w:left="0" w:firstLine="0"/>
      </w:pPr>
      <w:rPr>
        <w:rFonts w:hint="eastAsia" w:ascii="黑体" w:hAnsi="Times New Roman" w:eastAsia="黑体"/>
        <w:b w:val="0"/>
        <w:i w:val="0"/>
        <w:sz w:val="21"/>
      </w:rPr>
    </w:lvl>
    <w:lvl w:ilvl="6" w:tentative="0">
      <w:start w:val="1"/>
      <w:numFmt w:val="decimal"/>
      <w:pStyle w:val="4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32"/>
      <w:lvlText w:val="%1)"/>
      <w:lvlJc w:val="left"/>
      <w:pPr>
        <w:tabs>
          <w:tab w:val="left" w:pos="839"/>
        </w:tabs>
        <w:ind w:left="839" w:hanging="419"/>
      </w:pPr>
      <w:rPr>
        <w:rFonts w:hint="eastAsia" w:ascii="宋体" w:eastAsia="宋体"/>
        <w:b w:val="0"/>
        <w:i w:val="0"/>
        <w:sz w:val="21"/>
      </w:rPr>
    </w:lvl>
    <w:lvl w:ilvl="1" w:tentative="0">
      <w:start w:val="1"/>
      <w:numFmt w:val="decimal"/>
      <w:pStyle w:val="12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1"/>
  </w:num>
  <w:num w:numId="3">
    <w:abstractNumId w:val="16"/>
  </w:num>
  <w:num w:numId="4">
    <w:abstractNumId w:val="6"/>
  </w:num>
  <w:num w:numId="5">
    <w:abstractNumId w:val="8"/>
  </w:num>
  <w:num w:numId="6">
    <w:abstractNumId w:val="7"/>
  </w:num>
  <w:num w:numId="7">
    <w:abstractNumId w:val="18"/>
  </w:num>
  <w:num w:numId="8">
    <w:abstractNumId w:val="9"/>
  </w:num>
  <w:num w:numId="9">
    <w:abstractNumId w:val="2"/>
  </w:num>
  <w:num w:numId="10">
    <w:abstractNumId w:val="11"/>
  </w:num>
  <w:num w:numId="11">
    <w:abstractNumId w:val="15"/>
  </w:num>
  <w:num w:numId="12">
    <w:abstractNumId w:val="14"/>
  </w:num>
  <w:num w:numId="13">
    <w:abstractNumId w:val="3"/>
  </w:num>
  <w:num w:numId="14">
    <w:abstractNumId w:val="5"/>
  </w:num>
  <w:num w:numId="15">
    <w:abstractNumId w:val="0"/>
  </w:num>
  <w:num w:numId="16">
    <w:abstractNumId w:val="4"/>
  </w:num>
  <w:num w:numId="17">
    <w:abstractNumId w:val="17"/>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185F"/>
    <w:rsid w:val="00001D67"/>
    <w:rsid w:val="0000363A"/>
    <w:rsid w:val="00004BB8"/>
    <w:rsid w:val="0000586F"/>
    <w:rsid w:val="00011C1C"/>
    <w:rsid w:val="0001336E"/>
    <w:rsid w:val="00013D86"/>
    <w:rsid w:val="00013E02"/>
    <w:rsid w:val="00015D2D"/>
    <w:rsid w:val="0002143C"/>
    <w:rsid w:val="00025A65"/>
    <w:rsid w:val="00026C31"/>
    <w:rsid w:val="00027280"/>
    <w:rsid w:val="00031AC1"/>
    <w:rsid w:val="000320A7"/>
    <w:rsid w:val="00034DD5"/>
    <w:rsid w:val="00035925"/>
    <w:rsid w:val="00043E6F"/>
    <w:rsid w:val="00052362"/>
    <w:rsid w:val="000577C2"/>
    <w:rsid w:val="0006232A"/>
    <w:rsid w:val="00067CDF"/>
    <w:rsid w:val="00074FBE"/>
    <w:rsid w:val="00080E62"/>
    <w:rsid w:val="00083A09"/>
    <w:rsid w:val="000847B8"/>
    <w:rsid w:val="0008680B"/>
    <w:rsid w:val="0009005E"/>
    <w:rsid w:val="00092857"/>
    <w:rsid w:val="0009344C"/>
    <w:rsid w:val="000A209B"/>
    <w:rsid w:val="000A20A9"/>
    <w:rsid w:val="000A48B1"/>
    <w:rsid w:val="000B1E99"/>
    <w:rsid w:val="000B24A2"/>
    <w:rsid w:val="000B3143"/>
    <w:rsid w:val="000C6128"/>
    <w:rsid w:val="000C6B05"/>
    <w:rsid w:val="000C6DD6"/>
    <w:rsid w:val="000C73D4"/>
    <w:rsid w:val="000D2CF3"/>
    <w:rsid w:val="000D3D4C"/>
    <w:rsid w:val="000D4F51"/>
    <w:rsid w:val="000D718B"/>
    <w:rsid w:val="000E0C46"/>
    <w:rsid w:val="000E29E3"/>
    <w:rsid w:val="000F030C"/>
    <w:rsid w:val="000F129C"/>
    <w:rsid w:val="001056DE"/>
    <w:rsid w:val="001124C0"/>
    <w:rsid w:val="00120AD9"/>
    <w:rsid w:val="001216A2"/>
    <w:rsid w:val="0013175F"/>
    <w:rsid w:val="00133745"/>
    <w:rsid w:val="001512B4"/>
    <w:rsid w:val="001620A5"/>
    <w:rsid w:val="00163AFD"/>
    <w:rsid w:val="00164E53"/>
    <w:rsid w:val="001668F4"/>
    <w:rsid w:val="0016699D"/>
    <w:rsid w:val="001717BD"/>
    <w:rsid w:val="00175159"/>
    <w:rsid w:val="00176208"/>
    <w:rsid w:val="0018211B"/>
    <w:rsid w:val="00183BD7"/>
    <w:rsid w:val="001840D3"/>
    <w:rsid w:val="00185D4A"/>
    <w:rsid w:val="001864B1"/>
    <w:rsid w:val="001900F8"/>
    <w:rsid w:val="00191258"/>
    <w:rsid w:val="00192680"/>
    <w:rsid w:val="00193037"/>
    <w:rsid w:val="00193A2C"/>
    <w:rsid w:val="00196DC9"/>
    <w:rsid w:val="001A0C8E"/>
    <w:rsid w:val="001A1A70"/>
    <w:rsid w:val="001A288E"/>
    <w:rsid w:val="001B0D96"/>
    <w:rsid w:val="001B6DC2"/>
    <w:rsid w:val="001C149C"/>
    <w:rsid w:val="001C1795"/>
    <w:rsid w:val="001C1BDE"/>
    <w:rsid w:val="001C21AC"/>
    <w:rsid w:val="001C47BA"/>
    <w:rsid w:val="001C59EA"/>
    <w:rsid w:val="001D406C"/>
    <w:rsid w:val="001D41EE"/>
    <w:rsid w:val="001D74F6"/>
    <w:rsid w:val="001D7F4C"/>
    <w:rsid w:val="001E0380"/>
    <w:rsid w:val="001E0DAE"/>
    <w:rsid w:val="001E13B1"/>
    <w:rsid w:val="001E6A03"/>
    <w:rsid w:val="001F0023"/>
    <w:rsid w:val="001F214D"/>
    <w:rsid w:val="001F3A19"/>
    <w:rsid w:val="002035C0"/>
    <w:rsid w:val="00204EFF"/>
    <w:rsid w:val="00222E01"/>
    <w:rsid w:val="00223613"/>
    <w:rsid w:val="00227428"/>
    <w:rsid w:val="00234467"/>
    <w:rsid w:val="00234689"/>
    <w:rsid w:val="00237D8D"/>
    <w:rsid w:val="00241DA2"/>
    <w:rsid w:val="00247FEE"/>
    <w:rsid w:val="00250E7D"/>
    <w:rsid w:val="002544C3"/>
    <w:rsid w:val="002565D5"/>
    <w:rsid w:val="002622C0"/>
    <w:rsid w:val="002720F1"/>
    <w:rsid w:val="002778AE"/>
    <w:rsid w:val="00277CB3"/>
    <w:rsid w:val="0028269A"/>
    <w:rsid w:val="00283590"/>
    <w:rsid w:val="00286973"/>
    <w:rsid w:val="002878FC"/>
    <w:rsid w:val="00294E70"/>
    <w:rsid w:val="002A1924"/>
    <w:rsid w:val="002A2C36"/>
    <w:rsid w:val="002A5977"/>
    <w:rsid w:val="002A7420"/>
    <w:rsid w:val="002B0F12"/>
    <w:rsid w:val="002B1308"/>
    <w:rsid w:val="002B4554"/>
    <w:rsid w:val="002B4668"/>
    <w:rsid w:val="002C4A6D"/>
    <w:rsid w:val="002C72D8"/>
    <w:rsid w:val="002D11FA"/>
    <w:rsid w:val="002D5540"/>
    <w:rsid w:val="002E0DDF"/>
    <w:rsid w:val="002E2906"/>
    <w:rsid w:val="002E363B"/>
    <w:rsid w:val="002E5635"/>
    <w:rsid w:val="002E64C3"/>
    <w:rsid w:val="002E6A2C"/>
    <w:rsid w:val="002F1D8C"/>
    <w:rsid w:val="002F21DA"/>
    <w:rsid w:val="002F6EE1"/>
    <w:rsid w:val="00301737"/>
    <w:rsid w:val="00301F39"/>
    <w:rsid w:val="00303AC5"/>
    <w:rsid w:val="0031183C"/>
    <w:rsid w:val="00313864"/>
    <w:rsid w:val="003224FD"/>
    <w:rsid w:val="00325926"/>
    <w:rsid w:val="00327A8A"/>
    <w:rsid w:val="00336610"/>
    <w:rsid w:val="00336650"/>
    <w:rsid w:val="00343F73"/>
    <w:rsid w:val="00345060"/>
    <w:rsid w:val="0035092F"/>
    <w:rsid w:val="0035323B"/>
    <w:rsid w:val="003604E6"/>
    <w:rsid w:val="003609D2"/>
    <w:rsid w:val="00362D00"/>
    <w:rsid w:val="00363F22"/>
    <w:rsid w:val="0036505F"/>
    <w:rsid w:val="003668D1"/>
    <w:rsid w:val="00375564"/>
    <w:rsid w:val="00375F2E"/>
    <w:rsid w:val="00377E22"/>
    <w:rsid w:val="003819AC"/>
    <w:rsid w:val="003829F3"/>
    <w:rsid w:val="00383191"/>
    <w:rsid w:val="00386DED"/>
    <w:rsid w:val="003912E7"/>
    <w:rsid w:val="00393947"/>
    <w:rsid w:val="0039579D"/>
    <w:rsid w:val="003A2275"/>
    <w:rsid w:val="003A36C5"/>
    <w:rsid w:val="003A6A4F"/>
    <w:rsid w:val="003A7088"/>
    <w:rsid w:val="003B00DF"/>
    <w:rsid w:val="003B1275"/>
    <w:rsid w:val="003B1778"/>
    <w:rsid w:val="003B4612"/>
    <w:rsid w:val="003B7024"/>
    <w:rsid w:val="003C099E"/>
    <w:rsid w:val="003C11CB"/>
    <w:rsid w:val="003C271D"/>
    <w:rsid w:val="003C3CD6"/>
    <w:rsid w:val="003C60B7"/>
    <w:rsid w:val="003C75F3"/>
    <w:rsid w:val="003C78A3"/>
    <w:rsid w:val="003D3F21"/>
    <w:rsid w:val="003E1867"/>
    <w:rsid w:val="003E5729"/>
    <w:rsid w:val="003F0547"/>
    <w:rsid w:val="003F182C"/>
    <w:rsid w:val="003F22C5"/>
    <w:rsid w:val="003F4EE0"/>
    <w:rsid w:val="003F712B"/>
    <w:rsid w:val="00401334"/>
    <w:rsid w:val="0040214F"/>
    <w:rsid w:val="00402153"/>
    <w:rsid w:val="00402FC1"/>
    <w:rsid w:val="004041D0"/>
    <w:rsid w:val="00405E2C"/>
    <w:rsid w:val="004148A9"/>
    <w:rsid w:val="00414BB2"/>
    <w:rsid w:val="00416549"/>
    <w:rsid w:val="00420CF6"/>
    <w:rsid w:val="0042106F"/>
    <w:rsid w:val="00425082"/>
    <w:rsid w:val="00425CCC"/>
    <w:rsid w:val="004302FD"/>
    <w:rsid w:val="00431DEB"/>
    <w:rsid w:val="00432105"/>
    <w:rsid w:val="00435B16"/>
    <w:rsid w:val="004361C9"/>
    <w:rsid w:val="00444CF0"/>
    <w:rsid w:val="00446B29"/>
    <w:rsid w:val="0045057E"/>
    <w:rsid w:val="00453F9A"/>
    <w:rsid w:val="00455176"/>
    <w:rsid w:val="004561CD"/>
    <w:rsid w:val="00471E91"/>
    <w:rsid w:val="00474675"/>
    <w:rsid w:val="0047470C"/>
    <w:rsid w:val="0047742B"/>
    <w:rsid w:val="00481C59"/>
    <w:rsid w:val="004823A2"/>
    <w:rsid w:val="00483E3E"/>
    <w:rsid w:val="0048584B"/>
    <w:rsid w:val="00487377"/>
    <w:rsid w:val="004941C1"/>
    <w:rsid w:val="004A230D"/>
    <w:rsid w:val="004A35F9"/>
    <w:rsid w:val="004A496A"/>
    <w:rsid w:val="004B24C1"/>
    <w:rsid w:val="004B3CD7"/>
    <w:rsid w:val="004C0395"/>
    <w:rsid w:val="004C292F"/>
    <w:rsid w:val="004D0DA8"/>
    <w:rsid w:val="004E0FC2"/>
    <w:rsid w:val="004E4934"/>
    <w:rsid w:val="005046C9"/>
    <w:rsid w:val="00505B80"/>
    <w:rsid w:val="00505F9E"/>
    <w:rsid w:val="00510280"/>
    <w:rsid w:val="005114E8"/>
    <w:rsid w:val="005135B7"/>
    <w:rsid w:val="00513D73"/>
    <w:rsid w:val="00514A43"/>
    <w:rsid w:val="005174E5"/>
    <w:rsid w:val="00522393"/>
    <w:rsid w:val="00522620"/>
    <w:rsid w:val="00525656"/>
    <w:rsid w:val="00527140"/>
    <w:rsid w:val="00527B94"/>
    <w:rsid w:val="00533856"/>
    <w:rsid w:val="00534C02"/>
    <w:rsid w:val="005369D6"/>
    <w:rsid w:val="0054264B"/>
    <w:rsid w:val="00543786"/>
    <w:rsid w:val="005438C8"/>
    <w:rsid w:val="00550218"/>
    <w:rsid w:val="005533D7"/>
    <w:rsid w:val="00557926"/>
    <w:rsid w:val="00562405"/>
    <w:rsid w:val="00565BA1"/>
    <w:rsid w:val="005703DE"/>
    <w:rsid w:val="00576DCF"/>
    <w:rsid w:val="0058464E"/>
    <w:rsid w:val="00593B48"/>
    <w:rsid w:val="00595B21"/>
    <w:rsid w:val="005A01CB"/>
    <w:rsid w:val="005A58FF"/>
    <w:rsid w:val="005A5EAF"/>
    <w:rsid w:val="005A64C0"/>
    <w:rsid w:val="005B3C11"/>
    <w:rsid w:val="005C1C28"/>
    <w:rsid w:val="005C482A"/>
    <w:rsid w:val="005C6DB5"/>
    <w:rsid w:val="005E19E7"/>
    <w:rsid w:val="005E1A5D"/>
    <w:rsid w:val="005E1DD7"/>
    <w:rsid w:val="005F0D35"/>
    <w:rsid w:val="006156A0"/>
    <w:rsid w:val="0061716C"/>
    <w:rsid w:val="00617290"/>
    <w:rsid w:val="00617AF5"/>
    <w:rsid w:val="006243A1"/>
    <w:rsid w:val="00632E56"/>
    <w:rsid w:val="00635CBA"/>
    <w:rsid w:val="00642243"/>
    <w:rsid w:val="0064338B"/>
    <w:rsid w:val="006438BA"/>
    <w:rsid w:val="00644939"/>
    <w:rsid w:val="00645A65"/>
    <w:rsid w:val="00646542"/>
    <w:rsid w:val="006504F4"/>
    <w:rsid w:val="006527E3"/>
    <w:rsid w:val="0065429D"/>
    <w:rsid w:val="00654BC9"/>
    <w:rsid w:val="006552FD"/>
    <w:rsid w:val="00655879"/>
    <w:rsid w:val="00662818"/>
    <w:rsid w:val="00663AF3"/>
    <w:rsid w:val="006668CF"/>
    <w:rsid w:val="00666B6C"/>
    <w:rsid w:val="00674CE1"/>
    <w:rsid w:val="00682682"/>
    <w:rsid w:val="00682702"/>
    <w:rsid w:val="00682CAE"/>
    <w:rsid w:val="00687A75"/>
    <w:rsid w:val="00687F0B"/>
    <w:rsid w:val="00692368"/>
    <w:rsid w:val="006946DE"/>
    <w:rsid w:val="006A2EBC"/>
    <w:rsid w:val="006A5EA0"/>
    <w:rsid w:val="006A783B"/>
    <w:rsid w:val="006A7B33"/>
    <w:rsid w:val="006B4047"/>
    <w:rsid w:val="006B4E13"/>
    <w:rsid w:val="006B75DD"/>
    <w:rsid w:val="006C205B"/>
    <w:rsid w:val="006C5AD1"/>
    <w:rsid w:val="006C67E0"/>
    <w:rsid w:val="006C7ABA"/>
    <w:rsid w:val="006D0D60"/>
    <w:rsid w:val="006D1072"/>
    <w:rsid w:val="006D1122"/>
    <w:rsid w:val="006D3C00"/>
    <w:rsid w:val="006D6CF4"/>
    <w:rsid w:val="006D758E"/>
    <w:rsid w:val="006E2537"/>
    <w:rsid w:val="006E3675"/>
    <w:rsid w:val="006E4A7F"/>
    <w:rsid w:val="006F6AAD"/>
    <w:rsid w:val="00704DF6"/>
    <w:rsid w:val="0070602A"/>
    <w:rsid w:val="0070651C"/>
    <w:rsid w:val="007132A3"/>
    <w:rsid w:val="00716421"/>
    <w:rsid w:val="00724EFB"/>
    <w:rsid w:val="00727300"/>
    <w:rsid w:val="0072759C"/>
    <w:rsid w:val="00727F9D"/>
    <w:rsid w:val="0073671C"/>
    <w:rsid w:val="00741136"/>
    <w:rsid w:val="007419C3"/>
    <w:rsid w:val="00744F22"/>
    <w:rsid w:val="00745B2E"/>
    <w:rsid w:val="00745C01"/>
    <w:rsid w:val="007467A7"/>
    <w:rsid w:val="007469DD"/>
    <w:rsid w:val="0074741B"/>
    <w:rsid w:val="0074759E"/>
    <w:rsid w:val="007478EA"/>
    <w:rsid w:val="0075415C"/>
    <w:rsid w:val="007541F4"/>
    <w:rsid w:val="007542B4"/>
    <w:rsid w:val="007555C9"/>
    <w:rsid w:val="007628C7"/>
    <w:rsid w:val="00763502"/>
    <w:rsid w:val="0076774B"/>
    <w:rsid w:val="00771AD6"/>
    <w:rsid w:val="00776CE6"/>
    <w:rsid w:val="00782E8F"/>
    <w:rsid w:val="007851B3"/>
    <w:rsid w:val="00785774"/>
    <w:rsid w:val="00787A96"/>
    <w:rsid w:val="007913AB"/>
    <w:rsid w:val="007914F7"/>
    <w:rsid w:val="007942DA"/>
    <w:rsid w:val="007968B9"/>
    <w:rsid w:val="007B1625"/>
    <w:rsid w:val="007B706E"/>
    <w:rsid w:val="007B71EB"/>
    <w:rsid w:val="007C6205"/>
    <w:rsid w:val="007C686A"/>
    <w:rsid w:val="007C728E"/>
    <w:rsid w:val="007D2387"/>
    <w:rsid w:val="007D2C53"/>
    <w:rsid w:val="007D2F46"/>
    <w:rsid w:val="007D3D60"/>
    <w:rsid w:val="007D4462"/>
    <w:rsid w:val="007E1980"/>
    <w:rsid w:val="007E4B76"/>
    <w:rsid w:val="007E5EA8"/>
    <w:rsid w:val="007F0CF1"/>
    <w:rsid w:val="007F12A5"/>
    <w:rsid w:val="007F4CF1"/>
    <w:rsid w:val="007F758D"/>
    <w:rsid w:val="007F7D52"/>
    <w:rsid w:val="008027C8"/>
    <w:rsid w:val="0080654C"/>
    <w:rsid w:val="008071C6"/>
    <w:rsid w:val="00815648"/>
    <w:rsid w:val="00817983"/>
    <w:rsid w:val="00817A00"/>
    <w:rsid w:val="00835DB3"/>
    <w:rsid w:val="0083617B"/>
    <w:rsid w:val="008371BD"/>
    <w:rsid w:val="008504A8"/>
    <w:rsid w:val="0085282E"/>
    <w:rsid w:val="008705E8"/>
    <w:rsid w:val="0087198C"/>
    <w:rsid w:val="00872C1F"/>
    <w:rsid w:val="00873B42"/>
    <w:rsid w:val="0087467A"/>
    <w:rsid w:val="0088391D"/>
    <w:rsid w:val="008856D8"/>
    <w:rsid w:val="008904DD"/>
    <w:rsid w:val="00892E82"/>
    <w:rsid w:val="008A22E4"/>
    <w:rsid w:val="008C1B58"/>
    <w:rsid w:val="008C39AE"/>
    <w:rsid w:val="008C590D"/>
    <w:rsid w:val="008C677C"/>
    <w:rsid w:val="008E031B"/>
    <w:rsid w:val="008E28F1"/>
    <w:rsid w:val="008E7029"/>
    <w:rsid w:val="008E7EF6"/>
    <w:rsid w:val="008F1F98"/>
    <w:rsid w:val="008F6758"/>
    <w:rsid w:val="00902913"/>
    <w:rsid w:val="009040DD"/>
    <w:rsid w:val="00905B47"/>
    <w:rsid w:val="0091331C"/>
    <w:rsid w:val="00924F09"/>
    <w:rsid w:val="00925D2A"/>
    <w:rsid w:val="009279DE"/>
    <w:rsid w:val="00930116"/>
    <w:rsid w:val="00932A16"/>
    <w:rsid w:val="00936985"/>
    <w:rsid w:val="0094212C"/>
    <w:rsid w:val="00954689"/>
    <w:rsid w:val="00954E15"/>
    <w:rsid w:val="009617C9"/>
    <w:rsid w:val="00961C93"/>
    <w:rsid w:val="00965324"/>
    <w:rsid w:val="0097091E"/>
    <w:rsid w:val="009760D3"/>
    <w:rsid w:val="00977132"/>
    <w:rsid w:val="00981A4B"/>
    <w:rsid w:val="00982501"/>
    <w:rsid w:val="00984A75"/>
    <w:rsid w:val="009857B7"/>
    <w:rsid w:val="0098634E"/>
    <w:rsid w:val="009877D3"/>
    <w:rsid w:val="00990A23"/>
    <w:rsid w:val="00994E8F"/>
    <w:rsid w:val="009951DC"/>
    <w:rsid w:val="009959BB"/>
    <w:rsid w:val="00997158"/>
    <w:rsid w:val="009A3A7C"/>
    <w:rsid w:val="009B2ADB"/>
    <w:rsid w:val="009B603A"/>
    <w:rsid w:val="009C2D0E"/>
    <w:rsid w:val="009C3DAC"/>
    <w:rsid w:val="009C42E0"/>
    <w:rsid w:val="009C724E"/>
    <w:rsid w:val="009D0C82"/>
    <w:rsid w:val="009D5362"/>
    <w:rsid w:val="009D5E97"/>
    <w:rsid w:val="009D6506"/>
    <w:rsid w:val="009D6EE6"/>
    <w:rsid w:val="009E1415"/>
    <w:rsid w:val="009E39A4"/>
    <w:rsid w:val="009E40ED"/>
    <w:rsid w:val="009E6116"/>
    <w:rsid w:val="009F0B44"/>
    <w:rsid w:val="009F59CA"/>
    <w:rsid w:val="00A02E43"/>
    <w:rsid w:val="00A03CC2"/>
    <w:rsid w:val="00A065F9"/>
    <w:rsid w:val="00A07F34"/>
    <w:rsid w:val="00A22154"/>
    <w:rsid w:val="00A238DE"/>
    <w:rsid w:val="00A25C38"/>
    <w:rsid w:val="00A347BB"/>
    <w:rsid w:val="00A36BBE"/>
    <w:rsid w:val="00A4307A"/>
    <w:rsid w:val="00A47EBB"/>
    <w:rsid w:val="00A508FD"/>
    <w:rsid w:val="00A50CAE"/>
    <w:rsid w:val="00A50D79"/>
    <w:rsid w:val="00A51CDD"/>
    <w:rsid w:val="00A56AE9"/>
    <w:rsid w:val="00A6730D"/>
    <w:rsid w:val="00A7087C"/>
    <w:rsid w:val="00A71625"/>
    <w:rsid w:val="00A71B9B"/>
    <w:rsid w:val="00A751C7"/>
    <w:rsid w:val="00A85644"/>
    <w:rsid w:val="00A87844"/>
    <w:rsid w:val="00A87C8E"/>
    <w:rsid w:val="00AA038C"/>
    <w:rsid w:val="00AA17A8"/>
    <w:rsid w:val="00AA4BBA"/>
    <w:rsid w:val="00AA7A09"/>
    <w:rsid w:val="00AB2CE7"/>
    <w:rsid w:val="00AB2EC7"/>
    <w:rsid w:val="00AB2F14"/>
    <w:rsid w:val="00AB3B50"/>
    <w:rsid w:val="00AB76CF"/>
    <w:rsid w:val="00AC05B1"/>
    <w:rsid w:val="00AC5869"/>
    <w:rsid w:val="00AD356C"/>
    <w:rsid w:val="00AD7A2C"/>
    <w:rsid w:val="00AE2914"/>
    <w:rsid w:val="00AE4706"/>
    <w:rsid w:val="00AE651D"/>
    <w:rsid w:val="00AE6D15"/>
    <w:rsid w:val="00AF132E"/>
    <w:rsid w:val="00B00374"/>
    <w:rsid w:val="00B0168B"/>
    <w:rsid w:val="00B04182"/>
    <w:rsid w:val="00B07AE3"/>
    <w:rsid w:val="00B11430"/>
    <w:rsid w:val="00B1496B"/>
    <w:rsid w:val="00B14A2F"/>
    <w:rsid w:val="00B353EB"/>
    <w:rsid w:val="00B439C4"/>
    <w:rsid w:val="00B4535E"/>
    <w:rsid w:val="00B50158"/>
    <w:rsid w:val="00B5071C"/>
    <w:rsid w:val="00B5114F"/>
    <w:rsid w:val="00B51426"/>
    <w:rsid w:val="00B52A8C"/>
    <w:rsid w:val="00B53611"/>
    <w:rsid w:val="00B61767"/>
    <w:rsid w:val="00B636A8"/>
    <w:rsid w:val="00B665C6"/>
    <w:rsid w:val="00B7313B"/>
    <w:rsid w:val="00B74A66"/>
    <w:rsid w:val="00B805AF"/>
    <w:rsid w:val="00B869EC"/>
    <w:rsid w:val="00B91EE9"/>
    <w:rsid w:val="00B9275E"/>
    <w:rsid w:val="00B9397A"/>
    <w:rsid w:val="00B9633D"/>
    <w:rsid w:val="00BA0B75"/>
    <w:rsid w:val="00BA2EBE"/>
    <w:rsid w:val="00BA5AA3"/>
    <w:rsid w:val="00BA7ED5"/>
    <w:rsid w:val="00BB0F28"/>
    <w:rsid w:val="00BB458A"/>
    <w:rsid w:val="00BC0F4E"/>
    <w:rsid w:val="00BD00D3"/>
    <w:rsid w:val="00BD022F"/>
    <w:rsid w:val="00BD1659"/>
    <w:rsid w:val="00BD2274"/>
    <w:rsid w:val="00BD3AA9"/>
    <w:rsid w:val="00BD4A18"/>
    <w:rsid w:val="00BD5145"/>
    <w:rsid w:val="00BD6DB2"/>
    <w:rsid w:val="00BE11CF"/>
    <w:rsid w:val="00BE1443"/>
    <w:rsid w:val="00BE21AB"/>
    <w:rsid w:val="00BE432B"/>
    <w:rsid w:val="00BE55CB"/>
    <w:rsid w:val="00BF617A"/>
    <w:rsid w:val="00BF6FCE"/>
    <w:rsid w:val="00C0379D"/>
    <w:rsid w:val="00C03931"/>
    <w:rsid w:val="00C0459D"/>
    <w:rsid w:val="00C05FE3"/>
    <w:rsid w:val="00C11DF7"/>
    <w:rsid w:val="00C14DBC"/>
    <w:rsid w:val="00C2136D"/>
    <w:rsid w:val="00C214EE"/>
    <w:rsid w:val="00C2314B"/>
    <w:rsid w:val="00C24971"/>
    <w:rsid w:val="00C26BE5"/>
    <w:rsid w:val="00C26E4D"/>
    <w:rsid w:val="00C27794"/>
    <w:rsid w:val="00C27909"/>
    <w:rsid w:val="00C27B03"/>
    <w:rsid w:val="00C314E1"/>
    <w:rsid w:val="00C34397"/>
    <w:rsid w:val="00C3788B"/>
    <w:rsid w:val="00C4095D"/>
    <w:rsid w:val="00C4571E"/>
    <w:rsid w:val="00C579EB"/>
    <w:rsid w:val="00C601D2"/>
    <w:rsid w:val="00C65BCC"/>
    <w:rsid w:val="00C66970"/>
    <w:rsid w:val="00C712B1"/>
    <w:rsid w:val="00C84780"/>
    <w:rsid w:val="00C86849"/>
    <w:rsid w:val="00C8691C"/>
    <w:rsid w:val="00C90BDB"/>
    <w:rsid w:val="00C93E11"/>
    <w:rsid w:val="00C95B82"/>
    <w:rsid w:val="00C9656C"/>
    <w:rsid w:val="00CA02DF"/>
    <w:rsid w:val="00CA168A"/>
    <w:rsid w:val="00CA357E"/>
    <w:rsid w:val="00CA44F9"/>
    <w:rsid w:val="00CA4A69"/>
    <w:rsid w:val="00CA69C8"/>
    <w:rsid w:val="00CB3303"/>
    <w:rsid w:val="00CB645D"/>
    <w:rsid w:val="00CC3E0C"/>
    <w:rsid w:val="00CC58D3"/>
    <w:rsid w:val="00CC784D"/>
    <w:rsid w:val="00CD3518"/>
    <w:rsid w:val="00D0337B"/>
    <w:rsid w:val="00D04918"/>
    <w:rsid w:val="00D07155"/>
    <w:rsid w:val="00D079B2"/>
    <w:rsid w:val="00D114E9"/>
    <w:rsid w:val="00D15EF5"/>
    <w:rsid w:val="00D2064B"/>
    <w:rsid w:val="00D21653"/>
    <w:rsid w:val="00D21978"/>
    <w:rsid w:val="00D277CF"/>
    <w:rsid w:val="00D429C6"/>
    <w:rsid w:val="00D456A1"/>
    <w:rsid w:val="00D47748"/>
    <w:rsid w:val="00D52237"/>
    <w:rsid w:val="00D54CC3"/>
    <w:rsid w:val="00D5516F"/>
    <w:rsid w:val="00D6041A"/>
    <w:rsid w:val="00D633EB"/>
    <w:rsid w:val="00D63F62"/>
    <w:rsid w:val="00D728B5"/>
    <w:rsid w:val="00D73E3D"/>
    <w:rsid w:val="00D807BE"/>
    <w:rsid w:val="00D815BE"/>
    <w:rsid w:val="00D81EAE"/>
    <w:rsid w:val="00D82FF7"/>
    <w:rsid w:val="00D847FE"/>
    <w:rsid w:val="00D964EA"/>
    <w:rsid w:val="00D966D0"/>
    <w:rsid w:val="00DA0C59"/>
    <w:rsid w:val="00DA1835"/>
    <w:rsid w:val="00DA3991"/>
    <w:rsid w:val="00DA39C1"/>
    <w:rsid w:val="00DA504C"/>
    <w:rsid w:val="00DA59ED"/>
    <w:rsid w:val="00DA7375"/>
    <w:rsid w:val="00DB0990"/>
    <w:rsid w:val="00DB0BBA"/>
    <w:rsid w:val="00DB7E6C"/>
    <w:rsid w:val="00DC04AB"/>
    <w:rsid w:val="00DC6928"/>
    <w:rsid w:val="00DD5A29"/>
    <w:rsid w:val="00DD5D9D"/>
    <w:rsid w:val="00DD5ED7"/>
    <w:rsid w:val="00DE25F2"/>
    <w:rsid w:val="00DE35CB"/>
    <w:rsid w:val="00DF1E72"/>
    <w:rsid w:val="00DF21E9"/>
    <w:rsid w:val="00DF6B6F"/>
    <w:rsid w:val="00E00F14"/>
    <w:rsid w:val="00E04E7F"/>
    <w:rsid w:val="00E06386"/>
    <w:rsid w:val="00E06B73"/>
    <w:rsid w:val="00E06D10"/>
    <w:rsid w:val="00E16885"/>
    <w:rsid w:val="00E24EB4"/>
    <w:rsid w:val="00E320ED"/>
    <w:rsid w:val="00E33AFB"/>
    <w:rsid w:val="00E34218"/>
    <w:rsid w:val="00E35D5C"/>
    <w:rsid w:val="00E44EA0"/>
    <w:rsid w:val="00E46282"/>
    <w:rsid w:val="00E46385"/>
    <w:rsid w:val="00E5216E"/>
    <w:rsid w:val="00E52FD2"/>
    <w:rsid w:val="00E56F20"/>
    <w:rsid w:val="00E61623"/>
    <w:rsid w:val="00E71699"/>
    <w:rsid w:val="00E737C4"/>
    <w:rsid w:val="00E80424"/>
    <w:rsid w:val="00E813A8"/>
    <w:rsid w:val="00E82344"/>
    <w:rsid w:val="00E839D5"/>
    <w:rsid w:val="00E84AB2"/>
    <w:rsid w:val="00E84C82"/>
    <w:rsid w:val="00E84D64"/>
    <w:rsid w:val="00E87408"/>
    <w:rsid w:val="00E914C4"/>
    <w:rsid w:val="00E91C27"/>
    <w:rsid w:val="00E934F5"/>
    <w:rsid w:val="00E96961"/>
    <w:rsid w:val="00E96AD6"/>
    <w:rsid w:val="00E97CFA"/>
    <w:rsid w:val="00EA3CDA"/>
    <w:rsid w:val="00EA6D1E"/>
    <w:rsid w:val="00EA72EC"/>
    <w:rsid w:val="00EB0B6D"/>
    <w:rsid w:val="00EB11CB"/>
    <w:rsid w:val="00EB275A"/>
    <w:rsid w:val="00EB5B58"/>
    <w:rsid w:val="00EB786A"/>
    <w:rsid w:val="00EC1578"/>
    <w:rsid w:val="00EC1C72"/>
    <w:rsid w:val="00EC3CC9"/>
    <w:rsid w:val="00EC680A"/>
    <w:rsid w:val="00ED5CC9"/>
    <w:rsid w:val="00EE2BED"/>
    <w:rsid w:val="00EE374B"/>
    <w:rsid w:val="00F03286"/>
    <w:rsid w:val="00F06F8E"/>
    <w:rsid w:val="00F11BB5"/>
    <w:rsid w:val="00F1417B"/>
    <w:rsid w:val="00F173CE"/>
    <w:rsid w:val="00F2051D"/>
    <w:rsid w:val="00F23869"/>
    <w:rsid w:val="00F26D94"/>
    <w:rsid w:val="00F30A28"/>
    <w:rsid w:val="00F32AC4"/>
    <w:rsid w:val="00F34B99"/>
    <w:rsid w:val="00F52DAB"/>
    <w:rsid w:val="00F543F0"/>
    <w:rsid w:val="00F62831"/>
    <w:rsid w:val="00F62BCE"/>
    <w:rsid w:val="00F81D29"/>
    <w:rsid w:val="00F830C5"/>
    <w:rsid w:val="00F904C0"/>
    <w:rsid w:val="00F91C4D"/>
    <w:rsid w:val="00F92FD9"/>
    <w:rsid w:val="00F9441B"/>
    <w:rsid w:val="00F94A17"/>
    <w:rsid w:val="00FA6684"/>
    <w:rsid w:val="00FA693D"/>
    <w:rsid w:val="00FA731E"/>
    <w:rsid w:val="00FB1EF3"/>
    <w:rsid w:val="00FB2B38"/>
    <w:rsid w:val="00FC47C2"/>
    <w:rsid w:val="00FC6358"/>
    <w:rsid w:val="00FC701E"/>
    <w:rsid w:val="00FD01CF"/>
    <w:rsid w:val="00FD05E5"/>
    <w:rsid w:val="00FD2251"/>
    <w:rsid w:val="00FD320D"/>
    <w:rsid w:val="00FD4E18"/>
    <w:rsid w:val="00FE23DE"/>
    <w:rsid w:val="00FF0B79"/>
    <w:rsid w:val="02F526DC"/>
    <w:rsid w:val="0CB878FC"/>
    <w:rsid w:val="26483331"/>
    <w:rsid w:val="264C16CE"/>
    <w:rsid w:val="35571B23"/>
    <w:rsid w:val="4868453C"/>
    <w:rsid w:val="4B563718"/>
    <w:rsid w:val="5FAF0F79"/>
    <w:rsid w:val="6C7A7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42"/>
        <o:r id="V:Rule2" type="connector" idref="#_x0000_s104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qFormat="1" w:unhideWhenUsed="0" w:uiPriority="0" w:name="toc 5"/>
    <w:lsdException w:qFormat="1"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9">
    <w:name w:val="Default Paragraph Font"/>
    <w:semiHidden/>
    <w:unhideWhenUsed/>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uiPriority w:val="0"/>
    <w:pPr>
      <w:tabs>
        <w:tab w:val="right" w:leader="dot" w:pos="9241"/>
      </w:tabs>
      <w:ind w:firstLine="100" w:firstLineChars="100"/>
      <w:jc w:val="left"/>
    </w:pPr>
    <w:rPr>
      <w:rFonts w:ascii="宋体"/>
      <w:szCs w:val="21"/>
    </w:rPr>
  </w:style>
  <w:style w:type="paragraph" w:styleId="11">
    <w:name w:val="toc 8"/>
    <w:basedOn w:val="1"/>
    <w:next w:val="1"/>
    <w:semiHidden/>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uiPriority w:val="0"/>
    <w:pPr>
      <w:snapToGrid w:val="0"/>
      <w:jc w:val="left"/>
    </w:pPr>
  </w:style>
  <w:style w:type="paragraph" w:styleId="14">
    <w:name w:val="Balloon Text"/>
    <w:basedOn w:val="1"/>
    <w:semiHidden/>
    <w:uiPriority w:val="0"/>
    <w:rPr>
      <w:sz w:val="18"/>
      <w:szCs w:val="18"/>
    </w:rPr>
  </w:style>
  <w:style w:type="paragraph" w:styleId="15">
    <w:name w:val="footer"/>
    <w:basedOn w:val="1"/>
    <w:link w:val="133"/>
    <w:uiPriority w:val="99"/>
    <w:pPr>
      <w:snapToGrid w:val="0"/>
      <w:ind w:right="210" w:rightChars="100"/>
      <w:jc w:val="right"/>
    </w:pPr>
    <w:rPr>
      <w:sz w:val="18"/>
      <w:szCs w:val="18"/>
    </w:rPr>
  </w:style>
  <w:style w:type="paragraph" w:styleId="16">
    <w:name w:val="header"/>
    <w:basedOn w:val="1"/>
    <w:uiPriority w:val="0"/>
    <w:pPr>
      <w:snapToGrid w:val="0"/>
      <w:jc w:val="left"/>
    </w:pPr>
    <w:rPr>
      <w:sz w:val="18"/>
      <w:szCs w:val="18"/>
    </w:rPr>
  </w:style>
  <w:style w:type="paragraph" w:styleId="17">
    <w:name w:val="toc 1"/>
    <w:basedOn w:val="1"/>
    <w:next w:val="1"/>
    <w:semiHidden/>
    <w:uiPriority w:val="0"/>
    <w:pPr>
      <w:tabs>
        <w:tab w:val="right" w:leader="dot" w:pos="9242"/>
      </w:tabs>
      <w:spacing w:beforeLines="25" w:afterLines="25"/>
      <w:jc w:val="left"/>
    </w:pPr>
    <w:rPr>
      <w:rFonts w:ascii="宋体"/>
      <w:szCs w:val="21"/>
    </w:rPr>
  </w:style>
  <w:style w:type="paragraph" w:styleId="18">
    <w:name w:val="toc 4"/>
    <w:basedOn w:val="1"/>
    <w:next w:val="1"/>
    <w:semiHidden/>
    <w:uiPriority w:val="0"/>
    <w:pPr>
      <w:tabs>
        <w:tab w:val="right" w:leader="dot" w:pos="9241"/>
      </w:tabs>
      <w:ind w:firstLine="200" w:firstLineChars="200"/>
      <w:jc w:val="left"/>
    </w:pPr>
    <w:rPr>
      <w:rFonts w:ascii="宋体"/>
      <w:szCs w:val="21"/>
    </w:rPr>
  </w:style>
  <w:style w:type="paragraph" w:styleId="19">
    <w:name w:val="index heading"/>
    <w:basedOn w:val="1"/>
    <w:next w:val="20"/>
    <w:uiPriority w:val="0"/>
    <w:pPr>
      <w:spacing w:before="120" w:after="120"/>
      <w:jc w:val="center"/>
    </w:pPr>
    <w:rPr>
      <w:rFonts w:ascii="Calibri" w:hAnsi="Calibri"/>
      <w:b/>
      <w:bCs/>
      <w:iCs/>
      <w:szCs w:val="20"/>
    </w:rPr>
  </w:style>
  <w:style w:type="paragraph" w:styleId="20">
    <w:name w:val="index 1"/>
    <w:basedOn w:val="1"/>
    <w:next w:val="21"/>
    <w:uiPriority w:val="0"/>
    <w:pPr>
      <w:tabs>
        <w:tab w:val="right" w:leader="dot" w:pos="9299"/>
      </w:tabs>
      <w:jc w:val="left"/>
    </w:pPr>
    <w:rPr>
      <w:rFonts w:ascii="宋体"/>
      <w:szCs w:val="21"/>
    </w:rPr>
  </w:style>
  <w:style w:type="paragraph" w:customStyle="1" w:styleId="21">
    <w:name w:val="段"/>
    <w:link w:val="38"/>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0" w:firstLineChars="400"/>
      <w:jc w:val="left"/>
    </w:pPr>
    <w:rPr>
      <w:rFonts w:ascii="宋体"/>
      <w:szCs w:val="21"/>
    </w:rPr>
  </w:style>
  <w:style w:type="paragraph" w:styleId="24">
    <w:name w:val="index 7"/>
    <w:basedOn w:val="1"/>
    <w:next w:val="1"/>
    <w:uiPriority w:val="0"/>
    <w:pPr>
      <w:ind w:left="1470" w:hanging="210"/>
      <w:jc w:val="left"/>
    </w:pPr>
    <w:rPr>
      <w:rFonts w:ascii="Calibri" w:hAnsi="Calibri"/>
      <w:sz w:val="20"/>
      <w:szCs w:val="20"/>
    </w:rPr>
  </w:style>
  <w:style w:type="paragraph" w:styleId="25">
    <w:name w:val="index 9"/>
    <w:basedOn w:val="1"/>
    <w:next w:val="1"/>
    <w:uiPriority w:val="0"/>
    <w:pPr>
      <w:ind w:left="1890" w:hanging="210"/>
      <w:jc w:val="left"/>
    </w:pPr>
    <w:rPr>
      <w:rFonts w:ascii="Calibri" w:hAnsi="Calibri"/>
      <w:sz w:val="20"/>
      <w:szCs w:val="20"/>
    </w:rPr>
  </w:style>
  <w:style w:type="paragraph" w:styleId="26">
    <w:name w:val="toc 2"/>
    <w:basedOn w:val="1"/>
    <w:next w:val="1"/>
    <w:semiHidden/>
    <w:uiPriority w:val="0"/>
    <w:pPr>
      <w:tabs>
        <w:tab w:val="right" w:leader="dot" w:pos="9242"/>
      </w:tabs>
    </w:pPr>
    <w:rPr>
      <w:rFonts w:ascii="宋体"/>
      <w:szCs w:val="21"/>
    </w:rPr>
  </w:style>
  <w:style w:type="paragraph" w:styleId="27">
    <w:name w:val="toc 9"/>
    <w:basedOn w:val="1"/>
    <w:next w:val="1"/>
    <w:semiHidden/>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character" w:styleId="30">
    <w:name w:val="endnote reference"/>
    <w:semiHidden/>
    <w:uiPriority w:val="0"/>
    <w:rPr>
      <w:vertAlign w:val="superscript"/>
    </w:rPr>
  </w:style>
  <w:style w:type="character" w:styleId="31">
    <w:name w:val="page number"/>
    <w:qFormat/>
    <w:uiPriority w:val="0"/>
    <w:rPr>
      <w:rFonts w:ascii="Times New Roman" w:hAnsi="Times New Roman" w:eastAsia="宋体"/>
      <w:sz w:val="18"/>
    </w:rPr>
  </w:style>
  <w:style w:type="character" w:styleId="32">
    <w:name w:val="Hyperlink"/>
    <w:qFormat/>
    <w:uiPriority w:val="0"/>
    <w:rPr>
      <w:color w:val="0000FF"/>
      <w:spacing w:val="0"/>
      <w:w w:val="100"/>
      <w:szCs w:val="21"/>
      <w:u w:val="single"/>
      <w:lang w:val="en-US" w:eastAsia="zh-CN"/>
    </w:rPr>
  </w:style>
  <w:style w:type="character" w:styleId="33">
    <w:name w:val="footnote reference"/>
    <w:semiHidden/>
    <w:qFormat/>
    <w:uiPriority w:val="0"/>
    <w:rPr>
      <w:vertAlign w:val="superscript"/>
    </w:rPr>
  </w:style>
  <w:style w:type="table" w:styleId="35">
    <w:name w:val="Table Grid"/>
    <w:basedOn w:val="34"/>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36">
    <w:name w:val="访问过的超链接"/>
    <w:uiPriority w:val="0"/>
    <w:rPr>
      <w:color w:val="800080"/>
      <w:u w:val="single"/>
    </w:rPr>
  </w:style>
  <w:style w:type="character" w:customStyle="1" w:styleId="37">
    <w:name w:val="附录公式 Char"/>
    <w:basedOn w:val="38"/>
    <w:link w:val="39"/>
    <w:uiPriority w:val="0"/>
  </w:style>
  <w:style w:type="character" w:customStyle="1" w:styleId="38">
    <w:name w:val="段 Char"/>
    <w:link w:val="21"/>
    <w:qFormat/>
    <w:uiPriority w:val="0"/>
    <w:rPr>
      <w:rFonts w:ascii="宋体"/>
      <w:sz w:val="21"/>
      <w:lang w:val="en-US" w:eastAsia="zh-CN" w:bidi="ar-SA"/>
    </w:rPr>
  </w:style>
  <w:style w:type="paragraph" w:customStyle="1" w:styleId="39">
    <w:name w:val="附录公式"/>
    <w:basedOn w:val="21"/>
    <w:next w:val="21"/>
    <w:link w:val="37"/>
    <w:qFormat/>
    <w:uiPriority w:val="0"/>
  </w:style>
  <w:style w:type="character" w:customStyle="1" w:styleId="40">
    <w:name w:val="首示例 Char"/>
    <w:link w:val="41"/>
    <w:uiPriority w:val="0"/>
    <w:rPr>
      <w:rFonts w:ascii="宋体" w:hAnsi="宋体"/>
      <w:kern w:val="2"/>
      <w:sz w:val="18"/>
      <w:szCs w:val="18"/>
      <w:lang w:val="en-US" w:eastAsia="zh-CN" w:bidi="ar-SA"/>
    </w:rPr>
  </w:style>
  <w:style w:type="paragraph" w:customStyle="1" w:styleId="41">
    <w:name w:val="首示例"/>
    <w:next w:val="21"/>
    <w:link w:val="40"/>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2">
    <w:name w:val="发布"/>
    <w:qFormat/>
    <w:uiPriority w:val="0"/>
    <w:rPr>
      <w:rFonts w:ascii="黑体" w:eastAsia="黑体"/>
      <w:spacing w:val="85"/>
      <w:w w:val="100"/>
      <w:position w:val="3"/>
      <w:sz w:val="28"/>
      <w:szCs w:val="28"/>
    </w:rPr>
  </w:style>
  <w:style w:type="paragraph" w:customStyle="1" w:styleId="43">
    <w:name w:val="附录三级条标题"/>
    <w:basedOn w:val="44"/>
    <w:next w:val="21"/>
    <w:uiPriority w:val="0"/>
    <w:pPr>
      <w:numPr>
        <w:ilvl w:val="4"/>
      </w:numPr>
      <w:tabs>
        <w:tab w:val="left" w:pos="360"/>
      </w:tabs>
      <w:outlineLvl w:val="4"/>
    </w:pPr>
  </w:style>
  <w:style w:type="paragraph" w:customStyle="1" w:styleId="44">
    <w:name w:val="附录二级条标题"/>
    <w:basedOn w:val="1"/>
    <w:next w:val="21"/>
    <w:uiPriority w:val="0"/>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45">
    <w:name w:val="附录五级条标题"/>
    <w:basedOn w:val="46"/>
    <w:next w:val="21"/>
    <w:qFormat/>
    <w:uiPriority w:val="0"/>
    <w:pPr>
      <w:numPr>
        <w:ilvl w:val="6"/>
      </w:numPr>
      <w:tabs>
        <w:tab w:val="left" w:pos="360"/>
      </w:tabs>
      <w:outlineLvl w:val="6"/>
    </w:pPr>
  </w:style>
  <w:style w:type="paragraph" w:customStyle="1" w:styleId="46">
    <w:name w:val="附录四级条标题"/>
    <w:basedOn w:val="43"/>
    <w:next w:val="21"/>
    <w:uiPriority w:val="0"/>
    <w:pPr>
      <w:numPr>
        <w:ilvl w:val="5"/>
      </w:numPr>
      <w:outlineLvl w:val="5"/>
    </w:pPr>
  </w:style>
  <w:style w:type="paragraph" w:customStyle="1" w:styleId="47">
    <w:name w:val="二级条标题"/>
    <w:basedOn w:val="48"/>
    <w:next w:val="21"/>
    <w:uiPriority w:val="0"/>
    <w:pPr>
      <w:numPr>
        <w:ilvl w:val="2"/>
      </w:numPr>
      <w:spacing w:before="50" w:after="50"/>
      <w:outlineLvl w:val="3"/>
    </w:pPr>
  </w:style>
  <w:style w:type="paragraph" w:customStyle="1" w:styleId="48">
    <w:name w:val="一级条标题"/>
    <w:next w:val="21"/>
    <w:uiPriority w:val="0"/>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4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1">
    <w:name w:val="附录章标题"/>
    <w:next w:val="21"/>
    <w:uiPriority w:val="0"/>
    <w:pPr>
      <w:numPr>
        <w:ilvl w:val="1"/>
        <w:numId w:val="3"/>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2">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3">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54">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标准书眉_偶数页"/>
    <w:basedOn w:val="56"/>
    <w:next w:val="1"/>
    <w:uiPriority w:val="0"/>
    <w:pPr>
      <w:tabs>
        <w:tab w:val="center" w:pos="4154"/>
        <w:tab w:val="right" w:pos="8306"/>
      </w:tabs>
      <w:jc w:val="left"/>
    </w:pPr>
  </w:style>
  <w:style w:type="paragraph" w:customStyle="1" w:styleId="56">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7">
    <w:name w:val="附录图标题"/>
    <w:basedOn w:val="1"/>
    <w:next w:val="21"/>
    <w:uiPriority w:val="0"/>
    <w:pPr>
      <w:numPr>
        <w:ilvl w:val="1"/>
        <w:numId w:val="5"/>
      </w:numPr>
      <w:tabs>
        <w:tab w:val="left" w:pos="363"/>
      </w:tabs>
      <w:spacing w:beforeLines="50" w:afterLines="50"/>
      <w:ind w:left="0" w:firstLine="0"/>
      <w:jc w:val="center"/>
    </w:pPr>
    <w:rPr>
      <w:rFonts w:ascii="黑体" w:eastAsia="黑体"/>
      <w:szCs w:val="21"/>
    </w:rPr>
  </w:style>
  <w:style w:type="paragraph" w:customStyle="1" w:styleId="58">
    <w:name w:val="注：（正文）"/>
    <w:basedOn w:val="59"/>
    <w:next w:val="21"/>
    <w:uiPriority w:val="0"/>
    <w:pPr>
      <w:numPr>
        <w:ilvl w:val="0"/>
        <w:numId w:val="6"/>
      </w:numPr>
    </w:pPr>
  </w:style>
  <w:style w:type="paragraph" w:customStyle="1" w:styleId="59">
    <w:name w:val="注："/>
    <w:next w:val="21"/>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示例后文字"/>
    <w:basedOn w:val="21"/>
    <w:next w:val="21"/>
    <w:qFormat/>
    <w:uiPriority w:val="0"/>
    <w:pPr>
      <w:ind w:firstLine="360"/>
    </w:pPr>
    <w:rPr>
      <w:sz w:val="18"/>
    </w:rPr>
  </w:style>
  <w:style w:type="paragraph" w:customStyle="1" w:styleId="61">
    <w:name w:val="其他发布日期"/>
    <w:basedOn w:val="49"/>
    <w:uiPriority w:val="0"/>
    <w:pPr>
      <w:framePr w:vAnchor="page" w:hAnchor="text" w:x="1419"/>
    </w:pPr>
  </w:style>
  <w:style w:type="paragraph" w:customStyle="1" w:styleId="62">
    <w:name w:val="标准书眉一"/>
    <w:qFormat/>
    <w:uiPriority w:val="0"/>
    <w:pPr>
      <w:jc w:val="both"/>
    </w:pPr>
    <w:rPr>
      <w:rFonts w:ascii="Times New Roman" w:hAnsi="Times New Roman" w:eastAsia="宋体" w:cs="Times New Roman"/>
      <w:lang w:val="en-US" w:eastAsia="zh-CN" w:bidi="ar-SA"/>
    </w:rPr>
  </w:style>
  <w:style w:type="paragraph" w:customStyle="1" w:styleId="63">
    <w:name w:val="附录标识"/>
    <w:basedOn w:val="1"/>
    <w:next w:val="21"/>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4">
    <w:name w:val="列项——（一级）"/>
    <w:uiPriority w:val="0"/>
    <w:pPr>
      <w:widowControl w:val="0"/>
      <w:numPr>
        <w:ilvl w:val="0"/>
        <w:numId w:val="8"/>
      </w:numPr>
      <w:jc w:val="both"/>
    </w:pPr>
    <w:rPr>
      <w:rFonts w:ascii="宋体" w:hAnsi="Times New Roman" w:eastAsia="宋体" w:cs="Times New Roman"/>
      <w:sz w:val="21"/>
      <w:lang w:val="en-US" w:eastAsia="zh-CN" w:bidi="ar-SA"/>
    </w:rPr>
  </w:style>
  <w:style w:type="paragraph" w:customStyle="1" w:styleId="65">
    <w:name w:val="封面标准英文名称"/>
    <w:basedOn w:val="52"/>
    <w:uiPriority w:val="0"/>
    <w:pPr>
      <w:framePr/>
      <w:spacing w:before="370" w:line="400" w:lineRule="exact"/>
    </w:pPr>
    <w:rPr>
      <w:rFonts w:ascii="Times New Roman"/>
      <w:sz w:val="28"/>
      <w:szCs w:val="28"/>
    </w:rPr>
  </w:style>
  <w:style w:type="paragraph" w:customStyle="1" w:styleId="66">
    <w:name w:val="封面标准文稿编辑信息2"/>
    <w:basedOn w:val="67"/>
    <w:uiPriority w:val="0"/>
    <w:pPr>
      <w:framePr w:y="4469"/>
    </w:pPr>
  </w:style>
  <w:style w:type="paragraph" w:customStyle="1" w:styleId="67">
    <w:name w:val="封面标准文稿编辑信息"/>
    <w:basedOn w:val="68"/>
    <w:uiPriority w:val="0"/>
    <w:pPr>
      <w:framePr/>
      <w:spacing w:before="180" w:line="180" w:lineRule="exact"/>
    </w:pPr>
    <w:rPr>
      <w:sz w:val="21"/>
    </w:rPr>
  </w:style>
  <w:style w:type="paragraph" w:customStyle="1" w:styleId="68">
    <w:name w:val="封面标准文稿类别"/>
    <w:basedOn w:val="69"/>
    <w:uiPriority w:val="0"/>
    <w:pPr>
      <w:framePr/>
      <w:spacing w:after="160" w:line="240" w:lineRule="auto"/>
    </w:pPr>
    <w:rPr>
      <w:sz w:val="24"/>
    </w:rPr>
  </w:style>
  <w:style w:type="paragraph" w:customStyle="1" w:styleId="69">
    <w:name w:val="封面一致性程度标识"/>
    <w:basedOn w:val="65"/>
    <w:uiPriority w:val="0"/>
    <w:pPr>
      <w:framePr/>
      <w:spacing w:before="440"/>
    </w:pPr>
    <w:rPr>
      <w:rFonts w:ascii="宋体" w:eastAsia="宋体"/>
    </w:rPr>
  </w:style>
  <w:style w:type="paragraph" w:customStyle="1" w:styleId="70">
    <w:name w:val="四级无"/>
    <w:basedOn w:val="71"/>
    <w:uiPriority w:val="0"/>
    <w:pPr>
      <w:spacing w:beforeLines="0" w:afterLines="0"/>
    </w:pPr>
    <w:rPr>
      <w:rFonts w:ascii="宋体" w:eastAsia="宋体"/>
    </w:rPr>
  </w:style>
  <w:style w:type="paragraph" w:customStyle="1" w:styleId="71">
    <w:name w:val="四级条标题"/>
    <w:basedOn w:val="72"/>
    <w:next w:val="21"/>
    <w:uiPriority w:val="0"/>
    <w:pPr>
      <w:outlineLvl w:val="5"/>
    </w:pPr>
  </w:style>
  <w:style w:type="paragraph" w:customStyle="1" w:styleId="72">
    <w:name w:val="三级条标题"/>
    <w:basedOn w:val="47"/>
    <w:next w:val="21"/>
    <w:uiPriority w:val="0"/>
    <w:pPr>
      <w:numPr>
        <w:ilvl w:val="0"/>
        <w:numId w:val="0"/>
      </w:numPr>
      <w:outlineLvl w:val="4"/>
    </w:pPr>
  </w:style>
  <w:style w:type="paragraph" w:customStyle="1" w:styleId="73">
    <w:name w:val="示例"/>
    <w:next w:val="54"/>
    <w:uiPriority w:val="0"/>
    <w:pPr>
      <w:widowControl w:val="0"/>
      <w:numPr>
        <w:ilvl w:val="0"/>
        <w:numId w:val="9"/>
      </w:numPr>
      <w:jc w:val="both"/>
    </w:pPr>
    <w:rPr>
      <w:rFonts w:ascii="宋体" w:hAnsi="Times New Roman" w:eastAsia="宋体" w:cs="Times New Roman"/>
      <w:sz w:val="18"/>
      <w:szCs w:val="18"/>
      <w:lang w:val="en-US" w:eastAsia="zh-CN" w:bidi="ar-SA"/>
    </w:rPr>
  </w:style>
  <w:style w:type="paragraph" w:customStyle="1" w:styleId="74">
    <w:name w:val="字母编号列项（一级）"/>
    <w:uiPriority w:val="0"/>
    <w:pPr>
      <w:numPr>
        <w:ilvl w:val="0"/>
        <w:numId w:val="10"/>
      </w:numPr>
      <w:jc w:val="both"/>
    </w:pPr>
    <w:rPr>
      <w:rFonts w:ascii="宋体" w:hAnsi="Times New Roman" w:eastAsia="宋体" w:cs="Times New Roman"/>
      <w:sz w:val="21"/>
      <w:lang w:val="en-US" w:eastAsia="zh-CN" w:bidi="ar-SA"/>
    </w:rPr>
  </w:style>
  <w:style w:type="paragraph" w:customStyle="1" w:styleId="75">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6">
    <w:name w:val="封面标准英文名称2"/>
    <w:basedOn w:val="65"/>
    <w:uiPriority w:val="0"/>
    <w:pPr>
      <w:framePr w:y="4469"/>
    </w:pPr>
  </w:style>
  <w:style w:type="paragraph" w:customStyle="1" w:styleId="77">
    <w:name w:val="正文表标题"/>
    <w:next w:val="21"/>
    <w:uiPriority w:val="0"/>
    <w:pPr>
      <w:numPr>
        <w:ilvl w:val="0"/>
        <w:numId w:val="1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79">
    <w:name w:val="其他发布部门"/>
    <w:basedOn w:val="80"/>
    <w:uiPriority w:val="0"/>
    <w:pPr>
      <w:framePr w:y="15310"/>
      <w:spacing w:line="0" w:lineRule="atLeast"/>
    </w:pPr>
    <w:rPr>
      <w:rFonts w:ascii="黑体" w:eastAsia="黑体"/>
      <w:b w:val="0"/>
    </w:rPr>
  </w:style>
  <w:style w:type="paragraph" w:customStyle="1" w:styleId="80">
    <w:name w:val="发布部门"/>
    <w:next w:val="21"/>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1">
    <w:name w:val="一级无"/>
    <w:basedOn w:val="48"/>
    <w:uiPriority w:val="0"/>
    <w:pPr>
      <w:spacing w:beforeLines="0" w:afterLines="0"/>
    </w:pPr>
    <w:rPr>
      <w:rFonts w:ascii="宋体" w:eastAsia="宋体"/>
    </w:rPr>
  </w:style>
  <w:style w:type="paragraph" w:customStyle="1" w:styleId="82">
    <w:name w:val="附录标题"/>
    <w:basedOn w:val="21"/>
    <w:next w:val="21"/>
    <w:uiPriority w:val="0"/>
    <w:pPr>
      <w:ind w:firstLine="0" w:firstLineChars="0"/>
      <w:jc w:val="center"/>
    </w:pPr>
    <w:rPr>
      <w:rFonts w:ascii="黑体" w:eastAsia="黑体"/>
    </w:rPr>
  </w:style>
  <w:style w:type="paragraph" w:customStyle="1" w:styleId="83">
    <w:name w:val="附录一级条标题"/>
    <w:basedOn w:val="51"/>
    <w:next w:val="21"/>
    <w:uiPriority w:val="0"/>
    <w:pPr>
      <w:numPr>
        <w:ilvl w:val="2"/>
      </w:numPr>
      <w:autoSpaceDN w:val="0"/>
      <w:spacing w:beforeLines="50" w:afterLines="50"/>
      <w:outlineLvl w:val="2"/>
    </w:pPr>
  </w:style>
  <w:style w:type="paragraph" w:customStyle="1" w:styleId="84">
    <w:name w:val="五级条标题"/>
    <w:basedOn w:val="71"/>
    <w:next w:val="21"/>
    <w:uiPriority w:val="0"/>
    <w:pPr>
      <w:numPr>
        <w:ilvl w:val="5"/>
      </w:numPr>
      <w:outlineLvl w:val="6"/>
    </w:pPr>
  </w:style>
  <w:style w:type="paragraph" w:customStyle="1" w:styleId="85">
    <w:name w:val="实施日期"/>
    <w:basedOn w:val="49"/>
    <w:uiPriority w:val="0"/>
    <w:pPr>
      <w:framePr w:vAnchor="page" w:hAnchor="text"/>
      <w:jc w:val="right"/>
    </w:pPr>
  </w:style>
  <w:style w:type="paragraph" w:customStyle="1" w:styleId="86">
    <w:name w:val="二级无"/>
    <w:basedOn w:val="47"/>
    <w:uiPriority w:val="0"/>
    <w:pPr>
      <w:spacing w:beforeLines="0" w:afterLines="0"/>
    </w:pPr>
    <w:rPr>
      <w:rFonts w:ascii="宋体" w:eastAsia="宋体"/>
    </w:rPr>
  </w:style>
  <w:style w:type="paragraph" w:customStyle="1" w:styleId="87">
    <w:name w:val="封面正文"/>
    <w:uiPriority w:val="0"/>
    <w:pPr>
      <w:jc w:val="both"/>
    </w:pPr>
    <w:rPr>
      <w:rFonts w:ascii="Times New Roman" w:hAnsi="Times New Roman" w:eastAsia="宋体" w:cs="Times New Roman"/>
      <w:lang w:val="en-US" w:eastAsia="zh-CN" w:bidi="ar-SA"/>
    </w:rPr>
  </w:style>
  <w:style w:type="paragraph" w:customStyle="1" w:styleId="88">
    <w:name w:val="附录表标题"/>
    <w:basedOn w:val="1"/>
    <w:next w:val="21"/>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9">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0">
    <w:name w:val="章标题"/>
    <w:next w:val="21"/>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91">
    <w:name w:val="正文图标题"/>
    <w:next w:val="21"/>
    <w:qFormat/>
    <w:uiPriority w:val="0"/>
    <w:pPr>
      <w:numPr>
        <w:ilvl w:val="0"/>
        <w:numId w:val="13"/>
      </w:numPr>
      <w:spacing w:beforeLines="50" w:afterLines="50"/>
      <w:jc w:val="center"/>
    </w:pPr>
    <w:rPr>
      <w:rFonts w:ascii="黑体" w:hAnsi="Times New Roman" w:eastAsia="黑体" w:cs="Times New Roman"/>
      <w:sz w:val="21"/>
      <w:lang w:val="en-US" w:eastAsia="zh-CN" w:bidi="ar-SA"/>
    </w:rPr>
  </w:style>
  <w:style w:type="paragraph" w:customStyle="1" w:styleId="92">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93">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4">
    <w:name w:val="五级无"/>
    <w:basedOn w:val="84"/>
    <w:uiPriority w:val="0"/>
    <w:pPr>
      <w:spacing w:beforeLines="0" w:afterLines="0"/>
    </w:pPr>
    <w:rPr>
      <w:rFonts w:ascii="宋体" w:eastAsia="宋体"/>
    </w:rPr>
  </w:style>
  <w:style w:type="paragraph" w:customStyle="1" w:styleId="95">
    <w:name w:val="附录图标号"/>
    <w:basedOn w:val="1"/>
    <w:uiPriority w:val="0"/>
    <w:pPr>
      <w:keepNext/>
      <w:pageBreakBefore/>
      <w:widowControl/>
      <w:numPr>
        <w:ilvl w:val="0"/>
        <w:numId w:val="5"/>
      </w:numPr>
      <w:spacing w:line="14" w:lineRule="exact"/>
      <w:ind w:left="0" w:firstLine="363"/>
      <w:jc w:val="center"/>
      <w:outlineLvl w:val="0"/>
    </w:pPr>
    <w:rPr>
      <w:color w:val="FFFFFF"/>
    </w:rPr>
  </w:style>
  <w:style w:type="paragraph" w:customStyle="1" w:styleId="96">
    <w:name w:val="其他实施日期"/>
    <w:basedOn w:val="85"/>
    <w:uiPriority w:val="0"/>
    <w:pPr>
      <w:framePr/>
    </w:pPr>
  </w:style>
  <w:style w:type="paragraph" w:customStyle="1" w:styleId="97">
    <w:name w:val="注×：（正文）"/>
    <w:uiPriority w:val="0"/>
    <w:pPr>
      <w:numPr>
        <w:ilvl w:val="0"/>
        <w:numId w:val="14"/>
      </w:numPr>
      <w:jc w:val="both"/>
    </w:pPr>
    <w:rPr>
      <w:rFonts w:ascii="宋体" w:hAnsi="Times New Roman" w:eastAsia="宋体" w:cs="Times New Roman"/>
      <w:sz w:val="18"/>
      <w:szCs w:val="18"/>
      <w:lang w:val="en-US" w:eastAsia="zh-CN" w:bidi="ar-SA"/>
    </w:rPr>
  </w:style>
  <w:style w:type="paragraph" w:customStyle="1" w:styleId="98">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9">
    <w:name w:val="正文公式编号制表符"/>
    <w:basedOn w:val="21"/>
    <w:next w:val="21"/>
    <w:qFormat/>
    <w:uiPriority w:val="0"/>
    <w:pPr>
      <w:ind w:firstLine="0" w:firstLineChars="0"/>
    </w:pPr>
  </w:style>
  <w:style w:type="paragraph" w:customStyle="1" w:styleId="100">
    <w:name w:val="列项◆（三级）"/>
    <w:basedOn w:val="1"/>
    <w:uiPriority w:val="0"/>
    <w:pPr>
      <w:numPr>
        <w:ilvl w:val="2"/>
        <w:numId w:val="8"/>
      </w:numPr>
    </w:pPr>
    <w:rPr>
      <w:rFonts w:ascii="宋体"/>
      <w:szCs w:val="21"/>
    </w:rPr>
  </w:style>
  <w:style w:type="paragraph" w:customStyle="1" w:styleId="10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02">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3">
    <w:name w:val="条文脚注"/>
    <w:basedOn w:val="22"/>
    <w:uiPriority w:val="0"/>
    <w:pPr>
      <w:numPr>
        <w:numId w:val="0"/>
      </w:numPr>
      <w:jc w:val="both"/>
    </w:pPr>
  </w:style>
  <w:style w:type="paragraph" w:customStyle="1" w:styleId="104">
    <w:name w:val="其他标准标志"/>
    <w:basedOn w:val="98"/>
    <w:uiPriority w:val="0"/>
    <w:pPr>
      <w:framePr w:w="6101" w:vAnchor="page" w:hAnchor="page" w:x="4673" w:y="942"/>
    </w:pPr>
    <w:rPr>
      <w:w w:val="130"/>
    </w:rPr>
  </w:style>
  <w:style w:type="paragraph" w:customStyle="1" w:styleId="105">
    <w:name w:val="前言、引言标题"/>
    <w:next w:val="21"/>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6">
    <w:name w:val="封面标准文稿类别2"/>
    <w:basedOn w:val="68"/>
    <w:uiPriority w:val="0"/>
    <w:pPr>
      <w:framePr w:y="4469"/>
    </w:pPr>
  </w:style>
  <w:style w:type="paragraph" w:customStyle="1" w:styleId="107">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8">
    <w:name w:val="注×："/>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09">
    <w:name w:val="附录表标号"/>
    <w:basedOn w:val="1"/>
    <w:next w:val="21"/>
    <w:uiPriority w:val="0"/>
    <w:pPr>
      <w:numPr>
        <w:ilvl w:val="0"/>
        <w:numId w:val="12"/>
      </w:numPr>
      <w:tabs>
        <w:tab w:val="clear" w:pos="0"/>
      </w:tabs>
      <w:spacing w:line="14" w:lineRule="exact"/>
      <w:ind w:left="811" w:hanging="448"/>
      <w:jc w:val="center"/>
      <w:outlineLvl w:val="0"/>
    </w:pPr>
    <w:rPr>
      <w:color w:val="FFFFFF"/>
    </w:rPr>
  </w:style>
  <w:style w:type="paragraph" w:customStyle="1" w:styleId="110">
    <w:name w:val="附录五级无"/>
    <w:basedOn w:val="45"/>
    <w:uiPriority w:val="0"/>
    <w:pPr>
      <w:tabs>
        <w:tab w:val="clear" w:pos="360"/>
      </w:tabs>
      <w:spacing w:beforeLines="0" w:afterLines="0"/>
    </w:pPr>
    <w:rPr>
      <w:rFonts w:ascii="宋体" w:eastAsia="宋体"/>
      <w:szCs w:val="21"/>
    </w:rPr>
  </w:style>
  <w:style w:type="paragraph" w:customStyle="1" w:styleId="111">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12">
    <w:name w:val="目次、标准名称标题"/>
    <w:basedOn w:val="1"/>
    <w:next w:val="21"/>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3">
    <w:name w:val="图表脚注说明"/>
    <w:basedOn w:val="1"/>
    <w:uiPriority w:val="0"/>
    <w:pPr>
      <w:numPr>
        <w:ilvl w:val="0"/>
        <w:numId w:val="16"/>
      </w:numPr>
    </w:pPr>
    <w:rPr>
      <w:rFonts w:ascii="宋体"/>
      <w:sz w:val="18"/>
      <w:szCs w:val="18"/>
    </w:rPr>
  </w:style>
  <w:style w:type="paragraph" w:customStyle="1" w:styleId="114">
    <w:name w:val="封面标准名称2"/>
    <w:basedOn w:val="52"/>
    <w:uiPriority w:val="0"/>
    <w:pPr>
      <w:framePr w:y="4469"/>
      <w:spacing w:beforeLines="630"/>
    </w:pPr>
  </w:style>
  <w:style w:type="paragraph" w:customStyle="1" w:styleId="115">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116">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7">
    <w:name w:val="封面一致性程度标识2"/>
    <w:basedOn w:val="69"/>
    <w:uiPriority w:val="0"/>
    <w:pPr>
      <w:framePr w:y="4469"/>
    </w:pPr>
  </w:style>
  <w:style w:type="paragraph" w:customStyle="1" w:styleId="118">
    <w:name w:val="编号列项（三级）"/>
    <w:uiPriority w:val="0"/>
    <w:rPr>
      <w:rFonts w:ascii="宋体" w:hAnsi="Times New Roman" w:eastAsia="宋体" w:cs="Times New Roman"/>
      <w:sz w:val="21"/>
      <w:lang w:val="en-US" w:eastAsia="zh-CN" w:bidi="ar-SA"/>
    </w:rPr>
  </w:style>
  <w:style w:type="paragraph" w:customStyle="1" w:styleId="119">
    <w:name w:val="附录三级无"/>
    <w:basedOn w:val="43"/>
    <w:uiPriority w:val="0"/>
    <w:pPr>
      <w:tabs>
        <w:tab w:val="clear" w:pos="360"/>
      </w:tabs>
      <w:spacing w:beforeLines="0" w:afterLines="0"/>
    </w:pPr>
    <w:rPr>
      <w:rFonts w:ascii="宋体" w:eastAsia="宋体"/>
      <w:szCs w:val="21"/>
    </w:rPr>
  </w:style>
  <w:style w:type="paragraph" w:customStyle="1" w:styleId="120">
    <w:name w:val="参考文献"/>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1">
    <w:name w:val="三级无"/>
    <w:basedOn w:val="72"/>
    <w:uiPriority w:val="0"/>
    <w:pPr>
      <w:spacing w:beforeLines="0" w:afterLines="0"/>
    </w:pPr>
    <w:rPr>
      <w:rFonts w:ascii="宋体" w:eastAsia="宋体"/>
    </w:rPr>
  </w:style>
  <w:style w:type="paragraph" w:customStyle="1" w:styleId="122">
    <w:name w:val="图标脚注说明"/>
    <w:basedOn w:val="21"/>
    <w:uiPriority w:val="0"/>
    <w:pPr>
      <w:ind w:left="840" w:hanging="420" w:firstLineChars="0"/>
    </w:pPr>
    <w:rPr>
      <w:sz w:val="18"/>
      <w:szCs w:val="18"/>
    </w:rPr>
  </w:style>
  <w:style w:type="paragraph" w:customStyle="1" w:styleId="123">
    <w:name w:val="终结线"/>
    <w:basedOn w:val="1"/>
    <w:uiPriority w:val="0"/>
    <w:pPr>
      <w:framePr w:hSpace="181" w:vSpace="181" w:wrap="around" w:vAnchor="text" w:hAnchor="margin" w:xAlign="center" w:y="285"/>
    </w:pPr>
  </w:style>
  <w:style w:type="paragraph" w:customStyle="1" w:styleId="124">
    <w:name w:val="附录数字编号列项（二级）"/>
    <w:qFormat/>
    <w:uiPriority w:val="0"/>
    <w:pPr>
      <w:numPr>
        <w:ilvl w:val="1"/>
        <w:numId w:val="17"/>
      </w:numPr>
    </w:pPr>
    <w:rPr>
      <w:rFonts w:ascii="宋体" w:hAnsi="Times New Roman" w:eastAsia="宋体" w:cs="Times New Roman"/>
      <w:sz w:val="21"/>
      <w:lang w:val="en-US" w:eastAsia="zh-CN" w:bidi="ar-SA"/>
    </w:rPr>
  </w:style>
  <w:style w:type="paragraph" w:customStyle="1" w:styleId="125">
    <w:name w:val="列项●（二级）"/>
    <w:uiPriority w:val="0"/>
    <w:pPr>
      <w:numPr>
        <w:ilvl w:val="1"/>
        <w:numId w:val="8"/>
      </w:numPr>
      <w:tabs>
        <w:tab w:val="left" w:pos="840"/>
      </w:tabs>
      <w:jc w:val="both"/>
    </w:pPr>
    <w:rPr>
      <w:rFonts w:ascii="宋体" w:hAnsi="Times New Roman" w:eastAsia="宋体" w:cs="Times New Roman"/>
      <w:sz w:val="21"/>
      <w:lang w:val="en-US" w:eastAsia="zh-CN" w:bidi="ar-SA"/>
    </w:rPr>
  </w:style>
  <w:style w:type="paragraph" w:customStyle="1" w:styleId="126">
    <w:name w:val="附录四级无"/>
    <w:basedOn w:val="46"/>
    <w:uiPriority w:val="0"/>
    <w:pPr>
      <w:tabs>
        <w:tab w:val="clear" w:pos="360"/>
      </w:tabs>
      <w:spacing w:beforeLines="0" w:afterLines="0"/>
    </w:pPr>
    <w:rPr>
      <w:rFonts w:ascii="宋体" w:eastAsia="宋体"/>
      <w:szCs w:val="21"/>
    </w:rPr>
  </w:style>
  <w:style w:type="paragraph" w:customStyle="1" w:styleId="127">
    <w:name w:val="附录一级无"/>
    <w:basedOn w:val="83"/>
    <w:uiPriority w:val="0"/>
    <w:pPr>
      <w:tabs>
        <w:tab w:val="clear" w:pos="360"/>
      </w:tabs>
      <w:spacing w:beforeLines="0" w:afterLines="0"/>
    </w:pPr>
    <w:rPr>
      <w:rFonts w:ascii="宋体" w:eastAsia="宋体"/>
      <w:szCs w:val="21"/>
    </w:rPr>
  </w:style>
  <w:style w:type="paragraph" w:customStyle="1" w:styleId="128">
    <w:name w:val="示例×："/>
    <w:basedOn w:val="90"/>
    <w:qFormat/>
    <w:uiPriority w:val="0"/>
    <w:pPr>
      <w:numPr>
        <w:numId w:val="18"/>
      </w:numPr>
      <w:spacing w:beforeLines="0" w:afterLines="0"/>
      <w:outlineLvl w:val="9"/>
    </w:pPr>
    <w:rPr>
      <w:rFonts w:ascii="宋体" w:eastAsia="宋体"/>
      <w:sz w:val="18"/>
      <w:szCs w:val="18"/>
    </w:rPr>
  </w:style>
  <w:style w:type="paragraph" w:customStyle="1" w:styleId="129">
    <w:name w:val="参考文献、索引标题"/>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0">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1">
    <w:name w:val="附录二级无"/>
    <w:basedOn w:val="44"/>
    <w:uiPriority w:val="0"/>
    <w:pPr>
      <w:tabs>
        <w:tab w:val="clear" w:pos="360"/>
      </w:tabs>
      <w:spacing w:beforeLines="0" w:afterLines="0"/>
    </w:pPr>
    <w:rPr>
      <w:rFonts w:ascii="宋体" w:eastAsia="宋体"/>
      <w:szCs w:val="21"/>
    </w:rPr>
  </w:style>
  <w:style w:type="paragraph" w:customStyle="1" w:styleId="132">
    <w:name w:val="附录字母编号列项（一级）"/>
    <w:qFormat/>
    <w:uiPriority w:val="0"/>
    <w:pPr>
      <w:numPr>
        <w:ilvl w:val="0"/>
        <w:numId w:val="17"/>
      </w:numPr>
    </w:pPr>
    <w:rPr>
      <w:rFonts w:ascii="宋体" w:hAnsi="Times New Roman" w:eastAsia="宋体" w:cs="Times New Roman"/>
      <w:sz w:val="21"/>
      <w:lang w:val="en-US" w:eastAsia="zh-CN" w:bidi="ar-SA"/>
    </w:rPr>
  </w:style>
  <w:style w:type="character" w:customStyle="1" w:styleId="133">
    <w:name w:val="页脚 Char"/>
    <w:link w:val="15"/>
    <w:uiPriority w:val="99"/>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9"/>
    <customShpInfo spid="_x0000_s1038"/>
    <customShpInfo spid="_x0000_s1037"/>
    <customShpInfo spid="_x0000_s1042"/>
    <customShpInfo spid="_x0000_s1043"/>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9</Pages>
  <Words>678</Words>
  <Characters>3870</Characters>
  <Lines>32</Lines>
  <Paragraphs>9</Paragraphs>
  <TotalTime>1</TotalTime>
  <ScaleCrop>false</ScaleCrop>
  <LinksUpToDate>false</LinksUpToDate>
  <CharactersWithSpaces>4539</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2018-10-29T05:57:00Z</dcterms:created>
  <dc:creator>CNIS</dc:creator>
  <cp:lastModifiedBy>Administrator</cp:lastModifiedBy>
  <cp:lastPrinted>2018-10-30T00:57:08Z</cp:lastPrinted>
  <dcterms:modified xsi:type="dcterms:W3CDTF">2018-10-30T00:58:13Z</dcterms:modified>
  <dc:title>标准名称</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