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171" w:rsidRDefault="00244171" w:rsidP="00736EBA">
      <w:pPr>
        <w:spacing w:line="1400" w:lineRule="exact"/>
        <w:jc w:val="distribute"/>
        <w:rPr>
          <w:rFonts w:ascii="宋体" w:hAnsi="宋体"/>
          <w:b/>
          <w:color w:val="FF0000"/>
          <w:spacing w:val="-20"/>
          <w:w w:val="50"/>
          <w:sz w:val="104"/>
          <w:szCs w:val="104"/>
        </w:rPr>
      </w:pPr>
    </w:p>
    <w:p w:rsidR="00CD1C91" w:rsidRPr="00CA56A7" w:rsidRDefault="00CD1C91" w:rsidP="004C2199">
      <w:pPr>
        <w:pStyle w:val="aff7"/>
        <w:framePr w:wrap="around"/>
        <w:rPr>
          <w:rFonts w:ascii="Times New Roman"/>
          <w:sz w:val="28"/>
          <w:szCs w:val="28"/>
        </w:rPr>
      </w:pPr>
      <w:r w:rsidRPr="00CA56A7">
        <w:rPr>
          <w:rFonts w:ascii="Times New Roman" w:hint="eastAsia"/>
          <w:sz w:val="28"/>
          <w:szCs w:val="28"/>
        </w:rPr>
        <w:t>附件</w:t>
      </w:r>
      <w:r w:rsidR="008A39DA">
        <w:rPr>
          <w:rFonts w:ascii="Times New Roman" w:hint="eastAsia"/>
          <w:sz w:val="28"/>
          <w:szCs w:val="28"/>
        </w:rPr>
        <w:t>4</w:t>
      </w:r>
    </w:p>
    <w:p w:rsidR="00CD1C91" w:rsidRDefault="00CD1C91" w:rsidP="00CD1C91">
      <w:pPr>
        <w:pStyle w:val="aff7"/>
        <w:framePr w:wrap="around"/>
      </w:pPr>
      <w:r w:rsidRPr="0089711C">
        <w:rPr>
          <w:rFonts w:ascii="Times New Roman"/>
        </w:rPr>
        <w:t>ICS</w:t>
      </w:r>
      <w:r>
        <w:rPr>
          <w:rFonts w:hAnsi="黑体"/>
        </w:rPr>
        <w:t> </w:t>
      </w:r>
      <w:r w:rsidR="00B57124">
        <w:fldChar w:fldCharType="begin">
          <w:ffData>
            <w:name w:val="ICS"/>
            <w:enabled/>
            <w:calcOnExit w:val="0"/>
            <w:helpText w:type="autoText" w:val="请输入正确的ICS号："/>
            <w:textInput>
              <w:default w:val="点击此处添加ICS号"/>
            </w:textInput>
          </w:ffData>
        </w:fldChar>
      </w:r>
      <w:bookmarkStart w:id="0" w:name="ICS"/>
      <w:r>
        <w:instrText xml:space="preserve"> FORMTEXT </w:instrText>
      </w:r>
      <w:r w:rsidR="00B57124">
        <w:fldChar w:fldCharType="separate"/>
      </w:r>
      <w:r>
        <w:rPr>
          <w:rFonts w:hint="eastAsia"/>
          <w:noProof/>
        </w:rPr>
        <w:t>点击此处添加ICS号</w:t>
      </w:r>
      <w:r w:rsidR="00B57124">
        <w:fldChar w:fldCharType="end"/>
      </w:r>
      <w:bookmarkEnd w:id="0"/>
    </w:p>
    <w:p w:rsidR="00CD1C91" w:rsidRDefault="00B57124" w:rsidP="00CD1C91">
      <w:pPr>
        <w:pStyle w:val="aff7"/>
        <w:framePr w:wrap="around"/>
      </w:pPr>
      <w:r>
        <w:fldChar w:fldCharType="begin">
          <w:ffData>
            <w:name w:val="WXFLH"/>
            <w:enabled/>
            <w:calcOnExit w:val="0"/>
            <w:helpText w:type="autoText" w:val="请输入中国标准文献分类号："/>
            <w:textInput>
              <w:default w:val="点击此处添加中国标准文献分类号"/>
            </w:textInput>
          </w:ffData>
        </w:fldChar>
      </w:r>
      <w:bookmarkStart w:id="1" w:name="WXFLH"/>
      <w:r w:rsidR="00CD1C91">
        <w:instrText xml:space="preserve"> FORMTEXT </w:instrText>
      </w:r>
      <w:r>
        <w:fldChar w:fldCharType="separate"/>
      </w:r>
      <w:r w:rsidR="00CD1C91">
        <w:rPr>
          <w:rFonts w:hint="eastAsia"/>
          <w:noProof/>
        </w:rPr>
        <w:t>点击此处添加中国标准文献分类号</w:t>
      </w:r>
      <w:r>
        <w:fldChar w:fldCharType="end"/>
      </w:r>
      <w:bookmarkEnd w:id="1"/>
    </w:p>
    <w:p w:rsidR="00CD1C91" w:rsidRDefault="00CD1C91" w:rsidP="00CD1C91">
      <w:pPr>
        <w:pStyle w:val="afd"/>
        <w:framePr w:wrap="around"/>
      </w:pPr>
      <w:r>
        <w:rPr>
          <w:rFonts w:hint="eastAsia"/>
          <w:noProof/>
        </w:rPr>
        <w:drawing>
          <wp:inline distT="0" distB="0" distL="0" distR="0">
            <wp:extent cx="1440000" cy="720000"/>
            <wp:effectExtent l="0" t="0" r="8255" b="444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40000" cy="720000"/>
                    </a:xfrm>
                    <a:prstGeom prst="rect">
                      <a:avLst/>
                    </a:prstGeom>
                  </pic:spPr>
                </pic:pic>
              </a:graphicData>
            </a:graphic>
          </wp:inline>
        </w:drawing>
      </w:r>
    </w:p>
    <w:p w:rsidR="00CD1C91" w:rsidRDefault="00CD1C91" w:rsidP="00CD1C91">
      <w:pPr>
        <w:pStyle w:val="afe"/>
        <w:framePr w:wrap="around"/>
      </w:pPr>
      <w:r>
        <w:rPr>
          <w:rFonts w:hint="eastAsia"/>
        </w:rPr>
        <w:t>中华人民共和国国家标准</w:t>
      </w:r>
    </w:p>
    <w:p w:rsidR="00CD1C91" w:rsidRDefault="00CD1C91" w:rsidP="00CD1C91">
      <w:pPr>
        <w:pStyle w:val="20"/>
        <w:framePr w:wrap="around"/>
        <w:rPr>
          <w:rFonts w:hAnsi="黑体"/>
        </w:rPr>
      </w:pPr>
      <w:r w:rsidRPr="0089711C">
        <w:rPr>
          <w:rFonts w:ascii="Times New Roman"/>
        </w:rPr>
        <w:t>GB</w:t>
      </w:r>
      <w:r w:rsidR="00B57124">
        <w:fldChar w:fldCharType="begin">
          <w:ffData>
            <w:name w:val="StdNo1"/>
            <w:enabled/>
            <w:calcOnExit w:val="0"/>
            <w:textInput>
              <w:default w:val="/T ×××××"/>
            </w:textInput>
          </w:ffData>
        </w:fldChar>
      </w:r>
      <w:bookmarkStart w:id="2" w:name="StdNo1"/>
      <w:r>
        <w:instrText xml:space="preserve"> FORMTEXT </w:instrText>
      </w:r>
      <w:r w:rsidR="00B57124">
        <w:fldChar w:fldCharType="separate"/>
      </w:r>
      <w:r w:rsidRPr="0089711C">
        <w:rPr>
          <w:rFonts w:ascii="Times New Roman"/>
          <w:noProof/>
        </w:rPr>
        <w:t>/T</w:t>
      </w:r>
      <w:r>
        <w:rPr>
          <w:noProof/>
        </w:rPr>
        <w:t xml:space="preserve"> </w:t>
      </w:r>
      <w:r>
        <w:rPr>
          <w:noProof/>
        </w:rPr>
        <w:t>×××××</w:t>
      </w:r>
      <w:r w:rsidR="00B57124">
        <w:fldChar w:fldCharType="end"/>
      </w:r>
      <w:bookmarkEnd w:id="2"/>
      <w:r>
        <w:rPr>
          <w:rFonts w:hAnsi="黑体"/>
        </w:rPr>
        <w:t>—</w:t>
      </w:r>
      <w:r w:rsidR="00B57124">
        <w:rPr>
          <w:rFonts w:hAnsi="黑体"/>
        </w:rPr>
        <w:fldChar w:fldCharType="begin">
          <w:ffData>
            <w:name w:val="StdNo2"/>
            <w:enabled/>
            <w:calcOnExit w:val="0"/>
            <w:textInput>
              <w:default w:val="××××"/>
            </w:textInput>
          </w:ffData>
        </w:fldChar>
      </w:r>
      <w:bookmarkStart w:id="3" w:name="StdNo2"/>
      <w:r>
        <w:rPr>
          <w:rFonts w:hAnsi="黑体"/>
        </w:rPr>
        <w:instrText xml:space="preserve"> FORMTEXT </w:instrText>
      </w:r>
      <w:r w:rsidR="00B57124">
        <w:rPr>
          <w:rFonts w:hAnsi="黑体"/>
        </w:rPr>
      </w:r>
      <w:r w:rsidR="00B57124">
        <w:rPr>
          <w:rFonts w:hAnsi="黑体"/>
        </w:rPr>
        <w:fldChar w:fldCharType="separate"/>
      </w:r>
      <w:r>
        <w:rPr>
          <w:rFonts w:hAnsi="黑体"/>
          <w:noProof/>
        </w:rPr>
        <w:t>××××</w:t>
      </w:r>
      <w:r w:rsidR="00B57124">
        <w:rPr>
          <w:rFonts w:hAnsi="黑体"/>
        </w:rPr>
        <w:fldChar w:fldCharType="end"/>
      </w:r>
      <w:bookmarkEnd w:id="3"/>
    </w:p>
    <w:tbl>
      <w:tblPr>
        <w:tblStyle w:val="af5"/>
        <w:tblW w:w="0" w:type="auto"/>
        <w:tblLook w:val="04A0"/>
      </w:tblPr>
      <w:tblGrid>
        <w:gridCol w:w="9130"/>
      </w:tblGrid>
      <w:tr w:rsidR="00CD1C91" w:rsidTr="00A23EEF">
        <w:tc>
          <w:tcPr>
            <w:tcW w:w="9130" w:type="dxa"/>
            <w:tcBorders>
              <w:top w:val="nil"/>
              <w:left w:val="nil"/>
              <w:bottom w:val="nil"/>
              <w:right w:val="nil"/>
            </w:tcBorders>
            <w:shd w:val="clear" w:color="auto" w:fill="auto"/>
          </w:tcPr>
          <w:p w:rsidR="00CD1C91" w:rsidRDefault="00B57124" w:rsidP="00A23EEF">
            <w:pPr>
              <w:pStyle w:val="aff0"/>
              <w:framePr w:wrap="around"/>
            </w:pPr>
            <w:r>
              <w:rPr>
                <w:noProof/>
              </w:rPr>
              <w:pict>
                <v:rect id="DT" o:spid="_x0000_s1035" style="position:absolute;left:0;text-align:left;margin-left:367.4pt;margin-top:2.7pt;width:90pt;height:18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" stroked="f" strokecolor="#243f60 [1604]" strokeweight="2pt"/>
              </w:pict>
            </w:r>
            <w:r>
              <w:fldChar w:fldCharType="begin">
                <w:ffData>
                  <w:name w:val="DT"/>
                  <w:enabled/>
                  <w:calcOnExit w:val="0"/>
                  <w:entryMacro w:val="ShowHelp4"/>
                  <w:textInput/>
                </w:ffData>
              </w:fldChar>
            </w:r>
            <w:bookmarkStart w:id="4" w:name="DT"/>
            <w:r w:rsidR="00CD1C91">
              <w:instrText xml:space="preserve"> FORMTEXT </w:instrText>
            </w:r>
            <w:r>
              <w:fldChar w:fldCharType="separate"/>
            </w:r>
            <w:r w:rsidR="00CD1C91">
              <w:rPr>
                <w:noProof/>
              </w:rPr>
              <w:t> </w:t>
            </w:r>
            <w:r w:rsidR="00CD1C91">
              <w:rPr>
                <w:noProof/>
              </w:rPr>
              <w:t> </w:t>
            </w:r>
            <w:r w:rsidR="00CD1C91">
              <w:rPr>
                <w:noProof/>
              </w:rPr>
              <w:t> </w:t>
            </w:r>
            <w:r w:rsidR="00CD1C91">
              <w:rPr>
                <w:noProof/>
              </w:rPr>
              <w:t> </w:t>
            </w:r>
            <w:r w:rsidR="00CD1C91">
              <w:rPr>
                <w:noProof/>
              </w:rPr>
              <w:t> </w:t>
            </w:r>
            <w:r>
              <w:fldChar w:fldCharType="end"/>
            </w:r>
            <w:bookmarkEnd w:id="4"/>
          </w:p>
        </w:tc>
      </w:tr>
    </w:tbl>
    <w:p w:rsidR="00CD1C91" w:rsidRDefault="00CD1C91" w:rsidP="00CD1C91">
      <w:pPr>
        <w:pStyle w:val="20"/>
        <w:framePr w:wrap="around"/>
        <w:rPr>
          <w:rFonts w:hAnsi="黑体"/>
        </w:rPr>
      </w:pPr>
    </w:p>
    <w:p w:rsidR="00CD1C91" w:rsidRDefault="00CD1C91" w:rsidP="00CD1C91">
      <w:pPr>
        <w:pStyle w:val="20"/>
        <w:framePr w:wrap="around"/>
        <w:rPr>
          <w:rFonts w:hAnsi="黑体"/>
        </w:rPr>
      </w:pPr>
    </w:p>
    <w:p w:rsidR="00CD1C91" w:rsidRDefault="00B57124" w:rsidP="00CD1C91">
      <w:pPr>
        <w:pStyle w:val="aff1"/>
        <w:framePr w:wrap="around"/>
      </w:pPr>
      <w:r>
        <w:fldChar w:fldCharType="begin">
          <w:ffData>
            <w:name w:val="StdName"/>
            <w:enabled/>
            <w:calcOnExit w:val="0"/>
            <w:textInput>
              <w:default w:val="点击此处添加标准名称"/>
            </w:textInput>
          </w:ffData>
        </w:fldChar>
      </w:r>
      <w:bookmarkStart w:id="5" w:name="StdName"/>
      <w:r w:rsidR="00CD1C91">
        <w:instrText xml:space="preserve"> FORMTEXT </w:instrText>
      </w:r>
      <w:r>
        <w:fldChar w:fldCharType="separate"/>
      </w:r>
      <w:r w:rsidR="00CD1C91">
        <w:rPr>
          <w:rFonts w:hint="eastAsia"/>
        </w:rPr>
        <w:t>移动实验室安全、环境和职业健康技术要求</w:t>
      </w:r>
      <w:r>
        <w:fldChar w:fldCharType="end"/>
      </w:r>
      <w:bookmarkEnd w:id="5"/>
    </w:p>
    <w:p w:rsidR="00CD1C91" w:rsidRDefault="00B57124" w:rsidP="00CD1C91">
      <w:pPr>
        <w:pStyle w:val="aff2"/>
        <w:framePr w:wrap="around"/>
      </w:pPr>
      <w:r>
        <w:fldChar w:fldCharType="begin">
          <w:ffData>
            <w:name w:val="StdEnglishName"/>
            <w:enabled/>
            <w:calcOnExit w:val="0"/>
            <w:textInput>
              <w:default w:val="点击此处添加标准英文译名"/>
            </w:textInput>
          </w:ffData>
        </w:fldChar>
      </w:r>
      <w:bookmarkStart w:id="6" w:name="StdEnglishName"/>
      <w:r w:rsidR="00CD1C91">
        <w:instrText xml:space="preserve"> FORMTEXT </w:instrText>
      </w:r>
      <w:r>
        <w:fldChar w:fldCharType="separate"/>
      </w:r>
      <w:r w:rsidR="00CD1C91">
        <w:t xml:space="preserve">Technical requirements for safety environment and occupational health </w:t>
      </w:r>
    </w:p>
    <w:p w:rsidR="00CD1C91" w:rsidRDefault="00CD1C91" w:rsidP="00CD1C91">
      <w:pPr>
        <w:pStyle w:val="aff2"/>
        <w:framePr w:wrap="around"/>
      </w:pPr>
      <w:r>
        <w:t>in mobile laboratory</w:t>
      </w:r>
      <w:r>
        <w:t> </w:t>
      </w:r>
      <w:r>
        <w:t> </w:t>
      </w:r>
      <w:r>
        <w:t> </w:t>
      </w:r>
      <w:r>
        <w:t> </w:t>
      </w:r>
      <w:r>
        <w:t> </w:t>
      </w:r>
      <w:r w:rsidR="00B57124">
        <w:fldChar w:fldCharType="end"/>
      </w:r>
      <w:bookmarkEnd w:id="6"/>
    </w:p>
    <w:p w:rsidR="00CD1C91" w:rsidRPr="0089711C" w:rsidRDefault="00B57124" w:rsidP="00CD1C91">
      <w:pPr>
        <w:pStyle w:val="aff3"/>
        <w:framePr w:wrap="around"/>
      </w:pPr>
      <w:r>
        <w:fldChar w:fldCharType="begin">
          <w:ffData>
            <w:name w:val="YZBS"/>
            <w:enabled/>
            <w:calcOnExit w:val="0"/>
            <w:textInput>
              <w:default w:val="点击此处添加与国际标准一致性程度的标识"/>
            </w:textInput>
          </w:ffData>
        </w:fldChar>
      </w:r>
      <w:bookmarkStart w:id="7" w:name="YZBS"/>
      <w:r w:rsidR="00CD1C91">
        <w:instrText xml:space="preserve"> FORMTEXT </w:instrText>
      </w:r>
      <w:r>
        <w:fldChar w:fldCharType="separate"/>
      </w:r>
      <w:r w:rsidR="00CD1C91">
        <w:rPr>
          <w:rFonts w:hint="eastAsia"/>
        </w:rPr>
        <w:t>点击此处添加与国际标准一致性程度的标识</w:t>
      </w:r>
      <w:r>
        <w:fldChar w:fldCharType="end"/>
      </w:r>
      <w:bookmarkEnd w:id="7"/>
    </w:p>
    <w:tbl>
      <w:tblPr>
        <w:tblStyle w:val="af5"/>
        <w:tblW w:w="0" w:type="auto"/>
        <w:tblLook w:val="04A0"/>
      </w:tblPr>
      <w:tblGrid>
        <w:gridCol w:w="9629"/>
      </w:tblGrid>
      <w:tr w:rsidR="00CD1C91" w:rsidTr="00A23EEF">
        <w:tc>
          <w:tcPr>
            <w:tcW w:w="9629" w:type="dxa"/>
            <w:tcBorders>
              <w:top w:val="nil"/>
              <w:left w:val="nil"/>
              <w:bottom w:val="nil"/>
              <w:right w:val="nil"/>
            </w:tcBorders>
            <w:shd w:val="clear" w:color="auto" w:fill="auto"/>
          </w:tcPr>
          <w:p w:rsidR="00CD1C91" w:rsidRDefault="00B57124" w:rsidP="00A23EEF">
            <w:pPr>
              <w:pStyle w:val="aff4"/>
              <w:framePr w:wrap="around"/>
            </w:pPr>
            <w:r>
              <w:rPr>
                <w:noProof/>
              </w:rPr>
              <w:pict>
                <v:rect id="RQ" o:spid="_x0000_s1034" style="position:absolute;left:0;text-align:left;margin-left:167.9pt;margin-top:45.15pt;width:150pt;height:20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" stroked="f" strokecolor="#243f60 [1604]" strokeweight="2pt">
                  <w10:anchorlock/>
                </v:rect>
              </w:pict>
            </w:r>
            <w:r>
              <w:rPr>
                <w:noProof/>
              </w:rPr>
              <w:pict>
                <v:rect id="LB" o:spid="_x0000_s1033" style="position:absolute;left:0;text-align:left;margin-left:187.9pt;margin-top:20.15pt;width:100pt;height:24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" stroked="f" strokecolor="#243f60 [1604]" strokeweight="2pt"/>
              </w:pic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8" w:name="LB"/>
            <w:r w:rsidR="00CD1C91">
              <w:instrText xml:space="preserve"> </w:instrText>
            </w:r>
            <w:r w:rsidR="00CD1C91">
              <w:rPr>
                <w:rFonts w:hint="eastAsia"/>
              </w:rPr>
              <w:instrText>FORMDROPDOWN</w:instrText>
            </w:r>
            <w:r w:rsidR="00CD1C91">
              <w:instrText xml:space="preserve"> </w:instrText>
            </w:r>
            <w:r>
              <w:fldChar w:fldCharType="separate"/>
            </w:r>
            <w:r>
              <w:fldChar w:fldCharType="end"/>
            </w:r>
            <w:bookmarkEnd w:id="8"/>
          </w:p>
        </w:tc>
      </w:tr>
      <w:tr w:rsidR="00CD1C91" w:rsidTr="00A23EEF">
        <w:tc>
          <w:tcPr>
            <w:tcW w:w="9629" w:type="dxa"/>
            <w:tcBorders>
              <w:top w:val="nil"/>
              <w:left w:val="nil"/>
              <w:bottom w:val="nil"/>
              <w:right w:val="nil"/>
            </w:tcBorders>
            <w:shd w:val="clear" w:color="auto" w:fill="auto"/>
          </w:tcPr>
          <w:p w:rsidR="00CD1C91" w:rsidRDefault="00B57124" w:rsidP="00A23EEF">
            <w:pPr>
              <w:pStyle w:val="aff5"/>
              <w:framePr w:wrap="around"/>
            </w:pPr>
            <w:r>
              <w:fldChar w:fldCharType="begin">
                <w:ffData>
                  <w:name w:val="WCRQ"/>
                  <w:enabled/>
                  <w:calcOnExit w:val="0"/>
                  <w:textInput/>
                </w:ffData>
              </w:fldChar>
            </w:r>
            <w:bookmarkStart w:id="9" w:name="WCRQ"/>
            <w:r w:rsidR="00CD1C91">
              <w:instrText xml:space="preserve"> FORMTEXT </w:instrText>
            </w:r>
            <w:r>
              <w:fldChar w:fldCharType="separate"/>
            </w:r>
            <w:r w:rsidR="00CD1C91">
              <w:rPr>
                <w:rFonts w:hint="eastAsia"/>
              </w:rPr>
              <w:t>（本稿完成日期：2018.10.28）</w:t>
            </w:r>
            <w:r>
              <w:fldChar w:fldCharType="end"/>
            </w:r>
            <w:bookmarkEnd w:id="9"/>
          </w:p>
        </w:tc>
      </w:tr>
    </w:tbl>
    <w:p w:rsidR="00CD1C91" w:rsidRDefault="00B57124" w:rsidP="00CD1C91">
      <w:pPr>
        <w:pStyle w:val="aff9"/>
        <w:framePr w:wrap="around"/>
      </w:pPr>
      <w:r w:rsidRPr="0089711C">
        <w:rPr>
          <w:rFonts w:ascii="黑体"/>
        </w:rPr>
        <w:fldChar w:fldCharType="begin">
          <w:ffData>
            <w:name w:val="FY"/>
            <w:enabled/>
            <w:calcOnExit w:val="0"/>
            <w:entryMacro w:val="ShowHelp8"/>
            <w:textInput>
              <w:default w:val="××××"/>
              <w:maxLength w:val="4"/>
            </w:textInput>
          </w:ffData>
        </w:fldChar>
      </w:r>
      <w:bookmarkStart w:id="10" w:name="FY"/>
      <w:r w:rsidR="00CD1C91" w:rsidRPr="0089711C">
        <w:rPr>
          <w:rFonts w:ascii="黑体"/>
        </w:rPr>
        <w:instrText xml:space="preserve"> FORMTEXT </w:instrText>
      </w:r>
      <w:r w:rsidRPr="0089711C">
        <w:rPr>
          <w:rFonts w:ascii="黑体"/>
        </w:rPr>
      </w:r>
      <w:r w:rsidRPr="0089711C">
        <w:rPr>
          <w:rFonts w:ascii="黑体"/>
        </w:rPr>
        <w:fldChar w:fldCharType="separate"/>
      </w:r>
      <w:r w:rsidR="00CD1C91">
        <w:rPr>
          <w:rFonts w:ascii="黑体"/>
        </w:rPr>
        <w:t>××××</w:t>
      </w:r>
      <w:r w:rsidRPr="0089711C">
        <w:rPr>
          <w:rFonts w:ascii="黑体"/>
        </w:rPr>
        <w:fldChar w:fldCharType="end"/>
      </w:r>
      <w:bookmarkEnd w:id="10"/>
      <w:r w:rsidR="00CD1C91">
        <w:t xml:space="preserve"> </w:t>
      </w:r>
      <w:r w:rsidR="00CD1C91" w:rsidRPr="0089711C">
        <w:rPr>
          <w:rFonts w:ascii="黑体"/>
        </w:rPr>
        <w:t>-</w:t>
      </w:r>
      <w:r w:rsidR="00CD1C91">
        <w:t xml:space="preserve"> </w:t>
      </w:r>
      <w:r w:rsidRPr="0089711C">
        <w:rPr>
          <w:rFonts w:ascii="黑体"/>
        </w:rPr>
        <w:fldChar w:fldCharType="begin">
          <w:ffData>
            <w:name w:val="FM"/>
            <w:enabled/>
            <w:calcOnExit w:val="0"/>
            <w:entryMacro w:val="ShowHelp8"/>
            <w:textInput>
              <w:default w:val="××"/>
              <w:maxLength w:val="2"/>
            </w:textInput>
          </w:ffData>
        </w:fldChar>
      </w:r>
      <w:bookmarkStart w:id="11" w:name="FM"/>
      <w:r w:rsidR="00CD1C91" w:rsidRPr="0089711C">
        <w:rPr>
          <w:rFonts w:ascii="黑体"/>
        </w:rPr>
        <w:instrText xml:space="preserve"> FORMTEXT </w:instrText>
      </w:r>
      <w:r w:rsidRPr="0089711C">
        <w:rPr>
          <w:rFonts w:ascii="黑体"/>
        </w:rPr>
      </w:r>
      <w:r w:rsidRPr="0089711C">
        <w:rPr>
          <w:rFonts w:ascii="黑体"/>
        </w:rPr>
        <w:fldChar w:fldCharType="separate"/>
      </w:r>
      <w:r w:rsidR="00CD1C91" w:rsidRPr="0089711C">
        <w:rPr>
          <w:rFonts w:ascii="黑体"/>
          <w:noProof/>
        </w:rPr>
        <w:t>××</w:t>
      </w:r>
      <w:r w:rsidRPr="0089711C">
        <w:rPr>
          <w:rFonts w:ascii="黑体"/>
        </w:rPr>
        <w:fldChar w:fldCharType="end"/>
      </w:r>
      <w:bookmarkEnd w:id="11"/>
      <w:r w:rsidR="00CD1C91">
        <w:t xml:space="preserve"> </w:t>
      </w:r>
      <w:r w:rsidR="00CD1C91" w:rsidRPr="0089711C">
        <w:rPr>
          <w:rFonts w:ascii="黑体"/>
        </w:rPr>
        <w:t>-</w:t>
      </w:r>
      <w:r w:rsidR="00CD1C91">
        <w:t xml:space="preserve"> </w:t>
      </w:r>
      <w:r w:rsidRPr="0089711C">
        <w:rPr>
          <w:rFonts w:ascii="黑体"/>
        </w:rPr>
        <w:fldChar w:fldCharType="begin">
          <w:ffData>
            <w:name w:val="FD"/>
            <w:enabled/>
            <w:calcOnExit w:val="0"/>
            <w:entryMacro w:val="ShowHelp8"/>
            <w:textInput>
              <w:default w:val="××"/>
              <w:maxLength w:val="2"/>
            </w:textInput>
          </w:ffData>
        </w:fldChar>
      </w:r>
      <w:bookmarkStart w:id="12" w:name="FD"/>
      <w:r w:rsidR="00CD1C91" w:rsidRPr="0089711C">
        <w:rPr>
          <w:rFonts w:ascii="黑体"/>
        </w:rPr>
        <w:instrText xml:space="preserve"> FORMTEXT </w:instrText>
      </w:r>
      <w:r w:rsidRPr="0089711C">
        <w:rPr>
          <w:rFonts w:ascii="黑体"/>
        </w:rPr>
      </w:r>
      <w:r w:rsidRPr="0089711C">
        <w:rPr>
          <w:rFonts w:ascii="黑体"/>
        </w:rPr>
        <w:fldChar w:fldCharType="separate"/>
      </w:r>
      <w:r w:rsidR="00CD1C91" w:rsidRPr="0089711C">
        <w:rPr>
          <w:rFonts w:ascii="黑体"/>
          <w:noProof/>
        </w:rPr>
        <w:t>××</w:t>
      </w:r>
      <w:r w:rsidRPr="0089711C">
        <w:rPr>
          <w:rFonts w:ascii="黑体"/>
        </w:rPr>
        <w:fldChar w:fldCharType="end"/>
      </w:r>
      <w:bookmarkEnd w:id="12"/>
      <w:r w:rsidR="00CD1C91">
        <w:rPr>
          <w:rFonts w:hint="eastAsia"/>
        </w:rPr>
        <w:t>发布</w:t>
      </w:r>
      <w:r>
        <w:rPr>
          <w:noProof/>
        </w:rPr>
        <w:pict>
          <v:line id="直接连接符 2" o:spid="_x0000_s1032" style="position:absolute;z-index:251659264;visibility:visible;mso-position-horizontal-relative:text;mso-position-vertical-relative:page" from="-.05pt,728.5pt" to="481.8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" strokecolor="#4579b8 [3044]">
            <w10:wrap anchory="page"/>
            <w10:anchorlock/>
          </v:line>
        </w:pict>
      </w:r>
    </w:p>
    <w:p w:rsidR="00CD1C91" w:rsidRDefault="00B57124" w:rsidP="00CD1C91">
      <w:pPr>
        <w:pStyle w:val="affa"/>
        <w:framePr w:wrap="around"/>
      </w:pPr>
      <w:r w:rsidRPr="0089711C">
        <w:rPr>
          <w:rFonts w:ascii="黑体"/>
        </w:rPr>
        <w:fldChar w:fldCharType="begin">
          <w:ffData>
            <w:name w:val="SY"/>
            <w:enabled/>
            <w:calcOnExit w:val="0"/>
            <w:entryMacro w:val="ShowHelp9"/>
            <w:textInput>
              <w:default w:val="××××"/>
              <w:maxLength w:val="4"/>
            </w:textInput>
          </w:ffData>
        </w:fldChar>
      </w:r>
      <w:bookmarkStart w:id="13" w:name="SY"/>
      <w:r w:rsidR="00CD1C91" w:rsidRPr="0089711C">
        <w:rPr>
          <w:rFonts w:ascii="黑体"/>
        </w:rPr>
        <w:instrText xml:space="preserve"> FORMTEXT </w:instrText>
      </w:r>
      <w:r w:rsidRPr="0089711C">
        <w:rPr>
          <w:rFonts w:ascii="黑体"/>
        </w:rPr>
      </w:r>
      <w:r w:rsidRPr="0089711C">
        <w:rPr>
          <w:rFonts w:ascii="黑体"/>
        </w:rPr>
        <w:fldChar w:fldCharType="separate"/>
      </w:r>
      <w:r w:rsidR="00CD1C91" w:rsidRPr="0089711C">
        <w:rPr>
          <w:rFonts w:ascii="黑体"/>
          <w:noProof/>
        </w:rPr>
        <w:t>××××</w:t>
      </w:r>
      <w:r w:rsidRPr="0089711C">
        <w:rPr>
          <w:rFonts w:ascii="黑体"/>
        </w:rPr>
        <w:fldChar w:fldCharType="end"/>
      </w:r>
      <w:bookmarkEnd w:id="13"/>
      <w:r w:rsidR="00CD1C91">
        <w:t xml:space="preserve"> </w:t>
      </w:r>
      <w:r w:rsidR="00CD1C91" w:rsidRPr="0089711C">
        <w:rPr>
          <w:rFonts w:ascii="黑体"/>
        </w:rPr>
        <w:t>-</w:t>
      </w:r>
      <w:r w:rsidR="00CD1C91">
        <w:t xml:space="preserve"> </w:t>
      </w:r>
      <w:r w:rsidRPr="0089711C">
        <w:rPr>
          <w:rFonts w:ascii="黑体"/>
        </w:rPr>
        <w:fldChar w:fldCharType="begin">
          <w:ffData>
            <w:name w:val="SM"/>
            <w:enabled/>
            <w:calcOnExit w:val="0"/>
            <w:entryMacro w:val="ShowHelp9"/>
            <w:textInput>
              <w:default w:val="××"/>
              <w:maxLength w:val="2"/>
            </w:textInput>
          </w:ffData>
        </w:fldChar>
      </w:r>
      <w:bookmarkStart w:id="14" w:name="SM"/>
      <w:r w:rsidR="00CD1C91" w:rsidRPr="0089711C">
        <w:rPr>
          <w:rFonts w:ascii="黑体"/>
        </w:rPr>
        <w:instrText xml:space="preserve"> FORMTEXT </w:instrText>
      </w:r>
      <w:r w:rsidRPr="0089711C">
        <w:rPr>
          <w:rFonts w:ascii="黑体"/>
        </w:rPr>
      </w:r>
      <w:r w:rsidRPr="0089711C">
        <w:rPr>
          <w:rFonts w:ascii="黑体"/>
        </w:rPr>
        <w:fldChar w:fldCharType="separate"/>
      </w:r>
      <w:r w:rsidR="00CD1C91" w:rsidRPr="0089711C">
        <w:rPr>
          <w:rFonts w:ascii="黑体"/>
          <w:noProof/>
        </w:rPr>
        <w:t>××</w:t>
      </w:r>
      <w:r w:rsidRPr="0089711C">
        <w:rPr>
          <w:rFonts w:ascii="黑体"/>
        </w:rPr>
        <w:fldChar w:fldCharType="end"/>
      </w:r>
      <w:bookmarkEnd w:id="14"/>
      <w:r w:rsidR="00CD1C91">
        <w:t xml:space="preserve"> </w:t>
      </w:r>
      <w:r w:rsidR="00CD1C91" w:rsidRPr="0089711C">
        <w:rPr>
          <w:rFonts w:ascii="黑体"/>
        </w:rPr>
        <w:t>-</w:t>
      </w:r>
      <w:r w:rsidR="00CD1C91">
        <w:t xml:space="preserve"> </w:t>
      </w:r>
      <w:r w:rsidRPr="0089711C">
        <w:rPr>
          <w:rFonts w:ascii="黑体"/>
        </w:rPr>
        <w:fldChar w:fldCharType="begin">
          <w:ffData>
            <w:name w:val="SD"/>
            <w:enabled/>
            <w:calcOnExit w:val="0"/>
            <w:entryMacro w:val="ShowHelp9"/>
            <w:textInput>
              <w:default w:val="××"/>
              <w:maxLength w:val="2"/>
            </w:textInput>
          </w:ffData>
        </w:fldChar>
      </w:r>
      <w:bookmarkStart w:id="15" w:name="SD"/>
      <w:r w:rsidR="00CD1C91" w:rsidRPr="0089711C">
        <w:rPr>
          <w:rFonts w:ascii="黑体"/>
        </w:rPr>
        <w:instrText xml:space="preserve"> FORMTEXT </w:instrText>
      </w:r>
      <w:r w:rsidRPr="0089711C">
        <w:rPr>
          <w:rFonts w:ascii="黑体"/>
        </w:rPr>
      </w:r>
      <w:r w:rsidRPr="0089711C">
        <w:rPr>
          <w:rFonts w:ascii="黑体"/>
        </w:rPr>
        <w:fldChar w:fldCharType="separate"/>
      </w:r>
      <w:r w:rsidR="00CD1C91">
        <w:rPr>
          <w:rFonts w:ascii="黑体"/>
        </w:rPr>
        <w:t> </w:t>
      </w:r>
      <w:r w:rsidR="00CD1C91">
        <w:rPr>
          <w:rFonts w:ascii="黑体"/>
        </w:rPr>
        <w:t> </w:t>
      </w:r>
      <w:r w:rsidRPr="0089711C">
        <w:rPr>
          <w:rFonts w:ascii="黑体"/>
        </w:rPr>
        <w:fldChar w:fldCharType="end"/>
      </w:r>
      <w:bookmarkEnd w:id="15"/>
      <w:r w:rsidR="00CD1C91">
        <w:rPr>
          <w:rFonts w:hint="eastAsia"/>
        </w:rPr>
        <w:t>实施</w:t>
      </w:r>
    </w:p>
    <w:p w:rsidR="00CD1C91" w:rsidRDefault="00B57124" w:rsidP="00CD1C91">
      <w:pPr>
        <w:pStyle w:val="aff"/>
        <w:framePr w:wrap="around"/>
      </w:pPr>
      <w:r w:rsidRPr="00B57124">
        <w:rPr>
          <w:noProof/>
        </w:rPr>
        <w:pict>
          <v:line id="直接连接符 4" o:spid="_x0000_s1031" style="position:absolute;left:0;text-align:left;z-index:251660288;visibility:visible" from="70.85pt,212.6pt" to="552.75pt,2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" strokecolor="#4579b8 [3044]"/>
        </w:pict>
      </w:r>
      <w:r w:rsidR="00CD1C91">
        <w:rPr>
          <w:noProof/>
        </w:rPr>
        <w:drawing>
          <wp:inline distT="0" distB="0" distL="0" distR="0">
            <wp:extent cx="3266667" cy="590476"/>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266667" cy="590476"/>
                    </a:xfrm>
                    <a:prstGeom prst="rect">
                      <a:avLst/>
                    </a:prstGeom>
                  </pic:spPr>
                </pic:pic>
              </a:graphicData>
            </a:graphic>
          </wp:inline>
        </w:drawing>
      </w:r>
      <w:r w:rsidR="00CD1C91">
        <w:rPr>
          <w:rFonts w:hint="eastAsia"/>
          <w:noProof/>
        </w:rPr>
        <w:drawing>
          <wp:inline distT="0" distB="0" distL="0" distR="0">
            <wp:extent cx="5040630" cy="718820"/>
            <wp:effectExtent l="0" t="0" r="7620" b="508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40630" cy="718820"/>
                    </a:xfrm>
                    <a:prstGeom prst="rect">
                      <a:avLst/>
                    </a:prstGeom>
                  </pic:spPr>
                </pic:pic>
              </a:graphicData>
            </a:graphic>
          </wp:inline>
        </w:drawing>
      </w:r>
    </w:p>
    <w:p w:rsidR="00CD1C91" w:rsidRPr="0089711C" w:rsidRDefault="00CD1C91" w:rsidP="00CD1C91">
      <w:pPr>
        <w:pStyle w:val="afa"/>
        <w:ind w:firstLineChars="0" w:firstLine="0"/>
        <w:sectPr w:rsidR="00CD1C91" w:rsidRPr="0089711C" w:rsidSect="0089711C">
          <w:footerReference w:type="default" r:id="rId10"/>
          <w:pgSz w:w="11906" w:h="16838" w:code="9"/>
          <w:pgMar w:top="567" w:right="850" w:bottom="1134" w:left="1418" w:header="0" w:footer="0" w:gutter="0"/>
          <w:pgNumType w:start="1"/>
          <w:cols w:space="425"/>
          <w:docGrid w:type="lines" w:linePitch="312"/>
        </w:sectPr>
      </w:pPr>
    </w:p>
    <w:p w:rsidR="00CD1C91" w:rsidRPr="005E6921" w:rsidRDefault="00CD1C91" w:rsidP="00CD1C91">
      <w:pPr>
        <w:pStyle w:val="afc"/>
      </w:pPr>
      <w:bookmarkStart w:id="16" w:name="_GoBack"/>
      <w:bookmarkStart w:id="17" w:name="_Toc528745752"/>
      <w:r w:rsidRPr="005E6921">
        <w:rPr>
          <w:rFonts w:hint="eastAsia"/>
        </w:rPr>
        <w:lastRenderedPageBreak/>
        <w:t>目</w:t>
      </w:r>
      <w:bookmarkStart w:id="18" w:name="BKML"/>
      <w:r w:rsidRPr="005E6921">
        <w:rPr>
          <w:rFonts w:hAnsi="黑体"/>
        </w:rPr>
        <w:t> </w:t>
      </w:r>
      <w:r w:rsidRPr="005E6921">
        <w:rPr>
          <w:rFonts w:hAnsi="黑体"/>
        </w:rPr>
        <w:t> </w:t>
      </w:r>
      <w:r w:rsidRPr="005E6921">
        <w:rPr>
          <w:rFonts w:hint="eastAsia"/>
        </w:rPr>
        <w:t>次</w:t>
      </w:r>
      <w:bookmarkEnd w:id="18"/>
    </w:p>
    <w:bookmarkEnd w:id="16"/>
    <w:p w:rsidR="00CD1C91" w:rsidRPr="005E6921" w:rsidRDefault="00B57124" w:rsidP="00CD1C91">
      <w:pPr>
        <w:pStyle w:val="10"/>
        <w:spacing w:before="78" w:after="78"/>
        <w:rPr>
          <w:rFonts w:asciiTheme="minorHAnsi" w:eastAsiaTheme="minorEastAsia" w:hAnsiTheme="minorHAnsi" w:cstheme="minorBidi"/>
          <w:noProof/>
          <w:szCs w:val="22"/>
        </w:rPr>
      </w:pPr>
      <w:r w:rsidRPr="00B57124">
        <w:fldChar w:fldCharType="begin" w:fldLock="1"/>
      </w:r>
      <w:r w:rsidR="00CD1C91" w:rsidRPr="005E6921">
        <w:instrText xml:space="preserve"> </w:instrText>
      </w:r>
      <w:r w:rsidR="00CD1C91" w:rsidRPr="005E6921">
        <w:rPr>
          <w:rFonts w:hint="eastAsia"/>
        </w:rPr>
        <w:instrText>TOC \h \z \t"前言、引言标题,1,参考文献、索引标题,1,章标题,1,参考文献,1,附录标识,1" \* MERGEFORMAT</w:instrText>
      </w:r>
      <w:r w:rsidR="00CD1C91" w:rsidRPr="005E6921">
        <w:instrText xml:space="preserve"> </w:instrText>
      </w:r>
      <w:r w:rsidRPr="00B57124">
        <w:fldChar w:fldCharType="separate"/>
      </w:r>
      <w:hyperlink w:anchor="_Toc528745814" w:history="1">
        <w:r w:rsidR="00CD1C91" w:rsidRPr="005E6921">
          <w:rPr>
            <w:rStyle w:val="af9"/>
            <w:rFonts w:hint="eastAsia"/>
            <w:noProof/>
          </w:rPr>
          <w:t>前言</w:t>
        </w:r>
        <w:r w:rsidR="00CD1C91" w:rsidRPr="005E6921">
          <w:rPr>
            <w:noProof/>
            <w:webHidden/>
          </w:rPr>
          <w:tab/>
        </w:r>
        <w:r w:rsidRPr="005E6921">
          <w:rPr>
            <w:noProof/>
            <w:webHidden/>
          </w:rPr>
          <w:fldChar w:fldCharType="begin" w:fldLock="1"/>
        </w:r>
        <w:r w:rsidR="00CD1C91" w:rsidRPr="005E6921">
          <w:rPr>
            <w:noProof/>
            <w:webHidden/>
          </w:rPr>
          <w:instrText xml:space="preserve"> PAGEREF _Toc528745814 \h </w:instrText>
        </w:r>
        <w:r w:rsidRPr="005E6921">
          <w:rPr>
            <w:noProof/>
            <w:webHidden/>
          </w:rPr>
        </w:r>
        <w:r w:rsidRPr="005E6921">
          <w:rPr>
            <w:noProof/>
            <w:webHidden/>
          </w:rPr>
          <w:fldChar w:fldCharType="separate"/>
        </w:r>
        <w:r w:rsidR="00CD1C91">
          <w:rPr>
            <w:noProof/>
            <w:webHidden/>
          </w:rPr>
          <w:t>III</w:t>
        </w:r>
        <w:r w:rsidRPr="005E6921">
          <w:rPr>
            <w:noProof/>
            <w:webHidden/>
          </w:rPr>
          <w:fldChar w:fldCharType="end"/>
        </w:r>
      </w:hyperlink>
    </w:p>
    <w:p w:rsidR="00CD1C91" w:rsidRPr="005E6921" w:rsidRDefault="00B57124" w:rsidP="00CD1C91">
      <w:pPr>
        <w:pStyle w:val="10"/>
        <w:spacing w:before="78" w:after="78"/>
        <w:rPr>
          <w:rFonts w:asciiTheme="minorHAnsi" w:eastAsiaTheme="minorEastAsia" w:hAnsiTheme="minorHAnsi" w:cstheme="minorBidi"/>
          <w:noProof/>
          <w:szCs w:val="22"/>
        </w:rPr>
      </w:pPr>
      <w:hyperlink w:anchor="_Toc528745815" w:history="1">
        <w:r w:rsidR="00CD1C91" w:rsidRPr="005E6921">
          <w:rPr>
            <w:rStyle w:val="af9"/>
            <w:noProof/>
          </w:rPr>
          <w:t>1</w:t>
        </w:r>
        <w:r w:rsidR="00CD1C91">
          <w:rPr>
            <w:rStyle w:val="af9"/>
            <w:rFonts w:hint="eastAsia"/>
            <w:noProof/>
          </w:rPr>
          <w:t xml:space="preserve">　</w:t>
        </w:r>
        <w:r w:rsidR="00CD1C91" w:rsidRPr="005E6921">
          <w:rPr>
            <w:rStyle w:val="af9"/>
            <w:rFonts w:hint="eastAsia"/>
            <w:noProof/>
          </w:rPr>
          <w:t>范围</w:t>
        </w:r>
        <w:r w:rsidR="00CD1C91" w:rsidRPr="005E6921">
          <w:rPr>
            <w:noProof/>
            <w:webHidden/>
          </w:rPr>
          <w:tab/>
        </w:r>
        <w:r w:rsidRPr="005E6921">
          <w:rPr>
            <w:noProof/>
            <w:webHidden/>
          </w:rPr>
          <w:fldChar w:fldCharType="begin" w:fldLock="1"/>
        </w:r>
        <w:r w:rsidR="00CD1C91" w:rsidRPr="005E6921">
          <w:rPr>
            <w:noProof/>
            <w:webHidden/>
          </w:rPr>
          <w:instrText xml:space="preserve"> PAGEREF _Toc528745815 \h </w:instrText>
        </w:r>
        <w:r w:rsidRPr="005E6921">
          <w:rPr>
            <w:noProof/>
            <w:webHidden/>
          </w:rPr>
        </w:r>
        <w:r w:rsidRPr="005E6921">
          <w:rPr>
            <w:noProof/>
            <w:webHidden/>
          </w:rPr>
          <w:fldChar w:fldCharType="separate"/>
        </w:r>
        <w:r w:rsidR="00CD1C91">
          <w:rPr>
            <w:noProof/>
            <w:webHidden/>
          </w:rPr>
          <w:t>1</w:t>
        </w:r>
        <w:r w:rsidRPr="005E6921">
          <w:rPr>
            <w:noProof/>
            <w:webHidden/>
          </w:rPr>
          <w:fldChar w:fldCharType="end"/>
        </w:r>
      </w:hyperlink>
    </w:p>
    <w:p w:rsidR="00CD1C91" w:rsidRPr="005E6921" w:rsidRDefault="00B57124" w:rsidP="00CD1C91">
      <w:pPr>
        <w:pStyle w:val="10"/>
        <w:spacing w:before="78" w:after="78"/>
        <w:rPr>
          <w:rFonts w:asciiTheme="minorHAnsi" w:eastAsiaTheme="minorEastAsia" w:hAnsiTheme="minorHAnsi" w:cstheme="minorBidi"/>
          <w:noProof/>
          <w:szCs w:val="22"/>
        </w:rPr>
      </w:pPr>
      <w:hyperlink w:anchor="_Toc528745816" w:history="1">
        <w:r w:rsidR="00CD1C91" w:rsidRPr="005E6921">
          <w:rPr>
            <w:rStyle w:val="af9"/>
            <w:noProof/>
          </w:rPr>
          <w:t>2</w:t>
        </w:r>
        <w:r w:rsidR="00CD1C91">
          <w:rPr>
            <w:rStyle w:val="af9"/>
            <w:rFonts w:hint="eastAsia"/>
            <w:noProof/>
          </w:rPr>
          <w:t xml:space="preserve">　</w:t>
        </w:r>
        <w:r w:rsidR="00CD1C91" w:rsidRPr="005E6921">
          <w:rPr>
            <w:rStyle w:val="af9"/>
            <w:rFonts w:hint="eastAsia"/>
            <w:noProof/>
          </w:rPr>
          <w:t>规范性引用文件</w:t>
        </w:r>
        <w:r w:rsidR="00CD1C91" w:rsidRPr="005E6921">
          <w:rPr>
            <w:noProof/>
            <w:webHidden/>
          </w:rPr>
          <w:tab/>
        </w:r>
        <w:r w:rsidRPr="005E6921">
          <w:rPr>
            <w:noProof/>
            <w:webHidden/>
          </w:rPr>
          <w:fldChar w:fldCharType="begin" w:fldLock="1"/>
        </w:r>
        <w:r w:rsidR="00CD1C91" w:rsidRPr="005E6921">
          <w:rPr>
            <w:noProof/>
            <w:webHidden/>
          </w:rPr>
          <w:instrText xml:space="preserve"> PAGEREF _Toc528745816 \h </w:instrText>
        </w:r>
        <w:r w:rsidRPr="005E6921">
          <w:rPr>
            <w:noProof/>
            <w:webHidden/>
          </w:rPr>
        </w:r>
        <w:r w:rsidRPr="005E6921">
          <w:rPr>
            <w:noProof/>
            <w:webHidden/>
          </w:rPr>
          <w:fldChar w:fldCharType="separate"/>
        </w:r>
        <w:r w:rsidR="00CD1C91">
          <w:rPr>
            <w:noProof/>
            <w:webHidden/>
          </w:rPr>
          <w:t>1</w:t>
        </w:r>
        <w:r w:rsidRPr="005E6921">
          <w:rPr>
            <w:noProof/>
            <w:webHidden/>
          </w:rPr>
          <w:fldChar w:fldCharType="end"/>
        </w:r>
      </w:hyperlink>
    </w:p>
    <w:p w:rsidR="00CD1C91" w:rsidRPr="005E6921" w:rsidRDefault="00B57124" w:rsidP="00CD1C91">
      <w:pPr>
        <w:pStyle w:val="10"/>
        <w:spacing w:before="78" w:after="78"/>
        <w:rPr>
          <w:rFonts w:asciiTheme="minorHAnsi" w:eastAsiaTheme="minorEastAsia" w:hAnsiTheme="minorHAnsi" w:cstheme="minorBidi"/>
          <w:noProof/>
          <w:szCs w:val="22"/>
        </w:rPr>
      </w:pPr>
      <w:hyperlink w:anchor="_Toc528745817" w:history="1">
        <w:r w:rsidR="00CD1C91" w:rsidRPr="005E6921">
          <w:rPr>
            <w:rStyle w:val="af9"/>
            <w:noProof/>
          </w:rPr>
          <w:t>3</w:t>
        </w:r>
        <w:r w:rsidR="00CD1C91">
          <w:rPr>
            <w:rStyle w:val="af9"/>
            <w:rFonts w:hint="eastAsia"/>
            <w:noProof/>
          </w:rPr>
          <w:t xml:space="preserve">　</w:t>
        </w:r>
        <w:r w:rsidR="00CD1C91" w:rsidRPr="005E6921">
          <w:rPr>
            <w:rStyle w:val="af9"/>
            <w:rFonts w:hint="eastAsia"/>
            <w:noProof/>
          </w:rPr>
          <w:t>术语和定义</w:t>
        </w:r>
        <w:r w:rsidR="00CD1C91" w:rsidRPr="005E6921">
          <w:rPr>
            <w:noProof/>
            <w:webHidden/>
          </w:rPr>
          <w:tab/>
        </w:r>
        <w:r w:rsidRPr="005E6921">
          <w:rPr>
            <w:noProof/>
            <w:webHidden/>
          </w:rPr>
          <w:fldChar w:fldCharType="begin" w:fldLock="1"/>
        </w:r>
        <w:r w:rsidR="00CD1C91" w:rsidRPr="005E6921">
          <w:rPr>
            <w:noProof/>
            <w:webHidden/>
          </w:rPr>
          <w:instrText xml:space="preserve"> PAGEREF _Toc528745817 \h </w:instrText>
        </w:r>
        <w:r w:rsidRPr="005E6921">
          <w:rPr>
            <w:noProof/>
            <w:webHidden/>
          </w:rPr>
        </w:r>
        <w:r w:rsidRPr="005E6921">
          <w:rPr>
            <w:noProof/>
            <w:webHidden/>
          </w:rPr>
          <w:fldChar w:fldCharType="separate"/>
        </w:r>
        <w:r w:rsidR="00CD1C91">
          <w:rPr>
            <w:noProof/>
            <w:webHidden/>
          </w:rPr>
          <w:t>2</w:t>
        </w:r>
        <w:r w:rsidRPr="005E6921">
          <w:rPr>
            <w:noProof/>
            <w:webHidden/>
          </w:rPr>
          <w:fldChar w:fldCharType="end"/>
        </w:r>
      </w:hyperlink>
    </w:p>
    <w:p w:rsidR="00CD1C91" w:rsidRPr="005E6921" w:rsidRDefault="00B57124" w:rsidP="00CD1C91">
      <w:pPr>
        <w:pStyle w:val="10"/>
        <w:spacing w:before="78" w:after="78"/>
        <w:rPr>
          <w:rFonts w:asciiTheme="minorHAnsi" w:eastAsiaTheme="minorEastAsia" w:hAnsiTheme="minorHAnsi" w:cstheme="minorBidi"/>
          <w:noProof/>
          <w:szCs w:val="22"/>
        </w:rPr>
      </w:pPr>
      <w:hyperlink w:anchor="_Toc528745818" w:history="1">
        <w:r w:rsidR="00CD1C91" w:rsidRPr="005E6921">
          <w:rPr>
            <w:rStyle w:val="af9"/>
            <w:noProof/>
          </w:rPr>
          <w:t>4</w:t>
        </w:r>
        <w:r w:rsidR="00CD1C91">
          <w:rPr>
            <w:rStyle w:val="af9"/>
            <w:rFonts w:hint="eastAsia"/>
            <w:noProof/>
          </w:rPr>
          <w:t xml:space="preserve">　</w:t>
        </w:r>
        <w:r w:rsidR="00CD1C91" w:rsidRPr="005E6921">
          <w:rPr>
            <w:rStyle w:val="af9"/>
            <w:rFonts w:hint="eastAsia"/>
            <w:noProof/>
          </w:rPr>
          <w:t>安全技术要求</w:t>
        </w:r>
        <w:r w:rsidR="00CD1C91" w:rsidRPr="005E6921">
          <w:rPr>
            <w:noProof/>
            <w:webHidden/>
          </w:rPr>
          <w:tab/>
        </w:r>
        <w:r w:rsidRPr="005E6921">
          <w:rPr>
            <w:noProof/>
            <w:webHidden/>
          </w:rPr>
          <w:fldChar w:fldCharType="begin" w:fldLock="1"/>
        </w:r>
        <w:r w:rsidR="00CD1C91" w:rsidRPr="005E6921">
          <w:rPr>
            <w:noProof/>
            <w:webHidden/>
          </w:rPr>
          <w:instrText xml:space="preserve"> PAGEREF _Toc528745818 \h </w:instrText>
        </w:r>
        <w:r w:rsidRPr="005E6921">
          <w:rPr>
            <w:noProof/>
            <w:webHidden/>
          </w:rPr>
        </w:r>
        <w:r w:rsidRPr="005E6921">
          <w:rPr>
            <w:noProof/>
            <w:webHidden/>
          </w:rPr>
          <w:fldChar w:fldCharType="separate"/>
        </w:r>
        <w:r w:rsidR="00CD1C91">
          <w:rPr>
            <w:noProof/>
            <w:webHidden/>
          </w:rPr>
          <w:t>2</w:t>
        </w:r>
        <w:r w:rsidRPr="005E6921">
          <w:rPr>
            <w:noProof/>
            <w:webHidden/>
          </w:rPr>
          <w:fldChar w:fldCharType="end"/>
        </w:r>
      </w:hyperlink>
    </w:p>
    <w:p w:rsidR="00CD1C91" w:rsidRPr="005E6921" w:rsidRDefault="00B57124" w:rsidP="00CD1C91">
      <w:pPr>
        <w:pStyle w:val="10"/>
        <w:spacing w:before="78" w:after="78"/>
        <w:rPr>
          <w:rFonts w:asciiTheme="minorHAnsi" w:eastAsiaTheme="minorEastAsia" w:hAnsiTheme="minorHAnsi" w:cstheme="minorBidi"/>
          <w:noProof/>
          <w:szCs w:val="22"/>
        </w:rPr>
      </w:pPr>
      <w:hyperlink w:anchor="_Toc528745819" w:history="1">
        <w:r w:rsidR="00CD1C91" w:rsidRPr="005E6921">
          <w:rPr>
            <w:rStyle w:val="af9"/>
            <w:noProof/>
          </w:rPr>
          <w:t>5</w:t>
        </w:r>
        <w:r w:rsidR="00CD1C91">
          <w:rPr>
            <w:rStyle w:val="af9"/>
            <w:rFonts w:hint="eastAsia"/>
            <w:noProof/>
          </w:rPr>
          <w:t xml:space="preserve">　</w:t>
        </w:r>
        <w:r w:rsidR="00CD1C91" w:rsidRPr="005E6921">
          <w:rPr>
            <w:rStyle w:val="af9"/>
            <w:rFonts w:hint="eastAsia"/>
            <w:noProof/>
          </w:rPr>
          <w:t>环境技术要求</w:t>
        </w:r>
        <w:r w:rsidR="00CD1C91" w:rsidRPr="005E6921">
          <w:rPr>
            <w:noProof/>
            <w:webHidden/>
          </w:rPr>
          <w:tab/>
        </w:r>
        <w:r w:rsidRPr="005E6921">
          <w:rPr>
            <w:noProof/>
            <w:webHidden/>
          </w:rPr>
          <w:fldChar w:fldCharType="begin" w:fldLock="1"/>
        </w:r>
        <w:r w:rsidR="00CD1C91" w:rsidRPr="005E6921">
          <w:rPr>
            <w:noProof/>
            <w:webHidden/>
          </w:rPr>
          <w:instrText xml:space="preserve"> PAGEREF _Toc528745819 \h </w:instrText>
        </w:r>
        <w:r w:rsidRPr="005E6921">
          <w:rPr>
            <w:noProof/>
            <w:webHidden/>
          </w:rPr>
        </w:r>
        <w:r w:rsidRPr="005E6921">
          <w:rPr>
            <w:noProof/>
            <w:webHidden/>
          </w:rPr>
          <w:fldChar w:fldCharType="separate"/>
        </w:r>
        <w:r w:rsidR="00CD1C91">
          <w:rPr>
            <w:noProof/>
            <w:webHidden/>
          </w:rPr>
          <w:t>4</w:t>
        </w:r>
        <w:r w:rsidRPr="005E6921">
          <w:rPr>
            <w:noProof/>
            <w:webHidden/>
          </w:rPr>
          <w:fldChar w:fldCharType="end"/>
        </w:r>
      </w:hyperlink>
    </w:p>
    <w:p w:rsidR="00CD1C91" w:rsidRPr="005E6921" w:rsidRDefault="00B57124" w:rsidP="00CD1C91">
      <w:pPr>
        <w:pStyle w:val="10"/>
        <w:spacing w:before="78" w:after="78"/>
        <w:rPr>
          <w:rFonts w:asciiTheme="minorHAnsi" w:eastAsiaTheme="minorEastAsia" w:hAnsiTheme="minorHAnsi" w:cstheme="minorBidi"/>
          <w:noProof/>
          <w:szCs w:val="22"/>
        </w:rPr>
      </w:pPr>
      <w:hyperlink w:anchor="_Toc528745820" w:history="1">
        <w:r w:rsidR="00CD1C91" w:rsidRPr="005E6921">
          <w:rPr>
            <w:rStyle w:val="af9"/>
            <w:noProof/>
          </w:rPr>
          <w:t>6</w:t>
        </w:r>
        <w:r w:rsidR="00CD1C91">
          <w:rPr>
            <w:rStyle w:val="af9"/>
            <w:rFonts w:hint="eastAsia"/>
            <w:noProof/>
          </w:rPr>
          <w:t xml:space="preserve">　</w:t>
        </w:r>
        <w:r w:rsidR="00CD1C91" w:rsidRPr="005E6921">
          <w:rPr>
            <w:rStyle w:val="af9"/>
            <w:rFonts w:hint="eastAsia"/>
            <w:noProof/>
          </w:rPr>
          <w:t>职业健康技术要求</w:t>
        </w:r>
        <w:r w:rsidR="00CD1C91" w:rsidRPr="005E6921">
          <w:rPr>
            <w:noProof/>
            <w:webHidden/>
          </w:rPr>
          <w:tab/>
        </w:r>
        <w:r w:rsidRPr="005E6921">
          <w:rPr>
            <w:noProof/>
            <w:webHidden/>
          </w:rPr>
          <w:fldChar w:fldCharType="begin" w:fldLock="1"/>
        </w:r>
        <w:r w:rsidR="00CD1C91" w:rsidRPr="005E6921">
          <w:rPr>
            <w:noProof/>
            <w:webHidden/>
          </w:rPr>
          <w:instrText xml:space="preserve"> PAGEREF _Toc528745820 \h </w:instrText>
        </w:r>
        <w:r w:rsidRPr="005E6921">
          <w:rPr>
            <w:noProof/>
            <w:webHidden/>
          </w:rPr>
        </w:r>
        <w:r w:rsidRPr="005E6921">
          <w:rPr>
            <w:noProof/>
            <w:webHidden/>
          </w:rPr>
          <w:fldChar w:fldCharType="separate"/>
        </w:r>
        <w:r w:rsidR="00CD1C91">
          <w:rPr>
            <w:noProof/>
            <w:webHidden/>
          </w:rPr>
          <w:t>5</w:t>
        </w:r>
        <w:r w:rsidRPr="005E6921">
          <w:rPr>
            <w:noProof/>
            <w:webHidden/>
          </w:rPr>
          <w:fldChar w:fldCharType="end"/>
        </w:r>
      </w:hyperlink>
    </w:p>
    <w:p w:rsidR="00CD1C91" w:rsidRPr="005E6921" w:rsidRDefault="00B57124" w:rsidP="00CD1C91">
      <w:pPr>
        <w:pStyle w:val="10"/>
        <w:spacing w:before="78" w:after="78"/>
        <w:rPr>
          <w:rFonts w:asciiTheme="minorHAnsi" w:eastAsiaTheme="minorEastAsia" w:hAnsiTheme="minorHAnsi" w:cstheme="minorBidi"/>
          <w:noProof/>
          <w:szCs w:val="22"/>
        </w:rPr>
      </w:pPr>
      <w:hyperlink w:anchor="_Toc528745821" w:history="1">
        <w:r w:rsidR="00CD1C91" w:rsidRPr="005E6921">
          <w:rPr>
            <w:rStyle w:val="af9"/>
            <w:rFonts w:hint="eastAsia"/>
            <w:noProof/>
          </w:rPr>
          <w:t>附录</w:t>
        </w:r>
        <w:r w:rsidR="00CD1C91">
          <w:rPr>
            <w:rStyle w:val="af9"/>
            <w:rFonts w:hint="eastAsia"/>
            <w:noProof/>
          </w:rPr>
          <w:t>A</w:t>
        </w:r>
        <w:r w:rsidR="00CD1C91" w:rsidRPr="005E6921">
          <w:rPr>
            <w:rStyle w:val="af9"/>
            <w:rFonts w:hint="eastAsia"/>
            <w:noProof/>
          </w:rPr>
          <w:t>（资料性附录）</w:t>
        </w:r>
        <w:r w:rsidR="00CD1C91">
          <w:rPr>
            <w:rStyle w:val="af9"/>
            <w:noProof/>
          </w:rPr>
          <w:t xml:space="preserve">　</w:t>
        </w:r>
        <w:r w:rsidR="00CD1C91" w:rsidRPr="005E6921">
          <w:rPr>
            <w:rStyle w:val="af9"/>
            <w:rFonts w:hint="eastAsia"/>
            <w:noProof/>
          </w:rPr>
          <w:t>汽车加速行驶车外噪声限值</w:t>
        </w:r>
        <w:r w:rsidR="00CD1C91" w:rsidRPr="005E6921">
          <w:rPr>
            <w:noProof/>
            <w:webHidden/>
          </w:rPr>
          <w:tab/>
        </w:r>
        <w:r w:rsidRPr="005E6921">
          <w:rPr>
            <w:noProof/>
            <w:webHidden/>
          </w:rPr>
          <w:fldChar w:fldCharType="begin" w:fldLock="1"/>
        </w:r>
        <w:r w:rsidR="00CD1C91" w:rsidRPr="005E6921">
          <w:rPr>
            <w:noProof/>
            <w:webHidden/>
          </w:rPr>
          <w:instrText xml:space="preserve"> PAGEREF _Toc528745821 \h </w:instrText>
        </w:r>
        <w:r w:rsidRPr="005E6921">
          <w:rPr>
            <w:noProof/>
            <w:webHidden/>
          </w:rPr>
        </w:r>
        <w:r w:rsidRPr="005E6921">
          <w:rPr>
            <w:noProof/>
            <w:webHidden/>
          </w:rPr>
          <w:fldChar w:fldCharType="separate"/>
        </w:r>
        <w:r w:rsidR="00CD1C91">
          <w:rPr>
            <w:noProof/>
            <w:webHidden/>
          </w:rPr>
          <w:t>7</w:t>
        </w:r>
        <w:r w:rsidRPr="005E6921">
          <w:rPr>
            <w:noProof/>
            <w:webHidden/>
          </w:rPr>
          <w:fldChar w:fldCharType="end"/>
        </w:r>
      </w:hyperlink>
    </w:p>
    <w:p w:rsidR="00CD1C91" w:rsidRPr="005E6921" w:rsidRDefault="00B57124" w:rsidP="00CD1C91">
      <w:pPr>
        <w:pStyle w:val="10"/>
        <w:spacing w:before="78" w:after="78"/>
        <w:rPr>
          <w:rFonts w:asciiTheme="minorHAnsi" w:eastAsiaTheme="minorEastAsia" w:hAnsiTheme="minorHAnsi" w:cstheme="minorBidi"/>
          <w:noProof/>
          <w:szCs w:val="22"/>
        </w:rPr>
      </w:pPr>
      <w:hyperlink w:anchor="_Toc528745822" w:history="1">
        <w:r w:rsidR="00CD1C91" w:rsidRPr="005E6921">
          <w:rPr>
            <w:rStyle w:val="af9"/>
            <w:rFonts w:hint="eastAsia"/>
            <w:noProof/>
          </w:rPr>
          <w:t>附录</w:t>
        </w:r>
        <w:r w:rsidR="00CD1C91">
          <w:rPr>
            <w:rStyle w:val="af9"/>
            <w:rFonts w:hint="eastAsia"/>
            <w:noProof/>
          </w:rPr>
          <w:t>B</w:t>
        </w:r>
        <w:r w:rsidR="00CD1C91" w:rsidRPr="005E6921">
          <w:rPr>
            <w:rStyle w:val="af9"/>
            <w:rFonts w:hint="eastAsia"/>
            <w:noProof/>
          </w:rPr>
          <w:t>（资料性附录）</w:t>
        </w:r>
        <w:r w:rsidR="00CD1C91">
          <w:rPr>
            <w:rStyle w:val="af9"/>
            <w:noProof/>
          </w:rPr>
          <w:t xml:space="preserve">　</w:t>
        </w:r>
        <w:r w:rsidR="00CD1C91" w:rsidRPr="005E6921">
          <w:rPr>
            <w:rStyle w:val="af9"/>
            <w:rFonts w:hint="eastAsia"/>
            <w:noProof/>
          </w:rPr>
          <w:t>通风柜柜口面风速值</w:t>
        </w:r>
        <w:r w:rsidR="00CD1C91" w:rsidRPr="005E6921">
          <w:rPr>
            <w:noProof/>
            <w:webHidden/>
          </w:rPr>
          <w:tab/>
        </w:r>
        <w:r w:rsidRPr="005E6921">
          <w:rPr>
            <w:noProof/>
            <w:webHidden/>
          </w:rPr>
          <w:fldChar w:fldCharType="begin" w:fldLock="1"/>
        </w:r>
        <w:r w:rsidR="00CD1C91" w:rsidRPr="005E6921">
          <w:rPr>
            <w:noProof/>
            <w:webHidden/>
          </w:rPr>
          <w:instrText xml:space="preserve"> PAGEREF _Toc528745822 \h </w:instrText>
        </w:r>
        <w:r w:rsidRPr="005E6921">
          <w:rPr>
            <w:noProof/>
            <w:webHidden/>
          </w:rPr>
        </w:r>
        <w:r w:rsidRPr="005E6921">
          <w:rPr>
            <w:noProof/>
            <w:webHidden/>
          </w:rPr>
          <w:fldChar w:fldCharType="separate"/>
        </w:r>
        <w:r w:rsidR="00CD1C91">
          <w:rPr>
            <w:noProof/>
            <w:webHidden/>
          </w:rPr>
          <w:t>8</w:t>
        </w:r>
        <w:r w:rsidRPr="005E6921">
          <w:rPr>
            <w:noProof/>
            <w:webHidden/>
          </w:rPr>
          <w:fldChar w:fldCharType="end"/>
        </w:r>
      </w:hyperlink>
    </w:p>
    <w:p w:rsidR="00CD1C91" w:rsidRPr="005E6921" w:rsidRDefault="00B57124" w:rsidP="00CD1C91">
      <w:pPr>
        <w:pStyle w:val="afa"/>
      </w:pPr>
      <w:r w:rsidRPr="005E6921">
        <w:fldChar w:fldCharType="end"/>
      </w:r>
    </w:p>
    <w:p w:rsidR="00CD1C91" w:rsidRDefault="00CD1C91" w:rsidP="00CD1C91">
      <w:pPr>
        <w:pStyle w:val="aff6"/>
      </w:pPr>
      <w:bookmarkStart w:id="19" w:name="_Toc528745814"/>
      <w:r>
        <w:rPr>
          <w:rFonts w:hint="eastAsia"/>
        </w:rPr>
        <w:lastRenderedPageBreak/>
        <w:t>前</w:t>
      </w:r>
      <w:bookmarkStart w:id="20" w:name="BKQY"/>
      <w:r>
        <w:rPr>
          <w:rFonts w:hAnsi="黑体"/>
        </w:rPr>
        <w:t> </w:t>
      </w:r>
      <w:r>
        <w:rPr>
          <w:rFonts w:hAnsi="黑体"/>
        </w:rPr>
        <w:t> </w:t>
      </w:r>
      <w:r>
        <w:rPr>
          <w:rFonts w:hint="eastAsia"/>
        </w:rPr>
        <w:t>言</w:t>
      </w:r>
      <w:bookmarkEnd w:id="17"/>
      <w:bookmarkEnd w:id="19"/>
      <w:bookmarkEnd w:id="20"/>
    </w:p>
    <w:p w:rsidR="00CD1C91" w:rsidRDefault="00CD1C91" w:rsidP="00CD1C91">
      <w:pPr>
        <w:pStyle w:val="afa"/>
      </w:pPr>
      <w:r>
        <w:rPr>
          <w:rFonts w:hint="eastAsia"/>
        </w:rPr>
        <w:t>本标准按照 GB/T 1.1-2009 给出的规则进行起草。</w:t>
      </w:r>
    </w:p>
    <w:p w:rsidR="00CD1C91" w:rsidRDefault="00CD1C91" w:rsidP="00CD1C91">
      <w:pPr>
        <w:pStyle w:val="afa"/>
      </w:pPr>
      <w:r>
        <w:rPr>
          <w:rFonts w:hint="eastAsia"/>
        </w:rPr>
        <w:t>本标准由全国移动实验室标准化技术委员会提出并归口。</w:t>
      </w:r>
    </w:p>
    <w:p w:rsidR="00CD1C91" w:rsidRDefault="00CD1C91" w:rsidP="00CD1C91">
      <w:pPr>
        <w:pStyle w:val="afa"/>
      </w:pPr>
      <w:r>
        <w:rPr>
          <w:rFonts w:hint="eastAsia"/>
        </w:rPr>
        <w:t xml:space="preserve">本标准主要起草单位： </w:t>
      </w:r>
    </w:p>
    <w:p w:rsidR="00CD1C91" w:rsidRDefault="00CD1C91" w:rsidP="00CD1C91">
      <w:pPr>
        <w:pStyle w:val="afa"/>
      </w:pPr>
      <w:r>
        <w:rPr>
          <w:rFonts w:hint="eastAsia"/>
        </w:rPr>
        <w:t>本标准主要起草人：</w:t>
      </w:r>
    </w:p>
    <w:p w:rsidR="00CD1C91" w:rsidRDefault="00CD1C91" w:rsidP="00CD1C91">
      <w:pPr>
        <w:pStyle w:val="afa"/>
      </w:pPr>
      <w:r>
        <w:rPr>
          <w:rFonts w:hint="eastAsia"/>
        </w:rPr>
        <w:t>本文件由全国移动实验室标准化技术委员会负责解释。</w:t>
      </w:r>
    </w:p>
    <w:p w:rsidR="00CD1C91" w:rsidRPr="0089711C" w:rsidRDefault="00CD1C91" w:rsidP="00CD1C91">
      <w:pPr>
        <w:pStyle w:val="afa"/>
      </w:pPr>
      <w:r>
        <w:rPr>
          <w:rFonts w:hint="eastAsia"/>
        </w:rPr>
        <w:t>本文件于20xx年xx月xx日首次发布。</w:t>
      </w:r>
    </w:p>
    <w:p w:rsidR="00CD1C91" w:rsidRPr="0089711C" w:rsidRDefault="00CD1C91" w:rsidP="00CD1C91">
      <w:pPr>
        <w:pStyle w:val="afa"/>
        <w:sectPr w:rsidR="00CD1C91" w:rsidRPr="0089711C" w:rsidSect="0089711C">
          <w:headerReference w:type="default" r:id="rId11"/>
          <w:footerReference w:type="default" r:id="rId12"/>
          <w:pgSz w:w="11906" w:h="16838" w:code="9"/>
          <w:pgMar w:top="567" w:right="1134" w:bottom="1134" w:left="1418" w:header="1418" w:footer="1134" w:gutter="0"/>
          <w:pgNumType w:fmt="upperRoman" w:start="1"/>
          <w:cols w:space="425"/>
          <w:formProt w:val="0"/>
          <w:docGrid w:type="lines" w:linePitch="312"/>
        </w:sectPr>
      </w:pPr>
    </w:p>
    <w:p w:rsidR="00CD1C91" w:rsidRPr="00B74441" w:rsidRDefault="00B57124" w:rsidP="00CD1C91">
      <w:pPr>
        <w:pStyle w:val="afc"/>
      </w:pPr>
      <w:sdt>
        <w:sdtPr>
          <w:alias w:val="标准名称"/>
          <w:tag w:val="标准名称"/>
          <w:id w:val="1795105741"/>
          <w:placeholder>
            <w:docPart w:val="4F722DC650334326AF58FE62DF7E0FBF"/>
          </w:placeholder>
          <w:text w:multiLine="1"/>
        </w:sdtPr>
        <w:sdtContent>
          <w:r w:rsidR="00CD1C91">
            <w:rPr>
              <w:rFonts w:hint="eastAsia"/>
            </w:rPr>
            <w:t>移动实验室安全、环境和职业健康技术要求</w:t>
          </w:r>
        </w:sdtContent>
      </w:sdt>
      <w:bookmarkStart w:id="21" w:name="StandardName"/>
      <w:bookmarkEnd w:id="21"/>
    </w:p>
    <w:p w:rsidR="00CD1C91" w:rsidRDefault="00CD1C91" w:rsidP="00CD1C91">
      <w:pPr>
        <w:pStyle w:val="a"/>
        <w:spacing w:before="312" w:after="312"/>
      </w:pPr>
      <w:bookmarkStart w:id="22" w:name="_Toc528745753"/>
      <w:bookmarkStart w:id="23" w:name="_Toc528745815"/>
      <w:r>
        <w:rPr>
          <w:rFonts w:hint="eastAsia"/>
        </w:rPr>
        <w:t>范围</w:t>
      </w:r>
      <w:bookmarkEnd w:id="22"/>
      <w:bookmarkEnd w:id="23"/>
    </w:p>
    <w:p w:rsidR="00CD1C91" w:rsidRDefault="00CD1C91" w:rsidP="00CD1C91">
      <w:pPr>
        <w:pStyle w:val="afa"/>
      </w:pPr>
      <w:r>
        <w:rPr>
          <w:rFonts w:hint="eastAsia"/>
        </w:rPr>
        <w:t>本标准规定了移动实验室在安全、环境、职业健康方面的术语及定义、安全技术要求、环境技术要求、职业健康技术要求等。</w:t>
      </w:r>
    </w:p>
    <w:p w:rsidR="00CD1C91" w:rsidRPr="0090690F" w:rsidRDefault="00CD1C91" w:rsidP="00CD1C91">
      <w:pPr>
        <w:pStyle w:val="afa"/>
      </w:pPr>
      <w:r>
        <w:rPr>
          <w:rFonts w:hint="eastAsia"/>
        </w:rPr>
        <w:t>本标准适用于理化分析检测的移动实验室，其他用途的移动实验室可参考本标准执行。</w:t>
      </w:r>
    </w:p>
    <w:p w:rsidR="00CD1C91" w:rsidRDefault="00CD1C91" w:rsidP="00CD1C91">
      <w:pPr>
        <w:pStyle w:val="a"/>
        <w:spacing w:before="312" w:after="312"/>
      </w:pPr>
      <w:bookmarkStart w:id="24" w:name="_Toc528745754"/>
      <w:bookmarkStart w:id="25" w:name="_Toc528745816"/>
      <w:r>
        <w:rPr>
          <w:rFonts w:hint="eastAsia"/>
        </w:rPr>
        <w:t>规范性引用文件</w:t>
      </w:r>
      <w:bookmarkEnd w:id="24"/>
      <w:bookmarkEnd w:id="25"/>
    </w:p>
    <w:p w:rsidR="00CD1C91" w:rsidRDefault="00CD1C91" w:rsidP="00CD1C91">
      <w:pPr>
        <w:pStyle w:val="afa"/>
      </w:pPr>
      <w:r>
        <w:rPr>
          <w:rFonts w:hint="eastAsia"/>
        </w:rPr>
        <w:t>下列文件对于本文件的应用是必不可少的。凡是注日期的引用文件，仅注日期的版本适用于本文件。凡是不注日期的引用文件，其最新版本（包括所有的修改单）适用于本文件。</w:t>
      </w:r>
    </w:p>
    <w:p w:rsidR="00CD1C91" w:rsidRDefault="00CD1C91" w:rsidP="00CD1C91">
      <w:pPr>
        <w:pStyle w:val="afa"/>
      </w:pPr>
      <w:r>
        <w:rPr>
          <w:rFonts w:hint="eastAsia"/>
        </w:rPr>
        <w:t>下列文件对于本文件的应用是必不可少的。凡是注日期的引用文件，仅所注日期的版本适用于本文件。凡是不注日期的引用文件，其最新版本（包括所有的修改单）适用于本文件。</w:t>
      </w:r>
    </w:p>
    <w:p w:rsidR="00CD1C91" w:rsidRDefault="00CD1C91" w:rsidP="00CD1C91">
      <w:pPr>
        <w:pStyle w:val="afa"/>
      </w:pPr>
      <w:r>
        <w:rPr>
          <w:rFonts w:hint="eastAsia"/>
        </w:rPr>
        <w:t>GB 1495  汽车加速行驶车外噪声限值及测量方法</w:t>
      </w:r>
    </w:p>
    <w:p w:rsidR="00CD1C91" w:rsidRDefault="00CD1C91" w:rsidP="00CD1C91">
      <w:pPr>
        <w:pStyle w:val="afa"/>
      </w:pPr>
      <w:r>
        <w:rPr>
          <w:rFonts w:hint="eastAsia"/>
        </w:rPr>
        <w:t>GB 1589  汽车、挂车及汽车列车外廓尺寸、轴荷及质量限值</w:t>
      </w:r>
    </w:p>
    <w:p w:rsidR="00CD1C91" w:rsidRDefault="00CD1C91" w:rsidP="00CD1C91">
      <w:pPr>
        <w:pStyle w:val="afa"/>
      </w:pPr>
      <w:r>
        <w:rPr>
          <w:rFonts w:hint="eastAsia"/>
        </w:rPr>
        <w:t>GB 2893  安全色</w:t>
      </w:r>
    </w:p>
    <w:p w:rsidR="00CD1C91" w:rsidRDefault="00CD1C91" w:rsidP="00CD1C91">
      <w:pPr>
        <w:pStyle w:val="afa"/>
      </w:pPr>
      <w:r>
        <w:rPr>
          <w:rFonts w:hint="eastAsia"/>
        </w:rPr>
        <w:t xml:space="preserve">GB 2894  安全标志及其使用导则 </w:t>
      </w:r>
    </w:p>
    <w:p w:rsidR="00CD1C91" w:rsidRDefault="00CD1C91" w:rsidP="00CD1C91">
      <w:pPr>
        <w:pStyle w:val="afa"/>
      </w:pPr>
      <w:r>
        <w:rPr>
          <w:rFonts w:hint="eastAsia"/>
        </w:rPr>
        <w:t>GB 7258  机动车运行安全技术条件</w:t>
      </w:r>
    </w:p>
    <w:p w:rsidR="00CD1C91" w:rsidRDefault="00CD1C91" w:rsidP="00CD1C91">
      <w:pPr>
        <w:pStyle w:val="afa"/>
      </w:pPr>
      <w:r>
        <w:rPr>
          <w:rFonts w:hint="eastAsia"/>
        </w:rPr>
        <w:t>GB 7231  工业管道的基本识别色、识别符号和安全标识</w:t>
      </w:r>
    </w:p>
    <w:p w:rsidR="00CD1C91" w:rsidRDefault="00CD1C91" w:rsidP="00CD1C91">
      <w:pPr>
        <w:pStyle w:val="afa"/>
      </w:pPr>
      <w:r>
        <w:rPr>
          <w:rFonts w:hint="eastAsia"/>
        </w:rPr>
        <w:t>GB 15603  常用化学危险品贮存通则</w:t>
      </w:r>
    </w:p>
    <w:p w:rsidR="00CD1C91" w:rsidRDefault="00CD1C91" w:rsidP="00CD1C91">
      <w:pPr>
        <w:pStyle w:val="afa"/>
      </w:pPr>
      <w:r>
        <w:rPr>
          <w:rFonts w:hint="eastAsia"/>
        </w:rPr>
        <w:t>GB 17914  易燃易爆性商品储存养护技术条件</w:t>
      </w:r>
    </w:p>
    <w:p w:rsidR="00CD1C91" w:rsidRDefault="00CD1C91" w:rsidP="00CD1C91">
      <w:pPr>
        <w:pStyle w:val="afa"/>
      </w:pPr>
      <w:r>
        <w:rPr>
          <w:rFonts w:hint="eastAsia"/>
        </w:rPr>
        <w:t>GB 17915  腐蚀性商品储存养护技术条件</w:t>
      </w:r>
    </w:p>
    <w:p w:rsidR="00CD1C91" w:rsidRDefault="00CD1C91" w:rsidP="00CD1C91">
      <w:pPr>
        <w:pStyle w:val="afa"/>
      </w:pPr>
      <w:r>
        <w:rPr>
          <w:rFonts w:hint="eastAsia"/>
        </w:rPr>
        <w:t>GB 17916  毒害性商品储存养护技术条件</w:t>
      </w:r>
    </w:p>
    <w:p w:rsidR="00CD1C91" w:rsidRDefault="00CD1C91" w:rsidP="00CD1C91">
      <w:pPr>
        <w:pStyle w:val="afa"/>
      </w:pPr>
      <w:r>
        <w:rPr>
          <w:rFonts w:hint="eastAsia"/>
        </w:rPr>
        <w:t>GB 50034  建筑照明设计标准</w:t>
      </w:r>
    </w:p>
    <w:p w:rsidR="00CD1C91" w:rsidRDefault="00CD1C91" w:rsidP="00CD1C91">
      <w:pPr>
        <w:pStyle w:val="afa"/>
      </w:pPr>
      <w:r>
        <w:rPr>
          <w:rFonts w:hint="eastAsia"/>
        </w:rPr>
        <w:t>GB/T 50033  建筑采光设计标准</w:t>
      </w:r>
    </w:p>
    <w:p w:rsidR="00CD1C91" w:rsidRDefault="00CD1C91" w:rsidP="00CD1C91">
      <w:pPr>
        <w:pStyle w:val="afa"/>
      </w:pPr>
      <w:r>
        <w:rPr>
          <w:rFonts w:hint="eastAsia"/>
        </w:rPr>
        <w:t>GB/T 7144  气瓶颜色标志</w:t>
      </w:r>
    </w:p>
    <w:p w:rsidR="00CD1C91" w:rsidRDefault="00CD1C91" w:rsidP="00CD1C91">
      <w:pPr>
        <w:pStyle w:val="afa"/>
      </w:pPr>
      <w:r>
        <w:rPr>
          <w:rFonts w:hint="eastAsia"/>
        </w:rPr>
        <w:t>GB/T 11651  个体防护装备选用规范</w:t>
      </w:r>
    </w:p>
    <w:p w:rsidR="00CD1C91" w:rsidRDefault="00CD1C91" w:rsidP="00CD1C91">
      <w:pPr>
        <w:pStyle w:val="afa"/>
      </w:pPr>
      <w:r>
        <w:rPr>
          <w:rFonts w:hint="eastAsia"/>
        </w:rPr>
        <w:t>GB/T 14774  工作座椅一般人类工效学要求</w:t>
      </w:r>
    </w:p>
    <w:p w:rsidR="00CD1C91" w:rsidRDefault="00CD1C91" w:rsidP="00CD1C91">
      <w:pPr>
        <w:pStyle w:val="afa"/>
      </w:pPr>
      <w:r>
        <w:rPr>
          <w:rFonts w:hint="eastAsia"/>
        </w:rPr>
        <w:t>GB/T 29474  移动实验室内部装饰材料通用规范</w:t>
      </w:r>
    </w:p>
    <w:p w:rsidR="00CD1C91" w:rsidRDefault="00CD1C91" w:rsidP="00CD1C91">
      <w:pPr>
        <w:pStyle w:val="afa"/>
      </w:pPr>
      <w:r>
        <w:rPr>
          <w:rFonts w:hint="eastAsia"/>
        </w:rPr>
        <w:t>GB/T 29476  移动实验室仪器设备通用技术规范</w:t>
      </w:r>
    </w:p>
    <w:p w:rsidR="00CD1C91" w:rsidRDefault="00CD1C91" w:rsidP="00CD1C91">
      <w:pPr>
        <w:pStyle w:val="afa"/>
      </w:pPr>
      <w:r>
        <w:rPr>
          <w:rFonts w:hint="eastAsia"/>
        </w:rPr>
        <w:t>GB/T 29477  移动实验室实验舱通用技术规范</w:t>
      </w:r>
    </w:p>
    <w:p w:rsidR="00CD1C91" w:rsidRDefault="00CD1C91" w:rsidP="00CD1C91">
      <w:pPr>
        <w:pStyle w:val="afa"/>
      </w:pPr>
      <w:r>
        <w:rPr>
          <w:rFonts w:hint="eastAsia"/>
        </w:rPr>
        <w:t>GB/T 29478  移动实验室有害废物管理规范</w:t>
      </w:r>
    </w:p>
    <w:p w:rsidR="00CD1C91" w:rsidRDefault="00CD1C91" w:rsidP="00CD1C91">
      <w:pPr>
        <w:pStyle w:val="afa"/>
      </w:pPr>
      <w:r>
        <w:rPr>
          <w:rFonts w:hint="eastAsia"/>
        </w:rPr>
        <w:t>GB/T 29479  移动实验室通用要求</w:t>
      </w:r>
    </w:p>
    <w:p w:rsidR="00CD1C91" w:rsidRDefault="00CD1C91" w:rsidP="00CD1C91">
      <w:pPr>
        <w:pStyle w:val="afa"/>
      </w:pPr>
      <w:r>
        <w:rPr>
          <w:rFonts w:hint="eastAsia"/>
        </w:rPr>
        <w:t>GBZ 1  工业企业设计卫生标准</w:t>
      </w:r>
    </w:p>
    <w:p w:rsidR="00CD1C91" w:rsidRDefault="00CD1C91" w:rsidP="00CD1C91">
      <w:pPr>
        <w:pStyle w:val="afa"/>
      </w:pPr>
      <w:r>
        <w:rPr>
          <w:rFonts w:hint="eastAsia"/>
        </w:rPr>
        <w:t>GBZ 2.1  工作场所有害因素职业接触限值 化学因素</w:t>
      </w:r>
    </w:p>
    <w:p w:rsidR="00CD1C91" w:rsidRDefault="00CD1C91" w:rsidP="00CD1C91">
      <w:pPr>
        <w:pStyle w:val="afa"/>
      </w:pPr>
      <w:r>
        <w:rPr>
          <w:rFonts w:hint="eastAsia"/>
        </w:rPr>
        <w:t>GBZ 2.2  工作场所有害因素职业接触限值 物理因素</w:t>
      </w:r>
    </w:p>
    <w:p w:rsidR="00CD1C91" w:rsidRDefault="00CD1C91" w:rsidP="00CD1C91">
      <w:pPr>
        <w:pStyle w:val="afa"/>
      </w:pPr>
      <w:r>
        <w:rPr>
          <w:rFonts w:hint="eastAsia"/>
        </w:rPr>
        <w:t>GBZ 158  工作场所职业病危害警示标识</w:t>
      </w:r>
    </w:p>
    <w:p w:rsidR="00CD1C91" w:rsidRPr="008805AC" w:rsidRDefault="00CD1C91" w:rsidP="00CD1C91">
      <w:pPr>
        <w:pStyle w:val="afa"/>
      </w:pPr>
      <w:r>
        <w:rPr>
          <w:rFonts w:hint="eastAsia"/>
        </w:rPr>
        <w:t>TSG R0006  气瓶安全技术监察规程</w:t>
      </w:r>
    </w:p>
    <w:p w:rsidR="00CD1C91" w:rsidRDefault="00CD1C91" w:rsidP="00CD1C91">
      <w:pPr>
        <w:pStyle w:val="a"/>
        <w:spacing w:before="312" w:after="312"/>
      </w:pPr>
      <w:bookmarkStart w:id="26" w:name="_Toc516836468"/>
      <w:bookmarkStart w:id="27" w:name="_Toc528745755"/>
      <w:bookmarkStart w:id="28" w:name="_Toc528745817"/>
      <w:r>
        <w:rPr>
          <w:rFonts w:hint="eastAsia"/>
        </w:rPr>
        <w:t>术语和定义</w:t>
      </w:r>
      <w:bookmarkEnd w:id="26"/>
      <w:bookmarkEnd w:id="27"/>
      <w:bookmarkEnd w:id="28"/>
    </w:p>
    <w:p w:rsidR="00CD1C91" w:rsidRDefault="00CD1C91" w:rsidP="00CD1C91">
      <w:pPr>
        <w:pStyle w:val="afa"/>
      </w:pPr>
      <w:r w:rsidRPr="0092497E">
        <w:rPr>
          <w:rFonts w:hint="eastAsia"/>
        </w:rPr>
        <w:lastRenderedPageBreak/>
        <w:t>下列术语和定义适用于本标准。</w:t>
      </w:r>
    </w:p>
    <w:p w:rsidR="00CD1C91" w:rsidRDefault="00CD1C91" w:rsidP="00CD1C91">
      <w:pPr>
        <w:pStyle w:val="a0"/>
        <w:spacing w:before="156" w:after="156"/>
      </w:pPr>
      <w:bookmarkStart w:id="29" w:name="_Toc528745756"/>
      <w:r>
        <w:rPr>
          <w:rFonts w:hint="eastAsia"/>
        </w:rPr>
        <w:t>危险化学品</w:t>
      </w:r>
      <w:bookmarkEnd w:id="29"/>
    </w:p>
    <w:p w:rsidR="00CD1C91" w:rsidRDefault="00CD1C91" w:rsidP="00CD1C91">
      <w:pPr>
        <w:pStyle w:val="afa"/>
      </w:pPr>
      <w:r>
        <w:rPr>
          <w:rFonts w:hint="eastAsia"/>
        </w:rPr>
        <w:t>纳入《</w:t>
      </w:r>
      <w:r w:rsidRPr="009753D3">
        <w:t>危险化学品</w:t>
      </w:r>
      <w:r w:rsidRPr="009753D3">
        <w:rPr>
          <w:rFonts w:hint="eastAsia"/>
        </w:rPr>
        <w:t>目</w:t>
      </w:r>
      <w:r w:rsidRPr="009753D3">
        <w:t>录（2015 版）</w:t>
      </w:r>
      <w:r>
        <w:rPr>
          <w:rFonts w:hint="eastAsia"/>
        </w:rPr>
        <w:t>》（国家安全生产监督管理总局等10部委 公告 2015年 第5号），需要进行特殊管理的物质</w:t>
      </w:r>
    </w:p>
    <w:p w:rsidR="00CD1C91" w:rsidRDefault="00CD1C91" w:rsidP="00CD1C91">
      <w:pPr>
        <w:pStyle w:val="a0"/>
        <w:spacing w:before="156" w:after="156"/>
      </w:pPr>
      <w:bookmarkStart w:id="30" w:name="_Toc528745757"/>
      <w:r w:rsidRPr="00D175BE">
        <w:rPr>
          <w:rFonts w:hint="eastAsia"/>
        </w:rPr>
        <w:t>重点环境管理危险化学品目录</w:t>
      </w:r>
      <w:bookmarkEnd w:id="30"/>
    </w:p>
    <w:p w:rsidR="00CD1C91" w:rsidRDefault="00CD1C91" w:rsidP="00CD1C91">
      <w:pPr>
        <w:pStyle w:val="afa"/>
      </w:pPr>
      <w:r w:rsidRPr="0092497E">
        <w:rPr>
          <w:rFonts w:hint="eastAsia"/>
        </w:rPr>
        <w:t>纳入</w:t>
      </w:r>
      <w:r w:rsidRPr="006F6360">
        <w:rPr>
          <w:rFonts w:hint="eastAsia"/>
        </w:rPr>
        <w:t>《</w:t>
      </w:r>
      <w:r w:rsidRPr="00D175BE">
        <w:rPr>
          <w:rFonts w:hint="eastAsia"/>
        </w:rPr>
        <w:t>重点环境管理危险化学品目录</w:t>
      </w:r>
      <w:r w:rsidRPr="006F6360">
        <w:rPr>
          <w:rFonts w:hint="eastAsia"/>
        </w:rPr>
        <w:t>》</w:t>
      </w:r>
      <w:r>
        <w:rPr>
          <w:rFonts w:hint="eastAsia"/>
        </w:rPr>
        <w:t>（</w:t>
      </w:r>
      <w:r w:rsidRPr="00D175BE">
        <w:rPr>
          <w:rFonts w:hint="eastAsia"/>
        </w:rPr>
        <w:t>环办[2014]33号</w:t>
      </w:r>
      <w:r>
        <w:rPr>
          <w:rFonts w:hint="eastAsia"/>
        </w:rPr>
        <w:t>）</w:t>
      </w:r>
      <w:r w:rsidRPr="0092497E">
        <w:rPr>
          <w:rFonts w:hint="eastAsia"/>
        </w:rPr>
        <w:t>，需要进行特殊管理的物质。</w:t>
      </w:r>
    </w:p>
    <w:p w:rsidR="00CD1C91" w:rsidRDefault="00CD1C91" w:rsidP="00CD1C91">
      <w:pPr>
        <w:pStyle w:val="a0"/>
        <w:spacing w:before="156" w:after="156"/>
      </w:pPr>
      <w:bookmarkStart w:id="31" w:name="_Toc528745758"/>
      <w:r w:rsidRPr="0092497E">
        <w:rPr>
          <w:rFonts w:hint="eastAsia"/>
        </w:rPr>
        <w:t>高毒物品 highly-toxic substance</w:t>
      </w:r>
      <w:bookmarkEnd w:id="31"/>
    </w:p>
    <w:p w:rsidR="00CD1C91" w:rsidRDefault="00CD1C91" w:rsidP="00CD1C91">
      <w:pPr>
        <w:pStyle w:val="afa"/>
      </w:pPr>
      <w:r w:rsidRPr="0092497E">
        <w:rPr>
          <w:rFonts w:hint="eastAsia"/>
        </w:rPr>
        <w:t>纳入</w:t>
      </w:r>
      <w:r w:rsidRPr="006F6360">
        <w:rPr>
          <w:rFonts w:hint="eastAsia"/>
        </w:rPr>
        <w:t>《高毒物品目录》</w:t>
      </w:r>
      <w:r>
        <w:rPr>
          <w:rFonts w:hint="eastAsia"/>
        </w:rPr>
        <w:t>（</w:t>
      </w:r>
      <w:r w:rsidRPr="00D175BE">
        <w:rPr>
          <w:rFonts w:hint="eastAsia"/>
        </w:rPr>
        <w:t>卫法监发 [2003]142号</w:t>
      </w:r>
      <w:r>
        <w:rPr>
          <w:rFonts w:hint="eastAsia"/>
        </w:rPr>
        <w:t>）</w:t>
      </w:r>
      <w:r w:rsidRPr="0092497E">
        <w:rPr>
          <w:rFonts w:hint="eastAsia"/>
        </w:rPr>
        <w:t>，需要进行特殊管理的物质。</w:t>
      </w:r>
    </w:p>
    <w:p w:rsidR="00CD1C91" w:rsidRDefault="00CD1C91" w:rsidP="00CD1C91">
      <w:pPr>
        <w:pStyle w:val="a0"/>
        <w:spacing w:before="156" w:after="156"/>
      </w:pPr>
      <w:bookmarkStart w:id="32" w:name="_Toc528745759"/>
      <w:r w:rsidRPr="0092497E">
        <w:rPr>
          <w:rFonts w:hint="eastAsia"/>
        </w:rPr>
        <w:t>安全出口 safety exit</w:t>
      </w:r>
      <w:bookmarkEnd w:id="32"/>
    </w:p>
    <w:p w:rsidR="00CD1C91" w:rsidRDefault="00CD1C91" w:rsidP="00CD1C91">
      <w:pPr>
        <w:pStyle w:val="afa"/>
      </w:pPr>
      <w:r w:rsidRPr="0092497E">
        <w:rPr>
          <w:rFonts w:hint="eastAsia"/>
        </w:rPr>
        <w:t>供人员安全疏散用的楼梯间、室外楼梯的出入口或直通室内外安全区域的出口。</w:t>
      </w:r>
    </w:p>
    <w:p w:rsidR="00CD1C91" w:rsidRPr="002A5F6B" w:rsidRDefault="00CD1C91" w:rsidP="00CD1C91">
      <w:pPr>
        <w:pStyle w:val="a0"/>
        <w:spacing w:before="156" w:after="156"/>
      </w:pPr>
      <w:bookmarkStart w:id="33" w:name="_Toc528745760"/>
      <w:r w:rsidRPr="002A5F6B">
        <w:rPr>
          <w:rFonts w:hint="eastAsia"/>
        </w:rPr>
        <w:t>爆炸危险区域</w:t>
      </w:r>
      <w:bookmarkEnd w:id="33"/>
    </w:p>
    <w:p w:rsidR="00CD1C91" w:rsidRDefault="00CD1C91" w:rsidP="00CD1C91">
      <w:pPr>
        <w:pStyle w:val="afa"/>
      </w:pPr>
      <w:r w:rsidRPr="002A5F6B">
        <w:rPr>
          <w:rFonts w:hint="eastAsia"/>
        </w:rPr>
        <w:t>是指</w:t>
      </w:r>
      <w:r w:rsidRPr="002A5F6B">
        <w:rPr>
          <w:rFonts w:ascii="Arial" w:hAnsi="Arial" w:cs="Arial"/>
          <w:color w:val="333333"/>
          <w:szCs w:val="21"/>
          <w:shd w:val="clear" w:color="auto" w:fill="FFFFFF"/>
        </w:rPr>
        <w:t>正常运行时连续出现或长时间出现或短时间频繁出</w:t>
      </w:r>
      <w:r w:rsidRPr="002A5F6B">
        <w:rPr>
          <w:rFonts w:ascii="Arial" w:hAnsi="Arial" w:cs="Arial"/>
          <w:color w:val="333333"/>
          <w:szCs w:val="21"/>
          <w:shd w:val="clear" w:color="auto" w:fill="FFFFFF"/>
        </w:rPr>
        <w:t xml:space="preserve"> </w:t>
      </w:r>
      <w:r w:rsidRPr="002A5F6B">
        <w:rPr>
          <w:rFonts w:ascii="Arial" w:hAnsi="Arial" w:cs="Arial"/>
          <w:color w:val="333333"/>
          <w:szCs w:val="21"/>
          <w:shd w:val="clear" w:color="auto" w:fill="FFFFFF"/>
        </w:rPr>
        <w:t>现爆炸性气体、蒸气或薄雾的区域</w:t>
      </w:r>
    </w:p>
    <w:p w:rsidR="00CD1C91" w:rsidRDefault="00CD1C91" w:rsidP="00CD1C91">
      <w:pPr>
        <w:pStyle w:val="a"/>
        <w:spacing w:before="312" w:after="312"/>
      </w:pPr>
      <w:bookmarkStart w:id="34" w:name="_Toc516836469"/>
      <w:bookmarkStart w:id="35" w:name="_Toc528745761"/>
      <w:bookmarkStart w:id="36" w:name="_Toc528745818"/>
      <w:r>
        <w:rPr>
          <w:rFonts w:hint="eastAsia"/>
        </w:rPr>
        <w:t>安全技术要求</w:t>
      </w:r>
      <w:bookmarkEnd w:id="34"/>
      <w:bookmarkEnd w:id="35"/>
      <w:bookmarkEnd w:id="36"/>
    </w:p>
    <w:p w:rsidR="00CD1C91" w:rsidRDefault="00CD1C91" w:rsidP="00CD1C91">
      <w:pPr>
        <w:pStyle w:val="a0"/>
        <w:spacing w:before="156" w:after="156"/>
      </w:pPr>
      <w:bookmarkStart w:id="37" w:name="_Toc528745762"/>
      <w:r>
        <w:rPr>
          <w:rFonts w:hint="eastAsia"/>
        </w:rPr>
        <w:t>载具</w:t>
      </w:r>
      <w:bookmarkEnd w:id="37"/>
    </w:p>
    <w:p w:rsidR="00CD1C91" w:rsidRDefault="00CD1C91" w:rsidP="00CD1C91">
      <w:pPr>
        <w:pStyle w:val="a1"/>
        <w:spacing w:before="156" w:after="156"/>
        <w:rPr>
          <w:rFonts w:ascii="宋体" w:eastAsia="宋体" w:hAnsi="宋体"/>
        </w:rPr>
      </w:pPr>
      <w:r w:rsidRPr="004E4E3C">
        <w:rPr>
          <w:rFonts w:ascii="宋体" w:eastAsia="宋体" w:hAnsi="宋体" w:hint="eastAsia"/>
        </w:rPr>
        <w:t>移动</w:t>
      </w:r>
      <w:proofErr w:type="gramStart"/>
      <w:r w:rsidRPr="004E4E3C">
        <w:rPr>
          <w:rFonts w:ascii="宋体" w:eastAsia="宋体" w:hAnsi="宋体" w:hint="eastAsia"/>
        </w:rPr>
        <w:t>实验室载具的</w:t>
      </w:r>
      <w:proofErr w:type="gramEnd"/>
      <w:r w:rsidRPr="004E4E3C">
        <w:rPr>
          <w:rFonts w:ascii="宋体" w:eastAsia="宋体" w:hAnsi="宋体" w:hint="eastAsia"/>
        </w:rPr>
        <w:t>安全、环保性能符合GB 7258、GB/T 2</w:t>
      </w:r>
      <w:r w:rsidRPr="00771C23">
        <w:rPr>
          <w:rFonts w:ascii="宋体" w:eastAsia="宋体" w:hAnsi="宋体" w:hint="eastAsia"/>
          <w:color w:val="000000"/>
        </w:rPr>
        <w:t>9477</w:t>
      </w:r>
      <w:r>
        <w:rPr>
          <w:rFonts w:ascii="宋体" w:eastAsia="宋体" w:hAnsi="宋体" w:hint="eastAsia"/>
          <w:color w:val="000000"/>
        </w:rPr>
        <w:t>和</w:t>
      </w:r>
      <w:r w:rsidRPr="00771C23">
        <w:rPr>
          <w:rFonts w:ascii="宋体" w:eastAsia="宋体" w:hAnsi="宋体" w:hint="eastAsia"/>
          <w:color w:val="000000"/>
        </w:rPr>
        <w:t>GB/T 29479标</w:t>
      </w:r>
      <w:r w:rsidRPr="004E4E3C">
        <w:rPr>
          <w:rFonts w:ascii="宋体" w:eastAsia="宋体" w:hAnsi="宋体" w:hint="eastAsia"/>
        </w:rPr>
        <w:t>准的规定，其外廓尺寸、</w:t>
      </w:r>
      <w:proofErr w:type="gramStart"/>
      <w:r w:rsidRPr="004E4E3C">
        <w:rPr>
          <w:rFonts w:ascii="宋体" w:eastAsia="宋体" w:hAnsi="宋体" w:hint="eastAsia"/>
        </w:rPr>
        <w:t>轴荷及</w:t>
      </w:r>
      <w:proofErr w:type="gramEnd"/>
      <w:r w:rsidRPr="004E4E3C">
        <w:rPr>
          <w:rFonts w:ascii="宋体" w:eastAsia="宋体" w:hAnsi="宋体" w:hint="eastAsia"/>
        </w:rPr>
        <w:t>质量限值应符合GB 1589的规定。</w:t>
      </w:r>
    </w:p>
    <w:p w:rsidR="00CD1C91" w:rsidRDefault="00CD1C91" w:rsidP="00CD1C91">
      <w:pPr>
        <w:pStyle w:val="a1"/>
        <w:spacing w:before="156" w:after="156"/>
        <w:rPr>
          <w:rFonts w:ascii="宋体" w:eastAsia="宋体" w:hAnsi="宋体"/>
        </w:rPr>
      </w:pPr>
      <w:r w:rsidRPr="004E4E3C">
        <w:rPr>
          <w:rFonts w:ascii="宋体" w:eastAsia="宋体" w:hAnsi="宋体" w:hint="eastAsia"/>
        </w:rPr>
        <w:t>移动</w:t>
      </w:r>
      <w:proofErr w:type="gramStart"/>
      <w:r w:rsidRPr="004E4E3C">
        <w:rPr>
          <w:rFonts w:ascii="宋体" w:eastAsia="宋体" w:hAnsi="宋体" w:hint="eastAsia"/>
        </w:rPr>
        <w:t>实验室载具应</w:t>
      </w:r>
      <w:proofErr w:type="gramEnd"/>
      <w:r w:rsidRPr="004E4E3C">
        <w:rPr>
          <w:rFonts w:ascii="宋体" w:eastAsia="宋体" w:hAnsi="宋体" w:hint="eastAsia"/>
        </w:rPr>
        <w:t>配置平衡支腿。</w:t>
      </w:r>
    </w:p>
    <w:p w:rsidR="00CD1C91" w:rsidRDefault="00CD1C91" w:rsidP="00CD1C91">
      <w:pPr>
        <w:pStyle w:val="a1"/>
        <w:spacing w:before="156" w:after="156"/>
        <w:rPr>
          <w:rFonts w:ascii="宋体" w:eastAsia="宋体" w:hAnsi="宋体"/>
        </w:rPr>
      </w:pPr>
      <w:r w:rsidRPr="004E4E3C">
        <w:rPr>
          <w:rFonts w:ascii="宋体" w:eastAsia="宋体" w:hAnsi="宋体" w:hint="eastAsia"/>
        </w:rPr>
        <w:t>移动</w:t>
      </w:r>
      <w:proofErr w:type="gramStart"/>
      <w:r w:rsidRPr="004E4E3C">
        <w:rPr>
          <w:rFonts w:ascii="宋体" w:eastAsia="宋体" w:hAnsi="宋体" w:hint="eastAsia"/>
        </w:rPr>
        <w:t>实验室载具应</w:t>
      </w:r>
      <w:proofErr w:type="gramEnd"/>
      <w:r w:rsidRPr="004E4E3C">
        <w:rPr>
          <w:rFonts w:ascii="宋体" w:eastAsia="宋体" w:hAnsi="宋体" w:hint="eastAsia"/>
        </w:rPr>
        <w:t>具有良好的侧翻稳定性。</w:t>
      </w:r>
    </w:p>
    <w:p w:rsidR="00CD1C91" w:rsidRDefault="00CD1C91" w:rsidP="00CD1C91">
      <w:pPr>
        <w:pStyle w:val="a1"/>
        <w:spacing w:before="156" w:after="156"/>
        <w:rPr>
          <w:rFonts w:ascii="宋体" w:eastAsia="宋体" w:hAnsi="宋体"/>
        </w:rPr>
      </w:pPr>
      <w:r w:rsidRPr="004E4E3C">
        <w:rPr>
          <w:rFonts w:ascii="宋体" w:eastAsia="宋体" w:hAnsi="宋体" w:hint="eastAsia"/>
        </w:rPr>
        <w:t>移动实验室</w:t>
      </w:r>
      <w:proofErr w:type="gramStart"/>
      <w:r w:rsidRPr="004E4E3C">
        <w:rPr>
          <w:rFonts w:ascii="宋体" w:eastAsia="宋体" w:hAnsi="宋体" w:hint="eastAsia"/>
        </w:rPr>
        <w:t>载具宜</w:t>
      </w:r>
      <w:proofErr w:type="gramEnd"/>
      <w:r w:rsidRPr="004E4E3C">
        <w:rPr>
          <w:rFonts w:ascii="宋体" w:eastAsia="宋体" w:hAnsi="宋体" w:hint="eastAsia"/>
        </w:rPr>
        <w:t>加装车速限制系统。</w:t>
      </w:r>
    </w:p>
    <w:p w:rsidR="00CD1C91" w:rsidRDefault="00CD1C91" w:rsidP="00CD1C91">
      <w:pPr>
        <w:pStyle w:val="a0"/>
        <w:spacing w:before="156" w:after="156"/>
      </w:pPr>
      <w:bookmarkStart w:id="38" w:name="_Toc528745763"/>
      <w:r>
        <w:rPr>
          <w:rFonts w:hint="eastAsia"/>
        </w:rPr>
        <w:t>实验舱</w:t>
      </w:r>
      <w:bookmarkEnd w:id="38"/>
    </w:p>
    <w:p w:rsidR="00CD1C91" w:rsidRDefault="00CD1C91" w:rsidP="00CD1C91">
      <w:pPr>
        <w:pStyle w:val="a1"/>
        <w:spacing w:before="156" w:after="156"/>
        <w:rPr>
          <w:rFonts w:ascii="宋体" w:eastAsia="宋体" w:hAnsi="宋体"/>
          <w:color w:val="000000"/>
        </w:rPr>
      </w:pPr>
      <w:r w:rsidRPr="004E4E3C">
        <w:rPr>
          <w:rFonts w:ascii="宋体" w:eastAsia="宋体" w:hAnsi="宋体"/>
        </w:rPr>
        <w:t>移动实验</w:t>
      </w:r>
      <w:r w:rsidRPr="004E4E3C">
        <w:rPr>
          <w:rFonts w:ascii="宋体" w:eastAsia="宋体" w:hAnsi="宋体" w:hint="eastAsia"/>
        </w:rPr>
        <w:t>舱</w:t>
      </w:r>
      <w:r w:rsidRPr="004E4E3C">
        <w:rPr>
          <w:rFonts w:ascii="宋体" w:eastAsia="宋体" w:hAnsi="宋体"/>
        </w:rPr>
        <w:t>墙壁</w:t>
      </w:r>
      <w:r w:rsidRPr="004E4E3C">
        <w:rPr>
          <w:rFonts w:ascii="宋体" w:eastAsia="宋体" w:hAnsi="宋体"/>
          <w:color w:val="000000"/>
        </w:rPr>
        <w:t>、地板应当易清洁、防渗漏并耐消毒剂的腐蚀；地面应当防滑、耐磨。使用强酸、强碱的移动实验</w:t>
      </w:r>
      <w:r w:rsidRPr="004E4E3C">
        <w:rPr>
          <w:rFonts w:ascii="宋体" w:eastAsia="宋体" w:hAnsi="宋体" w:hint="eastAsia"/>
          <w:color w:val="000000"/>
        </w:rPr>
        <w:t>舱</w:t>
      </w:r>
      <w:r w:rsidRPr="004E4E3C">
        <w:rPr>
          <w:rFonts w:ascii="宋体" w:eastAsia="宋体" w:hAnsi="宋体"/>
          <w:color w:val="000000"/>
        </w:rPr>
        <w:t>地面应作防腐蚀处理。</w:t>
      </w:r>
    </w:p>
    <w:p w:rsidR="00CD1C91" w:rsidRDefault="00CD1C91" w:rsidP="00CD1C91">
      <w:pPr>
        <w:pStyle w:val="a1"/>
        <w:spacing w:before="156" w:after="156"/>
        <w:rPr>
          <w:rFonts w:ascii="宋体" w:eastAsia="宋体" w:hAnsi="宋体"/>
          <w:color w:val="000000"/>
        </w:rPr>
      </w:pPr>
      <w:r w:rsidRPr="004E4E3C">
        <w:rPr>
          <w:rFonts w:ascii="宋体" w:eastAsia="宋体" w:hAnsi="宋体"/>
          <w:color w:val="000000"/>
        </w:rPr>
        <w:t>移动实验</w:t>
      </w:r>
      <w:r w:rsidRPr="004E4E3C">
        <w:rPr>
          <w:rFonts w:ascii="宋体" w:eastAsia="宋体" w:hAnsi="宋体" w:hint="eastAsia"/>
          <w:color w:val="000000"/>
        </w:rPr>
        <w:t>舱</w:t>
      </w:r>
      <w:r w:rsidRPr="004E4E3C">
        <w:rPr>
          <w:rFonts w:ascii="宋体" w:eastAsia="宋体" w:hAnsi="宋体"/>
          <w:color w:val="000000"/>
        </w:rPr>
        <w:t>内工作区的布置应保证人员有足够的安全活动空间。</w:t>
      </w:r>
    </w:p>
    <w:p w:rsidR="00CD1C91" w:rsidRDefault="00CD1C91" w:rsidP="00CD1C91">
      <w:pPr>
        <w:pStyle w:val="a1"/>
        <w:spacing w:before="156" w:after="156"/>
        <w:rPr>
          <w:rFonts w:ascii="宋体" w:eastAsia="宋体" w:hAnsi="宋体"/>
        </w:rPr>
      </w:pPr>
      <w:r w:rsidRPr="004E4E3C">
        <w:rPr>
          <w:rFonts w:ascii="宋体" w:eastAsia="宋体" w:hAnsi="宋体" w:hint="eastAsia"/>
        </w:rPr>
        <w:t>移动</w:t>
      </w:r>
      <w:proofErr w:type="gramStart"/>
      <w:r w:rsidRPr="004E4E3C">
        <w:rPr>
          <w:rFonts w:ascii="宋体" w:eastAsia="宋体" w:hAnsi="宋体" w:hint="eastAsia"/>
        </w:rPr>
        <w:t>实验舱应设置</w:t>
      </w:r>
      <w:proofErr w:type="gramEnd"/>
      <w:r w:rsidRPr="004E4E3C">
        <w:rPr>
          <w:rFonts w:ascii="宋体" w:eastAsia="宋体" w:hAnsi="宋体" w:hint="eastAsia"/>
        </w:rPr>
        <w:t>合理数量的门、窗，保证其可靠启闭，且在舱外锁闭情况下，在舱内可实现</w:t>
      </w:r>
      <w:proofErr w:type="gramStart"/>
      <w:r w:rsidRPr="004E4E3C">
        <w:rPr>
          <w:rFonts w:ascii="宋体" w:eastAsia="宋体" w:hAnsi="宋体" w:hint="eastAsia"/>
        </w:rPr>
        <w:t>无工具</w:t>
      </w:r>
      <w:proofErr w:type="gramEnd"/>
      <w:r w:rsidRPr="004E4E3C">
        <w:rPr>
          <w:rFonts w:ascii="宋体" w:eastAsia="宋体" w:hAnsi="宋体" w:hint="eastAsia"/>
        </w:rPr>
        <w:t>开启。易发生火灾、爆炸、化学品伤害</w:t>
      </w:r>
      <w:proofErr w:type="gramStart"/>
      <w:r w:rsidRPr="004E4E3C">
        <w:rPr>
          <w:rFonts w:ascii="宋体" w:eastAsia="宋体" w:hAnsi="宋体" w:hint="eastAsia"/>
        </w:rPr>
        <w:t>的门宜向</w:t>
      </w:r>
      <w:proofErr w:type="gramEnd"/>
      <w:r w:rsidRPr="004E4E3C">
        <w:rPr>
          <w:rFonts w:ascii="宋体" w:eastAsia="宋体" w:hAnsi="宋体" w:hint="eastAsia"/>
        </w:rPr>
        <w:t>疏散方向开启。</w:t>
      </w:r>
    </w:p>
    <w:p w:rsidR="00CD1C91" w:rsidRDefault="00CD1C91" w:rsidP="00CD1C91">
      <w:pPr>
        <w:pStyle w:val="a1"/>
        <w:spacing w:before="156" w:after="156"/>
        <w:rPr>
          <w:rFonts w:ascii="宋体" w:eastAsia="宋体" w:hAnsi="宋体"/>
          <w:color w:val="000000"/>
        </w:rPr>
      </w:pPr>
      <w:r w:rsidRPr="004E4E3C">
        <w:rPr>
          <w:rFonts w:ascii="宋体" w:eastAsia="宋体" w:hAnsi="宋体" w:hint="eastAsia"/>
          <w:color w:val="000000"/>
        </w:rPr>
        <w:t>移动</w:t>
      </w:r>
      <w:proofErr w:type="gramStart"/>
      <w:r w:rsidRPr="004E4E3C">
        <w:rPr>
          <w:rFonts w:ascii="宋体" w:eastAsia="宋体" w:hAnsi="宋体" w:hint="eastAsia"/>
          <w:color w:val="000000"/>
        </w:rPr>
        <w:t>实验舱应设计</w:t>
      </w:r>
      <w:proofErr w:type="gramEnd"/>
      <w:r w:rsidRPr="004E4E3C">
        <w:rPr>
          <w:rFonts w:ascii="宋体" w:eastAsia="宋体" w:hAnsi="宋体" w:hint="eastAsia"/>
          <w:color w:val="000000"/>
        </w:rPr>
        <w:t>应急出口，且保证应急出口开启后移动实验室内外进出通道畅通。</w:t>
      </w:r>
    </w:p>
    <w:p w:rsidR="00CD1C91" w:rsidRDefault="00CD1C91" w:rsidP="00CD1C91">
      <w:pPr>
        <w:pStyle w:val="a1"/>
        <w:spacing w:before="156" w:after="156"/>
        <w:rPr>
          <w:rFonts w:ascii="宋体" w:eastAsia="宋体" w:hAnsi="宋体"/>
        </w:rPr>
      </w:pPr>
      <w:r w:rsidRPr="004E4E3C">
        <w:rPr>
          <w:rFonts w:ascii="宋体" w:eastAsia="宋体" w:hAnsi="宋体"/>
        </w:rPr>
        <w:t>移动</w:t>
      </w:r>
      <w:proofErr w:type="gramStart"/>
      <w:r w:rsidRPr="004E4E3C">
        <w:rPr>
          <w:rFonts w:ascii="宋体" w:eastAsia="宋体" w:hAnsi="宋体"/>
        </w:rPr>
        <w:t>实验</w:t>
      </w:r>
      <w:r w:rsidRPr="004E4E3C">
        <w:rPr>
          <w:rFonts w:ascii="宋体" w:eastAsia="宋体" w:hAnsi="宋体" w:hint="eastAsia"/>
          <w:color w:val="000000"/>
        </w:rPr>
        <w:t>舱</w:t>
      </w:r>
      <w:r w:rsidRPr="004E4E3C">
        <w:rPr>
          <w:rFonts w:ascii="宋体" w:eastAsia="宋体" w:hAnsi="宋体" w:hint="eastAsia"/>
        </w:rPr>
        <w:t>宜</w:t>
      </w:r>
      <w:r w:rsidRPr="004E4E3C">
        <w:rPr>
          <w:rFonts w:ascii="宋体" w:eastAsia="宋体" w:hAnsi="宋体"/>
        </w:rPr>
        <w:t>将</w:t>
      </w:r>
      <w:proofErr w:type="gramEnd"/>
      <w:r w:rsidRPr="004E4E3C">
        <w:rPr>
          <w:rFonts w:ascii="宋体" w:eastAsia="宋体" w:hAnsi="宋体"/>
        </w:rPr>
        <w:t>爆炸危险区域以图的形式明示。</w:t>
      </w:r>
    </w:p>
    <w:p w:rsidR="00CD1C91" w:rsidRDefault="00CD1C91" w:rsidP="00CD1C91">
      <w:pPr>
        <w:pStyle w:val="a1"/>
        <w:spacing w:before="156" w:after="156"/>
        <w:rPr>
          <w:rFonts w:ascii="宋体" w:eastAsia="宋体" w:hAnsi="宋体"/>
        </w:rPr>
      </w:pPr>
      <w:r w:rsidRPr="004E4E3C">
        <w:rPr>
          <w:rFonts w:ascii="宋体" w:eastAsia="宋体" w:hAnsi="宋体" w:hint="eastAsia"/>
        </w:rPr>
        <w:t>移动</w:t>
      </w:r>
      <w:proofErr w:type="gramStart"/>
      <w:r w:rsidRPr="004E4E3C">
        <w:rPr>
          <w:rFonts w:ascii="宋体" w:eastAsia="宋体" w:hAnsi="宋体" w:hint="eastAsia"/>
        </w:rPr>
        <w:t>实验舱宜配备</w:t>
      </w:r>
      <w:proofErr w:type="gramEnd"/>
      <w:r w:rsidRPr="004E4E3C">
        <w:rPr>
          <w:rFonts w:ascii="宋体" w:eastAsia="宋体" w:hAnsi="宋体" w:hint="eastAsia"/>
        </w:rPr>
        <w:t>具有减振措施的橱柜系统。</w:t>
      </w:r>
    </w:p>
    <w:p w:rsidR="00CD1C91" w:rsidRDefault="00CD1C91" w:rsidP="00CD1C91">
      <w:pPr>
        <w:pStyle w:val="a0"/>
        <w:spacing w:before="156" w:after="156"/>
      </w:pPr>
      <w:bookmarkStart w:id="39" w:name="_Toc528745764"/>
      <w:r>
        <w:rPr>
          <w:rFonts w:hint="eastAsia"/>
        </w:rPr>
        <w:t>设备设施</w:t>
      </w:r>
      <w:bookmarkEnd w:id="39"/>
    </w:p>
    <w:p w:rsidR="00CD1C91" w:rsidRDefault="00CD1C91" w:rsidP="00CD1C91">
      <w:pPr>
        <w:pStyle w:val="a1"/>
        <w:spacing w:before="156" w:after="156"/>
        <w:rPr>
          <w:rFonts w:ascii="宋体" w:eastAsia="宋体" w:hAnsi="宋体"/>
        </w:rPr>
      </w:pPr>
      <w:r w:rsidRPr="00585191">
        <w:rPr>
          <w:rFonts w:ascii="宋体" w:eastAsia="宋体" w:hAnsi="宋体" w:hint="eastAsia"/>
        </w:rPr>
        <w:t>移动实验室仪器设备的安全性符合GB/T 29476的规定。</w:t>
      </w:r>
    </w:p>
    <w:p w:rsidR="00CD1C91" w:rsidRDefault="00CD1C91" w:rsidP="00CD1C91">
      <w:pPr>
        <w:pStyle w:val="a1"/>
        <w:spacing w:before="156" w:after="156"/>
        <w:rPr>
          <w:rFonts w:ascii="宋体" w:eastAsia="宋体" w:hAnsi="宋体"/>
        </w:rPr>
      </w:pPr>
      <w:r w:rsidRPr="00585191">
        <w:rPr>
          <w:rFonts w:ascii="宋体" w:eastAsia="宋体" w:hAnsi="宋体" w:hint="eastAsia"/>
        </w:rPr>
        <w:lastRenderedPageBreak/>
        <w:t>移动实验室仪器设备应安装牢固，非固定安装的仪器设备应配备专用包装或采样其他防护装置，防止意外移动、掉落发生，安装在墙上或天花板上的设备，其支架应当能具有足够的承载力。</w:t>
      </w:r>
    </w:p>
    <w:p w:rsidR="00CD1C91" w:rsidRDefault="00CD1C91" w:rsidP="00CD1C91">
      <w:pPr>
        <w:pStyle w:val="a1"/>
        <w:spacing w:before="156" w:after="156"/>
        <w:rPr>
          <w:rFonts w:ascii="宋体" w:eastAsia="宋体" w:hAnsi="宋体"/>
        </w:rPr>
      </w:pPr>
      <w:r w:rsidRPr="00585191">
        <w:rPr>
          <w:rFonts w:ascii="宋体" w:eastAsia="宋体" w:hAnsi="宋体" w:hint="eastAsia"/>
        </w:rPr>
        <w:t>移动实验室中使用的仪器设备的转动部件应设置防护措施，设备的防护罩、盖、护栏、各种保险、</w:t>
      </w:r>
      <w:proofErr w:type="gramStart"/>
      <w:r w:rsidRPr="00585191">
        <w:rPr>
          <w:rFonts w:ascii="宋体" w:eastAsia="宋体" w:hAnsi="宋体" w:hint="eastAsia"/>
        </w:rPr>
        <w:t>联锁</w:t>
      </w:r>
      <w:proofErr w:type="gramEnd"/>
      <w:r w:rsidRPr="00585191">
        <w:rPr>
          <w:rFonts w:ascii="宋体" w:eastAsia="宋体" w:hAnsi="宋体" w:hint="eastAsia"/>
        </w:rPr>
        <w:t>、过载保护等装置齐全、灵敏可靠，行程限位装置齐全，牢固可靠，危险性较大设备宜选用光电急停、脚踢急停、胸停、拉绳急停及加装护栏等技术措施。</w:t>
      </w:r>
    </w:p>
    <w:p w:rsidR="00CD1C91" w:rsidRDefault="00CD1C91" w:rsidP="00CD1C91">
      <w:pPr>
        <w:pStyle w:val="a1"/>
        <w:spacing w:before="156" w:after="156"/>
        <w:rPr>
          <w:rFonts w:ascii="宋体" w:eastAsia="宋体" w:hAnsi="宋体"/>
        </w:rPr>
      </w:pPr>
      <w:r w:rsidRPr="00585191">
        <w:rPr>
          <w:rFonts w:ascii="宋体" w:eastAsia="宋体" w:hAnsi="宋体" w:hint="eastAsia"/>
        </w:rPr>
        <w:t>移动实验室内设备外壳上所有易于接触到的边缘、凸起物、拐角、开孔、挡板、把手等应当光滑圆润。</w:t>
      </w:r>
    </w:p>
    <w:p w:rsidR="00CD1C91" w:rsidRDefault="00CD1C91" w:rsidP="00CD1C91">
      <w:pPr>
        <w:pStyle w:val="a1"/>
        <w:spacing w:before="156" w:after="156"/>
        <w:rPr>
          <w:rFonts w:ascii="宋体" w:eastAsia="宋体" w:hAnsi="宋体"/>
        </w:rPr>
      </w:pPr>
      <w:r w:rsidRPr="00585191">
        <w:rPr>
          <w:rFonts w:ascii="宋体" w:eastAsia="宋体" w:hAnsi="宋体" w:hint="eastAsia"/>
        </w:rPr>
        <w:t>移动实验室内工位器具和物料实行定置管理，摆放整齐、平稳，高度合适，不妨碍工作、通行。</w:t>
      </w:r>
    </w:p>
    <w:p w:rsidR="00CD1C91" w:rsidRDefault="00CD1C91" w:rsidP="00CD1C91">
      <w:pPr>
        <w:pStyle w:val="a1"/>
        <w:spacing w:before="156" w:after="156"/>
        <w:rPr>
          <w:rFonts w:ascii="宋体" w:eastAsia="宋体" w:hAnsi="宋体"/>
        </w:rPr>
      </w:pPr>
      <w:r w:rsidRPr="00585191">
        <w:rPr>
          <w:rFonts w:ascii="宋体" w:eastAsia="宋体" w:hAnsi="宋体" w:hint="eastAsia"/>
        </w:rPr>
        <w:t>移动实验室内实验台台面按使用性质不同应具有相应的耐磨、耐腐、耐火、耐高温、防水及易清洗等性能。</w:t>
      </w:r>
    </w:p>
    <w:p w:rsidR="00CD1C91" w:rsidRDefault="00CD1C91" w:rsidP="00CD1C91">
      <w:pPr>
        <w:pStyle w:val="a1"/>
        <w:spacing w:before="156" w:after="156"/>
        <w:rPr>
          <w:rFonts w:ascii="宋体" w:eastAsia="宋体" w:hAnsi="宋体"/>
        </w:rPr>
      </w:pPr>
      <w:r w:rsidRPr="00585191">
        <w:rPr>
          <w:rFonts w:ascii="宋体" w:eastAsia="宋体" w:hAnsi="宋体" w:hint="eastAsia"/>
        </w:rPr>
        <w:t>移动实验室内产生灼热或过冷部位可能造成危险的设备、部件、管道，应配置</w:t>
      </w:r>
      <w:proofErr w:type="gramStart"/>
      <w:r w:rsidRPr="00585191">
        <w:rPr>
          <w:rFonts w:ascii="宋体" w:eastAsia="宋体" w:hAnsi="宋体" w:hint="eastAsia"/>
        </w:rPr>
        <w:t>防接触</w:t>
      </w:r>
      <w:proofErr w:type="gramEnd"/>
      <w:r w:rsidRPr="00585191">
        <w:rPr>
          <w:rFonts w:ascii="宋体" w:eastAsia="宋体" w:hAnsi="宋体" w:hint="eastAsia"/>
        </w:rPr>
        <w:t>屏蔽，配备提示信号，张贴警示标识。</w:t>
      </w:r>
    </w:p>
    <w:p w:rsidR="00CD1C91" w:rsidRDefault="00CD1C91" w:rsidP="00CD1C91">
      <w:pPr>
        <w:pStyle w:val="a1"/>
        <w:spacing w:before="156" w:after="156"/>
        <w:rPr>
          <w:rFonts w:ascii="宋体" w:eastAsia="宋体" w:hAnsi="宋体"/>
        </w:rPr>
      </w:pPr>
      <w:r w:rsidRPr="00E62063">
        <w:rPr>
          <w:rFonts w:ascii="宋体" w:eastAsia="宋体" w:hAnsi="宋体" w:hint="eastAsia"/>
        </w:rPr>
        <w:t>移动实验室内的仪器设备和气、液管道必须采取有效的密封措施，防止物料</w:t>
      </w:r>
      <w:r>
        <w:rPr>
          <w:rFonts w:ascii="宋体" w:eastAsia="宋体" w:hAnsi="宋体" w:hint="eastAsia"/>
        </w:rPr>
        <w:t>泄漏</w:t>
      </w:r>
      <w:r w:rsidRPr="00E62063">
        <w:rPr>
          <w:rFonts w:ascii="宋体" w:eastAsia="宋体" w:hAnsi="宋体" w:hint="eastAsia"/>
        </w:rPr>
        <w:t>。</w:t>
      </w:r>
    </w:p>
    <w:p w:rsidR="00CD1C91" w:rsidRDefault="00CD1C91" w:rsidP="00CD1C91">
      <w:pPr>
        <w:pStyle w:val="a1"/>
        <w:spacing w:before="156" w:after="156"/>
        <w:rPr>
          <w:rFonts w:ascii="宋体" w:eastAsia="宋体" w:hAnsi="宋体"/>
        </w:rPr>
      </w:pPr>
      <w:r w:rsidRPr="00E62063">
        <w:rPr>
          <w:rFonts w:ascii="宋体" w:eastAsia="宋体" w:hAnsi="宋体" w:hint="eastAsia"/>
        </w:rPr>
        <w:t>移动实验室</w:t>
      </w:r>
      <w:r>
        <w:rPr>
          <w:rFonts w:ascii="宋体" w:eastAsia="宋体" w:hAnsi="宋体" w:hint="eastAsia"/>
        </w:rPr>
        <w:t>存放</w:t>
      </w:r>
      <w:r w:rsidRPr="00E62063">
        <w:rPr>
          <w:rFonts w:ascii="宋体" w:eastAsia="宋体" w:hAnsi="宋体" w:hint="eastAsia"/>
        </w:rPr>
        <w:t>实验样品、试剂等</w:t>
      </w:r>
      <w:r>
        <w:rPr>
          <w:rFonts w:ascii="宋体" w:eastAsia="宋体" w:hAnsi="宋体" w:hint="eastAsia"/>
        </w:rPr>
        <w:t>设施应配备防盗或防不正当使用的设施</w:t>
      </w:r>
      <w:r w:rsidRPr="00E62063">
        <w:rPr>
          <w:rFonts w:ascii="宋体" w:eastAsia="宋体" w:hAnsi="宋体" w:hint="eastAsia"/>
        </w:rPr>
        <w:t>。</w:t>
      </w:r>
    </w:p>
    <w:p w:rsidR="00CD1C91" w:rsidRDefault="00CD1C91" w:rsidP="00CD1C91">
      <w:pPr>
        <w:pStyle w:val="a0"/>
        <w:spacing w:before="156" w:after="156"/>
      </w:pPr>
      <w:bookmarkStart w:id="40" w:name="_Toc528745765"/>
      <w:r>
        <w:rPr>
          <w:rFonts w:hint="eastAsia"/>
        </w:rPr>
        <w:t>防火防爆</w:t>
      </w:r>
      <w:bookmarkEnd w:id="40"/>
    </w:p>
    <w:p w:rsidR="00CD1C91" w:rsidRDefault="00CD1C91" w:rsidP="00CD1C91">
      <w:pPr>
        <w:pStyle w:val="a1"/>
        <w:spacing w:before="156" w:after="156"/>
        <w:rPr>
          <w:rFonts w:ascii="宋体" w:eastAsia="宋体" w:hAnsi="宋体"/>
        </w:rPr>
      </w:pPr>
      <w:r w:rsidRPr="00AA6BE7">
        <w:rPr>
          <w:rFonts w:ascii="宋体" w:eastAsia="宋体" w:hAnsi="宋体"/>
        </w:rPr>
        <w:t>移动实验室应配备消防器材，如</w:t>
      </w:r>
      <w:r>
        <w:rPr>
          <w:rFonts w:ascii="宋体" w:eastAsia="宋体" w:hAnsi="宋体" w:hint="eastAsia"/>
        </w:rPr>
        <w:t>火灾</w:t>
      </w:r>
      <w:r w:rsidRPr="00AA6BE7">
        <w:rPr>
          <w:rFonts w:ascii="宋体" w:eastAsia="宋体" w:hAnsi="宋体"/>
        </w:rPr>
        <w:t>自动报警器、气体灭火系统、</w:t>
      </w:r>
      <w:r w:rsidRPr="00AA6BE7">
        <w:rPr>
          <w:rFonts w:ascii="宋体" w:eastAsia="宋体" w:hAnsi="宋体" w:hint="eastAsia"/>
        </w:rPr>
        <w:t>灭火器</w:t>
      </w:r>
      <w:r w:rsidRPr="00AA6BE7">
        <w:rPr>
          <w:rFonts w:ascii="宋体" w:eastAsia="宋体" w:hAnsi="宋体"/>
        </w:rPr>
        <w:t>等。</w:t>
      </w:r>
    </w:p>
    <w:p w:rsidR="00CD1C91" w:rsidRDefault="00CD1C91" w:rsidP="00CD1C91">
      <w:pPr>
        <w:pStyle w:val="a1"/>
        <w:spacing w:before="156" w:after="156"/>
        <w:rPr>
          <w:rFonts w:ascii="宋体" w:eastAsia="宋体" w:hAnsi="宋体"/>
        </w:rPr>
      </w:pPr>
      <w:r>
        <w:rPr>
          <w:rFonts w:ascii="宋体" w:eastAsia="宋体" w:hAnsi="宋体" w:hint="eastAsia"/>
        </w:rPr>
        <w:t>涉及易燃易爆物质使用、操作、储存的</w:t>
      </w:r>
      <w:r w:rsidRPr="00AA6BE7">
        <w:rPr>
          <w:rFonts w:ascii="宋体" w:eastAsia="宋体" w:hAnsi="宋体" w:hint="eastAsia"/>
        </w:rPr>
        <w:t>移动实验室</w:t>
      </w:r>
      <w:r w:rsidRPr="00AA6BE7">
        <w:rPr>
          <w:rFonts w:ascii="宋体" w:eastAsia="宋体" w:hAnsi="宋体"/>
        </w:rPr>
        <w:t>易燃易爆</w:t>
      </w:r>
      <w:r w:rsidRPr="00AA6BE7">
        <w:rPr>
          <w:rFonts w:ascii="宋体" w:eastAsia="宋体" w:hAnsi="宋体" w:hint="eastAsia"/>
        </w:rPr>
        <w:t>区域</w:t>
      </w:r>
      <w:proofErr w:type="gramStart"/>
      <w:r w:rsidRPr="00AA6BE7">
        <w:rPr>
          <w:rFonts w:ascii="宋体" w:eastAsia="宋体" w:hAnsi="宋体" w:hint="eastAsia"/>
        </w:rPr>
        <w:t>宜</w:t>
      </w:r>
      <w:r w:rsidRPr="00AA6BE7">
        <w:rPr>
          <w:rFonts w:ascii="宋体" w:eastAsia="宋体" w:hAnsi="宋体"/>
        </w:rPr>
        <w:t>设计</w:t>
      </w:r>
      <w:proofErr w:type="gramEnd"/>
      <w:r w:rsidRPr="00AA6BE7">
        <w:rPr>
          <w:rFonts w:ascii="宋体" w:eastAsia="宋体" w:hAnsi="宋体"/>
        </w:rPr>
        <w:t>防火防爆</w:t>
      </w:r>
      <w:r>
        <w:rPr>
          <w:rFonts w:ascii="宋体" w:eastAsia="宋体" w:hAnsi="宋体"/>
        </w:rPr>
        <w:t>设</w:t>
      </w:r>
      <w:r w:rsidRPr="00AA6BE7">
        <w:rPr>
          <w:rFonts w:ascii="宋体" w:eastAsia="宋体" w:hAnsi="宋体"/>
        </w:rPr>
        <w:t>施。</w:t>
      </w:r>
    </w:p>
    <w:p w:rsidR="00CD1C91" w:rsidRPr="002A5F6B" w:rsidRDefault="00CD1C91" w:rsidP="00CD1C91">
      <w:pPr>
        <w:pStyle w:val="a1"/>
        <w:spacing w:before="156" w:after="156"/>
        <w:rPr>
          <w:rFonts w:ascii="宋体" w:eastAsia="宋体" w:hAnsi="宋体"/>
        </w:rPr>
      </w:pPr>
      <w:r w:rsidRPr="002A5F6B">
        <w:rPr>
          <w:rFonts w:ascii="宋体" w:eastAsia="宋体" w:hAnsi="宋体" w:hint="eastAsia"/>
        </w:rPr>
        <w:t>移动实验室实验舱体应做耐火设计，有贵重仪器设备的实验区应设置耐火隔断。</w:t>
      </w:r>
    </w:p>
    <w:p w:rsidR="00CD1C91" w:rsidRDefault="00CD1C91" w:rsidP="00CD1C91">
      <w:pPr>
        <w:pStyle w:val="a1"/>
        <w:spacing w:before="156" w:after="156"/>
        <w:rPr>
          <w:rFonts w:ascii="宋体" w:eastAsia="宋体" w:hAnsi="宋体"/>
        </w:rPr>
      </w:pPr>
      <w:r w:rsidRPr="00AA6BE7">
        <w:rPr>
          <w:rFonts w:ascii="宋体" w:eastAsia="宋体" w:hAnsi="宋体" w:hint="eastAsia"/>
        </w:rPr>
        <w:t>移动实验室内装饰材料的阻燃性符合GB/T 29474的规定。</w:t>
      </w:r>
    </w:p>
    <w:p w:rsidR="00CD1C91" w:rsidRDefault="00CD1C91" w:rsidP="00CD1C91">
      <w:pPr>
        <w:pStyle w:val="a0"/>
        <w:spacing w:before="156" w:after="156"/>
      </w:pPr>
      <w:bookmarkStart w:id="41" w:name="_Toc528745766"/>
      <w:r>
        <w:rPr>
          <w:rFonts w:hint="eastAsia"/>
        </w:rPr>
        <w:t>通风</w:t>
      </w:r>
      <w:bookmarkEnd w:id="41"/>
    </w:p>
    <w:p w:rsidR="00CD1C91" w:rsidRPr="008215AA" w:rsidRDefault="00CD1C91" w:rsidP="00CD1C91">
      <w:pPr>
        <w:pStyle w:val="a1"/>
        <w:spacing w:before="156" w:after="156"/>
        <w:rPr>
          <w:rFonts w:ascii="宋体" w:eastAsia="宋体" w:hAnsi="宋体"/>
        </w:rPr>
      </w:pPr>
      <w:r w:rsidRPr="008215AA">
        <w:rPr>
          <w:rFonts w:ascii="宋体" w:eastAsia="宋体" w:hAnsi="宋体" w:hint="eastAsia"/>
        </w:rPr>
        <w:t>移动实验室应设置通风换气装置，</w:t>
      </w:r>
      <w:r w:rsidRPr="002A5F6B">
        <w:rPr>
          <w:rFonts w:ascii="宋体" w:eastAsia="宋体" w:hAnsi="宋体" w:hint="eastAsia"/>
        </w:rPr>
        <w:t>实验舱工作环境内每人新风量宜大于30m</w:t>
      </w:r>
      <w:r w:rsidRPr="002A5F6B">
        <w:rPr>
          <w:rFonts w:ascii="宋体" w:eastAsia="宋体" w:hAnsi="宋体" w:hint="eastAsia"/>
          <w:vertAlign w:val="superscript"/>
        </w:rPr>
        <w:t>3</w:t>
      </w:r>
      <w:r w:rsidRPr="002A5F6B">
        <w:rPr>
          <w:rFonts w:ascii="宋体" w:eastAsia="宋体" w:hAnsi="宋体" w:hint="eastAsia"/>
        </w:rPr>
        <w:t>/h</w:t>
      </w:r>
      <w:r w:rsidRPr="008215AA">
        <w:rPr>
          <w:rFonts w:ascii="宋体" w:eastAsia="宋体" w:hAnsi="宋体" w:hint="eastAsia"/>
        </w:rPr>
        <w:t>。移动实验室</w:t>
      </w:r>
      <w:r>
        <w:rPr>
          <w:rFonts w:ascii="宋体" w:eastAsia="宋体" w:hAnsi="宋体" w:hint="eastAsia"/>
        </w:rPr>
        <w:t>易燃易爆、有毒有害物质使用、操作、储存区域</w:t>
      </w:r>
      <w:proofErr w:type="gramStart"/>
      <w:r w:rsidRPr="008215AA">
        <w:rPr>
          <w:rFonts w:ascii="宋体" w:eastAsia="宋体" w:hAnsi="宋体" w:hint="eastAsia"/>
        </w:rPr>
        <w:t>宜设置</w:t>
      </w:r>
      <w:proofErr w:type="gramEnd"/>
      <w:r w:rsidRPr="008215AA">
        <w:rPr>
          <w:rFonts w:ascii="宋体" w:eastAsia="宋体" w:hAnsi="宋体" w:hint="eastAsia"/>
        </w:rPr>
        <w:t>事故排风</w:t>
      </w:r>
      <w:r w:rsidRPr="008215AA">
        <w:rPr>
          <w:rFonts w:ascii="宋体" w:eastAsia="宋体" w:hAnsi="宋体"/>
        </w:rPr>
        <w:t>，换气次数</w:t>
      </w:r>
      <w:r w:rsidRPr="008215AA">
        <w:rPr>
          <w:rFonts w:ascii="宋体" w:eastAsia="宋体" w:hAnsi="宋体" w:hint="eastAsia"/>
        </w:rPr>
        <w:t>不应小于</w:t>
      </w:r>
      <w:r w:rsidRPr="008215AA">
        <w:rPr>
          <w:rFonts w:ascii="宋体" w:eastAsia="宋体" w:hAnsi="宋体"/>
        </w:rPr>
        <w:t>12次/h，风机</w:t>
      </w:r>
      <w:r w:rsidRPr="008215AA">
        <w:rPr>
          <w:rFonts w:ascii="宋体" w:eastAsia="宋体" w:hAnsi="宋体" w:hint="eastAsia"/>
        </w:rPr>
        <w:t>应</w:t>
      </w:r>
      <w:r w:rsidRPr="008215AA">
        <w:rPr>
          <w:rFonts w:ascii="宋体" w:eastAsia="宋体" w:hAnsi="宋体"/>
        </w:rPr>
        <w:t>与相应的报警装置</w:t>
      </w:r>
      <w:proofErr w:type="gramStart"/>
      <w:r w:rsidRPr="008215AA">
        <w:rPr>
          <w:rFonts w:ascii="宋体" w:eastAsia="宋体" w:hAnsi="宋体"/>
        </w:rPr>
        <w:t>联锁</w:t>
      </w:r>
      <w:proofErr w:type="gramEnd"/>
      <w:r w:rsidRPr="008215AA">
        <w:rPr>
          <w:rFonts w:ascii="宋体" w:eastAsia="宋体" w:hAnsi="宋体"/>
        </w:rPr>
        <w:t>。</w:t>
      </w:r>
    </w:p>
    <w:p w:rsidR="00CD1C91" w:rsidRDefault="00CD1C91" w:rsidP="00CD1C91">
      <w:pPr>
        <w:pStyle w:val="a1"/>
        <w:spacing w:before="156" w:after="156"/>
        <w:rPr>
          <w:rFonts w:ascii="宋体" w:eastAsia="宋体" w:hAnsi="宋体"/>
        </w:rPr>
      </w:pPr>
      <w:r w:rsidRPr="0062236E">
        <w:rPr>
          <w:rFonts w:ascii="宋体" w:eastAsia="宋体" w:hAnsi="宋体" w:hint="eastAsia"/>
        </w:rPr>
        <w:t>移动实验室可根据实际需要，配备负压装置、正压装置、排风罩、排风柜、新风系统等。</w:t>
      </w:r>
    </w:p>
    <w:p w:rsidR="00CD1C91" w:rsidRDefault="00CD1C91" w:rsidP="00CD1C91">
      <w:pPr>
        <w:pStyle w:val="a1"/>
        <w:spacing w:before="156" w:after="156"/>
        <w:rPr>
          <w:rFonts w:ascii="宋体" w:eastAsia="宋体" w:hAnsi="宋体"/>
        </w:rPr>
      </w:pPr>
      <w:r w:rsidRPr="0062236E">
        <w:rPr>
          <w:rFonts w:ascii="宋体" w:eastAsia="宋体" w:hAnsi="宋体" w:hint="eastAsia"/>
        </w:rPr>
        <w:t>移动实验室的通风能力应当考虑GB 15603对通风的</w:t>
      </w:r>
      <w:r>
        <w:rPr>
          <w:rFonts w:ascii="宋体" w:eastAsia="宋体" w:hAnsi="宋体" w:hint="eastAsia"/>
        </w:rPr>
        <w:t>规定</w:t>
      </w:r>
      <w:r w:rsidRPr="0062236E">
        <w:rPr>
          <w:rFonts w:ascii="宋体" w:eastAsia="宋体" w:hAnsi="宋体" w:hint="eastAsia"/>
        </w:rPr>
        <w:t>，与当前实验室运行情况相适应。排风系统的排风装置、风管、阀门、附件和风机等的材质应依系统所排除的有害物的种类确定。</w:t>
      </w:r>
    </w:p>
    <w:p w:rsidR="00CD1C91" w:rsidRPr="00EF28F5" w:rsidRDefault="00CD1C91" w:rsidP="00CD1C91">
      <w:pPr>
        <w:pStyle w:val="a1"/>
        <w:spacing w:before="156" w:after="156"/>
        <w:rPr>
          <w:rFonts w:ascii="宋体" w:eastAsia="宋体" w:hAnsi="宋体"/>
          <w:color w:val="000000"/>
        </w:rPr>
      </w:pPr>
      <w:r w:rsidRPr="000A053B">
        <w:rPr>
          <w:rFonts w:ascii="宋体" w:eastAsia="宋体" w:hAnsi="宋体" w:hint="eastAsia"/>
          <w:color w:val="000000"/>
        </w:rPr>
        <w:t>移动实验室应设置通风口，通风口宜采用开启式</w:t>
      </w:r>
      <w:proofErr w:type="gramStart"/>
      <w:r w:rsidRPr="000A053B">
        <w:rPr>
          <w:rFonts w:ascii="宋体" w:eastAsia="宋体" w:hAnsi="宋体" w:hint="eastAsia"/>
          <w:color w:val="000000"/>
        </w:rPr>
        <w:t>安全顶</w:t>
      </w:r>
      <w:proofErr w:type="gramEnd"/>
      <w:r w:rsidRPr="000A053B">
        <w:rPr>
          <w:rFonts w:ascii="宋体" w:eastAsia="宋体" w:hAnsi="宋体" w:hint="eastAsia"/>
          <w:color w:val="000000"/>
        </w:rPr>
        <w:t>窗。</w:t>
      </w:r>
    </w:p>
    <w:p w:rsidR="00CD1C91" w:rsidRDefault="00CD1C91" w:rsidP="00CD1C91">
      <w:pPr>
        <w:pStyle w:val="a0"/>
        <w:spacing w:before="156" w:after="156"/>
      </w:pPr>
      <w:bookmarkStart w:id="42" w:name="_Toc528745767"/>
      <w:r>
        <w:rPr>
          <w:rFonts w:hint="eastAsia"/>
        </w:rPr>
        <w:t>用电</w:t>
      </w:r>
      <w:bookmarkEnd w:id="42"/>
    </w:p>
    <w:p w:rsidR="00CD1C91" w:rsidRDefault="00CD1C91" w:rsidP="00CD1C91">
      <w:pPr>
        <w:pStyle w:val="a1"/>
        <w:spacing w:before="156" w:after="156"/>
        <w:rPr>
          <w:rFonts w:ascii="宋体" w:eastAsia="宋体" w:hAnsi="宋体"/>
        </w:rPr>
      </w:pPr>
      <w:r w:rsidRPr="002F4FF2">
        <w:rPr>
          <w:rFonts w:ascii="宋体" w:eastAsia="宋体" w:hAnsi="宋体"/>
        </w:rPr>
        <w:t>移动实验室内大型设备、送风机和排风机、照明、自控系统、监视和报警系统应配备不间断备用电源，</w:t>
      </w:r>
      <w:r>
        <w:rPr>
          <w:rFonts w:ascii="宋体" w:eastAsia="宋体" w:hAnsi="宋体"/>
        </w:rPr>
        <w:t>断电后</w:t>
      </w:r>
      <w:r w:rsidRPr="002F4FF2">
        <w:rPr>
          <w:rFonts w:ascii="宋体" w:eastAsia="宋体" w:hAnsi="宋体"/>
        </w:rPr>
        <w:t>电力供应至少维持30min。</w:t>
      </w:r>
    </w:p>
    <w:p w:rsidR="00CD1C91" w:rsidRDefault="00CD1C91" w:rsidP="00CD1C91">
      <w:pPr>
        <w:pStyle w:val="a1"/>
        <w:spacing w:before="156" w:after="156"/>
        <w:rPr>
          <w:rFonts w:ascii="宋体" w:eastAsia="宋体" w:hAnsi="宋体"/>
        </w:rPr>
      </w:pPr>
      <w:r w:rsidRPr="002F4FF2">
        <w:rPr>
          <w:rFonts w:ascii="宋体" w:eastAsia="宋体" w:hAnsi="宋体" w:hint="eastAsia"/>
        </w:rPr>
        <w:lastRenderedPageBreak/>
        <w:t>移动实验室应设置电源总开关，各路供电应设单独控制开关，实现分别控制。</w:t>
      </w:r>
    </w:p>
    <w:p w:rsidR="00CD1C91" w:rsidRDefault="00CD1C91" w:rsidP="00CD1C91">
      <w:pPr>
        <w:pStyle w:val="a1"/>
        <w:spacing w:before="156" w:after="156"/>
        <w:rPr>
          <w:rFonts w:ascii="宋体" w:eastAsia="宋体" w:hAnsi="宋体"/>
        </w:rPr>
      </w:pPr>
      <w:r w:rsidRPr="002F4FF2">
        <w:rPr>
          <w:rFonts w:ascii="宋体" w:eastAsia="宋体" w:hAnsi="宋体" w:hint="eastAsia"/>
        </w:rPr>
        <w:t>移动实验室配电系统宜采用集中控制配电箱，具有稳压、短路、断路、过载、过压、欠压、漏电等保护功能。</w:t>
      </w:r>
    </w:p>
    <w:p w:rsidR="00CD1C91" w:rsidRDefault="00CD1C91" w:rsidP="00CD1C91">
      <w:pPr>
        <w:pStyle w:val="a1"/>
        <w:spacing w:before="156" w:after="156"/>
        <w:rPr>
          <w:rFonts w:ascii="宋体" w:eastAsia="宋体" w:hAnsi="宋体"/>
        </w:rPr>
      </w:pPr>
      <w:r w:rsidRPr="002F4FF2">
        <w:rPr>
          <w:rFonts w:ascii="宋体" w:eastAsia="宋体" w:hAnsi="宋体" w:hint="eastAsia"/>
        </w:rPr>
        <w:t>移动实验室电气元器件之间及电气元器件与舱体之间应可靠联接，配有防机械损伤、防腐蚀等安全措施。</w:t>
      </w:r>
    </w:p>
    <w:p w:rsidR="00CD1C91" w:rsidRDefault="00CD1C91" w:rsidP="00CD1C91">
      <w:pPr>
        <w:pStyle w:val="a1"/>
        <w:spacing w:before="156" w:after="156"/>
        <w:rPr>
          <w:rFonts w:ascii="宋体" w:eastAsia="宋体" w:hAnsi="宋体"/>
        </w:rPr>
      </w:pPr>
      <w:r w:rsidRPr="002F4FF2">
        <w:rPr>
          <w:rFonts w:ascii="宋体" w:eastAsia="宋体" w:hAnsi="宋体" w:hint="eastAsia"/>
        </w:rPr>
        <w:t>移动实验室应设置合理的工作照明，并配备带有蓄电池的应急照明装置。</w:t>
      </w:r>
    </w:p>
    <w:p w:rsidR="00CD1C91" w:rsidRDefault="00CD1C91" w:rsidP="00CD1C91">
      <w:pPr>
        <w:pStyle w:val="a1"/>
        <w:spacing w:before="156" w:after="156"/>
        <w:rPr>
          <w:rFonts w:ascii="宋体" w:eastAsia="宋体" w:hAnsi="宋体"/>
        </w:rPr>
      </w:pPr>
      <w:r w:rsidRPr="002F4FF2">
        <w:rPr>
          <w:rFonts w:ascii="宋体" w:eastAsia="宋体" w:hAnsi="宋体" w:hint="eastAsia"/>
        </w:rPr>
        <w:t>移动实验室特殊区域，包括但不限于潮湿、有腐蚀性气体、蒸汽、有火灾危险和爆炸危险等，应选用具有相应的防护性能的电气设备。</w:t>
      </w:r>
    </w:p>
    <w:p w:rsidR="00CD1C91" w:rsidRPr="00FB4099" w:rsidRDefault="00CD1C91" w:rsidP="00CD1C91">
      <w:pPr>
        <w:pStyle w:val="a1"/>
        <w:spacing w:before="156" w:after="156"/>
        <w:rPr>
          <w:rFonts w:ascii="宋体" w:eastAsia="宋体" w:hAnsi="宋体"/>
          <w:color w:val="000000"/>
        </w:rPr>
      </w:pPr>
      <w:r w:rsidRPr="00FB4099">
        <w:rPr>
          <w:rFonts w:ascii="宋体" w:eastAsia="宋体" w:hAnsi="宋体" w:hint="eastAsia"/>
          <w:color w:val="000000"/>
        </w:rPr>
        <w:t>移动实验室应</w:t>
      </w:r>
      <w:r>
        <w:rPr>
          <w:rFonts w:ascii="宋体" w:eastAsia="宋体" w:hAnsi="宋体" w:hint="eastAsia"/>
          <w:color w:val="000000"/>
        </w:rPr>
        <w:t>设置防雷装置与</w:t>
      </w:r>
      <w:r w:rsidRPr="00FB4099">
        <w:rPr>
          <w:rFonts w:ascii="宋体" w:eastAsia="宋体" w:hAnsi="宋体" w:hint="eastAsia"/>
          <w:color w:val="000000"/>
        </w:rPr>
        <w:t>可靠的接地系统，工作接地</w:t>
      </w:r>
      <w:r>
        <w:rPr>
          <w:rFonts w:ascii="宋体" w:eastAsia="宋体" w:hAnsi="宋体" w:hint="eastAsia"/>
          <w:color w:val="000000"/>
        </w:rPr>
        <w:t>及保护接地</w:t>
      </w:r>
      <w:r w:rsidRPr="00FB4099">
        <w:rPr>
          <w:rFonts w:ascii="宋体" w:eastAsia="宋体" w:hAnsi="宋体" w:hint="eastAsia"/>
          <w:color w:val="000000"/>
        </w:rPr>
        <w:t>的接地电阻值不宜大于4Ω；有特殊要求时应按实验仪器、设备的具体要求确定。</w:t>
      </w:r>
    </w:p>
    <w:p w:rsidR="00CD1C91" w:rsidRDefault="00CD1C91" w:rsidP="00CD1C91">
      <w:pPr>
        <w:pStyle w:val="a0"/>
        <w:spacing w:before="156" w:after="156"/>
      </w:pPr>
      <w:bookmarkStart w:id="43" w:name="_Toc528745768"/>
      <w:r>
        <w:rPr>
          <w:rFonts w:hint="eastAsia"/>
        </w:rPr>
        <w:t>危险化学品</w:t>
      </w:r>
      <w:bookmarkEnd w:id="43"/>
    </w:p>
    <w:p w:rsidR="00CD1C91" w:rsidRPr="00035966" w:rsidRDefault="00CD1C91" w:rsidP="00CD1C91">
      <w:pPr>
        <w:pStyle w:val="a1"/>
        <w:spacing w:before="156" w:after="156"/>
        <w:rPr>
          <w:rFonts w:ascii="宋体" w:eastAsia="宋体" w:hAnsi="宋体"/>
        </w:rPr>
      </w:pPr>
      <w:r w:rsidRPr="00035966">
        <w:rPr>
          <w:rFonts w:ascii="宋体" w:eastAsia="宋体" w:hAnsi="宋体" w:hint="eastAsia"/>
        </w:rPr>
        <w:t>移动实验室危险化学品储存应符合GB 15603、GB 17914、GB 17915、GB 17916的规定。</w:t>
      </w:r>
    </w:p>
    <w:p w:rsidR="00CD1C91" w:rsidRDefault="00CD1C91" w:rsidP="00CD1C91">
      <w:pPr>
        <w:pStyle w:val="a1"/>
        <w:spacing w:before="156" w:after="156"/>
        <w:rPr>
          <w:rFonts w:ascii="宋体" w:eastAsia="宋体" w:hAnsi="宋体"/>
        </w:rPr>
      </w:pPr>
      <w:r w:rsidRPr="00035966">
        <w:rPr>
          <w:rFonts w:ascii="宋体" w:eastAsia="宋体" w:hAnsi="宋体" w:hint="eastAsia"/>
        </w:rPr>
        <w:t>在使用或保存有毒、易燃易爆气体和化学药液的区域及移动实验室内输送管路沿途，</w:t>
      </w:r>
      <w:proofErr w:type="gramStart"/>
      <w:r w:rsidRPr="00035966">
        <w:rPr>
          <w:rFonts w:ascii="宋体" w:eastAsia="宋体" w:hAnsi="宋体" w:hint="eastAsia"/>
        </w:rPr>
        <w:t>宜设置</w:t>
      </w:r>
      <w:proofErr w:type="gramEnd"/>
      <w:r w:rsidRPr="00035966">
        <w:rPr>
          <w:rFonts w:ascii="宋体" w:eastAsia="宋体" w:hAnsi="宋体" w:hint="eastAsia"/>
        </w:rPr>
        <w:t>气体（液体）泄漏检测报警器。当空气中毒物、易燃易爆物质含量高于设定浓度时，报警器应立即报警，同时关闭相关管道阀门，启动事故排风系统等。</w:t>
      </w:r>
    </w:p>
    <w:p w:rsidR="00CD1C91" w:rsidRDefault="00CD1C91" w:rsidP="00CD1C91">
      <w:pPr>
        <w:pStyle w:val="a0"/>
        <w:spacing w:before="156" w:after="156"/>
      </w:pPr>
      <w:bookmarkStart w:id="44" w:name="_Toc528745769"/>
      <w:r>
        <w:rPr>
          <w:rFonts w:hint="eastAsia"/>
        </w:rPr>
        <w:t>其他</w:t>
      </w:r>
      <w:bookmarkEnd w:id="44"/>
    </w:p>
    <w:p w:rsidR="00CD1C91" w:rsidRPr="000A053B" w:rsidRDefault="00CD1C91" w:rsidP="00CD1C91">
      <w:pPr>
        <w:pStyle w:val="a1"/>
        <w:spacing w:before="156" w:after="156"/>
        <w:rPr>
          <w:rFonts w:ascii="宋体" w:eastAsia="宋体" w:hAnsi="宋体"/>
          <w:color w:val="000000"/>
        </w:rPr>
      </w:pPr>
      <w:r w:rsidRPr="00693122">
        <w:rPr>
          <w:rFonts w:ascii="宋体" w:eastAsia="宋体" w:hAnsi="宋体" w:hint="eastAsia"/>
        </w:rPr>
        <w:t>移动实验室在设计布局上应采用</w:t>
      </w:r>
      <w:r w:rsidRPr="000A053B">
        <w:rPr>
          <w:rFonts w:ascii="宋体" w:eastAsia="宋体" w:hAnsi="宋体" w:hint="eastAsia"/>
          <w:color w:val="000000"/>
        </w:rPr>
        <w:t>明确的功能分区，实验作业区应相对独立，且应保证人员有足够的安全活动空间。</w:t>
      </w:r>
    </w:p>
    <w:p w:rsidR="00CD1C91" w:rsidRPr="008F0A0E" w:rsidRDefault="00CD1C91" w:rsidP="00CD1C91">
      <w:pPr>
        <w:pStyle w:val="a1"/>
        <w:spacing w:before="156" w:after="156"/>
        <w:rPr>
          <w:rFonts w:ascii="宋体" w:eastAsia="宋体" w:hAnsi="宋体"/>
          <w:color w:val="000000"/>
        </w:rPr>
      </w:pPr>
      <w:r w:rsidRPr="008F0A0E">
        <w:rPr>
          <w:rFonts w:ascii="宋体" w:eastAsia="宋体" w:hAnsi="宋体" w:hint="eastAsia"/>
          <w:color w:val="000000"/>
        </w:rPr>
        <w:t>移动实验室根据实际需要宜</w:t>
      </w:r>
      <w:proofErr w:type="gramStart"/>
      <w:r w:rsidRPr="008F0A0E">
        <w:rPr>
          <w:rFonts w:ascii="宋体" w:eastAsia="宋体" w:hAnsi="宋体" w:hint="eastAsia"/>
          <w:color w:val="000000"/>
        </w:rPr>
        <w:t>配备易更换气</w:t>
      </w:r>
      <w:proofErr w:type="gramEnd"/>
      <w:r w:rsidRPr="008F0A0E">
        <w:rPr>
          <w:rFonts w:ascii="宋体" w:eastAsia="宋体" w:hAnsi="宋体" w:hint="eastAsia"/>
          <w:color w:val="000000"/>
        </w:rPr>
        <w:t>瓶柜，应设置气瓶紧固装置，气瓶安装采取抗振措施、气路连接可靠，避免</w:t>
      </w:r>
      <w:r>
        <w:rPr>
          <w:rFonts w:ascii="宋体" w:eastAsia="宋体" w:hAnsi="宋体" w:hint="eastAsia"/>
          <w:color w:val="000000"/>
        </w:rPr>
        <w:t>泄漏</w:t>
      </w:r>
      <w:r w:rsidRPr="008F0A0E">
        <w:rPr>
          <w:rFonts w:ascii="宋体" w:eastAsia="宋体" w:hAnsi="宋体" w:hint="eastAsia"/>
          <w:color w:val="000000"/>
        </w:rPr>
        <w:t>。气瓶安全标志、泄压装置等部件及现场安管管理应符合GB/T 7144和TSG R0006的规定。</w:t>
      </w:r>
    </w:p>
    <w:p w:rsidR="00CD1C91" w:rsidRPr="000A053B" w:rsidRDefault="00CD1C91" w:rsidP="00CD1C91">
      <w:pPr>
        <w:pStyle w:val="a1"/>
        <w:spacing w:before="156" w:after="156"/>
        <w:rPr>
          <w:rFonts w:ascii="宋体" w:eastAsia="宋体" w:hAnsi="宋体"/>
          <w:color w:val="000000"/>
        </w:rPr>
      </w:pPr>
      <w:r w:rsidRPr="000A053B">
        <w:rPr>
          <w:rFonts w:ascii="宋体" w:eastAsia="宋体" w:hAnsi="宋体" w:hint="eastAsia"/>
          <w:color w:val="000000"/>
        </w:rPr>
        <w:t>移动实验室座椅不用时应固定于实验</w:t>
      </w:r>
      <w:proofErr w:type="gramStart"/>
      <w:r w:rsidRPr="000A053B">
        <w:rPr>
          <w:rFonts w:ascii="宋体" w:eastAsia="宋体" w:hAnsi="宋体" w:hint="eastAsia"/>
          <w:color w:val="000000"/>
        </w:rPr>
        <w:t>舱相应</w:t>
      </w:r>
      <w:proofErr w:type="gramEnd"/>
      <w:r w:rsidRPr="000A053B">
        <w:rPr>
          <w:rFonts w:ascii="宋体" w:eastAsia="宋体" w:hAnsi="宋体" w:hint="eastAsia"/>
          <w:color w:val="000000"/>
        </w:rPr>
        <w:t>位置，座椅一般人类工效学要求应符合GB/T 14774的规定。</w:t>
      </w:r>
    </w:p>
    <w:p w:rsidR="00CD1C91" w:rsidRPr="000A053B" w:rsidRDefault="00CD1C91" w:rsidP="00CD1C91">
      <w:pPr>
        <w:pStyle w:val="a1"/>
        <w:spacing w:before="156" w:after="156"/>
        <w:rPr>
          <w:rFonts w:ascii="宋体" w:eastAsia="宋体" w:hAnsi="宋体"/>
          <w:color w:val="000000"/>
        </w:rPr>
      </w:pPr>
      <w:r w:rsidRPr="000A053B">
        <w:rPr>
          <w:rFonts w:ascii="宋体" w:eastAsia="宋体" w:hAnsi="宋体" w:hint="eastAsia"/>
          <w:color w:val="000000"/>
        </w:rPr>
        <w:t>移动实验室应设置进入实验舱和登上实验舱顶的辅助设施。</w:t>
      </w:r>
    </w:p>
    <w:p w:rsidR="00CD1C91" w:rsidRPr="00F75300" w:rsidRDefault="00CD1C91" w:rsidP="00CD1C91">
      <w:pPr>
        <w:pStyle w:val="a1"/>
        <w:spacing w:before="156" w:after="156"/>
        <w:rPr>
          <w:rFonts w:ascii="宋体" w:eastAsia="宋体" w:hAnsi="宋体"/>
        </w:rPr>
      </w:pPr>
      <w:r w:rsidRPr="000A053B">
        <w:rPr>
          <w:rFonts w:ascii="宋体" w:eastAsia="宋体" w:hAnsi="宋体" w:hint="eastAsia"/>
          <w:color w:val="000000"/>
        </w:rPr>
        <w:t>移动实验室安全色、安全标识的使用应</w:t>
      </w:r>
      <w:r w:rsidRPr="00693122">
        <w:rPr>
          <w:rFonts w:ascii="宋体" w:eastAsia="宋体" w:hAnsi="宋体" w:hint="eastAsia"/>
        </w:rPr>
        <w:t>符合GB 2893、GB 2894的</w:t>
      </w:r>
      <w:r>
        <w:rPr>
          <w:rFonts w:ascii="宋体" w:eastAsia="宋体" w:hAnsi="宋体" w:hint="eastAsia"/>
        </w:rPr>
        <w:t>规定，管道的识别色、识别符号</w:t>
      </w:r>
      <w:r w:rsidRPr="00693122">
        <w:rPr>
          <w:rFonts w:ascii="宋体" w:eastAsia="宋体" w:hAnsi="宋体" w:hint="eastAsia"/>
        </w:rPr>
        <w:t>和安全标识的设置应符合GB 7231的</w:t>
      </w:r>
      <w:r>
        <w:rPr>
          <w:rFonts w:ascii="宋体" w:eastAsia="宋体" w:hAnsi="宋体" w:hint="eastAsia"/>
        </w:rPr>
        <w:t>规定</w:t>
      </w:r>
      <w:r w:rsidRPr="00693122">
        <w:rPr>
          <w:rFonts w:ascii="宋体" w:eastAsia="宋体" w:hAnsi="宋体" w:hint="eastAsia"/>
        </w:rPr>
        <w:t>。</w:t>
      </w:r>
    </w:p>
    <w:p w:rsidR="00CD1C91" w:rsidRDefault="00CD1C91" w:rsidP="00CD1C91">
      <w:pPr>
        <w:pStyle w:val="a"/>
        <w:spacing w:before="312" w:after="312"/>
      </w:pPr>
      <w:bookmarkStart w:id="45" w:name="_Toc516836470"/>
      <w:bookmarkStart w:id="46" w:name="_Toc528745770"/>
      <w:bookmarkStart w:id="47" w:name="_Toc528745819"/>
      <w:r>
        <w:rPr>
          <w:rFonts w:hint="eastAsia"/>
        </w:rPr>
        <w:t>环境技术要求</w:t>
      </w:r>
      <w:bookmarkEnd w:id="45"/>
      <w:bookmarkEnd w:id="46"/>
      <w:bookmarkEnd w:id="47"/>
    </w:p>
    <w:p w:rsidR="00CD1C91" w:rsidRPr="001B0111" w:rsidRDefault="00CD1C91" w:rsidP="00CD1C91">
      <w:pPr>
        <w:pStyle w:val="a0"/>
        <w:spacing w:before="156" w:after="156"/>
        <w:rPr>
          <w:rFonts w:ascii="宋体" w:eastAsia="宋体" w:hAnsi="宋体"/>
        </w:rPr>
      </w:pPr>
      <w:bookmarkStart w:id="48" w:name="_Toc528745771"/>
      <w:r w:rsidRPr="001B0111">
        <w:rPr>
          <w:rFonts w:ascii="宋体" w:eastAsia="宋体" w:hAnsi="宋体" w:hint="eastAsia"/>
        </w:rPr>
        <w:t>移动实验室“三废”处理装置的设置应符合GB/T 29477、GB/T 29478中的有关规定。</w:t>
      </w:r>
      <w:bookmarkEnd w:id="48"/>
    </w:p>
    <w:p w:rsidR="00CD1C91" w:rsidRPr="001B0111" w:rsidRDefault="00CD1C91" w:rsidP="00CD1C91">
      <w:pPr>
        <w:pStyle w:val="a0"/>
        <w:spacing w:before="156" w:after="156"/>
        <w:rPr>
          <w:rFonts w:ascii="宋体" w:eastAsia="宋体" w:hAnsi="宋体"/>
        </w:rPr>
      </w:pPr>
      <w:bookmarkStart w:id="49" w:name="_Toc528745772"/>
      <w:r w:rsidRPr="001B0111">
        <w:rPr>
          <w:rFonts w:ascii="宋体" w:eastAsia="宋体" w:hAnsi="宋体" w:hint="eastAsia"/>
        </w:rPr>
        <w:t>移动实验室排风系统排出的有害物浓度超过有关标准规范规定的允许排放标准时，应采取净化措施。</w:t>
      </w:r>
      <w:bookmarkEnd w:id="49"/>
    </w:p>
    <w:p w:rsidR="00CD1C91" w:rsidRPr="001B0111" w:rsidRDefault="00CD1C91" w:rsidP="00CD1C91">
      <w:pPr>
        <w:pStyle w:val="a0"/>
        <w:spacing w:before="156" w:after="156"/>
        <w:rPr>
          <w:rFonts w:ascii="宋体" w:eastAsia="宋体" w:hAnsi="宋体"/>
        </w:rPr>
      </w:pPr>
      <w:bookmarkStart w:id="50" w:name="_Toc528745773"/>
      <w:r w:rsidRPr="001B0111">
        <w:rPr>
          <w:rFonts w:ascii="宋体" w:eastAsia="宋体" w:hAnsi="宋体" w:hint="eastAsia"/>
        </w:rPr>
        <w:t>移动实验室排出的有毒和有害物质污水，应与生活污水及其它废水废液分开。</w:t>
      </w:r>
      <w:bookmarkEnd w:id="50"/>
    </w:p>
    <w:p w:rsidR="00CD1C91" w:rsidRDefault="00CD1C91" w:rsidP="00CD1C91">
      <w:pPr>
        <w:pStyle w:val="a0"/>
        <w:spacing w:before="156" w:after="156"/>
        <w:rPr>
          <w:rFonts w:ascii="宋体" w:eastAsia="宋体" w:hAnsi="宋体"/>
        </w:rPr>
      </w:pPr>
      <w:bookmarkStart w:id="51" w:name="_Toc528745774"/>
      <w:r w:rsidRPr="00AF0C8E">
        <w:rPr>
          <w:rFonts w:ascii="宋体" w:eastAsia="宋体" w:hAnsi="宋体" w:hint="eastAsia"/>
        </w:rPr>
        <w:lastRenderedPageBreak/>
        <w:t>凡含有毒和有害物质的污水，均应进行必要的分类收集、储存。酸、碱污水应进行中和处理。中和后达不到中性时，应采用反应池加药处理。移动实验室应设置有害废弃物收集、处理装置，并以醒目标识明确标出。</w:t>
      </w:r>
      <w:bookmarkEnd w:id="51"/>
    </w:p>
    <w:p w:rsidR="00CD1C91" w:rsidRPr="002A5F6B" w:rsidRDefault="00CD1C91" w:rsidP="00CD1C91">
      <w:pPr>
        <w:pStyle w:val="a0"/>
        <w:spacing w:before="156" w:after="156"/>
      </w:pPr>
      <w:bookmarkStart w:id="52" w:name="_Toc528745775"/>
      <w:r w:rsidRPr="00771C23">
        <w:rPr>
          <w:rFonts w:ascii="宋体" w:eastAsia="宋体" w:hAnsi="宋体" w:hint="eastAsia"/>
          <w:color w:val="000000"/>
        </w:rPr>
        <w:t>移动实验室</w:t>
      </w:r>
      <w:r>
        <w:rPr>
          <w:rFonts w:ascii="宋体" w:eastAsia="宋体" w:hAnsi="宋体" w:hint="eastAsia"/>
          <w:color w:val="000000"/>
        </w:rPr>
        <w:t>行驶过程中的</w:t>
      </w:r>
      <w:r w:rsidRPr="00771C23">
        <w:rPr>
          <w:rFonts w:ascii="宋体" w:eastAsia="宋体" w:hAnsi="宋体" w:hint="eastAsia"/>
          <w:color w:val="000000"/>
        </w:rPr>
        <w:t>室外噪声限值符合GB 1495的规定（见附录A）</w:t>
      </w:r>
      <w:r>
        <w:rPr>
          <w:rFonts w:ascii="宋体" w:eastAsia="宋体" w:hAnsi="宋体" w:hint="eastAsia"/>
          <w:color w:val="000000"/>
        </w:rPr>
        <w:t>，</w:t>
      </w:r>
      <w:r w:rsidRPr="002A5F6B">
        <w:rPr>
          <w:rFonts w:ascii="宋体" w:eastAsia="宋体" w:hAnsi="宋体" w:hint="eastAsia"/>
          <w:color w:val="000000"/>
        </w:rPr>
        <w:t>运行过程中产生的噪声应符合相关环保规定。</w:t>
      </w:r>
      <w:bookmarkEnd w:id="52"/>
    </w:p>
    <w:p w:rsidR="00CD1C91" w:rsidRPr="006424F4" w:rsidRDefault="00CD1C91" w:rsidP="00CD1C91">
      <w:pPr>
        <w:pStyle w:val="a0"/>
        <w:spacing w:before="156" w:after="156"/>
        <w:rPr>
          <w:rFonts w:ascii="宋体" w:eastAsia="宋体" w:hAnsi="宋体"/>
        </w:rPr>
      </w:pPr>
      <w:bookmarkStart w:id="53" w:name="_Toc528745776"/>
      <w:r w:rsidRPr="001B0111">
        <w:rPr>
          <w:rFonts w:ascii="宋体" w:eastAsia="宋体" w:hAnsi="宋体" w:hint="eastAsia"/>
        </w:rPr>
        <w:t>移动</w:t>
      </w:r>
      <w:proofErr w:type="gramStart"/>
      <w:r w:rsidRPr="001B0111">
        <w:rPr>
          <w:rFonts w:ascii="宋体" w:eastAsia="宋体" w:hAnsi="宋体" w:hint="eastAsia"/>
        </w:rPr>
        <w:t>实验室载具污染物</w:t>
      </w:r>
      <w:proofErr w:type="gramEnd"/>
      <w:r w:rsidRPr="001B0111">
        <w:rPr>
          <w:rFonts w:ascii="宋体" w:eastAsia="宋体" w:hAnsi="宋体" w:hint="eastAsia"/>
        </w:rPr>
        <w:t>排放应符合国家及地方环保规定。</w:t>
      </w:r>
      <w:bookmarkEnd w:id="53"/>
    </w:p>
    <w:p w:rsidR="00CD1C91" w:rsidRDefault="00CD1C91" w:rsidP="00CD1C91">
      <w:pPr>
        <w:pStyle w:val="a"/>
        <w:spacing w:before="312" w:after="312"/>
      </w:pPr>
      <w:bookmarkStart w:id="54" w:name="_Toc516836471"/>
      <w:bookmarkStart w:id="55" w:name="_Toc528745777"/>
      <w:bookmarkStart w:id="56" w:name="_Toc528745820"/>
      <w:r>
        <w:rPr>
          <w:rFonts w:hint="eastAsia"/>
        </w:rPr>
        <w:t>职业健康技术要求</w:t>
      </w:r>
      <w:bookmarkEnd w:id="54"/>
      <w:bookmarkEnd w:id="55"/>
      <w:bookmarkEnd w:id="56"/>
    </w:p>
    <w:p w:rsidR="00CD1C91" w:rsidRDefault="00CD1C91" w:rsidP="00CD1C91">
      <w:pPr>
        <w:pStyle w:val="a0"/>
        <w:spacing w:before="156" w:after="156"/>
      </w:pPr>
      <w:bookmarkStart w:id="57" w:name="_Toc528745778"/>
      <w:r>
        <w:rPr>
          <w:rFonts w:hint="eastAsia"/>
        </w:rPr>
        <w:t>场所环境</w:t>
      </w:r>
      <w:bookmarkEnd w:id="57"/>
    </w:p>
    <w:p w:rsidR="00CD1C91" w:rsidRPr="00C9042B" w:rsidRDefault="00CD1C91" w:rsidP="00CD1C91">
      <w:pPr>
        <w:pStyle w:val="a1"/>
        <w:spacing w:before="156" w:after="156"/>
        <w:rPr>
          <w:rFonts w:ascii="宋体" w:eastAsia="宋体" w:hAnsi="宋体"/>
        </w:rPr>
      </w:pPr>
      <w:r w:rsidRPr="00C9042B">
        <w:rPr>
          <w:rFonts w:ascii="宋体" w:eastAsia="宋体" w:hAnsi="宋体" w:hint="eastAsia"/>
        </w:rPr>
        <w:t>移动实验室内</w:t>
      </w:r>
      <w:proofErr w:type="gramStart"/>
      <w:r w:rsidRPr="00C9042B">
        <w:rPr>
          <w:rFonts w:ascii="宋体" w:eastAsia="宋体" w:hAnsi="宋体" w:hint="eastAsia"/>
        </w:rPr>
        <w:t>饰材料</w:t>
      </w:r>
      <w:proofErr w:type="gramEnd"/>
      <w:r w:rsidRPr="00C9042B">
        <w:rPr>
          <w:rFonts w:ascii="宋体" w:eastAsia="宋体" w:hAnsi="宋体" w:hint="eastAsia"/>
        </w:rPr>
        <w:t>有害物质限量应符合GB/T 29474的规定。</w:t>
      </w:r>
    </w:p>
    <w:p w:rsidR="00CD1C91" w:rsidRPr="00C9042B" w:rsidRDefault="00CD1C91" w:rsidP="00CD1C91">
      <w:pPr>
        <w:pStyle w:val="a1"/>
        <w:spacing w:before="156" w:after="156"/>
        <w:rPr>
          <w:rFonts w:ascii="宋体" w:eastAsia="宋体" w:hAnsi="宋体"/>
        </w:rPr>
      </w:pPr>
      <w:r w:rsidRPr="00C9042B">
        <w:rPr>
          <w:rFonts w:ascii="宋体" w:eastAsia="宋体" w:hAnsi="宋体" w:hint="eastAsia"/>
        </w:rPr>
        <w:t>移动实验室应设置职业病危害警示标识</w:t>
      </w:r>
      <w:r>
        <w:rPr>
          <w:rFonts w:ascii="宋体" w:eastAsia="宋体" w:hAnsi="宋体" w:hint="eastAsia"/>
        </w:rPr>
        <w:t>符合</w:t>
      </w:r>
      <w:r w:rsidRPr="00C9042B">
        <w:rPr>
          <w:rFonts w:ascii="宋体" w:eastAsia="宋体" w:hAnsi="宋体" w:hint="eastAsia"/>
        </w:rPr>
        <w:t>GBZ 158的</w:t>
      </w:r>
      <w:r>
        <w:rPr>
          <w:rFonts w:ascii="宋体" w:eastAsia="宋体" w:hAnsi="宋体" w:hint="eastAsia"/>
        </w:rPr>
        <w:t>规定</w:t>
      </w:r>
      <w:r w:rsidRPr="00C9042B">
        <w:rPr>
          <w:rFonts w:ascii="宋体" w:eastAsia="宋体" w:hAnsi="宋体" w:hint="eastAsia"/>
        </w:rPr>
        <w:t>。</w:t>
      </w:r>
    </w:p>
    <w:p w:rsidR="00CD1C91" w:rsidRPr="00C9042B" w:rsidRDefault="00CD1C91" w:rsidP="00CD1C91">
      <w:pPr>
        <w:pStyle w:val="a1"/>
        <w:spacing w:before="156" w:after="156"/>
        <w:rPr>
          <w:rFonts w:ascii="宋体" w:eastAsia="宋体" w:hAnsi="宋体"/>
        </w:rPr>
      </w:pPr>
      <w:r w:rsidRPr="00C9042B">
        <w:rPr>
          <w:rFonts w:ascii="宋体" w:eastAsia="宋体" w:hAnsi="宋体" w:hint="eastAsia"/>
        </w:rPr>
        <w:t>可能发生急性职业病危害的移动实验室应设置与相应事故防范和应急救援相配套的设施及设备，并留有应急通道。</w:t>
      </w:r>
    </w:p>
    <w:p w:rsidR="00CD1C91" w:rsidRPr="00C9042B" w:rsidRDefault="00CD1C91" w:rsidP="00CD1C91">
      <w:pPr>
        <w:pStyle w:val="a1"/>
        <w:spacing w:before="156" w:after="156"/>
        <w:rPr>
          <w:rFonts w:ascii="宋体" w:eastAsia="宋体" w:hAnsi="宋体"/>
        </w:rPr>
      </w:pPr>
      <w:r w:rsidRPr="00C9042B">
        <w:rPr>
          <w:rFonts w:ascii="宋体" w:eastAsia="宋体" w:hAnsi="宋体" w:hint="eastAsia"/>
        </w:rPr>
        <w:t>放置高温设备的高温区应</w:t>
      </w:r>
      <w:proofErr w:type="gramStart"/>
      <w:r w:rsidRPr="00C9042B">
        <w:rPr>
          <w:rFonts w:ascii="宋体" w:eastAsia="宋体" w:hAnsi="宋体" w:hint="eastAsia"/>
        </w:rPr>
        <w:t>靠近载具的</w:t>
      </w:r>
      <w:proofErr w:type="gramEnd"/>
      <w:r w:rsidRPr="00C9042B">
        <w:rPr>
          <w:rFonts w:ascii="宋体" w:eastAsia="宋体" w:hAnsi="宋体" w:hint="eastAsia"/>
        </w:rPr>
        <w:t>侧窗，</w:t>
      </w:r>
      <w:proofErr w:type="gramStart"/>
      <w:r w:rsidRPr="00C9042B">
        <w:rPr>
          <w:rFonts w:ascii="宋体" w:eastAsia="宋体" w:hAnsi="宋体" w:hint="eastAsia"/>
        </w:rPr>
        <w:t>宜设置</w:t>
      </w:r>
      <w:proofErr w:type="gramEnd"/>
      <w:r w:rsidRPr="00C9042B">
        <w:rPr>
          <w:rFonts w:ascii="宋体" w:eastAsia="宋体" w:hAnsi="宋体" w:hint="eastAsia"/>
        </w:rPr>
        <w:t>遮阳、遮雨的挡板，避免阳光直射，方便雨天通风。</w:t>
      </w:r>
    </w:p>
    <w:p w:rsidR="00CD1C91" w:rsidRPr="00C9042B" w:rsidRDefault="00CD1C91" w:rsidP="00CD1C91">
      <w:pPr>
        <w:pStyle w:val="a1"/>
        <w:spacing w:before="156" w:after="156"/>
        <w:rPr>
          <w:rFonts w:ascii="宋体" w:eastAsia="宋体" w:hAnsi="宋体"/>
        </w:rPr>
      </w:pPr>
      <w:r w:rsidRPr="00C9042B">
        <w:rPr>
          <w:rFonts w:ascii="宋体" w:eastAsia="宋体" w:hAnsi="宋体" w:hint="eastAsia"/>
        </w:rPr>
        <w:t>移动实验室内应有良好的自然通风，采光应符合GB/T 50033的要求，照明应符合GB 50034的</w:t>
      </w:r>
      <w:r>
        <w:rPr>
          <w:rFonts w:ascii="宋体" w:eastAsia="宋体" w:hAnsi="宋体" w:hint="eastAsia"/>
        </w:rPr>
        <w:t>规定</w:t>
      </w:r>
      <w:r w:rsidRPr="00C9042B">
        <w:rPr>
          <w:rFonts w:ascii="宋体" w:eastAsia="宋体" w:hAnsi="宋体" w:hint="eastAsia"/>
        </w:rPr>
        <w:t>。</w:t>
      </w:r>
    </w:p>
    <w:p w:rsidR="00CD1C91" w:rsidRPr="00771C23" w:rsidRDefault="00CD1C91" w:rsidP="00CD1C91">
      <w:pPr>
        <w:pStyle w:val="a1"/>
        <w:spacing w:before="156" w:after="156"/>
        <w:rPr>
          <w:rFonts w:ascii="宋体" w:eastAsia="宋体" w:hAnsi="宋体"/>
          <w:color w:val="000000"/>
        </w:rPr>
      </w:pPr>
      <w:r w:rsidRPr="00C9042B">
        <w:rPr>
          <w:rFonts w:ascii="宋体" w:eastAsia="宋体" w:hAnsi="宋体" w:hint="eastAsia"/>
        </w:rPr>
        <w:t>以自然通风为主的移动实验室，</w:t>
      </w:r>
      <w:proofErr w:type="gramStart"/>
      <w:r w:rsidRPr="00C9042B">
        <w:rPr>
          <w:rFonts w:ascii="宋体" w:eastAsia="宋体" w:hAnsi="宋体" w:hint="eastAsia"/>
        </w:rPr>
        <w:t>载具的</w:t>
      </w:r>
      <w:proofErr w:type="gramEnd"/>
      <w:r w:rsidRPr="00C9042B">
        <w:rPr>
          <w:rFonts w:ascii="宋体" w:eastAsia="宋体" w:hAnsi="宋体" w:hint="eastAsia"/>
        </w:rPr>
        <w:t>窗户设计应阻力系数</w:t>
      </w:r>
      <w:r>
        <w:rPr>
          <w:rFonts w:ascii="宋体" w:eastAsia="宋体" w:hAnsi="宋体" w:hint="eastAsia"/>
        </w:rPr>
        <w:t>、</w:t>
      </w:r>
      <w:r w:rsidRPr="00C9042B">
        <w:rPr>
          <w:rFonts w:ascii="宋体" w:eastAsia="宋体" w:hAnsi="宋体" w:hint="eastAsia"/>
        </w:rPr>
        <w:t>通</w:t>
      </w:r>
      <w:r w:rsidRPr="00771C23">
        <w:rPr>
          <w:rFonts w:ascii="宋体" w:eastAsia="宋体" w:hAnsi="宋体" w:hint="eastAsia"/>
          <w:color w:val="000000"/>
        </w:rPr>
        <w:t>风量应符合GBZ1的规定，便于开启，适应不同季节要求。</w:t>
      </w:r>
    </w:p>
    <w:p w:rsidR="00CD1C91" w:rsidRPr="00C9042B" w:rsidRDefault="00CD1C91" w:rsidP="00CD1C91">
      <w:pPr>
        <w:pStyle w:val="a1"/>
        <w:spacing w:before="156" w:after="156"/>
        <w:rPr>
          <w:rFonts w:ascii="宋体" w:eastAsia="宋体" w:hAnsi="宋体"/>
        </w:rPr>
      </w:pPr>
      <w:r w:rsidRPr="00C9042B">
        <w:rPr>
          <w:rFonts w:ascii="宋体" w:eastAsia="宋体" w:hAnsi="宋体" w:hint="eastAsia"/>
        </w:rPr>
        <w:t>移动实验室应能承受太阳辐射热效应，应采取保温措施</w:t>
      </w:r>
      <w:r>
        <w:rPr>
          <w:rFonts w:ascii="宋体" w:eastAsia="宋体" w:hAnsi="宋体" w:hint="eastAsia"/>
        </w:rPr>
        <w:t>，</w:t>
      </w:r>
      <w:r w:rsidRPr="00C9042B">
        <w:rPr>
          <w:rFonts w:ascii="宋体" w:eastAsia="宋体" w:hAnsi="宋体" w:hint="eastAsia"/>
        </w:rPr>
        <w:t>应设置空调系统保持实验室内温度适宜人员工作。</w:t>
      </w:r>
    </w:p>
    <w:p w:rsidR="00CD1C91" w:rsidRDefault="00CD1C91" w:rsidP="00CD1C91">
      <w:pPr>
        <w:pStyle w:val="a0"/>
        <w:spacing w:before="156" w:after="156"/>
      </w:pPr>
      <w:bookmarkStart w:id="58" w:name="_Toc528745779"/>
      <w:r>
        <w:rPr>
          <w:rFonts w:hint="eastAsia"/>
        </w:rPr>
        <w:t>基础卫生要求</w:t>
      </w:r>
      <w:bookmarkEnd w:id="58"/>
    </w:p>
    <w:p w:rsidR="00CD1C91" w:rsidRPr="002248EB" w:rsidRDefault="00CD1C91" w:rsidP="00CD1C91">
      <w:pPr>
        <w:pStyle w:val="a1"/>
        <w:spacing w:before="156" w:after="156"/>
        <w:rPr>
          <w:rFonts w:ascii="宋体" w:eastAsia="宋体" w:hAnsi="宋体"/>
        </w:rPr>
      </w:pPr>
      <w:r w:rsidRPr="002248EB">
        <w:rPr>
          <w:rFonts w:ascii="宋体" w:eastAsia="宋体" w:hAnsi="宋体" w:hint="eastAsia"/>
        </w:rPr>
        <w:t>对人体有害气体、蒸汽、气味、烟雾、挥发物质等实验工作的实验区域应采用通风柜或抽吸罩、密闭罩等</w:t>
      </w:r>
      <w:r>
        <w:rPr>
          <w:rFonts w:ascii="宋体" w:eastAsia="宋体" w:hAnsi="宋体" w:hint="eastAsia"/>
        </w:rPr>
        <w:t>排出舱内的</w:t>
      </w:r>
      <w:r w:rsidRPr="002248EB">
        <w:rPr>
          <w:rFonts w:ascii="宋体" w:eastAsia="宋体" w:hAnsi="宋体" w:hint="eastAsia"/>
        </w:rPr>
        <w:t>局部排风措施</w:t>
      </w:r>
      <w:r>
        <w:rPr>
          <w:rFonts w:ascii="宋体" w:eastAsia="宋体" w:hAnsi="宋体" w:hint="eastAsia"/>
        </w:rPr>
        <w:t>，有特殊要求的，应符合相关标准规定。</w:t>
      </w:r>
      <w:r w:rsidRPr="002248EB">
        <w:rPr>
          <w:rFonts w:ascii="宋体" w:eastAsia="宋体" w:hAnsi="宋体" w:hint="eastAsia"/>
        </w:rPr>
        <w:t>通风柜</w:t>
      </w:r>
      <w:proofErr w:type="gramStart"/>
      <w:r w:rsidRPr="002248EB">
        <w:rPr>
          <w:rFonts w:ascii="宋体" w:eastAsia="宋体" w:hAnsi="宋体" w:hint="eastAsia"/>
        </w:rPr>
        <w:t>柜</w:t>
      </w:r>
      <w:proofErr w:type="gramEnd"/>
      <w:r w:rsidRPr="002248EB">
        <w:rPr>
          <w:rFonts w:ascii="宋体" w:eastAsia="宋体" w:hAnsi="宋体" w:hint="eastAsia"/>
        </w:rPr>
        <w:t>口面风速值宜按附录B确定。</w:t>
      </w:r>
    </w:p>
    <w:p w:rsidR="00CD1C91" w:rsidRPr="002248EB" w:rsidRDefault="00CD1C91" w:rsidP="00CD1C91">
      <w:pPr>
        <w:pStyle w:val="a1"/>
        <w:spacing w:before="156" w:after="156"/>
        <w:rPr>
          <w:rFonts w:ascii="宋体" w:eastAsia="宋体" w:hAnsi="宋体"/>
        </w:rPr>
      </w:pPr>
      <w:r w:rsidRPr="002248EB">
        <w:rPr>
          <w:rFonts w:ascii="宋体" w:eastAsia="宋体" w:hAnsi="宋体" w:hint="eastAsia"/>
        </w:rPr>
        <w:t>移动实验室内可能存在毒物或酸碱等强腐蚀性物质的区域应设冲洗设施。</w:t>
      </w:r>
    </w:p>
    <w:p w:rsidR="00CD1C91" w:rsidRPr="002248EB" w:rsidRDefault="00CD1C91" w:rsidP="00CD1C91">
      <w:pPr>
        <w:pStyle w:val="a1"/>
        <w:spacing w:before="156" w:after="156"/>
        <w:rPr>
          <w:rFonts w:ascii="宋体" w:eastAsia="宋体" w:hAnsi="宋体"/>
        </w:rPr>
      </w:pPr>
      <w:r w:rsidRPr="002248EB">
        <w:rPr>
          <w:rFonts w:ascii="宋体" w:eastAsia="宋体" w:hAnsi="宋体" w:hint="eastAsia"/>
        </w:rPr>
        <w:t>移动实验室高毒物</w:t>
      </w:r>
      <w:proofErr w:type="gramStart"/>
      <w:r w:rsidRPr="002248EB">
        <w:rPr>
          <w:rFonts w:ascii="宋体" w:eastAsia="宋体" w:hAnsi="宋体" w:hint="eastAsia"/>
        </w:rPr>
        <w:t>质区域</w:t>
      </w:r>
      <w:proofErr w:type="gramEnd"/>
      <w:r w:rsidRPr="002248EB">
        <w:rPr>
          <w:rFonts w:ascii="宋体" w:eastAsia="宋体" w:hAnsi="宋体" w:hint="eastAsia"/>
        </w:rPr>
        <w:t>表面应采用耐腐蚀、不吸收、不吸附毒物的材料,必要时加设保护层；地面应平整防滑,易于冲洗清扫；可能产生积液的地面应做防渗透处理。</w:t>
      </w:r>
    </w:p>
    <w:p w:rsidR="00CD1C91" w:rsidRPr="002248EB" w:rsidRDefault="00CD1C91" w:rsidP="00CD1C91">
      <w:pPr>
        <w:pStyle w:val="a1"/>
        <w:spacing w:before="156" w:after="156"/>
        <w:rPr>
          <w:rFonts w:ascii="宋体" w:eastAsia="宋体" w:hAnsi="宋体"/>
        </w:rPr>
      </w:pPr>
      <w:r w:rsidRPr="002248EB">
        <w:rPr>
          <w:rFonts w:ascii="宋体" w:eastAsia="宋体" w:hAnsi="宋体" w:hint="eastAsia"/>
        </w:rPr>
        <w:t>在高毒物</w:t>
      </w:r>
      <w:proofErr w:type="gramStart"/>
      <w:r w:rsidRPr="002248EB">
        <w:rPr>
          <w:rFonts w:ascii="宋体" w:eastAsia="宋体" w:hAnsi="宋体" w:hint="eastAsia"/>
        </w:rPr>
        <w:t>品工作</w:t>
      </w:r>
      <w:proofErr w:type="gramEnd"/>
      <w:r w:rsidRPr="002248EB">
        <w:rPr>
          <w:rFonts w:ascii="宋体" w:eastAsia="宋体" w:hAnsi="宋体" w:hint="eastAsia"/>
        </w:rPr>
        <w:t>区域，设置红色警示线，并设置《高毒物品作业岗位职业病危害告知卡》；在一般有毒物品工作区域，设置黄色警示线。</w:t>
      </w:r>
    </w:p>
    <w:p w:rsidR="00CD1C91" w:rsidRPr="002248EB" w:rsidRDefault="00CD1C91" w:rsidP="00CD1C91">
      <w:pPr>
        <w:pStyle w:val="a1"/>
        <w:spacing w:before="156" w:after="156"/>
        <w:rPr>
          <w:rFonts w:ascii="宋体" w:eastAsia="宋体" w:hAnsi="宋体"/>
        </w:rPr>
      </w:pPr>
      <w:r w:rsidRPr="002248EB">
        <w:rPr>
          <w:rFonts w:ascii="宋体" w:eastAsia="宋体" w:hAnsi="宋体" w:hint="eastAsia"/>
        </w:rPr>
        <w:t>移动实验室内设备、空调、泵组等产生的噪声,应首先从声源上进行控制, 采取隔声措施,使噪声作业劳动者接触噪声声级符合GBZ2.2的</w:t>
      </w:r>
      <w:r>
        <w:rPr>
          <w:rFonts w:ascii="宋体" w:eastAsia="宋体" w:hAnsi="宋体" w:hint="eastAsia"/>
        </w:rPr>
        <w:t>规定</w:t>
      </w:r>
      <w:r w:rsidRPr="002248EB">
        <w:rPr>
          <w:rFonts w:ascii="宋体" w:eastAsia="宋体" w:hAnsi="宋体" w:hint="eastAsia"/>
        </w:rPr>
        <w:t>。</w:t>
      </w:r>
    </w:p>
    <w:p w:rsidR="00CD1C91" w:rsidRPr="00771C23" w:rsidRDefault="00CD1C91" w:rsidP="00CD1C91">
      <w:pPr>
        <w:pStyle w:val="a1"/>
        <w:spacing w:before="156" w:after="156"/>
        <w:rPr>
          <w:rFonts w:ascii="宋体" w:eastAsia="宋体" w:hAnsi="宋体"/>
          <w:color w:val="000000"/>
        </w:rPr>
      </w:pPr>
      <w:r w:rsidRPr="002248EB">
        <w:rPr>
          <w:rFonts w:ascii="宋体" w:eastAsia="宋体" w:hAnsi="宋体" w:hint="eastAsia"/>
        </w:rPr>
        <w:t>移动实验室通风、防尘、排毒、降噪、减震、防电离辐射、浓度监测、泄漏报警等职业危害防护设施应运行正常。</w:t>
      </w:r>
    </w:p>
    <w:p w:rsidR="00CD1C91" w:rsidRPr="002248EB" w:rsidRDefault="00CD1C91" w:rsidP="00CD1C91">
      <w:pPr>
        <w:pStyle w:val="a1"/>
        <w:spacing w:before="156" w:after="156"/>
        <w:rPr>
          <w:rFonts w:ascii="宋体" w:eastAsia="宋体" w:hAnsi="宋体"/>
        </w:rPr>
      </w:pPr>
      <w:r w:rsidRPr="002248EB">
        <w:rPr>
          <w:rFonts w:ascii="宋体" w:eastAsia="宋体" w:hAnsi="宋体" w:hint="eastAsia"/>
        </w:rPr>
        <w:lastRenderedPageBreak/>
        <w:t>移动实验室应根据个体防护装备的配备标准或使用数量、有效使用时间及环境条件，合理足额配备个体防护装备，并应定期对其有效性进行确认，在确认失效时应及时报废或更换，个体防护装备的选用应符合GB/T 11651的</w:t>
      </w:r>
      <w:r>
        <w:rPr>
          <w:rFonts w:ascii="宋体" w:eastAsia="宋体" w:hAnsi="宋体" w:hint="eastAsia"/>
        </w:rPr>
        <w:t>规定</w:t>
      </w:r>
      <w:r w:rsidRPr="002248EB">
        <w:rPr>
          <w:rFonts w:ascii="宋体" w:eastAsia="宋体" w:hAnsi="宋体" w:hint="eastAsia"/>
        </w:rPr>
        <w:t>。</w:t>
      </w:r>
    </w:p>
    <w:p w:rsidR="00CD1C91" w:rsidRDefault="00CD1C91" w:rsidP="00CD1C91">
      <w:pPr>
        <w:pStyle w:val="a1"/>
        <w:spacing w:before="156" w:after="156"/>
      </w:pPr>
      <w:r w:rsidRPr="00C14DD2">
        <w:rPr>
          <w:rFonts w:ascii="宋体" w:eastAsia="宋体" w:hAnsi="宋体" w:hint="eastAsia"/>
        </w:rPr>
        <w:t>实验人员在移动实验室内接触的化学有害因素，包括化学物质、粉尘和生物因素，其在工作场所空气中的浓度应符合GBZ 2.1的规定；接触的物理有害因素强度应符合GBZ 2.2的规定。</w:t>
      </w:r>
    </w:p>
    <w:p w:rsidR="00CD1C91" w:rsidRDefault="00CD1C91" w:rsidP="00CD1C91">
      <w:pPr>
        <w:pStyle w:val="a5"/>
      </w:pPr>
    </w:p>
    <w:p w:rsidR="00CD1C91" w:rsidRDefault="00CD1C91" w:rsidP="00CD1C91">
      <w:pPr>
        <w:pStyle w:val="a7"/>
      </w:pPr>
    </w:p>
    <w:p w:rsidR="004C2199" w:rsidRDefault="004C2199" w:rsidP="00CD1C91">
      <w:pPr>
        <w:pStyle w:val="aa"/>
      </w:pPr>
    </w:p>
    <w:p w:rsidR="004C2199" w:rsidRDefault="00CD1C91" w:rsidP="00CD1C91">
      <w:pPr>
        <w:pStyle w:val="aa"/>
      </w:pPr>
      <w:bookmarkStart w:id="59" w:name="_Toc516836472"/>
      <w:bookmarkStart w:id="60" w:name="_Toc528745780"/>
      <w:bookmarkStart w:id="61" w:name="_Toc528745821"/>
      <w:r>
        <w:rPr>
          <w:rFonts w:hint="eastAsia"/>
        </w:rPr>
        <w:t>（资料性附录）</w:t>
      </w:r>
    </w:p>
    <w:p w:rsidR="00CD1C91" w:rsidRDefault="00CD1C91" w:rsidP="00CD1C91">
      <w:pPr>
        <w:pStyle w:val="aa"/>
      </w:pPr>
      <w:r>
        <w:rPr>
          <w:rFonts w:hint="eastAsia"/>
        </w:rPr>
        <w:t>汽车加速行驶车外噪声限值</w:t>
      </w:r>
      <w:bookmarkEnd w:id="59"/>
      <w:bookmarkEnd w:id="60"/>
      <w:bookmarkEnd w:id="61"/>
    </w:p>
    <w:p w:rsidR="00CD1C91" w:rsidRPr="00FF1205" w:rsidRDefault="00CD1C91" w:rsidP="00CD1C91">
      <w:pPr>
        <w:pStyle w:val="ab"/>
        <w:spacing w:before="312" w:after="312"/>
      </w:pPr>
      <w:bookmarkStart w:id="62" w:name="_Toc478634077"/>
      <w:bookmarkStart w:id="63" w:name="_Toc478634132"/>
      <w:r w:rsidRPr="00FF1205">
        <w:rPr>
          <w:rFonts w:hint="eastAsia"/>
        </w:rPr>
        <w:t>加速行驶车外噪声限值应符合表</w:t>
      </w:r>
      <w:r>
        <w:rPr>
          <w:rFonts w:hint="eastAsia"/>
        </w:rPr>
        <w:t>A</w:t>
      </w:r>
      <w:r w:rsidRPr="00FF1205">
        <w:rPr>
          <w:rFonts w:hint="eastAsia"/>
        </w:rPr>
        <w:t>.1的规定。</w:t>
      </w:r>
      <w:bookmarkEnd w:id="62"/>
      <w:bookmarkEnd w:id="63"/>
    </w:p>
    <w:p w:rsidR="00CD1C91" w:rsidRDefault="00CD1C91" w:rsidP="00CD1C91">
      <w:pPr>
        <w:pStyle w:val="a8"/>
        <w:tabs>
          <w:tab w:val="clear" w:pos="180"/>
        </w:tabs>
        <w:spacing w:before="156" w:after="156"/>
        <w:ind w:left="567" w:hanging="567"/>
        <w:rPr>
          <w:color w:val="000000"/>
          <w:kern w:val="0"/>
          <w:szCs w:val="20"/>
        </w:rPr>
      </w:pPr>
      <w:r w:rsidRPr="00FF1205">
        <w:rPr>
          <w:color w:val="000000"/>
          <w:kern w:val="0"/>
          <w:szCs w:val="20"/>
        </w:rPr>
        <w:t>加速行驶车外噪声</w:t>
      </w:r>
      <w:r w:rsidRPr="00FF1205">
        <w:rPr>
          <w:rFonts w:hint="eastAsia"/>
          <w:color w:val="000000"/>
          <w:kern w:val="0"/>
          <w:szCs w:val="20"/>
        </w:rPr>
        <w:t>限值</w:t>
      </w:r>
    </w:p>
    <w:p w:rsidR="00CD1C91" w:rsidRPr="00FF1205" w:rsidRDefault="00CD1C91" w:rsidP="00CD1C91">
      <w:pPr>
        <w:pStyle w:val="a7"/>
      </w:pPr>
      <w:r w:rsidRPr="00FF1205">
        <w:rPr>
          <w:rFonts w:hint="eastAsia"/>
        </w:rPr>
        <w:t>单位为</w:t>
      </w:r>
      <w:r w:rsidRPr="00FF1205">
        <w:rPr>
          <w:rFonts w:hint="eastAsia"/>
        </w:rPr>
        <w:t>dB(A)</w:t>
      </w:r>
    </w:p>
    <w:p w:rsidR="00CD1C91" w:rsidRPr="00FF1205" w:rsidRDefault="00CD1C91" w:rsidP="00CD1C91">
      <w:pPr>
        <w:pStyle w:val="a7"/>
      </w:pPr>
      <w:r w:rsidRPr="00FF1205">
        <w:rPr>
          <w:rFonts w:hint="eastAsia"/>
        </w:rPr>
        <w:t>单位为</w:t>
      </w:r>
      <w:r w:rsidRPr="00FF1205">
        <w:rPr>
          <w:rFonts w:hint="eastAsia"/>
        </w:rPr>
        <w:t>dB(A)</w:t>
      </w:r>
    </w:p>
    <w:p w:rsidR="00CD1C91" w:rsidRPr="00793EF5" w:rsidRDefault="00CD1C91" w:rsidP="00CD1C91">
      <w:pPr>
        <w:pStyle w:val="afa"/>
        <w:ind w:firstLineChars="4500" w:firstLine="8100"/>
        <w:rPr>
          <w:sz w:val="18"/>
          <w:szCs w:val="18"/>
        </w:rPr>
      </w:pPr>
      <w:r w:rsidRPr="00793EF5">
        <w:rPr>
          <w:rFonts w:hint="eastAsia"/>
          <w:sz w:val="18"/>
          <w:szCs w:val="18"/>
        </w:rPr>
        <w:t>单位为db(A)</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Look w:val="04A0"/>
      </w:tblPr>
      <w:tblGrid>
        <w:gridCol w:w="4208"/>
        <w:gridCol w:w="4314"/>
      </w:tblGrid>
      <w:tr w:rsidR="00CD1C91" w:rsidRPr="00FF1205" w:rsidTr="00A23EEF">
        <w:trPr>
          <w:trHeight w:val="577"/>
          <w:jc w:val="center"/>
        </w:trPr>
        <w:tc>
          <w:tcPr>
            <w:tcW w:w="4361" w:type="dxa"/>
            <w:tcBorders>
              <w:top w:val="single" w:sz="12" w:space="0" w:color="auto"/>
              <w:left w:val="single" w:sz="12" w:space="0" w:color="auto"/>
              <w:bottom w:val="single" w:sz="12" w:space="0" w:color="auto"/>
            </w:tcBorders>
            <w:vAlign w:val="center"/>
          </w:tcPr>
          <w:p w:rsidR="00CD1C91" w:rsidRPr="0014306F" w:rsidRDefault="00CD1C91" w:rsidP="00A23EEF">
            <w:pPr>
              <w:widowControl/>
              <w:jc w:val="center"/>
              <w:rPr>
                <w:rFonts w:ascii="宋体" w:hAnsi="宋体"/>
                <w:color w:val="000000"/>
                <w:sz w:val="18"/>
                <w:szCs w:val="18"/>
              </w:rPr>
            </w:pPr>
            <w:r w:rsidRPr="0014306F">
              <w:rPr>
                <w:rFonts w:ascii="宋体" w:hAnsi="宋体" w:hint="eastAsia"/>
                <w:color w:val="000000"/>
                <w:sz w:val="18"/>
                <w:szCs w:val="18"/>
              </w:rPr>
              <w:t>汽车分类</w:t>
            </w:r>
          </w:p>
        </w:tc>
        <w:tc>
          <w:tcPr>
            <w:tcW w:w="4536" w:type="dxa"/>
            <w:tcBorders>
              <w:top w:val="single" w:sz="12" w:space="0" w:color="auto"/>
              <w:bottom w:val="single" w:sz="12" w:space="0" w:color="auto"/>
              <w:right w:val="single" w:sz="12" w:space="0" w:color="auto"/>
            </w:tcBorders>
            <w:vAlign w:val="center"/>
          </w:tcPr>
          <w:p w:rsidR="00CD1C91" w:rsidRPr="0014306F" w:rsidRDefault="00CD1C91" w:rsidP="00A23EEF">
            <w:pPr>
              <w:widowControl/>
              <w:jc w:val="center"/>
              <w:rPr>
                <w:rFonts w:ascii="宋体" w:hAnsi="宋体"/>
                <w:color w:val="000000"/>
                <w:sz w:val="18"/>
                <w:szCs w:val="18"/>
              </w:rPr>
            </w:pPr>
            <w:r w:rsidRPr="0014306F">
              <w:rPr>
                <w:rFonts w:ascii="宋体" w:hAnsi="宋体" w:hint="eastAsia"/>
                <w:color w:val="000000"/>
                <w:sz w:val="18"/>
                <w:szCs w:val="18"/>
              </w:rPr>
              <w:t>噪声限值</w:t>
            </w:r>
          </w:p>
        </w:tc>
      </w:tr>
      <w:tr w:rsidR="00CD1C91" w:rsidRPr="00FF1205" w:rsidTr="00A23EEF">
        <w:trPr>
          <w:jc w:val="center"/>
        </w:trPr>
        <w:tc>
          <w:tcPr>
            <w:tcW w:w="4361" w:type="dxa"/>
            <w:tcBorders>
              <w:top w:val="single" w:sz="12" w:space="0" w:color="auto"/>
              <w:left w:val="single" w:sz="12" w:space="0" w:color="auto"/>
            </w:tcBorders>
            <w:vAlign w:val="center"/>
          </w:tcPr>
          <w:p w:rsidR="00CD1C91" w:rsidRPr="00FF1205" w:rsidRDefault="00CD1C91" w:rsidP="00A23EEF">
            <w:pPr>
              <w:widowControl/>
              <w:jc w:val="left"/>
              <w:rPr>
                <w:rFonts w:ascii="宋体" w:hAnsi="宋体"/>
                <w:color w:val="000000"/>
                <w:sz w:val="18"/>
                <w:szCs w:val="18"/>
              </w:rPr>
            </w:pPr>
            <w:r w:rsidRPr="00FF1205">
              <w:rPr>
                <w:rFonts w:ascii="宋体" w:hAnsi="宋体" w:hint="eastAsia"/>
                <w:color w:val="000000"/>
                <w:sz w:val="18"/>
                <w:szCs w:val="18"/>
              </w:rPr>
              <w:t>M</w:t>
            </w:r>
            <w:r w:rsidRPr="00FF1205">
              <w:rPr>
                <w:rFonts w:ascii="宋体" w:hAnsi="宋体" w:hint="eastAsia"/>
                <w:color w:val="000000"/>
                <w:sz w:val="18"/>
                <w:szCs w:val="18"/>
                <w:vertAlign w:val="subscript"/>
              </w:rPr>
              <w:t>1</w:t>
            </w:r>
          </w:p>
        </w:tc>
        <w:tc>
          <w:tcPr>
            <w:tcW w:w="4536" w:type="dxa"/>
            <w:tcBorders>
              <w:top w:val="single" w:sz="12" w:space="0" w:color="auto"/>
              <w:right w:val="single" w:sz="12" w:space="0" w:color="auto"/>
            </w:tcBorders>
            <w:vAlign w:val="center"/>
          </w:tcPr>
          <w:p w:rsidR="00CD1C91" w:rsidRPr="00FF1205" w:rsidRDefault="00CD1C91" w:rsidP="00A23EEF">
            <w:pPr>
              <w:widowControl/>
              <w:jc w:val="center"/>
              <w:rPr>
                <w:rFonts w:ascii="宋体" w:hAnsi="宋体"/>
                <w:color w:val="000000"/>
                <w:sz w:val="18"/>
                <w:szCs w:val="18"/>
              </w:rPr>
            </w:pPr>
            <w:r w:rsidRPr="00FF1205">
              <w:rPr>
                <w:rFonts w:ascii="宋体" w:hAnsi="宋体" w:hint="eastAsia"/>
                <w:color w:val="000000"/>
                <w:sz w:val="18"/>
                <w:szCs w:val="18"/>
              </w:rPr>
              <w:t>74</w:t>
            </w:r>
          </w:p>
        </w:tc>
      </w:tr>
      <w:tr w:rsidR="00CD1C91" w:rsidRPr="00FF1205" w:rsidTr="00A23EEF">
        <w:trPr>
          <w:jc w:val="center"/>
        </w:trPr>
        <w:tc>
          <w:tcPr>
            <w:tcW w:w="4361" w:type="dxa"/>
            <w:tcBorders>
              <w:left w:val="single" w:sz="12" w:space="0" w:color="auto"/>
            </w:tcBorders>
            <w:vAlign w:val="center"/>
          </w:tcPr>
          <w:p w:rsidR="00CD1C91" w:rsidRPr="00FF1205" w:rsidRDefault="00CD1C91" w:rsidP="00A23EEF">
            <w:pPr>
              <w:widowControl/>
              <w:jc w:val="left"/>
              <w:rPr>
                <w:rFonts w:ascii="宋体" w:hAnsi="宋体"/>
                <w:color w:val="000000"/>
                <w:sz w:val="18"/>
                <w:szCs w:val="18"/>
              </w:rPr>
            </w:pPr>
            <w:r w:rsidRPr="00FF1205">
              <w:rPr>
                <w:rFonts w:ascii="宋体" w:hAnsi="宋体" w:hint="eastAsia"/>
                <w:color w:val="000000"/>
                <w:sz w:val="18"/>
                <w:szCs w:val="18"/>
              </w:rPr>
              <w:t>M</w:t>
            </w:r>
            <w:r w:rsidRPr="00FF1205">
              <w:rPr>
                <w:rFonts w:ascii="宋体" w:hAnsi="宋体" w:hint="eastAsia"/>
                <w:color w:val="000000"/>
                <w:sz w:val="18"/>
                <w:szCs w:val="18"/>
                <w:vertAlign w:val="subscript"/>
              </w:rPr>
              <w:t>2</w:t>
            </w:r>
            <w:r w:rsidRPr="00FF1205">
              <w:rPr>
                <w:rFonts w:ascii="宋体" w:hAnsi="宋体" w:hint="eastAsia"/>
                <w:color w:val="000000"/>
                <w:sz w:val="18"/>
                <w:szCs w:val="18"/>
              </w:rPr>
              <w:t>(GVM</w:t>
            </w:r>
            <w:r w:rsidRPr="00FF1205">
              <w:rPr>
                <w:rFonts w:ascii="宋体" w:hAnsi="宋体"/>
                <w:color w:val="000000"/>
                <w:kern w:val="0"/>
                <w:sz w:val="18"/>
                <w:szCs w:val="18"/>
              </w:rPr>
              <w:t>≤</w:t>
            </w:r>
            <w:r w:rsidRPr="00FF1205">
              <w:rPr>
                <w:rFonts w:ascii="宋体" w:hAnsi="宋体" w:hint="eastAsia"/>
                <w:color w:val="000000"/>
                <w:kern w:val="0"/>
                <w:sz w:val="18"/>
                <w:szCs w:val="18"/>
              </w:rPr>
              <w:t>3.5t</w:t>
            </w:r>
            <w:r w:rsidRPr="00FF1205">
              <w:rPr>
                <w:rFonts w:ascii="宋体" w:hAnsi="宋体" w:hint="eastAsia"/>
                <w:color w:val="000000"/>
                <w:sz w:val="18"/>
                <w:szCs w:val="18"/>
              </w:rPr>
              <w:t>)，或N</w:t>
            </w:r>
            <w:r w:rsidRPr="00FF1205">
              <w:rPr>
                <w:rFonts w:ascii="宋体" w:hAnsi="宋体" w:hint="eastAsia"/>
                <w:color w:val="000000"/>
                <w:sz w:val="18"/>
                <w:szCs w:val="18"/>
                <w:vertAlign w:val="subscript"/>
              </w:rPr>
              <w:t>1</w:t>
            </w:r>
            <w:r w:rsidRPr="00FF1205">
              <w:rPr>
                <w:rFonts w:ascii="宋体" w:hAnsi="宋体" w:hint="eastAsia"/>
                <w:color w:val="000000"/>
                <w:sz w:val="18"/>
                <w:szCs w:val="18"/>
              </w:rPr>
              <w:t>(GVM</w:t>
            </w:r>
            <w:r w:rsidRPr="00FF1205">
              <w:rPr>
                <w:rFonts w:ascii="宋体" w:hAnsi="宋体"/>
                <w:color w:val="000000"/>
                <w:kern w:val="0"/>
                <w:sz w:val="18"/>
                <w:szCs w:val="18"/>
              </w:rPr>
              <w:t>≤</w:t>
            </w:r>
            <w:r w:rsidRPr="00FF1205">
              <w:rPr>
                <w:rFonts w:ascii="宋体" w:hAnsi="宋体" w:hint="eastAsia"/>
                <w:color w:val="000000"/>
                <w:kern w:val="0"/>
                <w:sz w:val="18"/>
                <w:szCs w:val="18"/>
              </w:rPr>
              <w:t>3.5t</w:t>
            </w:r>
            <w:r w:rsidRPr="00FF1205">
              <w:rPr>
                <w:rFonts w:ascii="宋体" w:hAnsi="宋体" w:hint="eastAsia"/>
                <w:color w:val="000000"/>
                <w:sz w:val="18"/>
                <w:szCs w:val="18"/>
              </w:rPr>
              <w:t>)：</w:t>
            </w:r>
          </w:p>
          <w:p w:rsidR="00CD1C91" w:rsidRPr="00FF1205" w:rsidRDefault="00CD1C91" w:rsidP="00A23EEF">
            <w:pPr>
              <w:widowControl/>
              <w:ind w:firstLineChars="100" w:firstLine="180"/>
              <w:jc w:val="left"/>
              <w:rPr>
                <w:rFonts w:ascii="宋体" w:hAnsi="宋体"/>
                <w:color w:val="000000"/>
                <w:kern w:val="0"/>
                <w:sz w:val="18"/>
                <w:szCs w:val="18"/>
              </w:rPr>
            </w:pPr>
            <w:r w:rsidRPr="00FF1205">
              <w:rPr>
                <w:rFonts w:ascii="宋体" w:hAnsi="宋体" w:hint="eastAsia"/>
                <w:color w:val="000000"/>
                <w:sz w:val="18"/>
                <w:szCs w:val="18"/>
              </w:rPr>
              <w:t>GVM</w:t>
            </w:r>
            <w:r w:rsidRPr="00FF1205">
              <w:rPr>
                <w:rFonts w:ascii="宋体" w:hAnsi="宋体"/>
                <w:color w:val="000000"/>
                <w:kern w:val="0"/>
                <w:sz w:val="18"/>
                <w:szCs w:val="18"/>
              </w:rPr>
              <w:t>≤</w:t>
            </w:r>
            <w:r w:rsidRPr="00FF1205">
              <w:rPr>
                <w:rFonts w:ascii="宋体" w:hAnsi="宋体" w:hint="eastAsia"/>
                <w:color w:val="000000"/>
                <w:kern w:val="0"/>
                <w:sz w:val="18"/>
                <w:szCs w:val="18"/>
              </w:rPr>
              <w:t>2t</w:t>
            </w:r>
          </w:p>
          <w:p w:rsidR="00CD1C91" w:rsidRPr="00FF1205" w:rsidRDefault="00CD1C91" w:rsidP="00A23EEF">
            <w:pPr>
              <w:widowControl/>
              <w:ind w:firstLineChars="100" w:firstLine="180"/>
              <w:jc w:val="left"/>
              <w:rPr>
                <w:rFonts w:ascii="宋体" w:hAnsi="宋体"/>
                <w:color w:val="000000"/>
                <w:sz w:val="18"/>
                <w:szCs w:val="18"/>
              </w:rPr>
            </w:pPr>
            <w:r w:rsidRPr="00FF1205">
              <w:rPr>
                <w:rFonts w:ascii="宋体" w:hAnsi="宋体" w:hint="eastAsia"/>
                <w:color w:val="000000"/>
                <w:sz w:val="18"/>
                <w:szCs w:val="18"/>
              </w:rPr>
              <w:t>2t</w:t>
            </w:r>
            <w:r w:rsidRPr="00FF1205">
              <w:rPr>
                <w:rFonts w:ascii="宋体" w:hAnsi="宋体"/>
                <w:color w:val="000000"/>
                <w:kern w:val="0"/>
                <w:sz w:val="18"/>
                <w:szCs w:val="18"/>
              </w:rPr>
              <w:t>＜</w:t>
            </w:r>
            <w:r w:rsidRPr="00FF1205">
              <w:rPr>
                <w:rFonts w:ascii="宋体" w:hAnsi="宋体" w:hint="eastAsia"/>
                <w:color w:val="000000"/>
                <w:sz w:val="18"/>
                <w:szCs w:val="18"/>
              </w:rPr>
              <w:t>GVM</w:t>
            </w:r>
            <w:r w:rsidRPr="00FF1205">
              <w:rPr>
                <w:rFonts w:ascii="宋体" w:hAnsi="宋体"/>
                <w:color w:val="000000"/>
                <w:kern w:val="0"/>
                <w:sz w:val="18"/>
                <w:szCs w:val="18"/>
              </w:rPr>
              <w:t>≤</w:t>
            </w:r>
            <w:r w:rsidRPr="00FF1205">
              <w:rPr>
                <w:rFonts w:ascii="宋体" w:hAnsi="宋体" w:hint="eastAsia"/>
                <w:color w:val="000000"/>
                <w:kern w:val="0"/>
                <w:sz w:val="18"/>
                <w:szCs w:val="18"/>
              </w:rPr>
              <w:t>3.5t</w:t>
            </w:r>
          </w:p>
        </w:tc>
        <w:tc>
          <w:tcPr>
            <w:tcW w:w="4536" w:type="dxa"/>
            <w:tcBorders>
              <w:right w:val="single" w:sz="12" w:space="0" w:color="auto"/>
            </w:tcBorders>
            <w:vAlign w:val="center"/>
          </w:tcPr>
          <w:p w:rsidR="00CD1C91" w:rsidRPr="00FF1205" w:rsidRDefault="00CD1C91" w:rsidP="00A23EEF">
            <w:pPr>
              <w:widowControl/>
              <w:jc w:val="center"/>
              <w:rPr>
                <w:rFonts w:ascii="宋体" w:hAnsi="宋体"/>
                <w:color w:val="000000"/>
                <w:sz w:val="18"/>
                <w:szCs w:val="18"/>
              </w:rPr>
            </w:pPr>
          </w:p>
          <w:p w:rsidR="00CD1C91" w:rsidRPr="00FF1205" w:rsidRDefault="00CD1C91" w:rsidP="00A23EEF">
            <w:pPr>
              <w:widowControl/>
              <w:jc w:val="center"/>
              <w:rPr>
                <w:rFonts w:ascii="宋体" w:hAnsi="宋体"/>
                <w:color w:val="000000"/>
                <w:sz w:val="18"/>
                <w:szCs w:val="18"/>
              </w:rPr>
            </w:pPr>
            <w:r w:rsidRPr="00FF1205">
              <w:rPr>
                <w:rFonts w:ascii="宋体" w:hAnsi="宋体" w:hint="eastAsia"/>
                <w:color w:val="000000"/>
                <w:sz w:val="18"/>
                <w:szCs w:val="18"/>
              </w:rPr>
              <w:t>76</w:t>
            </w:r>
          </w:p>
          <w:p w:rsidR="00CD1C91" w:rsidRPr="00FF1205" w:rsidRDefault="00CD1C91" w:rsidP="00A23EEF">
            <w:pPr>
              <w:widowControl/>
              <w:jc w:val="center"/>
              <w:rPr>
                <w:rFonts w:ascii="宋体" w:hAnsi="宋体"/>
                <w:color w:val="000000"/>
                <w:sz w:val="18"/>
                <w:szCs w:val="18"/>
              </w:rPr>
            </w:pPr>
            <w:r w:rsidRPr="00FF1205">
              <w:rPr>
                <w:rFonts w:ascii="宋体" w:hAnsi="宋体" w:hint="eastAsia"/>
                <w:color w:val="000000"/>
                <w:sz w:val="18"/>
                <w:szCs w:val="18"/>
              </w:rPr>
              <w:t>77</w:t>
            </w:r>
          </w:p>
        </w:tc>
      </w:tr>
      <w:tr w:rsidR="00CD1C91" w:rsidRPr="00FF1205" w:rsidTr="00A23EEF">
        <w:trPr>
          <w:jc w:val="center"/>
        </w:trPr>
        <w:tc>
          <w:tcPr>
            <w:tcW w:w="4361" w:type="dxa"/>
            <w:tcBorders>
              <w:left w:val="single" w:sz="12" w:space="0" w:color="auto"/>
            </w:tcBorders>
            <w:vAlign w:val="center"/>
          </w:tcPr>
          <w:p w:rsidR="00CD1C91" w:rsidRPr="00FF1205" w:rsidRDefault="00CD1C91" w:rsidP="00A23EEF">
            <w:pPr>
              <w:widowControl/>
              <w:jc w:val="left"/>
              <w:rPr>
                <w:rFonts w:ascii="宋体" w:hAnsi="宋体"/>
                <w:color w:val="000000"/>
                <w:sz w:val="18"/>
                <w:szCs w:val="18"/>
              </w:rPr>
            </w:pPr>
            <w:r w:rsidRPr="00FF1205">
              <w:rPr>
                <w:rFonts w:ascii="宋体" w:hAnsi="宋体" w:hint="eastAsia"/>
                <w:color w:val="000000"/>
                <w:sz w:val="18"/>
                <w:szCs w:val="18"/>
              </w:rPr>
              <w:t>M</w:t>
            </w:r>
            <w:r w:rsidRPr="00FF1205">
              <w:rPr>
                <w:rFonts w:ascii="宋体" w:hAnsi="宋体" w:hint="eastAsia"/>
                <w:color w:val="000000"/>
                <w:sz w:val="18"/>
                <w:szCs w:val="18"/>
                <w:vertAlign w:val="subscript"/>
              </w:rPr>
              <w:t>2</w:t>
            </w:r>
            <w:r w:rsidRPr="00FF1205">
              <w:rPr>
                <w:rFonts w:ascii="宋体" w:hAnsi="宋体" w:hint="eastAsia"/>
                <w:color w:val="000000"/>
                <w:sz w:val="18"/>
                <w:szCs w:val="18"/>
              </w:rPr>
              <w:t>(3.5t</w:t>
            </w:r>
            <w:r w:rsidRPr="00FF1205">
              <w:rPr>
                <w:rFonts w:ascii="宋体" w:hAnsi="宋体"/>
                <w:color w:val="000000"/>
                <w:kern w:val="0"/>
                <w:sz w:val="18"/>
                <w:szCs w:val="18"/>
              </w:rPr>
              <w:t>＜</w:t>
            </w:r>
            <w:r w:rsidRPr="00FF1205">
              <w:rPr>
                <w:rFonts w:ascii="宋体" w:hAnsi="宋体" w:hint="eastAsia"/>
                <w:color w:val="000000"/>
                <w:sz w:val="18"/>
                <w:szCs w:val="18"/>
              </w:rPr>
              <w:t>GVM</w:t>
            </w:r>
            <w:r w:rsidRPr="00FF1205">
              <w:rPr>
                <w:rFonts w:ascii="宋体" w:hAnsi="宋体"/>
                <w:color w:val="000000"/>
                <w:kern w:val="0"/>
                <w:sz w:val="18"/>
                <w:szCs w:val="18"/>
              </w:rPr>
              <w:t>≤</w:t>
            </w:r>
            <w:r w:rsidRPr="00FF1205">
              <w:rPr>
                <w:rFonts w:ascii="宋体" w:hAnsi="宋体" w:hint="eastAsia"/>
                <w:color w:val="000000"/>
                <w:kern w:val="0"/>
                <w:sz w:val="18"/>
                <w:szCs w:val="18"/>
              </w:rPr>
              <w:t>5t</w:t>
            </w:r>
            <w:r w:rsidRPr="00FF1205">
              <w:rPr>
                <w:rFonts w:ascii="宋体" w:hAnsi="宋体" w:hint="eastAsia"/>
                <w:color w:val="000000"/>
                <w:sz w:val="18"/>
                <w:szCs w:val="18"/>
              </w:rPr>
              <w:t>)，或M</w:t>
            </w:r>
            <w:r w:rsidRPr="00FF1205">
              <w:rPr>
                <w:rFonts w:ascii="宋体" w:hAnsi="宋体" w:hint="eastAsia"/>
                <w:color w:val="000000"/>
                <w:sz w:val="18"/>
                <w:szCs w:val="18"/>
                <w:vertAlign w:val="subscript"/>
              </w:rPr>
              <w:t>3</w:t>
            </w:r>
            <w:r w:rsidRPr="00FF1205">
              <w:rPr>
                <w:rFonts w:ascii="宋体" w:hAnsi="宋体" w:hint="eastAsia"/>
                <w:color w:val="000000"/>
                <w:sz w:val="18"/>
                <w:szCs w:val="18"/>
              </w:rPr>
              <w:t>(GVM</w:t>
            </w:r>
            <w:r w:rsidRPr="00FF1205">
              <w:rPr>
                <w:rFonts w:ascii="宋体" w:hAnsi="宋体"/>
                <w:color w:val="000000"/>
                <w:kern w:val="0"/>
                <w:sz w:val="18"/>
                <w:szCs w:val="18"/>
              </w:rPr>
              <w:t>＞</w:t>
            </w:r>
            <w:r w:rsidRPr="00FF1205">
              <w:rPr>
                <w:rFonts w:ascii="宋体" w:hAnsi="宋体" w:hint="eastAsia"/>
                <w:color w:val="000000"/>
                <w:kern w:val="0"/>
                <w:sz w:val="18"/>
                <w:szCs w:val="18"/>
              </w:rPr>
              <w:t>5t</w:t>
            </w:r>
            <w:r w:rsidRPr="00FF1205">
              <w:rPr>
                <w:rFonts w:ascii="宋体" w:hAnsi="宋体" w:hint="eastAsia"/>
                <w:color w:val="000000"/>
                <w:sz w:val="18"/>
                <w:szCs w:val="18"/>
              </w:rPr>
              <w:t>)：</w:t>
            </w:r>
          </w:p>
          <w:p w:rsidR="00CD1C91" w:rsidRPr="00FF1205" w:rsidRDefault="00CD1C91" w:rsidP="00A23EEF">
            <w:pPr>
              <w:widowControl/>
              <w:ind w:firstLineChars="100" w:firstLine="180"/>
              <w:jc w:val="left"/>
              <w:rPr>
                <w:rFonts w:ascii="宋体" w:hAnsi="宋体"/>
                <w:color w:val="000000"/>
                <w:kern w:val="0"/>
                <w:sz w:val="18"/>
                <w:szCs w:val="18"/>
              </w:rPr>
            </w:pPr>
            <w:r w:rsidRPr="00FF1205">
              <w:rPr>
                <w:rFonts w:ascii="宋体" w:hAnsi="宋体" w:hint="eastAsia"/>
                <w:color w:val="000000"/>
                <w:kern w:val="0"/>
                <w:sz w:val="18"/>
                <w:szCs w:val="18"/>
              </w:rPr>
              <w:t>P</w:t>
            </w:r>
            <w:r w:rsidRPr="00FF1205">
              <w:rPr>
                <w:rFonts w:ascii="宋体" w:hAnsi="宋体"/>
                <w:color w:val="000000"/>
                <w:kern w:val="0"/>
                <w:sz w:val="18"/>
                <w:szCs w:val="18"/>
              </w:rPr>
              <w:t>＜</w:t>
            </w:r>
            <w:r w:rsidRPr="00FF1205">
              <w:rPr>
                <w:rFonts w:ascii="宋体" w:hAnsi="宋体" w:hint="eastAsia"/>
                <w:color w:val="000000"/>
                <w:kern w:val="0"/>
                <w:sz w:val="18"/>
                <w:szCs w:val="18"/>
              </w:rPr>
              <w:t>150kW</w:t>
            </w:r>
          </w:p>
          <w:p w:rsidR="00CD1C91" w:rsidRPr="00FF1205" w:rsidRDefault="00CD1C91" w:rsidP="00A23EEF">
            <w:pPr>
              <w:widowControl/>
              <w:ind w:firstLineChars="100" w:firstLine="180"/>
              <w:jc w:val="left"/>
              <w:rPr>
                <w:rFonts w:ascii="宋体" w:hAnsi="宋体"/>
                <w:color w:val="000000"/>
                <w:sz w:val="18"/>
                <w:szCs w:val="18"/>
              </w:rPr>
            </w:pPr>
            <w:r w:rsidRPr="00FF1205">
              <w:rPr>
                <w:rFonts w:ascii="宋体" w:hAnsi="宋体" w:hint="eastAsia"/>
                <w:color w:val="000000"/>
                <w:kern w:val="0"/>
                <w:sz w:val="18"/>
                <w:szCs w:val="18"/>
              </w:rPr>
              <w:t>P≥150kW</w:t>
            </w:r>
          </w:p>
        </w:tc>
        <w:tc>
          <w:tcPr>
            <w:tcW w:w="4536" w:type="dxa"/>
            <w:tcBorders>
              <w:right w:val="single" w:sz="12" w:space="0" w:color="auto"/>
            </w:tcBorders>
            <w:vAlign w:val="center"/>
          </w:tcPr>
          <w:p w:rsidR="00CD1C91" w:rsidRPr="00FF1205" w:rsidRDefault="00CD1C91" w:rsidP="00A23EEF">
            <w:pPr>
              <w:widowControl/>
              <w:jc w:val="center"/>
              <w:rPr>
                <w:rFonts w:ascii="宋体" w:hAnsi="宋体"/>
                <w:color w:val="000000"/>
                <w:sz w:val="18"/>
                <w:szCs w:val="18"/>
              </w:rPr>
            </w:pPr>
          </w:p>
          <w:p w:rsidR="00CD1C91" w:rsidRPr="00FF1205" w:rsidRDefault="00CD1C91" w:rsidP="00A23EEF">
            <w:pPr>
              <w:widowControl/>
              <w:jc w:val="center"/>
              <w:rPr>
                <w:rFonts w:ascii="宋体" w:hAnsi="宋体"/>
                <w:color w:val="000000"/>
                <w:sz w:val="18"/>
                <w:szCs w:val="18"/>
              </w:rPr>
            </w:pPr>
            <w:r w:rsidRPr="00FF1205">
              <w:rPr>
                <w:rFonts w:ascii="宋体" w:hAnsi="宋体" w:hint="eastAsia"/>
                <w:color w:val="000000"/>
                <w:sz w:val="18"/>
                <w:szCs w:val="18"/>
              </w:rPr>
              <w:t>80</w:t>
            </w:r>
          </w:p>
          <w:p w:rsidR="00CD1C91" w:rsidRPr="00FF1205" w:rsidRDefault="00CD1C91" w:rsidP="00A23EEF">
            <w:pPr>
              <w:widowControl/>
              <w:jc w:val="center"/>
              <w:rPr>
                <w:rFonts w:ascii="宋体" w:hAnsi="宋体"/>
                <w:color w:val="000000"/>
                <w:sz w:val="18"/>
                <w:szCs w:val="18"/>
              </w:rPr>
            </w:pPr>
            <w:r w:rsidRPr="00FF1205">
              <w:rPr>
                <w:rFonts w:ascii="宋体" w:hAnsi="宋体" w:hint="eastAsia"/>
                <w:color w:val="000000"/>
                <w:sz w:val="18"/>
                <w:szCs w:val="18"/>
              </w:rPr>
              <w:t>83</w:t>
            </w:r>
          </w:p>
        </w:tc>
      </w:tr>
      <w:tr w:rsidR="00CD1C91" w:rsidRPr="00FF1205" w:rsidTr="00A23EEF">
        <w:trPr>
          <w:jc w:val="center"/>
        </w:trPr>
        <w:tc>
          <w:tcPr>
            <w:tcW w:w="4361" w:type="dxa"/>
            <w:tcBorders>
              <w:left w:val="single" w:sz="12" w:space="0" w:color="auto"/>
              <w:bottom w:val="single" w:sz="8" w:space="0" w:color="auto"/>
            </w:tcBorders>
            <w:vAlign w:val="center"/>
          </w:tcPr>
          <w:p w:rsidR="00CD1C91" w:rsidRPr="00FF1205" w:rsidRDefault="00CD1C91" w:rsidP="00A23EEF">
            <w:pPr>
              <w:widowControl/>
              <w:jc w:val="left"/>
              <w:rPr>
                <w:rFonts w:ascii="宋体" w:hAnsi="宋体"/>
                <w:color w:val="000000"/>
                <w:sz w:val="18"/>
                <w:szCs w:val="18"/>
              </w:rPr>
            </w:pPr>
            <w:r w:rsidRPr="00FF1205">
              <w:rPr>
                <w:rFonts w:ascii="宋体" w:hAnsi="宋体" w:hint="eastAsia"/>
                <w:color w:val="000000"/>
                <w:sz w:val="18"/>
                <w:szCs w:val="18"/>
              </w:rPr>
              <w:t>N</w:t>
            </w:r>
            <w:r w:rsidRPr="00FF1205">
              <w:rPr>
                <w:rFonts w:ascii="宋体" w:hAnsi="宋体" w:hint="eastAsia"/>
                <w:color w:val="000000"/>
                <w:sz w:val="18"/>
                <w:szCs w:val="18"/>
                <w:vertAlign w:val="subscript"/>
              </w:rPr>
              <w:t>2</w:t>
            </w:r>
            <w:r w:rsidRPr="00FF1205">
              <w:rPr>
                <w:rFonts w:ascii="宋体" w:hAnsi="宋体" w:hint="eastAsia"/>
                <w:color w:val="000000"/>
                <w:sz w:val="18"/>
                <w:szCs w:val="18"/>
              </w:rPr>
              <w:t>(3.5t</w:t>
            </w:r>
            <w:r w:rsidRPr="00FF1205">
              <w:rPr>
                <w:rFonts w:ascii="宋体" w:hAnsi="宋体"/>
                <w:color w:val="000000"/>
                <w:kern w:val="0"/>
                <w:sz w:val="18"/>
                <w:szCs w:val="18"/>
              </w:rPr>
              <w:t>＜</w:t>
            </w:r>
            <w:r w:rsidRPr="00FF1205">
              <w:rPr>
                <w:rFonts w:ascii="宋体" w:hAnsi="宋体" w:hint="eastAsia"/>
                <w:color w:val="000000"/>
                <w:sz w:val="18"/>
                <w:szCs w:val="18"/>
              </w:rPr>
              <w:t>GVM</w:t>
            </w:r>
            <w:r w:rsidRPr="00FF1205">
              <w:rPr>
                <w:rFonts w:ascii="宋体" w:hAnsi="宋体"/>
                <w:color w:val="000000"/>
                <w:kern w:val="0"/>
                <w:sz w:val="18"/>
                <w:szCs w:val="18"/>
              </w:rPr>
              <w:t>≤</w:t>
            </w:r>
            <w:r w:rsidRPr="00FF1205">
              <w:rPr>
                <w:rFonts w:ascii="宋体" w:hAnsi="宋体" w:hint="eastAsia"/>
                <w:color w:val="000000"/>
                <w:kern w:val="0"/>
                <w:sz w:val="18"/>
                <w:szCs w:val="18"/>
              </w:rPr>
              <w:t>12t</w:t>
            </w:r>
            <w:r w:rsidRPr="00FF1205">
              <w:rPr>
                <w:rFonts w:ascii="宋体" w:hAnsi="宋体" w:hint="eastAsia"/>
                <w:color w:val="000000"/>
                <w:sz w:val="18"/>
                <w:szCs w:val="18"/>
              </w:rPr>
              <w:t>)，或N</w:t>
            </w:r>
            <w:r w:rsidRPr="00FF1205">
              <w:rPr>
                <w:rFonts w:ascii="宋体" w:hAnsi="宋体" w:hint="eastAsia"/>
                <w:color w:val="000000"/>
                <w:sz w:val="18"/>
                <w:szCs w:val="18"/>
                <w:vertAlign w:val="subscript"/>
              </w:rPr>
              <w:t>3</w:t>
            </w:r>
            <w:r w:rsidRPr="00FF1205">
              <w:rPr>
                <w:rFonts w:ascii="宋体" w:hAnsi="宋体" w:hint="eastAsia"/>
                <w:color w:val="000000"/>
                <w:sz w:val="18"/>
                <w:szCs w:val="18"/>
              </w:rPr>
              <w:t>(GVM</w:t>
            </w:r>
            <w:r w:rsidRPr="00FF1205">
              <w:rPr>
                <w:rFonts w:ascii="宋体" w:hAnsi="宋体"/>
                <w:color w:val="000000"/>
                <w:kern w:val="0"/>
                <w:sz w:val="18"/>
                <w:szCs w:val="18"/>
              </w:rPr>
              <w:t>＞</w:t>
            </w:r>
            <w:r w:rsidRPr="00FF1205">
              <w:rPr>
                <w:rFonts w:ascii="宋体" w:hAnsi="宋体" w:hint="eastAsia"/>
                <w:color w:val="000000"/>
                <w:kern w:val="0"/>
                <w:sz w:val="18"/>
                <w:szCs w:val="18"/>
              </w:rPr>
              <w:t>12t</w:t>
            </w:r>
            <w:r w:rsidRPr="00FF1205">
              <w:rPr>
                <w:rFonts w:ascii="宋体" w:hAnsi="宋体" w:hint="eastAsia"/>
                <w:color w:val="000000"/>
                <w:sz w:val="18"/>
                <w:szCs w:val="18"/>
              </w:rPr>
              <w:t>)：</w:t>
            </w:r>
          </w:p>
          <w:p w:rsidR="00CD1C91" w:rsidRPr="00FF1205" w:rsidRDefault="00CD1C91" w:rsidP="00A23EEF">
            <w:pPr>
              <w:widowControl/>
              <w:ind w:firstLineChars="100" w:firstLine="180"/>
              <w:jc w:val="left"/>
              <w:rPr>
                <w:rFonts w:ascii="宋体" w:hAnsi="宋体"/>
                <w:color w:val="000000"/>
                <w:kern w:val="0"/>
                <w:sz w:val="18"/>
                <w:szCs w:val="18"/>
              </w:rPr>
            </w:pPr>
            <w:r w:rsidRPr="00FF1205">
              <w:rPr>
                <w:rFonts w:ascii="宋体" w:hAnsi="宋体" w:hint="eastAsia"/>
                <w:color w:val="000000"/>
                <w:kern w:val="0"/>
                <w:sz w:val="18"/>
                <w:szCs w:val="18"/>
              </w:rPr>
              <w:t>P</w:t>
            </w:r>
            <w:r w:rsidRPr="00FF1205">
              <w:rPr>
                <w:rFonts w:ascii="宋体" w:hAnsi="宋体"/>
                <w:color w:val="000000"/>
                <w:kern w:val="0"/>
                <w:sz w:val="18"/>
                <w:szCs w:val="18"/>
              </w:rPr>
              <w:t>＜</w:t>
            </w:r>
            <w:r w:rsidRPr="00FF1205">
              <w:rPr>
                <w:rFonts w:ascii="宋体" w:hAnsi="宋体" w:hint="eastAsia"/>
                <w:color w:val="000000"/>
                <w:kern w:val="0"/>
                <w:sz w:val="18"/>
                <w:szCs w:val="18"/>
              </w:rPr>
              <w:t>75kW</w:t>
            </w:r>
          </w:p>
          <w:p w:rsidR="00CD1C91" w:rsidRPr="00FF1205" w:rsidRDefault="00CD1C91" w:rsidP="00A23EEF">
            <w:pPr>
              <w:widowControl/>
              <w:ind w:firstLineChars="100" w:firstLine="180"/>
              <w:jc w:val="left"/>
              <w:rPr>
                <w:rFonts w:ascii="宋体" w:hAnsi="宋体"/>
                <w:color w:val="000000"/>
                <w:kern w:val="0"/>
                <w:sz w:val="18"/>
                <w:szCs w:val="18"/>
              </w:rPr>
            </w:pPr>
            <w:r w:rsidRPr="00FF1205">
              <w:rPr>
                <w:rFonts w:ascii="宋体" w:hAnsi="宋体" w:hint="eastAsia"/>
                <w:color w:val="000000"/>
                <w:kern w:val="0"/>
                <w:sz w:val="18"/>
                <w:szCs w:val="18"/>
              </w:rPr>
              <w:t>75kW≤P</w:t>
            </w:r>
            <w:r w:rsidRPr="00FF1205">
              <w:rPr>
                <w:rFonts w:ascii="宋体" w:hAnsi="宋体"/>
                <w:color w:val="000000"/>
                <w:kern w:val="0"/>
                <w:sz w:val="18"/>
                <w:szCs w:val="18"/>
              </w:rPr>
              <w:t>＜</w:t>
            </w:r>
            <w:r w:rsidRPr="00FF1205">
              <w:rPr>
                <w:rFonts w:ascii="宋体" w:hAnsi="宋体" w:hint="eastAsia"/>
                <w:color w:val="000000"/>
                <w:kern w:val="0"/>
                <w:sz w:val="18"/>
                <w:szCs w:val="18"/>
              </w:rPr>
              <w:t>150kW</w:t>
            </w:r>
          </w:p>
          <w:p w:rsidR="00CD1C91" w:rsidRPr="00FF1205" w:rsidRDefault="00CD1C91" w:rsidP="00A23EEF">
            <w:pPr>
              <w:widowControl/>
              <w:ind w:firstLineChars="100" w:firstLine="180"/>
              <w:jc w:val="left"/>
              <w:rPr>
                <w:rFonts w:ascii="宋体" w:hAnsi="宋体"/>
                <w:color w:val="000000"/>
                <w:sz w:val="18"/>
                <w:szCs w:val="18"/>
              </w:rPr>
            </w:pPr>
            <w:r w:rsidRPr="00FF1205">
              <w:rPr>
                <w:rFonts w:ascii="宋体" w:hAnsi="宋体" w:hint="eastAsia"/>
                <w:color w:val="000000"/>
                <w:kern w:val="0"/>
                <w:sz w:val="18"/>
                <w:szCs w:val="18"/>
              </w:rPr>
              <w:t>P≥150kW</w:t>
            </w:r>
          </w:p>
        </w:tc>
        <w:tc>
          <w:tcPr>
            <w:tcW w:w="4536" w:type="dxa"/>
            <w:tcBorders>
              <w:bottom w:val="single" w:sz="8" w:space="0" w:color="auto"/>
              <w:right w:val="single" w:sz="12" w:space="0" w:color="auto"/>
            </w:tcBorders>
            <w:vAlign w:val="center"/>
          </w:tcPr>
          <w:p w:rsidR="00CD1C91" w:rsidRPr="00FF1205" w:rsidRDefault="00CD1C91" w:rsidP="00A23EEF">
            <w:pPr>
              <w:widowControl/>
              <w:jc w:val="center"/>
              <w:rPr>
                <w:rFonts w:ascii="宋体" w:hAnsi="宋体"/>
                <w:color w:val="000000"/>
                <w:sz w:val="18"/>
                <w:szCs w:val="18"/>
              </w:rPr>
            </w:pPr>
          </w:p>
          <w:p w:rsidR="00CD1C91" w:rsidRPr="00FF1205" w:rsidRDefault="00CD1C91" w:rsidP="00A23EEF">
            <w:pPr>
              <w:widowControl/>
              <w:jc w:val="center"/>
              <w:rPr>
                <w:rFonts w:ascii="宋体" w:hAnsi="宋体"/>
                <w:color w:val="000000"/>
                <w:sz w:val="18"/>
                <w:szCs w:val="18"/>
              </w:rPr>
            </w:pPr>
            <w:r w:rsidRPr="00FF1205">
              <w:rPr>
                <w:rFonts w:ascii="宋体" w:hAnsi="宋体" w:hint="eastAsia"/>
                <w:color w:val="000000"/>
                <w:sz w:val="18"/>
                <w:szCs w:val="18"/>
              </w:rPr>
              <w:t>81</w:t>
            </w:r>
          </w:p>
          <w:p w:rsidR="00CD1C91" w:rsidRPr="00FF1205" w:rsidRDefault="00CD1C91" w:rsidP="00A23EEF">
            <w:pPr>
              <w:widowControl/>
              <w:jc w:val="center"/>
              <w:rPr>
                <w:rFonts w:ascii="宋体" w:hAnsi="宋体"/>
                <w:color w:val="000000"/>
                <w:sz w:val="18"/>
                <w:szCs w:val="18"/>
              </w:rPr>
            </w:pPr>
            <w:r w:rsidRPr="00FF1205">
              <w:rPr>
                <w:rFonts w:ascii="宋体" w:hAnsi="宋体" w:hint="eastAsia"/>
                <w:color w:val="000000"/>
                <w:sz w:val="18"/>
                <w:szCs w:val="18"/>
              </w:rPr>
              <w:t>83</w:t>
            </w:r>
          </w:p>
          <w:p w:rsidR="00CD1C91" w:rsidRPr="00FF1205" w:rsidRDefault="00CD1C91" w:rsidP="00A23EEF">
            <w:pPr>
              <w:widowControl/>
              <w:jc w:val="center"/>
              <w:rPr>
                <w:rFonts w:ascii="宋体" w:hAnsi="宋体"/>
                <w:color w:val="000000"/>
                <w:sz w:val="18"/>
                <w:szCs w:val="18"/>
              </w:rPr>
            </w:pPr>
            <w:r w:rsidRPr="00FF1205">
              <w:rPr>
                <w:rFonts w:ascii="宋体" w:hAnsi="宋体" w:hint="eastAsia"/>
                <w:color w:val="000000"/>
                <w:sz w:val="18"/>
                <w:szCs w:val="18"/>
              </w:rPr>
              <w:t>84</w:t>
            </w:r>
          </w:p>
        </w:tc>
      </w:tr>
      <w:tr w:rsidR="00CD1C91" w:rsidRPr="00FF1205" w:rsidTr="00A23EEF">
        <w:trPr>
          <w:jc w:val="center"/>
        </w:trPr>
        <w:tc>
          <w:tcPr>
            <w:tcW w:w="8897" w:type="dxa"/>
            <w:gridSpan w:val="2"/>
            <w:tcBorders>
              <w:top w:val="single" w:sz="8" w:space="0" w:color="auto"/>
              <w:left w:val="single" w:sz="12" w:space="0" w:color="auto"/>
              <w:bottom w:val="single" w:sz="12" w:space="0" w:color="auto"/>
              <w:right w:val="single" w:sz="12" w:space="0" w:color="auto"/>
            </w:tcBorders>
          </w:tcPr>
          <w:p w:rsidR="00CD1C91" w:rsidRPr="00FF1205" w:rsidRDefault="00CD1C91" w:rsidP="00A23EEF">
            <w:pPr>
              <w:widowControl/>
              <w:rPr>
                <w:rFonts w:ascii="宋体" w:hAnsi="宋体"/>
                <w:color w:val="000000"/>
                <w:sz w:val="18"/>
                <w:szCs w:val="18"/>
              </w:rPr>
            </w:pPr>
            <w:r w:rsidRPr="00FF1205">
              <w:rPr>
                <w:rFonts w:ascii="宋体" w:hAnsi="宋体" w:hint="eastAsia"/>
                <w:color w:val="000000"/>
                <w:sz w:val="18"/>
                <w:szCs w:val="18"/>
              </w:rPr>
              <w:t>注：</w:t>
            </w:r>
            <w:r w:rsidRPr="00DC4012">
              <w:rPr>
                <w:rFonts w:ascii="宋体" w:hAnsi="宋体" w:hint="eastAsia"/>
                <w:color w:val="000000"/>
                <w:sz w:val="18"/>
                <w:szCs w:val="18"/>
                <w:vertAlign w:val="superscript"/>
              </w:rPr>
              <w:t xml:space="preserve">a </w:t>
            </w:r>
            <w:r w:rsidRPr="00FF1205">
              <w:rPr>
                <w:rFonts w:ascii="宋体" w:hAnsi="宋体" w:hint="eastAsia"/>
                <w:color w:val="000000"/>
                <w:sz w:val="18"/>
                <w:szCs w:val="18"/>
              </w:rPr>
              <w:t>M</w:t>
            </w:r>
            <w:r w:rsidRPr="00FF1205">
              <w:rPr>
                <w:rFonts w:ascii="宋体" w:hAnsi="宋体" w:hint="eastAsia"/>
                <w:color w:val="000000"/>
                <w:sz w:val="18"/>
                <w:szCs w:val="18"/>
                <w:vertAlign w:val="subscript"/>
              </w:rPr>
              <w:t>1</w:t>
            </w:r>
            <w:r w:rsidRPr="00FF1205">
              <w:rPr>
                <w:rFonts w:ascii="宋体" w:hAnsi="宋体" w:hint="eastAsia"/>
                <w:color w:val="000000"/>
                <w:sz w:val="18"/>
                <w:szCs w:val="18"/>
              </w:rPr>
              <w:t>，M</w:t>
            </w:r>
            <w:r w:rsidRPr="00FF1205">
              <w:rPr>
                <w:rFonts w:ascii="宋体" w:hAnsi="宋体" w:hint="eastAsia"/>
                <w:color w:val="000000"/>
                <w:sz w:val="18"/>
                <w:szCs w:val="18"/>
                <w:vertAlign w:val="subscript"/>
              </w:rPr>
              <w:t>2</w:t>
            </w:r>
            <w:r w:rsidRPr="00FF1205">
              <w:rPr>
                <w:rFonts w:ascii="宋体" w:hAnsi="宋体" w:hint="eastAsia"/>
                <w:color w:val="000000"/>
                <w:sz w:val="18"/>
                <w:szCs w:val="18"/>
              </w:rPr>
              <w:t>(GVM</w:t>
            </w:r>
            <w:r w:rsidRPr="00FF1205">
              <w:rPr>
                <w:rFonts w:ascii="宋体" w:hAnsi="宋体"/>
                <w:color w:val="000000"/>
                <w:kern w:val="0"/>
                <w:sz w:val="18"/>
                <w:szCs w:val="18"/>
              </w:rPr>
              <w:t>≤</w:t>
            </w:r>
            <w:r w:rsidRPr="00FF1205">
              <w:rPr>
                <w:rFonts w:ascii="宋体" w:hAnsi="宋体" w:hint="eastAsia"/>
                <w:color w:val="000000"/>
                <w:kern w:val="0"/>
                <w:sz w:val="18"/>
                <w:szCs w:val="18"/>
              </w:rPr>
              <w:t>3.5 t</w:t>
            </w:r>
            <w:r w:rsidRPr="00FF1205">
              <w:rPr>
                <w:rFonts w:ascii="宋体" w:hAnsi="宋体" w:hint="eastAsia"/>
                <w:color w:val="000000"/>
                <w:sz w:val="18"/>
                <w:szCs w:val="18"/>
              </w:rPr>
              <w:t>)和N</w:t>
            </w:r>
            <w:r w:rsidRPr="00FF1205">
              <w:rPr>
                <w:rFonts w:ascii="宋体" w:hAnsi="宋体" w:hint="eastAsia"/>
                <w:color w:val="000000"/>
                <w:sz w:val="18"/>
                <w:szCs w:val="18"/>
                <w:vertAlign w:val="subscript"/>
              </w:rPr>
              <w:t>1</w:t>
            </w:r>
            <w:r w:rsidRPr="00FF1205">
              <w:rPr>
                <w:rFonts w:ascii="宋体" w:hAnsi="宋体" w:hint="eastAsia"/>
                <w:color w:val="000000"/>
                <w:sz w:val="18"/>
                <w:szCs w:val="18"/>
              </w:rPr>
              <w:t>类汽车装用直喷式柴油机时，其限值增加1 dB(A)。</w:t>
            </w:r>
          </w:p>
          <w:p w:rsidR="00CD1C91" w:rsidRPr="00FF1205" w:rsidRDefault="00CD1C91" w:rsidP="00A23EEF">
            <w:pPr>
              <w:widowControl/>
              <w:ind w:firstLine="373"/>
              <w:rPr>
                <w:rFonts w:ascii="宋体" w:hAnsi="宋体"/>
                <w:color w:val="000000"/>
                <w:sz w:val="18"/>
                <w:szCs w:val="18"/>
              </w:rPr>
            </w:pPr>
            <w:r w:rsidRPr="00FF1205">
              <w:rPr>
                <w:rFonts w:ascii="宋体" w:hAnsi="宋体" w:hint="eastAsia"/>
                <w:color w:val="000000"/>
                <w:sz w:val="18"/>
                <w:szCs w:val="18"/>
                <w:vertAlign w:val="superscript"/>
              </w:rPr>
              <w:t xml:space="preserve">b </w:t>
            </w:r>
            <w:r w:rsidRPr="00FF1205">
              <w:rPr>
                <w:rFonts w:ascii="宋体" w:hAnsi="宋体" w:hint="eastAsia"/>
                <w:color w:val="000000"/>
                <w:sz w:val="18"/>
                <w:szCs w:val="18"/>
              </w:rPr>
              <w:t>M</w:t>
            </w:r>
            <w:r w:rsidRPr="00FF1205">
              <w:rPr>
                <w:rFonts w:ascii="宋体" w:hAnsi="宋体" w:hint="eastAsia"/>
                <w:color w:val="000000"/>
                <w:sz w:val="18"/>
                <w:szCs w:val="18"/>
                <w:vertAlign w:val="subscript"/>
              </w:rPr>
              <w:t>1</w:t>
            </w:r>
            <w:r w:rsidRPr="00FF1205">
              <w:rPr>
                <w:rFonts w:ascii="宋体" w:hAnsi="宋体" w:hint="eastAsia"/>
                <w:color w:val="000000"/>
                <w:sz w:val="18"/>
                <w:szCs w:val="18"/>
              </w:rPr>
              <w:t>类汽车，若其变速器前进</w:t>
            </w:r>
            <w:proofErr w:type="gramStart"/>
            <w:r w:rsidRPr="00FF1205">
              <w:rPr>
                <w:rFonts w:ascii="宋体" w:hAnsi="宋体" w:hint="eastAsia"/>
                <w:color w:val="000000"/>
                <w:sz w:val="18"/>
                <w:szCs w:val="18"/>
              </w:rPr>
              <w:t>档</w:t>
            </w:r>
            <w:proofErr w:type="gramEnd"/>
            <w:r w:rsidRPr="00FF1205">
              <w:rPr>
                <w:rFonts w:ascii="宋体" w:hAnsi="宋体" w:hint="eastAsia"/>
                <w:color w:val="000000"/>
                <w:sz w:val="18"/>
                <w:szCs w:val="18"/>
              </w:rPr>
              <w:t>多于四个，P</w:t>
            </w:r>
            <w:r w:rsidRPr="00FF1205">
              <w:rPr>
                <w:rFonts w:ascii="宋体" w:hAnsi="宋体"/>
                <w:color w:val="000000"/>
                <w:kern w:val="0"/>
                <w:sz w:val="18"/>
                <w:szCs w:val="18"/>
              </w:rPr>
              <w:t>＞</w:t>
            </w:r>
            <w:r w:rsidRPr="00FF1205">
              <w:rPr>
                <w:rFonts w:ascii="宋体" w:hAnsi="宋体" w:hint="eastAsia"/>
                <w:color w:val="000000"/>
                <w:kern w:val="0"/>
                <w:sz w:val="18"/>
                <w:szCs w:val="18"/>
              </w:rPr>
              <w:t>140 kW，P/GVM之比大于75 kW/t，并且用第三</w:t>
            </w:r>
            <w:proofErr w:type="gramStart"/>
            <w:r w:rsidRPr="00FF1205">
              <w:rPr>
                <w:rFonts w:ascii="宋体" w:hAnsi="宋体" w:hint="eastAsia"/>
                <w:color w:val="000000"/>
                <w:kern w:val="0"/>
                <w:sz w:val="18"/>
                <w:szCs w:val="18"/>
              </w:rPr>
              <w:t>档</w:t>
            </w:r>
            <w:proofErr w:type="gramEnd"/>
            <w:r w:rsidRPr="00FF1205">
              <w:rPr>
                <w:rFonts w:ascii="宋体" w:hAnsi="宋体" w:hint="eastAsia"/>
                <w:color w:val="000000"/>
                <w:kern w:val="0"/>
                <w:sz w:val="18"/>
                <w:szCs w:val="18"/>
              </w:rPr>
              <w:t>测试时其尾端出线的速度大于61 km/h，则其限值增加1</w:t>
            </w:r>
            <w:r w:rsidRPr="00FF1205">
              <w:rPr>
                <w:rFonts w:ascii="宋体" w:hAnsi="宋体" w:hint="eastAsia"/>
                <w:color w:val="000000"/>
                <w:sz w:val="18"/>
                <w:szCs w:val="18"/>
              </w:rPr>
              <w:t xml:space="preserve"> dB(A)。</w:t>
            </w:r>
          </w:p>
        </w:tc>
      </w:tr>
    </w:tbl>
    <w:p w:rsidR="00CD1C91" w:rsidRPr="00793EF5" w:rsidRDefault="00CD1C91" w:rsidP="00CD1C91">
      <w:pPr>
        <w:pStyle w:val="afa"/>
      </w:pPr>
    </w:p>
    <w:p w:rsidR="00CD1C91" w:rsidRDefault="00CD1C91" w:rsidP="00CD1C91">
      <w:pPr>
        <w:pStyle w:val="a5"/>
      </w:pPr>
    </w:p>
    <w:p w:rsidR="00CD1C91" w:rsidRDefault="00CD1C91" w:rsidP="00CD1C91">
      <w:pPr>
        <w:pStyle w:val="a7"/>
      </w:pPr>
    </w:p>
    <w:p w:rsidR="004C2199" w:rsidRDefault="004C2199" w:rsidP="00CD1C91">
      <w:pPr>
        <w:pStyle w:val="aa"/>
      </w:pPr>
    </w:p>
    <w:p w:rsidR="004C2199" w:rsidRDefault="00CD1C91" w:rsidP="00CD1C91">
      <w:pPr>
        <w:pStyle w:val="aa"/>
      </w:pPr>
      <w:bookmarkStart w:id="64" w:name="_Toc516836473"/>
      <w:bookmarkStart w:id="65" w:name="_Toc528745781"/>
      <w:bookmarkStart w:id="66" w:name="_Toc528745822"/>
      <w:r>
        <w:rPr>
          <w:rFonts w:hint="eastAsia"/>
        </w:rPr>
        <w:t>（资料性附录）</w:t>
      </w:r>
    </w:p>
    <w:p w:rsidR="00CD1C91" w:rsidRDefault="00CD1C91" w:rsidP="00CD1C91">
      <w:pPr>
        <w:pStyle w:val="aa"/>
      </w:pPr>
      <w:r>
        <w:rPr>
          <w:rFonts w:hint="eastAsia"/>
        </w:rPr>
        <w:t>通风柜</w:t>
      </w:r>
      <w:proofErr w:type="gramStart"/>
      <w:r>
        <w:rPr>
          <w:rFonts w:hint="eastAsia"/>
        </w:rPr>
        <w:t>柜</w:t>
      </w:r>
      <w:proofErr w:type="gramEnd"/>
      <w:r>
        <w:rPr>
          <w:rFonts w:hint="eastAsia"/>
        </w:rPr>
        <w:t>口面风速值</w:t>
      </w:r>
      <w:bookmarkEnd w:id="64"/>
      <w:bookmarkEnd w:id="65"/>
      <w:bookmarkEnd w:id="66"/>
    </w:p>
    <w:p w:rsidR="00CD1C91" w:rsidRDefault="00CD1C91" w:rsidP="00CD1C91">
      <w:pPr>
        <w:pStyle w:val="afa"/>
        <w:rPr>
          <w:rFonts w:ascii="黑体" w:eastAsia="黑体" w:hAnsi="黑体"/>
          <w:color w:val="000000"/>
        </w:rPr>
      </w:pPr>
      <w:r w:rsidRPr="007F2706">
        <w:rPr>
          <w:rFonts w:ascii="黑体" w:eastAsia="黑体" w:hAnsi="黑体" w:hint="eastAsia"/>
          <w:szCs w:val="21"/>
        </w:rPr>
        <w:t xml:space="preserve">B.1  </w:t>
      </w:r>
      <w:r w:rsidRPr="007F2706">
        <w:rPr>
          <w:rFonts w:ascii="黑体" w:eastAsia="黑体" w:hAnsi="黑体"/>
          <w:szCs w:val="21"/>
        </w:rPr>
        <w:t>通风柜柜口面风速值宜</w:t>
      </w:r>
      <w:r w:rsidRPr="007F2706">
        <w:rPr>
          <w:rFonts w:ascii="黑体" w:eastAsia="黑体" w:hAnsi="黑体" w:hint="eastAsia"/>
          <w:szCs w:val="21"/>
        </w:rPr>
        <w:t>按表B.1</w:t>
      </w:r>
      <w:r w:rsidRPr="007F2706">
        <w:rPr>
          <w:rFonts w:ascii="黑体" w:eastAsia="黑体" w:hAnsi="黑体"/>
          <w:szCs w:val="21"/>
        </w:rPr>
        <w:t>确定</w:t>
      </w:r>
      <w:r w:rsidRPr="007F2706">
        <w:rPr>
          <w:rFonts w:ascii="黑体" w:eastAsia="黑体" w:hAnsi="黑体" w:hint="eastAsia"/>
          <w:color w:val="000000"/>
        </w:rPr>
        <w:t>。</w:t>
      </w:r>
    </w:p>
    <w:p w:rsidR="00CD1C91" w:rsidRDefault="00CD1C91" w:rsidP="00CD1C91">
      <w:pPr>
        <w:pStyle w:val="afa"/>
        <w:rPr>
          <w:rFonts w:ascii="黑体" w:eastAsia="黑体" w:hAnsi="黑体"/>
          <w:color w:val="000000"/>
        </w:rPr>
      </w:pPr>
    </w:p>
    <w:p w:rsidR="00CD1C91" w:rsidRPr="00961202" w:rsidRDefault="00CD1C91" w:rsidP="00CD1C91">
      <w:pPr>
        <w:pStyle w:val="a8"/>
        <w:numPr>
          <w:ilvl w:val="0"/>
          <w:numId w:val="0"/>
        </w:numPr>
        <w:spacing w:before="156" w:after="156"/>
        <w:rPr>
          <w:color w:val="000000"/>
          <w:kern w:val="0"/>
          <w:szCs w:val="20"/>
        </w:rPr>
      </w:pPr>
      <w:r w:rsidRPr="00961202">
        <w:rPr>
          <w:color w:val="000000"/>
          <w:kern w:val="0"/>
          <w:szCs w:val="20"/>
        </w:rPr>
        <w:t>表</w:t>
      </w:r>
      <w:r w:rsidRPr="00961202">
        <w:rPr>
          <w:rFonts w:hint="eastAsia"/>
          <w:color w:val="000000"/>
          <w:kern w:val="0"/>
          <w:szCs w:val="20"/>
        </w:rPr>
        <w:t xml:space="preserve">B.1 </w:t>
      </w:r>
      <w:r w:rsidRPr="00961202">
        <w:rPr>
          <w:color w:val="000000"/>
          <w:kern w:val="0"/>
          <w:szCs w:val="20"/>
        </w:rPr>
        <w:t>通风柜</w:t>
      </w:r>
      <w:proofErr w:type="gramStart"/>
      <w:r w:rsidRPr="00961202">
        <w:rPr>
          <w:color w:val="000000"/>
          <w:kern w:val="0"/>
          <w:szCs w:val="20"/>
        </w:rPr>
        <w:t>柜</w:t>
      </w:r>
      <w:proofErr w:type="gramEnd"/>
      <w:r w:rsidRPr="00961202">
        <w:rPr>
          <w:color w:val="000000"/>
          <w:kern w:val="0"/>
          <w:szCs w:val="20"/>
        </w:rPr>
        <w:t>口面风速值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3369"/>
        <w:gridCol w:w="2268"/>
        <w:gridCol w:w="2268"/>
      </w:tblGrid>
      <w:tr w:rsidR="00CD1C91" w:rsidRPr="00961202" w:rsidTr="00A23EEF">
        <w:trPr>
          <w:trHeight w:val="360"/>
          <w:jc w:val="center"/>
        </w:trPr>
        <w:tc>
          <w:tcPr>
            <w:tcW w:w="3369" w:type="dxa"/>
            <w:vMerge w:val="restart"/>
            <w:tcBorders>
              <w:top w:val="single" w:sz="12" w:space="0" w:color="auto"/>
              <w:bottom w:val="single" w:sz="4" w:space="0" w:color="auto"/>
            </w:tcBorders>
          </w:tcPr>
          <w:p w:rsidR="00CD1C91" w:rsidRPr="00961202" w:rsidRDefault="00CD1C91" w:rsidP="00A23EEF">
            <w:pPr>
              <w:pStyle w:val="affb"/>
              <w:spacing w:before="78" w:beforeAutospacing="0" w:after="78" w:afterAutospacing="0"/>
              <w:jc w:val="center"/>
              <w:rPr>
                <w:rFonts w:cs="Times New Roman"/>
                <w:sz w:val="18"/>
                <w:szCs w:val="18"/>
              </w:rPr>
            </w:pPr>
            <w:r w:rsidRPr="00961202">
              <w:rPr>
                <w:rFonts w:cs="Times New Roman" w:hint="eastAsia"/>
                <w:sz w:val="18"/>
                <w:szCs w:val="18"/>
              </w:rPr>
              <w:t>实验室内空气中有害物质的最高容许浓度（mg/m</w:t>
            </w:r>
            <w:r w:rsidRPr="00961202">
              <w:rPr>
                <w:rFonts w:cs="Times New Roman" w:hint="eastAsia"/>
                <w:sz w:val="18"/>
                <w:szCs w:val="18"/>
                <w:vertAlign w:val="superscript"/>
              </w:rPr>
              <w:t>3</w:t>
            </w:r>
            <w:r w:rsidRPr="00961202">
              <w:rPr>
                <w:rFonts w:cs="Times New Roman" w:hint="eastAsia"/>
                <w:sz w:val="18"/>
                <w:szCs w:val="18"/>
              </w:rPr>
              <w:t>）</w:t>
            </w:r>
          </w:p>
        </w:tc>
        <w:tc>
          <w:tcPr>
            <w:tcW w:w="4536" w:type="dxa"/>
            <w:gridSpan w:val="2"/>
            <w:tcBorders>
              <w:top w:val="single" w:sz="12" w:space="0" w:color="auto"/>
              <w:bottom w:val="single" w:sz="4" w:space="0" w:color="auto"/>
            </w:tcBorders>
          </w:tcPr>
          <w:p w:rsidR="00CD1C91" w:rsidRPr="00961202" w:rsidRDefault="00CD1C91" w:rsidP="00A23EEF">
            <w:pPr>
              <w:pStyle w:val="affb"/>
              <w:spacing w:before="78" w:beforeAutospacing="0" w:after="78" w:afterAutospacing="0"/>
              <w:jc w:val="center"/>
              <w:rPr>
                <w:rFonts w:cs="Times New Roman"/>
                <w:sz w:val="18"/>
                <w:szCs w:val="18"/>
              </w:rPr>
            </w:pPr>
            <w:r w:rsidRPr="00961202">
              <w:rPr>
                <w:rFonts w:cs="Times New Roman" w:hint="eastAsia"/>
                <w:sz w:val="18"/>
                <w:szCs w:val="18"/>
              </w:rPr>
              <w:t>柜口面风速值（m/s）</w:t>
            </w:r>
          </w:p>
        </w:tc>
      </w:tr>
      <w:tr w:rsidR="00CD1C91" w:rsidRPr="00961202" w:rsidTr="00A23EEF">
        <w:trPr>
          <w:trHeight w:val="270"/>
          <w:jc w:val="center"/>
        </w:trPr>
        <w:tc>
          <w:tcPr>
            <w:tcW w:w="3369" w:type="dxa"/>
            <w:vMerge/>
            <w:tcBorders>
              <w:top w:val="single" w:sz="4" w:space="0" w:color="auto"/>
              <w:bottom w:val="single" w:sz="12" w:space="0" w:color="auto"/>
            </w:tcBorders>
          </w:tcPr>
          <w:p w:rsidR="00CD1C91" w:rsidRPr="00961202" w:rsidRDefault="00CD1C91" w:rsidP="00A23EEF">
            <w:pPr>
              <w:pStyle w:val="affb"/>
              <w:spacing w:before="78" w:beforeAutospacing="0" w:after="78" w:afterAutospacing="0"/>
              <w:jc w:val="center"/>
              <w:rPr>
                <w:rFonts w:cs="Times New Roman"/>
                <w:sz w:val="18"/>
                <w:szCs w:val="18"/>
              </w:rPr>
            </w:pPr>
          </w:p>
        </w:tc>
        <w:tc>
          <w:tcPr>
            <w:tcW w:w="2268" w:type="dxa"/>
            <w:tcBorders>
              <w:top w:val="single" w:sz="4" w:space="0" w:color="auto"/>
              <w:bottom w:val="single" w:sz="12" w:space="0" w:color="auto"/>
            </w:tcBorders>
          </w:tcPr>
          <w:p w:rsidR="00CD1C91" w:rsidRPr="00961202" w:rsidRDefault="00CD1C91" w:rsidP="00A23EEF">
            <w:pPr>
              <w:pStyle w:val="affb"/>
              <w:spacing w:before="78" w:beforeAutospacing="0" w:after="78" w:afterAutospacing="0"/>
              <w:jc w:val="center"/>
              <w:rPr>
                <w:rFonts w:cs="Times New Roman"/>
                <w:sz w:val="18"/>
                <w:szCs w:val="18"/>
              </w:rPr>
            </w:pPr>
            <w:r w:rsidRPr="00961202">
              <w:rPr>
                <w:rFonts w:cs="Times New Roman" w:hint="eastAsia"/>
                <w:sz w:val="18"/>
                <w:szCs w:val="18"/>
              </w:rPr>
              <w:t>平均值</w:t>
            </w:r>
          </w:p>
        </w:tc>
        <w:tc>
          <w:tcPr>
            <w:tcW w:w="2268" w:type="dxa"/>
            <w:tcBorders>
              <w:top w:val="single" w:sz="4" w:space="0" w:color="auto"/>
              <w:bottom w:val="single" w:sz="12" w:space="0" w:color="auto"/>
            </w:tcBorders>
          </w:tcPr>
          <w:p w:rsidR="00CD1C91" w:rsidRPr="00961202" w:rsidRDefault="00CD1C91" w:rsidP="00A23EEF">
            <w:pPr>
              <w:pStyle w:val="affb"/>
              <w:spacing w:before="78" w:beforeAutospacing="0" w:after="78" w:afterAutospacing="0"/>
              <w:jc w:val="center"/>
              <w:rPr>
                <w:rFonts w:cs="Times New Roman"/>
                <w:sz w:val="18"/>
                <w:szCs w:val="18"/>
              </w:rPr>
            </w:pPr>
            <w:r w:rsidRPr="00961202">
              <w:rPr>
                <w:rFonts w:cs="Times New Roman" w:hint="eastAsia"/>
                <w:sz w:val="18"/>
                <w:szCs w:val="18"/>
              </w:rPr>
              <w:t>最低值</w:t>
            </w:r>
          </w:p>
        </w:tc>
      </w:tr>
      <w:tr w:rsidR="00CD1C91" w:rsidRPr="00961202" w:rsidTr="00A23EEF">
        <w:trPr>
          <w:jc w:val="center"/>
        </w:trPr>
        <w:tc>
          <w:tcPr>
            <w:tcW w:w="3369" w:type="dxa"/>
            <w:tcBorders>
              <w:top w:val="single" w:sz="12" w:space="0" w:color="auto"/>
            </w:tcBorders>
          </w:tcPr>
          <w:p w:rsidR="00CD1C91" w:rsidRPr="00961202" w:rsidRDefault="00CD1C91" w:rsidP="00A23EEF">
            <w:pPr>
              <w:pStyle w:val="affb"/>
              <w:spacing w:before="78" w:beforeAutospacing="0" w:after="78" w:afterAutospacing="0"/>
              <w:jc w:val="center"/>
              <w:rPr>
                <w:rFonts w:cs="Times New Roman"/>
                <w:sz w:val="18"/>
                <w:szCs w:val="18"/>
              </w:rPr>
            </w:pPr>
            <w:r>
              <w:rPr>
                <w:rFonts w:cs="Times New Roman" w:hint="eastAsia"/>
                <w:sz w:val="18"/>
                <w:szCs w:val="18"/>
              </w:rPr>
              <w:t>&gt;</w:t>
            </w:r>
            <w:r w:rsidRPr="00961202">
              <w:rPr>
                <w:rFonts w:cs="Times New Roman" w:hint="eastAsia"/>
                <w:sz w:val="18"/>
                <w:szCs w:val="18"/>
              </w:rPr>
              <w:t>15</w:t>
            </w:r>
          </w:p>
        </w:tc>
        <w:tc>
          <w:tcPr>
            <w:tcW w:w="2268" w:type="dxa"/>
            <w:tcBorders>
              <w:top w:val="single" w:sz="12" w:space="0" w:color="auto"/>
            </w:tcBorders>
          </w:tcPr>
          <w:p w:rsidR="00CD1C91" w:rsidRPr="00961202" w:rsidRDefault="00CD1C91" w:rsidP="00A23EEF">
            <w:pPr>
              <w:pStyle w:val="affb"/>
              <w:spacing w:before="78" w:beforeAutospacing="0" w:after="78" w:afterAutospacing="0"/>
              <w:jc w:val="center"/>
              <w:rPr>
                <w:rFonts w:cs="Times New Roman"/>
                <w:sz w:val="18"/>
                <w:szCs w:val="18"/>
              </w:rPr>
            </w:pPr>
            <w:r w:rsidRPr="00961202">
              <w:rPr>
                <w:rFonts w:cs="Times New Roman" w:hint="eastAsia"/>
                <w:sz w:val="18"/>
                <w:szCs w:val="18"/>
              </w:rPr>
              <w:t>0.35</w:t>
            </w:r>
          </w:p>
        </w:tc>
        <w:tc>
          <w:tcPr>
            <w:tcW w:w="2268" w:type="dxa"/>
            <w:tcBorders>
              <w:top w:val="single" w:sz="12" w:space="0" w:color="auto"/>
            </w:tcBorders>
          </w:tcPr>
          <w:p w:rsidR="00CD1C91" w:rsidRPr="00961202" w:rsidRDefault="00CD1C91" w:rsidP="00A23EEF">
            <w:pPr>
              <w:pStyle w:val="affb"/>
              <w:spacing w:before="78" w:beforeAutospacing="0" w:after="78" w:afterAutospacing="0"/>
              <w:jc w:val="center"/>
              <w:rPr>
                <w:rFonts w:cs="Times New Roman"/>
                <w:sz w:val="18"/>
                <w:szCs w:val="18"/>
              </w:rPr>
            </w:pPr>
            <w:r w:rsidRPr="00961202">
              <w:rPr>
                <w:rFonts w:cs="Times New Roman" w:hint="eastAsia"/>
                <w:sz w:val="18"/>
                <w:szCs w:val="18"/>
              </w:rPr>
              <w:t>0.25</w:t>
            </w:r>
          </w:p>
        </w:tc>
      </w:tr>
      <w:tr w:rsidR="00CD1C91" w:rsidRPr="00961202" w:rsidTr="00A23EEF">
        <w:trPr>
          <w:jc w:val="center"/>
        </w:trPr>
        <w:tc>
          <w:tcPr>
            <w:tcW w:w="3369" w:type="dxa"/>
          </w:tcPr>
          <w:p w:rsidR="00CD1C91" w:rsidRPr="00961202" w:rsidRDefault="00CD1C91" w:rsidP="00A23EEF">
            <w:pPr>
              <w:pStyle w:val="affb"/>
              <w:spacing w:before="78" w:beforeAutospacing="0" w:after="78" w:afterAutospacing="0"/>
              <w:jc w:val="center"/>
              <w:rPr>
                <w:rFonts w:cs="Times New Roman"/>
                <w:sz w:val="18"/>
                <w:szCs w:val="18"/>
              </w:rPr>
            </w:pPr>
            <w:r w:rsidRPr="00961202">
              <w:rPr>
                <w:rFonts w:cs="Times New Roman" w:hint="eastAsia"/>
                <w:sz w:val="18"/>
                <w:szCs w:val="18"/>
              </w:rPr>
              <w:t>0.2</w:t>
            </w:r>
            <w:r w:rsidRPr="00961202">
              <w:rPr>
                <w:rFonts w:cs="Times New Roman"/>
                <w:sz w:val="18"/>
                <w:szCs w:val="18"/>
              </w:rPr>
              <w:t>～</w:t>
            </w:r>
            <w:r w:rsidRPr="00961202">
              <w:rPr>
                <w:rFonts w:cs="Times New Roman" w:hint="eastAsia"/>
                <w:sz w:val="18"/>
                <w:szCs w:val="18"/>
              </w:rPr>
              <w:t>15</w:t>
            </w:r>
          </w:p>
        </w:tc>
        <w:tc>
          <w:tcPr>
            <w:tcW w:w="2268" w:type="dxa"/>
          </w:tcPr>
          <w:p w:rsidR="00CD1C91" w:rsidRPr="00961202" w:rsidRDefault="00CD1C91" w:rsidP="00A23EEF">
            <w:pPr>
              <w:pStyle w:val="affb"/>
              <w:spacing w:before="78" w:beforeAutospacing="0" w:after="78" w:afterAutospacing="0"/>
              <w:jc w:val="center"/>
              <w:rPr>
                <w:rFonts w:cs="Times New Roman"/>
                <w:sz w:val="18"/>
                <w:szCs w:val="18"/>
              </w:rPr>
            </w:pPr>
            <w:r w:rsidRPr="00961202">
              <w:rPr>
                <w:rFonts w:cs="Times New Roman" w:hint="eastAsia"/>
                <w:sz w:val="18"/>
                <w:szCs w:val="18"/>
              </w:rPr>
              <w:t>0.50</w:t>
            </w:r>
          </w:p>
        </w:tc>
        <w:tc>
          <w:tcPr>
            <w:tcW w:w="2268" w:type="dxa"/>
          </w:tcPr>
          <w:p w:rsidR="00CD1C91" w:rsidRPr="00961202" w:rsidRDefault="00CD1C91" w:rsidP="00A23EEF">
            <w:pPr>
              <w:pStyle w:val="affb"/>
              <w:spacing w:before="78" w:beforeAutospacing="0" w:after="78" w:afterAutospacing="0"/>
              <w:jc w:val="center"/>
              <w:rPr>
                <w:rFonts w:cs="Times New Roman"/>
                <w:sz w:val="18"/>
                <w:szCs w:val="18"/>
              </w:rPr>
            </w:pPr>
            <w:r w:rsidRPr="00961202">
              <w:rPr>
                <w:rFonts w:cs="Times New Roman" w:hint="eastAsia"/>
                <w:sz w:val="18"/>
                <w:szCs w:val="18"/>
              </w:rPr>
              <w:t>0.40</w:t>
            </w:r>
          </w:p>
        </w:tc>
      </w:tr>
      <w:tr w:rsidR="00CD1C91" w:rsidRPr="00961202" w:rsidTr="00A23EEF">
        <w:trPr>
          <w:jc w:val="center"/>
        </w:trPr>
        <w:tc>
          <w:tcPr>
            <w:tcW w:w="3369" w:type="dxa"/>
          </w:tcPr>
          <w:p w:rsidR="00CD1C91" w:rsidRPr="00961202" w:rsidRDefault="00CD1C91" w:rsidP="00A23EEF">
            <w:pPr>
              <w:pStyle w:val="affb"/>
              <w:spacing w:before="78" w:beforeAutospacing="0" w:after="78" w:afterAutospacing="0"/>
              <w:jc w:val="center"/>
              <w:rPr>
                <w:rFonts w:cs="Times New Roman"/>
                <w:sz w:val="18"/>
                <w:szCs w:val="18"/>
              </w:rPr>
            </w:pPr>
            <w:r w:rsidRPr="00961202">
              <w:rPr>
                <w:rFonts w:cs="Times New Roman" w:hint="eastAsia"/>
                <w:sz w:val="18"/>
                <w:szCs w:val="18"/>
              </w:rPr>
              <w:t>≤0.1</w:t>
            </w:r>
          </w:p>
        </w:tc>
        <w:tc>
          <w:tcPr>
            <w:tcW w:w="2268" w:type="dxa"/>
          </w:tcPr>
          <w:p w:rsidR="00CD1C91" w:rsidRPr="00961202" w:rsidRDefault="00CD1C91" w:rsidP="00A23EEF">
            <w:pPr>
              <w:pStyle w:val="affb"/>
              <w:spacing w:before="78" w:beforeAutospacing="0" w:after="78" w:afterAutospacing="0"/>
              <w:jc w:val="center"/>
              <w:rPr>
                <w:rFonts w:cs="Times New Roman"/>
                <w:sz w:val="18"/>
                <w:szCs w:val="18"/>
              </w:rPr>
            </w:pPr>
            <w:r w:rsidRPr="00961202">
              <w:rPr>
                <w:rFonts w:cs="Times New Roman" w:hint="eastAsia"/>
                <w:sz w:val="18"/>
                <w:szCs w:val="18"/>
              </w:rPr>
              <w:t>0.75</w:t>
            </w:r>
          </w:p>
        </w:tc>
        <w:tc>
          <w:tcPr>
            <w:tcW w:w="2268" w:type="dxa"/>
          </w:tcPr>
          <w:p w:rsidR="00CD1C91" w:rsidRPr="00961202" w:rsidRDefault="00CD1C91" w:rsidP="00A23EEF">
            <w:pPr>
              <w:pStyle w:val="affb"/>
              <w:spacing w:before="78" w:beforeAutospacing="0" w:after="78" w:afterAutospacing="0"/>
              <w:jc w:val="center"/>
              <w:rPr>
                <w:rFonts w:cs="Times New Roman"/>
                <w:sz w:val="18"/>
                <w:szCs w:val="18"/>
              </w:rPr>
            </w:pPr>
            <w:r w:rsidRPr="00961202">
              <w:rPr>
                <w:rFonts w:cs="Times New Roman" w:hint="eastAsia"/>
                <w:sz w:val="18"/>
                <w:szCs w:val="18"/>
              </w:rPr>
              <w:t>0.65</w:t>
            </w:r>
          </w:p>
        </w:tc>
      </w:tr>
    </w:tbl>
    <w:p w:rsidR="00CD1C91" w:rsidRDefault="00CD1C91" w:rsidP="00CD1C91">
      <w:pPr>
        <w:pStyle w:val="a"/>
        <w:numPr>
          <w:ilvl w:val="0"/>
          <w:numId w:val="0"/>
        </w:numPr>
        <w:spacing w:before="312" w:after="312"/>
      </w:pPr>
    </w:p>
    <w:p w:rsidR="00CD1C91" w:rsidRPr="0089711C" w:rsidRDefault="00CD1C91" w:rsidP="00CD1C91">
      <w:pPr>
        <w:pStyle w:val="aff8"/>
        <w:framePr w:wrap="around"/>
      </w:pPr>
      <w:r>
        <w:t>_________________________________</w:t>
      </w:r>
    </w:p>
    <w:p w:rsidR="00B96D20" w:rsidRDefault="00B96D20" w:rsidP="006A08D4">
      <w:pPr>
        <w:pStyle w:val="af6"/>
        <w:ind w:left="360" w:firstLineChars="0" w:firstLine="0"/>
        <w:rPr>
          <w:sz w:val="28"/>
          <w:szCs w:val="28"/>
        </w:rPr>
      </w:pPr>
    </w:p>
    <w:p w:rsidR="00B96D20" w:rsidRPr="00B96D20" w:rsidRDefault="00B96D20" w:rsidP="006A08D4">
      <w:pPr>
        <w:pStyle w:val="af6"/>
        <w:ind w:left="360" w:firstLineChars="0" w:firstLine="0"/>
        <w:rPr>
          <w:sz w:val="28"/>
          <w:szCs w:val="28"/>
        </w:rPr>
        <w:sectPr w:rsidR="00B96D20" w:rsidRPr="00B96D20" w:rsidSect="00E95E82">
          <w:pgSz w:w="11906" w:h="16838"/>
          <w:pgMar w:top="1440" w:right="1800" w:bottom="1440" w:left="1800" w:header="851" w:footer="992" w:gutter="0"/>
          <w:cols w:space="425"/>
          <w:docGrid w:type="lines" w:linePitch="312"/>
        </w:sectPr>
      </w:pPr>
    </w:p>
    <w:p w:rsidR="00CD1C91" w:rsidRPr="00700DD9" w:rsidRDefault="00CD1C91" w:rsidP="00CD1C91">
      <w:pPr>
        <w:adjustRightInd w:val="0"/>
        <w:snapToGrid w:val="0"/>
        <w:jc w:val="center"/>
        <w:rPr>
          <w:sz w:val="36"/>
        </w:rPr>
      </w:pPr>
    </w:p>
    <w:p w:rsidR="00CD1C91" w:rsidRPr="00700DD9" w:rsidRDefault="00CD1C91" w:rsidP="00CD1C91">
      <w:pPr>
        <w:adjustRightInd w:val="0"/>
        <w:snapToGrid w:val="0"/>
        <w:jc w:val="center"/>
        <w:rPr>
          <w:sz w:val="36"/>
        </w:rPr>
      </w:pPr>
    </w:p>
    <w:p w:rsidR="00CD1C91" w:rsidRPr="00700DD9" w:rsidRDefault="009923C3" w:rsidP="00CD1C91">
      <w:pPr>
        <w:adjustRightInd w:val="0"/>
        <w:snapToGrid w:val="0"/>
        <w:jc w:val="center"/>
        <w:rPr>
          <w:sz w:val="36"/>
        </w:rPr>
      </w:pPr>
      <w:r>
        <w:rPr>
          <w:rFonts w:hAnsi="宋体" w:hint="eastAsia"/>
          <w:b/>
          <w:spacing w:val="40"/>
          <w:sz w:val="44"/>
          <w:szCs w:val="44"/>
        </w:rPr>
        <w:t>中华人民共和国</w:t>
      </w:r>
      <w:r w:rsidR="00CD1C91" w:rsidRPr="00700DD9">
        <w:rPr>
          <w:rFonts w:hAnsi="宋体"/>
          <w:b/>
          <w:spacing w:val="40"/>
          <w:sz w:val="44"/>
          <w:szCs w:val="44"/>
        </w:rPr>
        <w:t>国家标准</w:t>
      </w:r>
    </w:p>
    <w:p w:rsidR="00CD1C91" w:rsidRDefault="00CD1C91" w:rsidP="00CD1C91">
      <w:pPr>
        <w:pStyle w:val="aff3"/>
        <w:framePr w:wrap="around"/>
        <w:adjustRightInd w:val="0"/>
        <w:snapToGrid w:val="0"/>
        <w:spacing w:before="312" w:after="312" w:line="360" w:lineRule="auto"/>
        <w:rPr>
          <w:rFonts w:ascii="Times New Roman" w:hAnsi="宋体"/>
          <w:b/>
          <w:spacing w:val="40"/>
          <w:kern w:val="2"/>
          <w:sz w:val="52"/>
          <w:szCs w:val="52"/>
        </w:rPr>
      </w:pPr>
      <w:r w:rsidRPr="00700DD9">
        <w:rPr>
          <w:rFonts w:ascii="Times New Roman" w:hAnsi="宋体"/>
          <w:b/>
          <w:spacing w:val="40"/>
          <w:kern w:val="2"/>
          <w:sz w:val="52"/>
          <w:szCs w:val="52"/>
        </w:rPr>
        <w:t>《</w:t>
      </w:r>
      <w:r w:rsidRPr="00640D00">
        <w:rPr>
          <w:rFonts w:ascii="Times New Roman" w:hAnsi="宋体" w:hint="eastAsia"/>
          <w:b/>
          <w:spacing w:val="40"/>
          <w:kern w:val="2"/>
          <w:sz w:val="52"/>
          <w:szCs w:val="52"/>
        </w:rPr>
        <w:t>移动实验室安全、环境和职业健康技术要求</w:t>
      </w:r>
      <w:r w:rsidRPr="00700DD9">
        <w:rPr>
          <w:rFonts w:ascii="Times New Roman" w:hAnsi="宋体"/>
          <w:b/>
          <w:spacing w:val="40"/>
          <w:kern w:val="2"/>
          <w:sz w:val="52"/>
          <w:szCs w:val="52"/>
        </w:rPr>
        <w:t>》</w:t>
      </w:r>
    </w:p>
    <w:p w:rsidR="00CD1C91" w:rsidRPr="00700DD9" w:rsidRDefault="00CD1C91" w:rsidP="00CD1C91">
      <w:pPr>
        <w:pStyle w:val="aff3"/>
        <w:framePr w:wrap="around"/>
        <w:adjustRightInd w:val="0"/>
        <w:snapToGrid w:val="0"/>
        <w:spacing w:before="312" w:after="312" w:line="360" w:lineRule="auto"/>
        <w:rPr>
          <w:rFonts w:ascii="Times New Roman"/>
          <w:b/>
          <w:spacing w:val="40"/>
          <w:kern w:val="2"/>
          <w:sz w:val="52"/>
          <w:szCs w:val="52"/>
        </w:rPr>
      </w:pPr>
      <w:r>
        <w:rPr>
          <w:rFonts w:ascii="Times New Roman" w:hAnsi="宋体" w:hint="eastAsia"/>
          <w:b/>
          <w:spacing w:val="40"/>
          <w:kern w:val="2"/>
          <w:sz w:val="52"/>
          <w:szCs w:val="52"/>
        </w:rPr>
        <w:t>（征求意见稿）</w:t>
      </w:r>
    </w:p>
    <w:p w:rsidR="00CD1C91" w:rsidRDefault="00CD1C91" w:rsidP="00CD1C91">
      <w:pPr>
        <w:adjustRightInd w:val="0"/>
        <w:snapToGrid w:val="0"/>
        <w:ind w:firstLine="880"/>
        <w:jc w:val="center"/>
        <w:rPr>
          <w:b/>
          <w:sz w:val="52"/>
          <w:szCs w:val="52"/>
        </w:rPr>
      </w:pPr>
    </w:p>
    <w:p w:rsidR="00CD1C91" w:rsidRPr="00700DD9" w:rsidRDefault="00CD1C91" w:rsidP="00CD1C91">
      <w:pPr>
        <w:adjustRightInd w:val="0"/>
        <w:snapToGrid w:val="0"/>
        <w:ind w:firstLine="880"/>
        <w:jc w:val="center"/>
        <w:rPr>
          <w:b/>
          <w:sz w:val="52"/>
          <w:szCs w:val="52"/>
        </w:rPr>
      </w:pPr>
    </w:p>
    <w:p w:rsidR="00CD1C91" w:rsidRPr="00700DD9" w:rsidRDefault="00CD1C91" w:rsidP="00CD1C91">
      <w:pPr>
        <w:adjustRightInd w:val="0"/>
        <w:snapToGrid w:val="0"/>
        <w:ind w:firstLineChars="27" w:firstLine="141"/>
        <w:jc w:val="center"/>
        <w:rPr>
          <w:b/>
          <w:sz w:val="52"/>
          <w:szCs w:val="52"/>
        </w:rPr>
      </w:pPr>
      <w:r w:rsidRPr="00700DD9">
        <w:rPr>
          <w:rFonts w:hAnsi="宋体"/>
          <w:b/>
          <w:sz w:val="52"/>
          <w:szCs w:val="52"/>
        </w:rPr>
        <w:t>编</w:t>
      </w:r>
      <w:r w:rsidRPr="00700DD9">
        <w:rPr>
          <w:b/>
          <w:sz w:val="52"/>
          <w:szCs w:val="52"/>
        </w:rPr>
        <w:t xml:space="preserve"> </w:t>
      </w:r>
      <w:r w:rsidRPr="00700DD9">
        <w:rPr>
          <w:rFonts w:hAnsi="宋体"/>
          <w:b/>
          <w:sz w:val="52"/>
          <w:szCs w:val="52"/>
        </w:rPr>
        <w:t>制</w:t>
      </w:r>
      <w:r w:rsidRPr="00700DD9">
        <w:rPr>
          <w:b/>
          <w:sz w:val="52"/>
          <w:szCs w:val="52"/>
        </w:rPr>
        <w:t xml:space="preserve"> </w:t>
      </w:r>
      <w:r w:rsidRPr="00700DD9">
        <w:rPr>
          <w:rFonts w:hAnsi="宋体"/>
          <w:b/>
          <w:sz w:val="52"/>
          <w:szCs w:val="52"/>
        </w:rPr>
        <w:t>说</w:t>
      </w:r>
      <w:r w:rsidRPr="00700DD9">
        <w:rPr>
          <w:b/>
          <w:sz w:val="52"/>
          <w:szCs w:val="52"/>
        </w:rPr>
        <w:t xml:space="preserve"> </w:t>
      </w:r>
      <w:r w:rsidRPr="00700DD9">
        <w:rPr>
          <w:rFonts w:hAnsi="宋体"/>
          <w:b/>
          <w:sz w:val="52"/>
          <w:szCs w:val="52"/>
        </w:rPr>
        <w:t>明</w:t>
      </w:r>
    </w:p>
    <w:p w:rsidR="004C2199" w:rsidRDefault="004C2199" w:rsidP="004C2199">
      <w:pPr>
        <w:adjustRightInd w:val="0"/>
        <w:snapToGrid w:val="0"/>
        <w:jc w:val="center"/>
        <w:rPr>
          <w:rFonts w:hAnsi="宋体"/>
          <w:sz w:val="28"/>
        </w:rPr>
      </w:pPr>
    </w:p>
    <w:p w:rsidR="004C2199" w:rsidRPr="00700DD9" w:rsidRDefault="004C2199" w:rsidP="004C2199">
      <w:pPr>
        <w:adjustRightInd w:val="0"/>
        <w:snapToGrid w:val="0"/>
        <w:jc w:val="center"/>
        <w:rPr>
          <w:sz w:val="28"/>
        </w:rPr>
      </w:pPr>
      <w:r w:rsidRPr="00700DD9">
        <w:rPr>
          <w:rFonts w:hAnsi="宋体"/>
          <w:sz w:val="28"/>
        </w:rPr>
        <w:t>标准起草组</w:t>
      </w:r>
    </w:p>
    <w:p w:rsidR="00CD1C91" w:rsidRPr="004C2199" w:rsidRDefault="00CD1C91" w:rsidP="00CD1C91">
      <w:pPr>
        <w:widowControl/>
        <w:jc w:val="left"/>
        <w:rPr>
          <w:b/>
          <w:noProof/>
          <w:color w:val="000000"/>
          <w:kern w:val="0"/>
          <w:sz w:val="44"/>
          <w:szCs w:val="44"/>
        </w:rPr>
      </w:pPr>
    </w:p>
    <w:p w:rsidR="004C2199" w:rsidRPr="00700DD9" w:rsidRDefault="004C2199" w:rsidP="004C2199">
      <w:pPr>
        <w:adjustRightInd w:val="0"/>
        <w:snapToGrid w:val="0"/>
        <w:ind w:rightChars="-91" w:right="-191"/>
        <w:jc w:val="center"/>
        <w:rPr>
          <w:sz w:val="28"/>
        </w:rPr>
      </w:pPr>
      <w:r w:rsidRPr="00D16032">
        <w:rPr>
          <w:rFonts w:hAnsi="宋体"/>
          <w:sz w:val="28"/>
        </w:rPr>
        <w:t>二</w:t>
      </w:r>
      <w:r>
        <w:rPr>
          <w:rFonts w:ascii="宋体" w:hAnsi="宋体" w:hint="eastAsia"/>
          <w:sz w:val="28"/>
        </w:rPr>
        <w:t>〇</w:t>
      </w:r>
      <w:r w:rsidRPr="00D16032">
        <w:rPr>
          <w:rFonts w:hAnsi="宋体"/>
          <w:sz w:val="28"/>
        </w:rPr>
        <w:t>一</w:t>
      </w:r>
      <w:r w:rsidRPr="00D16032">
        <w:rPr>
          <w:rFonts w:hAnsi="宋体" w:hint="eastAsia"/>
          <w:sz w:val="28"/>
        </w:rPr>
        <w:t>八</w:t>
      </w:r>
      <w:r w:rsidRPr="00D16032">
        <w:rPr>
          <w:rFonts w:hAnsi="宋体"/>
          <w:sz w:val="28"/>
        </w:rPr>
        <w:t>年</w:t>
      </w:r>
      <w:r>
        <w:rPr>
          <w:rFonts w:hAnsi="宋体" w:hint="eastAsia"/>
          <w:sz w:val="28"/>
        </w:rPr>
        <w:t>十</w:t>
      </w:r>
      <w:r w:rsidRPr="00D16032">
        <w:rPr>
          <w:rFonts w:hAnsi="宋体"/>
          <w:sz w:val="28"/>
        </w:rPr>
        <w:t>月</w:t>
      </w:r>
    </w:p>
    <w:p w:rsidR="00CD1C91" w:rsidRPr="004C2199" w:rsidRDefault="00CD1C91" w:rsidP="00CD1C91">
      <w:pPr>
        <w:widowControl/>
        <w:jc w:val="left"/>
        <w:rPr>
          <w:sz w:val="28"/>
        </w:rPr>
      </w:pPr>
    </w:p>
    <w:p w:rsidR="008A39DA" w:rsidRDefault="008A39DA" w:rsidP="00CD1C91">
      <w:pPr>
        <w:tabs>
          <w:tab w:val="left" w:pos="2445"/>
        </w:tabs>
        <w:spacing w:line="360" w:lineRule="auto"/>
        <w:jc w:val="center"/>
        <w:rPr>
          <w:rFonts w:hAnsi="宋体"/>
          <w:b/>
          <w:noProof/>
          <w:kern w:val="0"/>
          <w:sz w:val="32"/>
          <w:szCs w:val="32"/>
        </w:rPr>
      </w:pPr>
    </w:p>
    <w:p w:rsidR="00CD1C91" w:rsidRPr="00700DD9" w:rsidRDefault="00CD1C91" w:rsidP="00CD1C91">
      <w:pPr>
        <w:tabs>
          <w:tab w:val="left" w:pos="2445"/>
        </w:tabs>
        <w:spacing w:line="360" w:lineRule="auto"/>
        <w:jc w:val="center"/>
        <w:rPr>
          <w:b/>
          <w:noProof/>
          <w:kern w:val="0"/>
          <w:sz w:val="32"/>
          <w:szCs w:val="32"/>
        </w:rPr>
      </w:pPr>
      <w:r w:rsidRPr="00700DD9">
        <w:rPr>
          <w:rFonts w:hAnsi="宋体"/>
          <w:b/>
          <w:noProof/>
          <w:kern w:val="0"/>
          <w:sz w:val="32"/>
          <w:szCs w:val="32"/>
        </w:rPr>
        <w:lastRenderedPageBreak/>
        <w:t>《</w:t>
      </w:r>
      <w:r w:rsidRPr="00640D00">
        <w:rPr>
          <w:rFonts w:hAnsi="宋体" w:hint="eastAsia"/>
          <w:noProof/>
          <w:sz w:val="30"/>
          <w:szCs w:val="30"/>
        </w:rPr>
        <w:t>移动实验室安全、环境和职业健康技术要求</w:t>
      </w:r>
      <w:r w:rsidRPr="00700DD9">
        <w:rPr>
          <w:rFonts w:hAnsi="宋体"/>
          <w:b/>
          <w:noProof/>
          <w:kern w:val="0"/>
          <w:sz w:val="32"/>
          <w:szCs w:val="32"/>
        </w:rPr>
        <w:t>》</w:t>
      </w:r>
    </w:p>
    <w:p w:rsidR="00CD1C91" w:rsidRPr="00700DD9" w:rsidRDefault="00CD1C91" w:rsidP="00CD1C91">
      <w:pPr>
        <w:tabs>
          <w:tab w:val="left" w:pos="2445"/>
        </w:tabs>
        <w:spacing w:line="360" w:lineRule="auto"/>
        <w:jc w:val="center"/>
        <w:rPr>
          <w:b/>
          <w:noProof/>
          <w:kern w:val="0"/>
          <w:sz w:val="32"/>
          <w:szCs w:val="32"/>
        </w:rPr>
      </w:pPr>
      <w:r w:rsidRPr="00700DD9">
        <w:rPr>
          <w:rFonts w:hAnsi="宋体"/>
          <w:sz w:val="30"/>
          <w:szCs w:val="30"/>
        </w:rPr>
        <w:t>国家标准</w:t>
      </w:r>
      <w:r>
        <w:rPr>
          <w:rFonts w:hAnsi="宋体"/>
          <w:sz w:val="30"/>
          <w:szCs w:val="30"/>
        </w:rPr>
        <w:t>征求意见稿</w:t>
      </w:r>
      <w:r w:rsidRPr="00700DD9">
        <w:rPr>
          <w:rFonts w:hAnsi="宋体"/>
          <w:sz w:val="30"/>
          <w:szCs w:val="30"/>
        </w:rPr>
        <w:t>编制说明</w:t>
      </w:r>
    </w:p>
    <w:p w:rsidR="00CD1C91" w:rsidRPr="00700DD9" w:rsidRDefault="00CD1C91" w:rsidP="00CD1C91">
      <w:pPr>
        <w:pStyle w:val="1"/>
        <w:spacing w:before="120" w:after="120" w:line="240" w:lineRule="auto"/>
        <w:rPr>
          <w:sz w:val="30"/>
          <w:szCs w:val="30"/>
        </w:rPr>
      </w:pPr>
      <w:r w:rsidRPr="00700DD9">
        <w:rPr>
          <w:rFonts w:hAnsi="宋体"/>
          <w:sz w:val="30"/>
          <w:szCs w:val="30"/>
        </w:rPr>
        <w:t>一、任务来源</w:t>
      </w:r>
    </w:p>
    <w:p w:rsidR="00CD1C91" w:rsidRPr="00195AC9" w:rsidRDefault="00CD1C91" w:rsidP="00CD1C91">
      <w:pPr>
        <w:spacing w:line="360" w:lineRule="auto"/>
        <w:ind w:firstLineChars="250" w:firstLine="600"/>
        <w:rPr>
          <w:sz w:val="24"/>
        </w:rPr>
      </w:pPr>
      <w:r w:rsidRPr="00195AC9">
        <w:rPr>
          <w:rFonts w:hAnsi="宋体"/>
          <w:sz w:val="24"/>
        </w:rPr>
        <w:t>根据国家标准化管理委员会决定</w:t>
      </w:r>
      <w:r w:rsidRPr="006C3D9A">
        <w:rPr>
          <w:rFonts w:hAnsi="宋体"/>
          <w:sz w:val="24"/>
        </w:rPr>
        <w:t>下达</w:t>
      </w:r>
      <w:r w:rsidRPr="006C3D9A">
        <w:rPr>
          <w:sz w:val="24"/>
        </w:rPr>
        <w:t>201</w:t>
      </w:r>
      <w:r w:rsidRPr="006C3D9A">
        <w:rPr>
          <w:rFonts w:hint="eastAsia"/>
          <w:sz w:val="24"/>
        </w:rPr>
        <w:t>7</w:t>
      </w:r>
      <w:r w:rsidRPr="006C3D9A">
        <w:rPr>
          <w:rFonts w:hAnsi="宋体"/>
          <w:sz w:val="24"/>
        </w:rPr>
        <w:t>年第一批国家标准制修订计划，项目编号</w:t>
      </w:r>
      <w:r w:rsidRPr="006C3D9A">
        <w:rPr>
          <w:sz w:val="24"/>
        </w:rPr>
        <w:t>“</w:t>
      </w:r>
      <w:r w:rsidRPr="006C3D9A">
        <w:rPr>
          <w:rFonts w:hAnsi="宋体"/>
          <w:sz w:val="24"/>
        </w:rPr>
        <w:t>20171766-T-469</w:t>
      </w:r>
      <w:r w:rsidRPr="006C3D9A">
        <w:rPr>
          <w:sz w:val="24"/>
        </w:rPr>
        <w:t>”</w:t>
      </w:r>
      <w:r w:rsidRPr="006C3D9A">
        <w:rPr>
          <w:rFonts w:hAnsi="宋体"/>
          <w:sz w:val="24"/>
        </w:rPr>
        <w:t>，本标准</w:t>
      </w:r>
      <w:r w:rsidRPr="00195AC9">
        <w:rPr>
          <w:rFonts w:hAnsi="宋体"/>
          <w:sz w:val="24"/>
        </w:rPr>
        <w:t>由全国移动实验室标准化技术委员会提出、归口并组织实施。</w:t>
      </w:r>
    </w:p>
    <w:p w:rsidR="00CD1C91" w:rsidRPr="00700DD9" w:rsidRDefault="00CD1C91" w:rsidP="00CD1C91">
      <w:pPr>
        <w:pStyle w:val="1"/>
        <w:spacing w:before="120" w:after="120" w:line="240" w:lineRule="auto"/>
        <w:rPr>
          <w:sz w:val="30"/>
          <w:szCs w:val="30"/>
        </w:rPr>
      </w:pPr>
      <w:r w:rsidRPr="00700DD9">
        <w:rPr>
          <w:rFonts w:hAnsi="宋体"/>
          <w:sz w:val="30"/>
          <w:szCs w:val="30"/>
        </w:rPr>
        <w:t>二、目的和原则</w:t>
      </w:r>
    </w:p>
    <w:p w:rsidR="00CD1C91" w:rsidRPr="00700DD9" w:rsidRDefault="00CD1C91" w:rsidP="00CD1C91">
      <w:pPr>
        <w:pStyle w:val="2"/>
        <w:spacing w:before="120" w:after="120" w:line="240" w:lineRule="auto"/>
        <w:rPr>
          <w:rFonts w:ascii="Times New Roman" w:hAnsi="Times New Roman"/>
          <w:sz w:val="28"/>
          <w:szCs w:val="28"/>
        </w:rPr>
      </w:pPr>
      <w:r w:rsidRPr="00700DD9">
        <w:rPr>
          <w:rFonts w:ascii="Times New Roman" w:hAnsi="Times New Roman"/>
          <w:sz w:val="28"/>
          <w:szCs w:val="28"/>
        </w:rPr>
        <w:t xml:space="preserve">1. </w:t>
      </w:r>
      <w:r w:rsidRPr="00700DD9">
        <w:rPr>
          <w:rFonts w:ascii="Times New Roman" w:hAnsi="宋体"/>
          <w:sz w:val="28"/>
          <w:szCs w:val="28"/>
        </w:rPr>
        <w:t>目的</w:t>
      </w:r>
    </w:p>
    <w:p w:rsidR="00CD1C91" w:rsidRDefault="00CD1C91" w:rsidP="00CD1C91">
      <w:pPr>
        <w:spacing w:line="360" w:lineRule="auto"/>
        <w:ind w:firstLineChars="250" w:firstLine="600"/>
        <w:rPr>
          <w:rFonts w:hAnsi="宋体"/>
          <w:sz w:val="24"/>
        </w:rPr>
      </w:pPr>
      <w:r w:rsidRPr="00195AC9">
        <w:rPr>
          <w:rFonts w:hAnsi="宋体" w:hint="eastAsia"/>
          <w:sz w:val="24"/>
        </w:rPr>
        <w:t>随着我国科技发展，移动实验室逐步兴起，同时面临着社会市场化挑战。移动实验室应用领域的扩大，业务的扩张，人员的增加，实验室的承载量随之增加，安全、环境和职业健康产生的隐患也随之增多。</w:t>
      </w:r>
      <w:r>
        <w:rPr>
          <w:rFonts w:hAnsi="宋体" w:hint="eastAsia"/>
          <w:sz w:val="24"/>
        </w:rPr>
        <w:t>对于</w:t>
      </w:r>
      <w:r w:rsidRPr="00195AC9">
        <w:rPr>
          <w:rFonts w:hAnsi="宋体" w:hint="eastAsia"/>
          <w:sz w:val="24"/>
        </w:rPr>
        <w:t>移动实验室</w:t>
      </w:r>
      <w:r>
        <w:rPr>
          <w:rFonts w:hAnsi="宋体" w:hint="eastAsia"/>
          <w:sz w:val="24"/>
        </w:rPr>
        <w:t>来说，其</w:t>
      </w:r>
      <w:r w:rsidRPr="00195AC9">
        <w:rPr>
          <w:rFonts w:hAnsi="宋体" w:hint="eastAsia"/>
          <w:sz w:val="24"/>
        </w:rPr>
        <w:t>区域有限，在实验过程中会产生</w:t>
      </w:r>
      <w:r>
        <w:rPr>
          <w:rFonts w:hAnsi="宋体" w:hint="eastAsia"/>
          <w:sz w:val="24"/>
        </w:rPr>
        <w:t>一些</w:t>
      </w:r>
      <w:r w:rsidRPr="00195AC9">
        <w:rPr>
          <w:rFonts w:hAnsi="宋体" w:hint="eastAsia"/>
          <w:sz w:val="24"/>
        </w:rPr>
        <w:t>有毒有害气体、废水、废液和废渣等污染物</w:t>
      </w:r>
      <w:r>
        <w:rPr>
          <w:rFonts w:hAnsi="宋体" w:hint="eastAsia"/>
          <w:sz w:val="24"/>
        </w:rPr>
        <w:t>，</w:t>
      </w:r>
      <w:r w:rsidRPr="00195AC9">
        <w:rPr>
          <w:rFonts w:hAnsi="宋体" w:hint="eastAsia"/>
          <w:sz w:val="24"/>
        </w:rPr>
        <w:t>实验室环境污染会引起实验人员急性中毒或慢性疾病。如果未从安全、环境和职业健康三方面进行技术要求规</w:t>
      </w:r>
      <w:r>
        <w:rPr>
          <w:rFonts w:hAnsi="宋体" w:hint="eastAsia"/>
          <w:sz w:val="24"/>
        </w:rPr>
        <w:t>范化，一旦发生安全事故不仅造成人员伤亡、经济损失，还会污染环境</w:t>
      </w:r>
      <w:r w:rsidRPr="00195AC9">
        <w:rPr>
          <w:rFonts w:hAnsi="宋体" w:hint="eastAsia"/>
          <w:sz w:val="24"/>
        </w:rPr>
        <w:t>。</w:t>
      </w:r>
    </w:p>
    <w:p w:rsidR="00CD1C91" w:rsidRDefault="00CD1C91" w:rsidP="00CD1C91">
      <w:pPr>
        <w:spacing w:line="360" w:lineRule="auto"/>
        <w:ind w:firstLineChars="250" w:firstLine="600"/>
        <w:rPr>
          <w:rFonts w:hAnsi="宋体"/>
          <w:sz w:val="24"/>
        </w:rPr>
      </w:pPr>
      <w:r w:rsidRPr="00195AC9">
        <w:rPr>
          <w:rFonts w:hAnsi="宋体" w:hint="eastAsia"/>
          <w:sz w:val="24"/>
        </w:rPr>
        <w:t>本标准通过安全、环境和健康三个方面从实验室整体布局到内部细节规划对移动实验室的技术要求进行标准化。使其能够降低或减少有害物质水平，尽可能消除安全隐患，有助于进一步保障实验人员的安全和健康，完善实验环境，建立长期、有效的实验室安全管理机制。</w:t>
      </w:r>
    </w:p>
    <w:p w:rsidR="00CD1C91" w:rsidRPr="00700DD9" w:rsidRDefault="00CD1C91" w:rsidP="00CD1C91">
      <w:pPr>
        <w:pStyle w:val="2"/>
        <w:spacing w:before="120" w:after="120" w:line="240" w:lineRule="auto"/>
        <w:rPr>
          <w:rFonts w:ascii="Times New Roman" w:hAnsi="Times New Roman"/>
          <w:sz w:val="28"/>
          <w:szCs w:val="28"/>
        </w:rPr>
      </w:pPr>
      <w:r w:rsidRPr="00700DD9">
        <w:rPr>
          <w:rFonts w:ascii="Times New Roman" w:hAnsi="Times New Roman"/>
          <w:sz w:val="28"/>
          <w:szCs w:val="28"/>
        </w:rPr>
        <w:t xml:space="preserve">2. </w:t>
      </w:r>
      <w:r w:rsidRPr="00E52968">
        <w:rPr>
          <w:rFonts w:ascii="Times New Roman" w:hAnsi="宋体"/>
          <w:sz w:val="28"/>
          <w:szCs w:val="28"/>
        </w:rPr>
        <w:t>原则</w:t>
      </w:r>
    </w:p>
    <w:p w:rsidR="00CD1C91" w:rsidRPr="00195AC9" w:rsidRDefault="00CD1C91" w:rsidP="00CD1C91">
      <w:pPr>
        <w:spacing w:line="360" w:lineRule="auto"/>
        <w:ind w:firstLineChars="250" w:firstLine="600"/>
        <w:rPr>
          <w:rFonts w:hAnsi="宋体"/>
          <w:sz w:val="24"/>
        </w:rPr>
      </w:pPr>
      <w:r w:rsidRPr="00195AC9">
        <w:rPr>
          <w:rFonts w:hAnsi="宋体"/>
          <w:sz w:val="24"/>
        </w:rPr>
        <w:t>--</w:t>
      </w:r>
      <w:r w:rsidRPr="00195AC9">
        <w:rPr>
          <w:rFonts w:hAnsi="宋体"/>
          <w:sz w:val="24"/>
        </w:rPr>
        <w:t>按照</w:t>
      </w:r>
      <w:r w:rsidRPr="00195AC9">
        <w:rPr>
          <w:rFonts w:hAnsi="宋体"/>
          <w:sz w:val="24"/>
        </w:rPr>
        <w:t>GB/T 1.1</w:t>
      </w:r>
      <w:r w:rsidRPr="00195AC9">
        <w:rPr>
          <w:rFonts w:hAnsi="宋体"/>
          <w:sz w:val="24"/>
        </w:rPr>
        <w:t>要求编写。</w:t>
      </w:r>
    </w:p>
    <w:p w:rsidR="00CD1C91" w:rsidRPr="00195AC9" w:rsidRDefault="00CD1C91" w:rsidP="00CD1C91">
      <w:pPr>
        <w:spacing w:line="360" w:lineRule="auto"/>
        <w:ind w:firstLineChars="250" w:firstLine="600"/>
        <w:rPr>
          <w:rFonts w:hAnsi="宋体"/>
          <w:sz w:val="24"/>
        </w:rPr>
      </w:pPr>
      <w:r w:rsidRPr="00195AC9">
        <w:rPr>
          <w:rFonts w:hAnsi="宋体"/>
          <w:sz w:val="24"/>
        </w:rPr>
        <w:t>--</w:t>
      </w:r>
      <w:r w:rsidRPr="00195AC9">
        <w:rPr>
          <w:rFonts w:hAnsi="宋体"/>
          <w:sz w:val="24"/>
        </w:rPr>
        <w:t>标准化原则：移动实验室</w:t>
      </w:r>
      <w:r w:rsidRPr="00195AC9">
        <w:rPr>
          <w:rFonts w:hAnsi="宋体" w:hint="eastAsia"/>
          <w:sz w:val="24"/>
        </w:rPr>
        <w:t>从安全、环境和职业健康</w:t>
      </w:r>
      <w:r w:rsidRPr="00195AC9">
        <w:rPr>
          <w:rFonts w:hAnsi="宋体"/>
          <w:sz w:val="24"/>
        </w:rPr>
        <w:t>方面统一规范化</w:t>
      </w:r>
      <w:r w:rsidRPr="00195AC9">
        <w:rPr>
          <w:rFonts w:hAnsi="宋体" w:hint="eastAsia"/>
          <w:sz w:val="24"/>
        </w:rPr>
        <w:t>，增强其实用性</w:t>
      </w:r>
      <w:r w:rsidRPr="00195AC9">
        <w:rPr>
          <w:rFonts w:hAnsi="宋体"/>
          <w:sz w:val="24"/>
        </w:rPr>
        <w:t>。</w:t>
      </w:r>
    </w:p>
    <w:p w:rsidR="00CD1C91" w:rsidRPr="00195AC9" w:rsidRDefault="00CD1C91" w:rsidP="00CD1C91">
      <w:pPr>
        <w:spacing w:line="360" w:lineRule="auto"/>
        <w:ind w:firstLineChars="250" w:firstLine="600"/>
        <w:rPr>
          <w:rFonts w:hAnsi="宋体"/>
          <w:sz w:val="24"/>
        </w:rPr>
      </w:pPr>
      <w:r w:rsidRPr="00195AC9">
        <w:rPr>
          <w:rFonts w:hAnsi="宋体"/>
          <w:sz w:val="24"/>
        </w:rPr>
        <w:t>--</w:t>
      </w:r>
      <w:r w:rsidRPr="00195AC9">
        <w:rPr>
          <w:rFonts w:hAnsi="宋体"/>
          <w:sz w:val="24"/>
        </w:rPr>
        <w:t>通用性原则：深入调研</w:t>
      </w:r>
      <w:r w:rsidRPr="00195AC9">
        <w:rPr>
          <w:rFonts w:hAnsi="宋体" w:hint="eastAsia"/>
          <w:sz w:val="24"/>
        </w:rPr>
        <w:t>移动实验室实际情况，识别其存在的危险有害因素，</w:t>
      </w:r>
      <w:r w:rsidRPr="00195AC9">
        <w:rPr>
          <w:rFonts w:hAnsi="宋体"/>
          <w:sz w:val="24"/>
        </w:rPr>
        <w:t>归纳并整理出移动实验室</w:t>
      </w:r>
      <w:r w:rsidRPr="00195AC9">
        <w:rPr>
          <w:rFonts w:hAnsi="宋体" w:hint="eastAsia"/>
          <w:sz w:val="24"/>
        </w:rPr>
        <w:t>安全、环境和职业健康</w:t>
      </w:r>
      <w:r w:rsidRPr="00195AC9">
        <w:rPr>
          <w:rFonts w:hAnsi="宋体"/>
          <w:sz w:val="24"/>
        </w:rPr>
        <w:t>方面</w:t>
      </w:r>
      <w:r w:rsidRPr="00195AC9">
        <w:rPr>
          <w:rFonts w:hAnsi="宋体" w:hint="eastAsia"/>
          <w:sz w:val="24"/>
        </w:rPr>
        <w:t>的</w:t>
      </w:r>
      <w:r w:rsidRPr="00195AC9">
        <w:rPr>
          <w:rFonts w:hAnsi="宋体"/>
          <w:sz w:val="24"/>
        </w:rPr>
        <w:t>通用技术</w:t>
      </w:r>
      <w:r w:rsidRPr="00195AC9">
        <w:rPr>
          <w:rFonts w:hAnsi="宋体" w:hint="eastAsia"/>
          <w:sz w:val="24"/>
        </w:rPr>
        <w:t>要求</w:t>
      </w:r>
      <w:r w:rsidRPr="00195AC9">
        <w:rPr>
          <w:rFonts w:hAnsi="宋体"/>
          <w:sz w:val="24"/>
        </w:rPr>
        <w:t>。</w:t>
      </w:r>
    </w:p>
    <w:p w:rsidR="00CD1C91" w:rsidRPr="00195AC9" w:rsidRDefault="00CD1C91" w:rsidP="00CD1C91">
      <w:pPr>
        <w:spacing w:line="360" w:lineRule="auto"/>
        <w:ind w:firstLineChars="250" w:firstLine="600"/>
        <w:rPr>
          <w:rFonts w:hAnsi="宋体"/>
          <w:sz w:val="24"/>
        </w:rPr>
      </w:pPr>
      <w:r w:rsidRPr="00195AC9">
        <w:rPr>
          <w:rFonts w:hAnsi="宋体"/>
          <w:sz w:val="24"/>
        </w:rPr>
        <w:t>--</w:t>
      </w:r>
      <w:r w:rsidRPr="00195AC9">
        <w:rPr>
          <w:rFonts w:hAnsi="宋体"/>
          <w:sz w:val="24"/>
        </w:rPr>
        <w:t>一致性原则：通过广泛调研不同行业</w:t>
      </w:r>
      <w:r w:rsidRPr="00195AC9">
        <w:rPr>
          <w:rFonts w:hAnsi="宋体" w:hint="eastAsia"/>
          <w:sz w:val="24"/>
        </w:rPr>
        <w:t>应用的</w:t>
      </w:r>
      <w:r w:rsidRPr="00195AC9">
        <w:rPr>
          <w:rFonts w:hAnsi="宋体"/>
          <w:sz w:val="24"/>
        </w:rPr>
        <w:t>移动实验室</w:t>
      </w:r>
      <w:r w:rsidRPr="00195AC9">
        <w:rPr>
          <w:rFonts w:hAnsi="宋体" w:hint="eastAsia"/>
          <w:sz w:val="24"/>
        </w:rPr>
        <w:t>，研究其危险有害</w:t>
      </w:r>
      <w:r w:rsidRPr="00195AC9">
        <w:rPr>
          <w:rFonts w:hAnsi="宋体" w:hint="eastAsia"/>
          <w:sz w:val="24"/>
        </w:rPr>
        <w:lastRenderedPageBreak/>
        <w:t>因素的共性，从而</w:t>
      </w:r>
      <w:r w:rsidRPr="00195AC9">
        <w:rPr>
          <w:rFonts w:hAnsi="宋体"/>
          <w:sz w:val="24"/>
        </w:rPr>
        <w:t>确定标准相关内容。</w:t>
      </w:r>
    </w:p>
    <w:p w:rsidR="00CD1C91" w:rsidRPr="00700DD9" w:rsidRDefault="00CD1C91" w:rsidP="00CD1C91">
      <w:pPr>
        <w:pStyle w:val="1"/>
        <w:spacing w:before="120" w:after="120" w:line="240" w:lineRule="auto"/>
        <w:rPr>
          <w:sz w:val="30"/>
          <w:szCs w:val="30"/>
        </w:rPr>
      </w:pPr>
      <w:r w:rsidRPr="00700DD9">
        <w:rPr>
          <w:rFonts w:hAnsi="宋体"/>
          <w:sz w:val="30"/>
          <w:szCs w:val="30"/>
        </w:rPr>
        <w:t>三、主要工作过程</w:t>
      </w:r>
    </w:p>
    <w:p w:rsidR="00CD1C91" w:rsidRPr="00195AC9" w:rsidRDefault="00CD1C91" w:rsidP="00CD1C91">
      <w:pPr>
        <w:spacing w:line="360" w:lineRule="auto"/>
        <w:ind w:firstLineChars="250" w:firstLine="600"/>
        <w:rPr>
          <w:rFonts w:hAnsi="宋体"/>
          <w:sz w:val="24"/>
        </w:rPr>
      </w:pPr>
      <w:r w:rsidRPr="00195AC9">
        <w:rPr>
          <w:rFonts w:hAnsi="宋体" w:hint="eastAsia"/>
          <w:sz w:val="24"/>
        </w:rPr>
        <w:t>2017</w:t>
      </w:r>
      <w:r w:rsidRPr="00195AC9">
        <w:rPr>
          <w:rFonts w:hAnsi="宋体" w:hint="eastAsia"/>
          <w:sz w:val="24"/>
        </w:rPr>
        <w:t>年</w:t>
      </w:r>
      <w:r w:rsidRPr="00195AC9">
        <w:rPr>
          <w:rFonts w:hAnsi="宋体" w:hint="eastAsia"/>
          <w:sz w:val="24"/>
        </w:rPr>
        <w:t>11</w:t>
      </w:r>
      <w:r w:rsidRPr="00195AC9">
        <w:rPr>
          <w:rFonts w:hAnsi="宋体" w:hint="eastAsia"/>
          <w:sz w:val="24"/>
        </w:rPr>
        <w:t>月</w:t>
      </w:r>
      <w:r w:rsidRPr="00195AC9">
        <w:rPr>
          <w:rFonts w:hAnsi="宋体" w:hint="eastAsia"/>
          <w:sz w:val="24"/>
        </w:rPr>
        <w:t>27</w:t>
      </w:r>
      <w:r w:rsidRPr="00195AC9">
        <w:rPr>
          <w:rFonts w:hAnsi="宋体" w:hint="eastAsia"/>
          <w:sz w:val="24"/>
        </w:rPr>
        <w:t>日，国家标准委下达《移动实验室安全、环境和职业健康技术要求》国家标准制修订计划。</w:t>
      </w:r>
      <w:r w:rsidRPr="00195AC9">
        <w:rPr>
          <w:rFonts w:hAnsi="宋体" w:hint="eastAsia"/>
          <w:sz w:val="24"/>
        </w:rPr>
        <w:t>2017</w:t>
      </w:r>
      <w:r w:rsidRPr="00195AC9">
        <w:rPr>
          <w:rFonts w:hAnsi="宋体" w:hint="eastAsia"/>
          <w:sz w:val="24"/>
        </w:rPr>
        <w:t>年</w:t>
      </w:r>
      <w:r w:rsidRPr="00195AC9">
        <w:rPr>
          <w:rFonts w:hAnsi="宋体" w:hint="eastAsia"/>
          <w:sz w:val="24"/>
        </w:rPr>
        <w:t>12</w:t>
      </w:r>
      <w:r w:rsidRPr="00195AC9">
        <w:rPr>
          <w:rFonts w:hAnsi="宋体" w:hint="eastAsia"/>
          <w:sz w:val="24"/>
        </w:rPr>
        <w:t>月，北京市劳动保护科学研究所邀请沈阳紫薇机电设备有限公司和北京中瑞环泰科技有限公司的专家，组成标准起草组，并确定标准制定的工作计划。</w:t>
      </w:r>
    </w:p>
    <w:p w:rsidR="00CD1C91" w:rsidRPr="00195AC9" w:rsidRDefault="00CD1C91" w:rsidP="00CD1C91">
      <w:pPr>
        <w:spacing w:line="360" w:lineRule="auto"/>
        <w:ind w:firstLineChars="250" w:firstLine="600"/>
        <w:rPr>
          <w:rFonts w:hAnsi="宋体"/>
          <w:sz w:val="24"/>
        </w:rPr>
      </w:pPr>
      <w:r w:rsidRPr="00195AC9">
        <w:rPr>
          <w:rFonts w:hAnsi="宋体" w:hint="eastAsia"/>
          <w:sz w:val="24"/>
        </w:rPr>
        <w:t>2018</w:t>
      </w:r>
      <w:r w:rsidRPr="00195AC9">
        <w:rPr>
          <w:rFonts w:hAnsi="宋体" w:hint="eastAsia"/>
          <w:sz w:val="24"/>
        </w:rPr>
        <w:t>年</w:t>
      </w:r>
      <w:r w:rsidRPr="00195AC9">
        <w:rPr>
          <w:rFonts w:hAnsi="宋体" w:hint="eastAsia"/>
          <w:sz w:val="24"/>
        </w:rPr>
        <w:t>1</w:t>
      </w:r>
      <w:r w:rsidRPr="00195AC9">
        <w:rPr>
          <w:rFonts w:hAnsi="宋体" w:hint="eastAsia"/>
          <w:sz w:val="24"/>
        </w:rPr>
        <w:t>月</w:t>
      </w:r>
      <w:r w:rsidRPr="00195AC9">
        <w:rPr>
          <w:rFonts w:hAnsi="宋体" w:hint="eastAsia"/>
          <w:sz w:val="24"/>
        </w:rPr>
        <w:t>~2018</w:t>
      </w:r>
      <w:r w:rsidRPr="00195AC9">
        <w:rPr>
          <w:rFonts w:hAnsi="宋体" w:hint="eastAsia"/>
          <w:sz w:val="24"/>
        </w:rPr>
        <w:t>年</w:t>
      </w:r>
      <w:r w:rsidRPr="00195AC9">
        <w:rPr>
          <w:rFonts w:hAnsi="宋体" w:hint="eastAsia"/>
          <w:sz w:val="24"/>
        </w:rPr>
        <w:t>2</w:t>
      </w:r>
      <w:r w:rsidRPr="00195AC9">
        <w:rPr>
          <w:rFonts w:hAnsi="宋体" w:hint="eastAsia"/>
          <w:sz w:val="24"/>
        </w:rPr>
        <w:t>月，通过对固定实验室的调研，起草组从实验室安全、实验室环境和实验人员职业健康三方面归纳总结理化分析实验室的特性，并查阅相关法律、法规、技术文件、标准、文献。</w:t>
      </w:r>
    </w:p>
    <w:p w:rsidR="00CD1C91" w:rsidRPr="00195AC9" w:rsidRDefault="00CD1C91" w:rsidP="00CD1C91">
      <w:pPr>
        <w:spacing w:line="360" w:lineRule="auto"/>
        <w:ind w:firstLineChars="250" w:firstLine="600"/>
        <w:rPr>
          <w:rFonts w:hAnsi="宋体"/>
          <w:sz w:val="24"/>
        </w:rPr>
      </w:pPr>
      <w:r w:rsidRPr="00195AC9">
        <w:rPr>
          <w:rFonts w:hAnsi="宋体" w:hint="eastAsia"/>
          <w:sz w:val="24"/>
        </w:rPr>
        <w:t>2018</w:t>
      </w:r>
      <w:r w:rsidRPr="00195AC9">
        <w:rPr>
          <w:rFonts w:hAnsi="宋体" w:hint="eastAsia"/>
          <w:sz w:val="24"/>
        </w:rPr>
        <w:t>年</w:t>
      </w:r>
      <w:r w:rsidRPr="00195AC9">
        <w:rPr>
          <w:rFonts w:hAnsi="宋体" w:hint="eastAsia"/>
          <w:sz w:val="24"/>
        </w:rPr>
        <w:t>3</w:t>
      </w:r>
      <w:r w:rsidRPr="00195AC9">
        <w:rPr>
          <w:rFonts w:hAnsi="宋体" w:hint="eastAsia"/>
          <w:sz w:val="24"/>
        </w:rPr>
        <w:t>月</w:t>
      </w:r>
      <w:r w:rsidRPr="00195AC9">
        <w:rPr>
          <w:rFonts w:hAnsi="宋体" w:hint="eastAsia"/>
          <w:sz w:val="24"/>
        </w:rPr>
        <w:t>~2018</w:t>
      </w:r>
      <w:r w:rsidRPr="00195AC9">
        <w:rPr>
          <w:rFonts w:hAnsi="宋体" w:hint="eastAsia"/>
          <w:sz w:val="24"/>
        </w:rPr>
        <w:t>年</w:t>
      </w:r>
      <w:r w:rsidRPr="00195AC9">
        <w:rPr>
          <w:rFonts w:hAnsi="宋体" w:hint="eastAsia"/>
          <w:sz w:val="24"/>
        </w:rPr>
        <w:t>4</w:t>
      </w:r>
      <w:r w:rsidRPr="00195AC9">
        <w:rPr>
          <w:rFonts w:hAnsi="宋体" w:hint="eastAsia"/>
          <w:sz w:val="24"/>
        </w:rPr>
        <w:t>月，北京市劳动保护科学研究所组织标准起草单位召开内部讨论会，针对本标的总体结构、功能模块分解、指标要求等拟定标准范围和评定内容框架。</w:t>
      </w:r>
    </w:p>
    <w:p w:rsidR="00CD1C91" w:rsidRDefault="00CD1C91" w:rsidP="00CD1C91">
      <w:pPr>
        <w:spacing w:line="360" w:lineRule="auto"/>
        <w:ind w:firstLineChars="250" w:firstLine="600"/>
        <w:rPr>
          <w:rFonts w:hAnsi="宋体"/>
          <w:sz w:val="24"/>
        </w:rPr>
      </w:pPr>
      <w:r w:rsidRPr="00195AC9">
        <w:rPr>
          <w:rFonts w:hAnsi="宋体" w:hint="eastAsia"/>
          <w:sz w:val="24"/>
        </w:rPr>
        <w:t>2018</w:t>
      </w:r>
      <w:r w:rsidRPr="00195AC9">
        <w:rPr>
          <w:rFonts w:hAnsi="宋体" w:hint="eastAsia"/>
          <w:sz w:val="24"/>
        </w:rPr>
        <w:t>年</w:t>
      </w:r>
      <w:r w:rsidRPr="00195AC9">
        <w:rPr>
          <w:rFonts w:hAnsi="宋体" w:hint="eastAsia"/>
          <w:sz w:val="24"/>
        </w:rPr>
        <w:t>5</w:t>
      </w:r>
      <w:r w:rsidRPr="00195AC9">
        <w:rPr>
          <w:rFonts w:hAnsi="宋体" w:hint="eastAsia"/>
          <w:sz w:val="24"/>
        </w:rPr>
        <w:t>月</w:t>
      </w:r>
      <w:r w:rsidRPr="00195AC9">
        <w:rPr>
          <w:rFonts w:hAnsi="宋体" w:hint="eastAsia"/>
          <w:sz w:val="24"/>
        </w:rPr>
        <w:t>~2018</w:t>
      </w:r>
      <w:r w:rsidRPr="00195AC9">
        <w:rPr>
          <w:rFonts w:hAnsi="宋体" w:hint="eastAsia"/>
          <w:sz w:val="24"/>
        </w:rPr>
        <w:t>年</w:t>
      </w:r>
      <w:r>
        <w:rPr>
          <w:rFonts w:hAnsi="宋体" w:hint="eastAsia"/>
          <w:sz w:val="24"/>
        </w:rPr>
        <w:t>9</w:t>
      </w:r>
      <w:r w:rsidRPr="00195AC9">
        <w:rPr>
          <w:rFonts w:hAnsi="宋体" w:hint="eastAsia"/>
          <w:sz w:val="24"/>
        </w:rPr>
        <w:t>月，编制组开始关于本标准移动实验室的调研工作，从安全、环境和职业健康方面入手进行危险有害因素识别（见附件</w:t>
      </w:r>
      <w:r w:rsidRPr="00195AC9">
        <w:rPr>
          <w:rFonts w:hAnsi="宋体" w:hint="eastAsia"/>
          <w:sz w:val="24"/>
        </w:rPr>
        <w:t>1</w:t>
      </w:r>
      <w:r w:rsidRPr="00195AC9">
        <w:rPr>
          <w:rFonts w:hAnsi="宋体" w:hint="eastAsia"/>
          <w:sz w:val="24"/>
        </w:rPr>
        <w:t>），并通过单元划分提出本标准条款的技术指标要求。</w:t>
      </w:r>
    </w:p>
    <w:p w:rsidR="00CD1C91" w:rsidRPr="00700DD9" w:rsidRDefault="00CD1C91" w:rsidP="00CD1C91">
      <w:pPr>
        <w:pStyle w:val="1"/>
        <w:spacing w:before="120" w:after="120" w:line="240" w:lineRule="auto"/>
        <w:rPr>
          <w:sz w:val="30"/>
          <w:szCs w:val="30"/>
        </w:rPr>
      </w:pPr>
      <w:r w:rsidRPr="00700DD9">
        <w:rPr>
          <w:rFonts w:hAnsi="宋体"/>
          <w:sz w:val="30"/>
          <w:szCs w:val="30"/>
        </w:rPr>
        <w:t>四、标准框架及内容依据</w:t>
      </w:r>
    </w:p>
    <w:p w:rsidR="00CD1C91" w:rsidRPr="00700DD9" w:rsidRDefault="00CD1C91" w:rsidP="00CD1C91">
      <w:pPr>
        <w:pStyle w:val="2"/>
        <w:spacing w:before="120" w:after="120" w:line="240" w:lineRule="auto"/>
        <w:rPr>
          <w:rFonts w:ascii="Times New Roman" w:hAnsi="Times New Roman"/>
          <w:sz w:val="28"/>
          <w:szCs w:val="28"/>
        </w:rPr>
      </w:pPr>
      <w:r w:rsidRPr="00700DD9">
        <w:rPr>
          <w:rFonts w:ascii="Times New Roman" w:hAnsi="Times New Roman"/>
          <w:sz w:val="28"/>
          <w:szCs w:val="28"/>
        </w:rPr>
        <w:t>1.</w:t>
      </w:r>
      <w:r>
        <w:rPr>
          <w:rFonts w:ascii="Times New Roman" w:hAnsi="Times New Roman" w:hint="eastAsia"/>
          <w:sz w:val="28"/>
          <w:szCs w:val="28"/>
        </w:rPr>
        <w:t xml:space="preserve"> </w:t>
      </w:r>
      <w:r w:rsidRPr="00D40E82">
        <w:rPr>
          <w:rFonts w:ascii="Times New Roman" w:hAnsi="宋体"/>
          <w:sz w:val="28"/>
          <w:szCs w:val="28"/>
        </w:rPr>
        <w:t>范围</w:t>
      </w:r>
    </w:p>
    <w:p w:rsidR="00CD1C91" w:rsidRDefault="00CD1C91" w:rsidP="00CD1C91">
      <w:pPr>
        <w:spacing w:line="360" w:lineRule="auto"/>
        <w:ind w:firstLineChars="250" w:firstLine="600"/>
        <w:rPr>
          <w:rFonts w:hAnsi="宋体"/>
          <w:sz w:val="24"/>
        </w:rPr>
      </w:pPr>
      <w:r w:rsidRPr="00195AC9">
        <w:rPr>
          <w:rFonts w:hAnsi="宋体" w:hint="eastAsia"/>
          <w:sz w:val="24"/>
        </w:rPr>
        <w:t>本标准规定了移动实验室在安全、环境、职业健康方面的术语及定义、安全技术要求、环境技术要求、职业健康技术要求等。</w:t>
      </w:r>
    </w:p>
    <w:p w:rsidR="00CD1C91" w:rsidRPr="003B3077" w:rsidRDefault="00CD1C91" w:rsidP="00CD1C91">
      <w:pPr>
        <w:spacing w:line="360" w:lineRule="auto"/>
        <w:ind w:firstLineChars="250" w:firstLine="600"/>
        <w:rPr>
          <w:rFonts w:hAnsi="宋体"/>
          <w:sz w:val="24"/>
        </w:rPr>
      </w:pPr>
      <w:r w:rsidRPr="003B3077">
        <w:rPr>
          <w:rFonts w:hAnsi="宋体" w:hint="eastAsia"/>
          <w:sz w:val="24"/>
        </w:rPr>
        <w:t>本标准适用于理化分析检测的移动实验室，其他用途的移动实验室可参考本标准执行。</w:t>
      </w:r>
    </w:p>
    <w:p w:rsidR="00CD1C91" w:rsidRPr="00700DD9" w:rsidRDefault="00CD1C91" w:rsidP="00CD1C91">
      <w:pPr>
        <w:pStyle w:val="2"/>
        <w:spacing w:before="120" w:after="120" w:line="240" w:lineRule="auto"/>
        <w:rPr>
          <w:rFonts w:ascii="Times New Roman" w:hAnsi="Times New Roman"/>
          <w:sz w:val="28"/>
          <w:szCs w:val="28"/>
        </w:rPr>
      </w:pPr>
      <w:r w:rsidRPr="0023224A">
        <w:rPr>
          <w:rFonts w:ascii="Times New Roman" w:hAnsi="Times New Roman"/>
          <w:sz w:val="28"/>
          <w:szCs w:val="28"/>
        </w:rPr>
        <w:t xml:space="preserve">2. </w:t>
      </w:r>
      <w:r w:rsidRPr="0023224A">
        <w:rPr>
          <w:rFonts w:ascii="Times New Roman" w:hAnsi="宋体"/>
          <w:sz w:val="28"/>
          <w:szCs w:val="28"/>
        </w:rPr>
        <w:t>规范性引用文件</w:t>
      </w:r>
    </w:p>
    <w:p w:rsidR="00CD1C91" w:rsidRPr="00104009" w:rsidRDefault="00CD1C91" w:rsidP="00CD1C91">
      <w:pPr>
        <w:spacing w:line="360" w:lineRule="exact"/>
        <w:ind w:firstLineChars="200" w:firstLine="480"/>
        <w:rPr>
          <w:sz w:val="24"/>
        </w:rPr>
      </w:pPr>
      <w:r w:rsidRPr="00104009">
        <w:rPr>
          <w:rFonts w:hint="eastAsia"/>
          <w:sz w:val="24"/>
        </w:rPr>
        <w:t xml:space="preserve">GB 1495  </w:t>
      </w:r>
      <w:r w:rsidRPr="00104009">
        <w:rPr>
          <w:rFonts w:hint="eastAsia"/>
          <w:sz w:val="24"/>
        </w:rPr>
        <w:t>汽车加速行驶车外噪声限值及测量方法</w:t>
      </w:r>
    </w:p>
    <w:p w:rsidR="00CD1C91" w:rsidRPr="00104009" w:rsidRDefault="00CD1C91" w:rsidP="00CD1C91">
      <w:pPr>
        <w:spacing w:line="360" w:lineRule="exact"/>
        <w:ind w:firstLineChars="200" w:firstLine="480"/>
        <w:rPr>
          <w:sz w:val="24"/>
        </w:rPr>
      </w:pPr>
      <w:r w:rsidRPr="00104009">
        <w:rPr>
          <w:rFonts w:hint="eastAsia"/>
          <w:sz w:val="24"/>
        </w:rPr>
        <w:t xml:space="preserve">GB 1589  </w:t>
      </w:r>
      <w:r w:rsidRPr="00104009">
        <w:rPr>
          <w:rFonts w:hint="eastAsia"/>
          <w:sz w:val="24"/>
        </w:rPr>
        <w:t>汽车、挂车及汽车列车外廓尺寸、</w:t>
      </w:r>
      <w:proofErr w:type="gramStart"/>
      <w:r w:rsidRPr="00104009">
        <w:rPr>
          <w:rFonts w:hint="eastAsia"/>
          <w:sz w:val="24"/>
        </w:rPr>
        <w:t>轴荷及</w:t>
      </w:r>
      <w:proofErr w:type="gramEnd"/>
      <w:r w:rsidRPr="00104009">
        <w:rPr>
          <w:rFonts w:hint="eastAsia"/>
          <w:sz w:val="24"/>
        </w:rPr>
        <w:t>质量限值</w:t>
      </w:r>
    </w:p>
    <w:p w:rsidR="00CD1C91" w:rsidRPr="00104009" w:rsidRDefault="00CD1C91" w:rsidP="00CD1C91">
      <w:pPr>
        <w:spacing w:line="360" w:lineRule="exact"/>
        <w:ind w:firstLineChars="200" w:firstLine="480"/>
        <w:rPr>
          <w:sz w:val="24"/>
        </w:rPr>
      </w:pPr>
      <w:r w:rsidRPr="00104009">
        <w:rPr>
          <w:rFonts w:hint="eastAsia"/>
          <w:sz w:val="24"/>
        </w:rPr>
        <w:t xml:space="preserve">GB 2893  </w:t>
      </w:r>
      <w:r w:rsidRPr="00104009">
        <w:rPr>
          <w:rFonts w:hint="eastAsia"/>
          <w:sz w:val="24"/>
        </w:rPr>
        <w:t>安全色</w:t>
      </w:r>
    </w:p>
    <w:p w:rsidR="00CD1C91" w:rsidRPr="00104009" w:rsidRDefault="00CD1C91" w:rsidP="00CD1C91">
      <w:pPr>
        <w:spacing w:line="360" w:lineRule="exact"/>
        <w:ind w:firstLineChars="200" w:firstLine="480"/>
        <w:rPr>
          <w:sz w:val="24"/>
        </w:rPr>
      </w:pPr>
      <w:r w:rsidRPr="00104009">
        <w:rPr>
          <w:rFonts w:hint="eastAsia"/>
          <w:sz w:val="24"/>
        </w:rPr>
        <w:t xml:space="preserve">GB 2894  </w:t>
      </w:r>
      <w:r w:rsidRPr="00104009">
        <w:rPr>
          <w:rFonts w:hint="eastAsia"/>
          <w:sz w:val="24"/>
        </w:rPr>
        <w:t>安全标志及其使用导则</w:t>
      </w:r>
      <w:r w:rsidRPr="00104009">
        <w:rPr>
          <w:rFonts w:hint="eastAsia"/>
          <w:sz w:val="24"/>
        </w:rPr>
        <w:t xml:space="preserve"> </w:t>
      </w:r>
    </w:p>
    <w:p w:rsidR="00CD1C91" w:rsidRPr="00104009" w:rsidRDefault="00CD1C91" w:rsidP="00CD1C91">
      <w:pPr>
        <w:spacing w:line="360" w:lineRule="exact"/>
        <w:ind w:firstLineChars="200" w:firstLine="480"/>
        <w:rPr>
          <w:sz w:val="24"/>
        </w:rPr>
      </w:pPr>
      <w:r w:rsidRPr="00104009">
        <w:rPr>
          <w:rFonts w:hint="eastAsia"/>
          <w:sz w:val="24"/>
        </w:rPr>
        <w:t xml:space="preserve">GB 7258  </w:t>
      </w:r>
      <w:r w:rsidRPr="00104009">
        <w:rPr>
          <w:rFonts w:hint="eastAsia"/>
          <w:sz w:val="24"/>
        </w:rPr>
        <w:t>机动车运行安全技术条件</w:t>
      </w:r>
    </w:p>
    <w:p w:rsidR="00CD1C91" w:rsidRPr="00104009" w:rsidRDefault="00CD1C91" w:rsidP="00CD1C91">
      <w:pPr>
        <w:spacing w:line="360" w:lineRule="exact"/>
        <w:ind w:firstLineChars="200" w:firstLine="480"/>
        <w:rPr>
          <w:sz w:val="24"/>
        </w:rPr>
      </w:pPr>
      <w:r w:rsidRPr="00104009">
        <w:rPr>
          <w:rFonts w:hint="eastAsia"/>
          <w:sz w:val="24"/>
        </w:rPr>
        <w:t xml:space="preserve">GB 7231  </w:t>
      </w:r>
      <w:r w:rsidRPr="00104009">
        <w:rPr>
          <w:rFonts w:hint="eastAsia"/>
          <w:sz w:val="24"/>
        </w:rPr>
        <w:t>工业管道的基本识别色、识别符号和安全标识</w:t>
      </w:r>
    </w:p>
    <w:p w:rsidR="00CD1C91" w:rsidRPr="00104009" w:rsidRDefault="00CD1C91" w:rsidP="00CD1C91">
      <w:pPr>
        <w:spacing w:line="360" w:lineRule="exact"/>
        <w:ind w:firstLineChars="200" w:firstLine="480"/>
        <w:rPr>
          <w:sz w:val="24"/>
        </w:rPr>
      </w:pPr>
      <w:r w:rsidRPr="00104009">
        <w:rPr>
          <w:rFonts w:hint="eastAsia"/>
          <w:sz w:val="24"/>
        </w:rPr>
        <w:lastRenderedPageBreak/>
        <w:t xml:space="preserve">GB 15603  </w:t>
      </w:r>
      <w:r w:rsidRPr="00104009">
        <w:rPr>
          <w:rFonts w:hint="eastAsia"/>
          <w:sz w:val="24"/>
        </w:rPr>
        <w:t>常用化学危险品贮存通则</w:t>
      </w:r>
    </w:p>
    <w:p w:rsidR="00CD1C91" w:rsidRPr="00104009" w:rsidRDefault="00CD1C91" w:rsidP="00CD1C91">
      <w:pPr>
        <w:spacing w:line="360" w:lineRule="exact"/>
        <w:ind w:firstLineChars="200" w:firstLine="480"/>
        <w:rPr>
          <w:sz w:val="24"/>
        </w:rPr>
      </w:pPr>
      <w:r w:rsidRPr="00104009">
        <w:rPr>
          <w:rFonts w:hint="eastAsia"/>
          <w:sz w:val="24"/>
        </w:rPr>
        <w:t xml:space="preserve">GB 17914  </w:t>
      </w:r>
      <w:r w:rsidRPr="00104009">
        <w:rPr>
          <w:rFonts w:hint="eastAsia"/>
          <w:sz w:val="24"/>
        </w:rPr>
        <w:t>易燃易爆性商品储存养护技术条件</w:t>
      </w:r>
    </w:p>
    <w:p w:rsidR="00CD1C91" w:rsidRPr="00104009" w:rsidRDefault="00CD1C91" w:rsidP="00CD1C91">
      <w:pPr>
        <w:spacing w:line="360" w:lineRule="exact"/>
        <w:ind w:firstLineChars="200" w:firstLine="480"/>
        <w:rPr>
          <w:sz w:val="24"/>
        </w:rPr>
      </w:pPr>
      <w:r w:rsidRPr="00104009">
        <w:rPr>
          <w:rFonts w:hint="eastAsia"/>
          <w:sz w:val="24"/>
        </w:rPr>
        <w:t xml:space="preserve">GB 17915  </w:t>
      </w:r>
      <w:r w:rsidRPr="00104009">
        <w:rPr>
          <w:rFonts w:hint="eastAsia"/>
          <w:sz w:val="24"/>
        </w:rPr>
        <w:t>腐蚀性商品储存养护技术条件</w:t>
      </w:r>
    </w:p>
    <w:p w:rsidR="00CD1C91" w:rsidRPr="00104009" w:rsidRDefault="00CD1C91" w:rsidP="00CD1C91">
      <w:pPr>
        <w:spacing w:line="360" w:lineRule="exact"/>
        <w:ind w:firstLineChars="200" w:firstLine="480"/>
        <w:rPr>
          <w:sz w:val="24"/>
        </w:rPr>
      </w:pPr>
      <w:r w:rsidRPr="00104009">
        <w:rPr>
          <w:rFonts w:hint="eastAsia"/>
          <w:sz w:val="24"/>
        </w:rPr>
        <w:t xml:space="preserve">GB 17916  </w:t>
      </w:r>
      <w:r w:rsidRPr="00104009">
        <w:rPr>
          <w:rFonts w:hint="eastAsia"/>
          <w:sz w:val="24"/>
        </w:rPr>
        <w:t>毒害性商品储存养护技术条件</w:t>
      </w:r>
    </w:p>
    <w:p w:rsidR="00CD1C91" w:rsidRPr="00104009" w:rsidRDefault="00CD1C91" w:rsidP="00CD1C91">
      <w:pPr>
        <w:spacing w:line="360" w:lineRule="exact"/>
        <w:ind w:firstLineChars="200" w:firstLine="480"/>
        <w:rPr>
          <w:sz w:val="24"/>
        </w:rPr>
      </w:pPr>
      <w:r w:rsidRPr="00104009">
        <w:rPr>
          <w:rFonts w:hint="eastAsia"/>
          <w:sz w:val="24"/>
        </w:rPr>
        <w:t xml:space="preserve">GB 50034  </w:t>
      </w:r>
      <w:r w:rsidRPr="00104009">
        <w:rPr>
          <w:rFonts w:hint="eastAsia"/>
          <w:sz w:val="24"/>
        </w:rPr>
        <w:t>建筑照明设计标准</w:t>
      </w:r>
    </w:p>
    <w:p w:rsidR="00CD1C91" w:rsidRPr="00104009" w:rsidRDefault="00CD1C91" w:rsidP="00CD1C91">
      <w:pPr>
        <w:spacing w:line="360" w:lineRule="exact"/>
        <w:ind w:firstLineChars="200" w:firstLine="480"/>
        <w:rPr>
          <w:sz w:val="24"/>
        </w:rPr>
      </w:pPr>
      <w:r w:rsidRPr="00104009">
        <w:rPr>
          <w:rFonts w:hint="eastAsia"/>
          <w:sz w:val="24"/>
        </w:rPr>
        <w:t xml:space="preserve">GB/T 50033  </w:t>
      </w:r>
      <w:r w:rsidRPr="00104009">
        <w:rPr>
          <w:rFonts w:hint="eastAsia"/>
          <w:sz w:val="24"/>
        </w:rPr>
        <w:t>建筑采光设计标准</w:t>
      </w:r>
    </w:p>
    <w:p w:rsidR="00CD1C91" w:rsidRPr="00104009" w:rsidRDefault="00CD1C91" w:rsidP="00CD1C91">
      <w:pPr>
        <w:spacing w:line="360" w:lineRule="exact"/>
        <w:ind w:firstLineChars="200" w:firstLine="480"/>
        <w:rPr>
          <w:sz w:val="24"/>
        </w:rPr>
      </w:pPr>
      <w:r w:rsidRPr="00104009">
        <w:rPr>
          <w:rFonts w:hint="eastAsia"/>
          <w:sz w:val="24"/>
        </w:rPr>
        <w:t xml:space="preserve">GB/T 7144  </w:t>
      </w:r>
      <w:r w:rsidRPr="00104009">
        <w:rPr>
          <w:rFonts w:hint="eastAsia"/>
          <w:sz w:val="24"/>
        </w:rPr>
        <w:t>气瓶颜色标志</w:t>
      </w:r>
    </w:p>
    <w:p w:rsidR="00CD1C91" w:rsidRPr="00104009" w:rsidRDefault="00CD1C91" w:rsidP="00CD1C91">
      <w:pPr>
        <w:spacing w:line="360" w:lineRule="exact"/>
        <w:ind w:firstLineChars="200" w:firstLine="480"/>
        <w:rPr>
          <w:sz w:val="24"/>
        </w:rPr>
      </w:pPr>
      <w:r w:rsidRPr="00104009">
        <w:rPr>
          <w:rFonts w:hint="eastAsia"/>
          <w:sz w:val="24"/>
        </w:rPr>
        <w:t xml:space="preserve">GB/T 11651  </w:t>
      </w:r>
      <w:r w:rsidRPr="00104009">
        <w:rPr>
          <w:rFonts w:hint="eastAsia"/>
          <w:sz w:val="24"/>
        </w:rPr>
        <w:t>个体防护装备选用规范</w:t>
      </w:r>
    </w:p>
    <w:p w:rsidR="00CD1C91" w:rsidRPr="00104009" w:rsidRDefault="00CD1C91" w:rsidP="00CD1C91">
      <w:pPr>
        <w:spacing w:line="360" w:lineRule="exact"/>
        <w:ind w:firstLineChars="200" w:firstLine="480"/>
        <w:rPr>
          <w:sz w:val="24"/>
        </w:rPr>
      </w:pPr>
      <w:r w:rsidRPr="00104009">
        <w:rPr>
          <w:rFonts w:hint="eastAsia"/>
          <w:sz w:val="24"/>
        </w:rPr>
        <w:t xml:space="preserve">GB/T 14774  </w:t>
      </w:r>
      <w:r w:rsidRPr="00104009">
        <w:rPr>
          <w:rFonts w:hint="eastAsia"/>
          <w:sz w:val="24"/>
        </w:rPr>
        <w:t>工作座椅一般人类工效学要求</w:t>
      </w:r>
    </w:p>
    <w:p w:rsidR="00CD1C91" w:rsidRPr="00104009" w:rsidRDefault="00CD1C91" w:rsidP="00CD1C91">
      <w:pPr>
        <w:spacing w:line="360" w:lineRule="exact"/>
        <w:ind w:firstLineChars="200" w:firstLine="480"/>
        <w:rPr>
          <w:sz w:val="24"/>
        </w:rPr>
      </w:pPr>
      <w:r w:rsidRPr="00104009">
        <w:rPr>
          <w:rFonts w:hint="eastAsia"/>
          <w:sz w:val="24"/>
        </w:rPr>
        <w:t xml:space="preserve">GB/T 29474  </w:t>
      </w:r>
      <w:r w:rsidRPr="00104009">
        <w:rPr>
          <w:rFonts w:hint="eastAsia"/>
          <w:sz w:val="24"/>
        </w:rPr>
        <w:t>移动实验室内部装饰材料通用规范</w:t>
      </w:r>
    </w:p>
    <w:p w:rsidR="00CD1C91" w:rsidRPr="00104009" w:rsidRDefault="00CD1C91" w:rsidP="00CD1C91">
      <w:pPr>
        <w:spacing w:line="360" w:lineRule="exact"/>
        <w:ind w:firstLineChars="200" w:firstLine="480"/>
        <w:rPr>
          <w:sz w:val="24"/>
        </w:rPr>
      </w:pPr>
      <w:r w:rsidRPr="00104009">
        <w:rPr>
          <w:rFonts w:hint="eastAsia"/>
          <w:sz w:val="24"/>
        </w:rPr>
        <w:t xml:space="preserve">GB/T 29476  </w:t>
      </w:r>
      <w:r w:rsidRPr="00104009">
        <w:rPr>
          <w:rFonts w:hint="eastAsia"/>
          <w:sz w:val="24"/>
        </w:rPr>
        <w:t>移动实验室仪器设备通用技术规范</w:t>
      </w:r>
    </w:p>
    <w:p w:rsidR="00CD1C91" w:rsidRPr="00104009" w:rsidRDefault="00CD1C91" w:rsidP="00CD1C91">
      <w:pPr>
        <w:spacing w:line="360" w:lineRule="exact"/>
        <w:ind w:firstLineChars="200" w:firstLine="480"/>
        <w:rPr>
          <w:sz w:val="24"/>
        </w:rPr>
      </w:pPr>
      <w:r w:rsidRPr="00104009">
        <w:rPr>
          <w:rFonts w:hint="eastAsia"/>
          <w:sz w:val="24"/>
        </w:rPr>
        <w:t xml:space="preserve">GB/T 29477  </w:t>
      </w:r>
      <w:r w:rsidRPr="00104009">
        <w:rPr>
          <w:rFonts w:hint="eastAsia"/>
          <w:sz w:val="24"/>
        </w:rPr>
        <w:t>移动实验室实验舱通用技术规范</w:t>
      </w:r>
    </w:p>
    <w:p w:rsidR="00CD1C91" w:rsidRPr="00104009" w:rsidRDefault="00CD1C91" w:rsidP="00CD1C91">
      <w:pPr>
        <w:spacing w:line="360" w:lineRule="exact"/>
        <w:ind w:firstLineChars="200" w:firstLine="480"/>
        <w:rPr>
          <w:sz w:val="24"/>
        </w:rPr>
      </w:pPr>
      <w:r w:rsidRPr="00104009">
        <w:rPr>
          <w:rFonts w:hint="eastAsia"/>
          <w:sz w:val="24"/>
        </w:rPr>
        <w:t xml:space="preserve">GB/T 29478  </w:t>
      </w:r>
      <w:r w:rsidRPr="00104009">
        <w:rPr>
          <w:rFonts w:hint="eastAsia"/>
          <w:sz w:val="24"/>
        </w:rPr>
        <w:t>移动实验室有害废物管理规范</w:t>
      </w:r>
    </w:p>
    <w:p w:rsidR="00CD1C91" w:rsidRPr="00104009" w:rsidRDefault="00CD1C91" w:rsidP="00CD1C91">
      <w:pPr>
        <w:spacing w:line="360" w:lineRule="exact"/>
        <w:ind w:firstLineChars="200" w:firstLine="480"/>
        <w:rPr>
          <w:sz w:val="24"/>
        </w:rPr>
      </w:pPr>
      <w:r w:rsidRPr="00104009">
        <w:rPr>
          <w:rFonts w:hint="eastAsia"/>
          <w:sz w:val="24"/>
        </w:rPr>
        <w:t xml:space="preserve">GB/T 29479  </w:t>
      </w:r>
      <w:r w:rsidRPr="00104009">
        <w:rPr>
          <w:rFonts w:hint="eastAsia"/>
          <w:sz w:val="24"/>
        </w:rPr>
        <w:t>移动实验室通用要求</w:t>
      </w:r>
    </w:p>
    <w:p w:rsidR="00CD1C91" w:rsidRPr="00104009" w:rsidRDefault="00CD1C91" w:rsidP="00CD1C91">
      <w:pPr>
        <w:spacing w:line="360" w:lineRule="exact"/>
        <w:ind w:firstLineChars="200" w:firstLine="480"/>
        <w:rPr>
          <w:sz w:val="24"/>
        </w:rPr>
      </w:pPr>
      <w:r w:rsidRPr="00104009">
        <w:rPr>
          <w:rFonts w:hint="eastAsia"/>
          <w:sz w:val="24"/>
        </w:rPr>
        <w:t xml:space="preserve">GBZ 1  </w:t>
      </w:r>
      <w:r w:rsidRPr="00104009">
        <w:rPr>
          <w:rFonts w:hint="eastAsia"/>
          <w:sz w:val="24"/>
        </w:rPr>
        <w:t>工业企业设计卫生标准</w:t>
      </w:r>
    </w:p>
    <w:p w:rsidR="00CD1C91" w:rsidRPr="00104009" w:rsidRDefault="00CD1C91" w:rsidP="00CD1C91">
      <w:pPr>
        <w:spacing w:line="360" w:lineRule="exact"/>
        <w:ind w:firstLineChars="200" w:firstLine="480"/>
        <w:rPr>
          <w:sz w:val="24"/>
        </w:rPr>
      </w:pPr>
      <w:r w:rsidRPr="00104009">
        <w:rPr>
          <w:rFonts w:hint="eastAsia"/>
          <w:sz w:val="24"/>
        </w:rPr>
        <w:t xml:space="preserve">GBZ 2.1  </w:t>
      </w:r>
      <w:r w:rsidRPr="00104009">
        <w:rPr>
          <w:rFonts w:hint="eastAsia"/>
          <w:sz w:val="24"/>
        </w:rPr>
        <w:t>工作场所有害因素职业接触限值</w:t>
      </w:r>
      <w:r w:rsidRPr="00104009">
        <w:rPr>
          <w:rFonts w:hint="eastAsia"/>
          <w:sz w:val="24"/>
        </w:rPr>
        <w:t xml:space="preserve"> </w:t>
      </w:r>
      <w:r w:rsidRPr="00104009">
        <w:rPr>
          <w:rFonts w:hint="eastAsia"/>
          <w:sz w:val="24"/>
        </w:rPr>
        <w:t>化学因素</w:t>
      </w:r>
    </w:p>
    <w:p w:rsidR="00CD1C91" w:rsidRPr="00104009" w:rsidRDefault="00CD1C91" w:rsidP="00CD1C91">
      <w:pPr>
        <w:spacing w:line="360" w:lineRule="exact"/>
        <w:ind w:firstLineChars="200" w:firstLine="480"/>
        <w:rPr>
          <w:sz w:val="24"/>
        </w:rPr>
      </w:pPr>
      <w:r w:rsidRPr="00104009">
        <w:rPr>
          <w:rFonts w:hint="eastAsia"/>
          <w:sz w:val="24"/>
        </w:rPr>
        <w:t xml:space="preserve">GBZ 2.2  </w:t>
      </w:r>
      <w:r w:rsidRPr="00104009">
        <w:rPr>
          <w:rFonts w:hint="eastAsia"/>
          <w:sz w:val="24"/>
        </w:rPr>
        <w:t>工作场所有害因素职业接触限值</w:t>
      </w:r>
      <w:r w:rsidRPr="00104009">
        <w:rPr>
          <w:rFonts w:hint="eastAsia"/>
          <w:sz w:val="24"/>
        </w:rPr>
        <w:t xml:space="preserve"> </w:t>
      </w:r>
      <w:r w:rsidRPr="00104009">
        <w:rPr>
          <w:rFonts w:hint="eastAsia"/>
          <w:sz w:val="24"/>
        </w:rPr>
        <w:t>物理因素</w:t>
      </w:r>
    </w:p>
    <w:p w:rsidR="00CD1C91" w:rsidRPr="00104009" w:rsidRDefault="00CD1C91" w:rsidP="00CD1C91">
      <w:pPr>
        <w:spacing w:line="360" w:lineRule="exact"/>
        <w:ind w:firstLineChars="200" w:firstLine="480"/>
        <w:rPr>
          <w:sz w:val="24"/>
        </w:rPr>
      </w:pPr>
      <w:r w:rsidRPr="00104009">
        <w:rPr>
          <w:rFonts w:hint="eastAsia"/>
          <w:sz w:val="24"/>
        </w:rPr>
        <w:t xml:space="preserve">GBZ 158  </w:t>
      </w:r>
      <w:r w:rsidRPr="00104009">
        <w:rPr>
          <w:rFonts w:hint="eastAsia"/>
          <w:sz w:val="24"/>
        </w:rPr>
        <w:t>工作场所职业病危害警示标识</w:t>
      </w:r>
    </w:p>
    <w:p w:rsidR="00CD1C91" w:rsidRPr="00104009" w:rsidRDefault="00CD1C91" w:rsidP="00CD1C91">
      <w:pPr>
        <w:spacing w:line="360" w:lineRule="exact"/>
        <w:ind w:firstLineChars="200" w:firstLine="480"/>
        <w:rPr>
          <w:sz w:val="24"/>
        </w:rPr>
      </w:pPr>
      <w:r w:rsidRPr="00104009">
        <w:rPr>
          <w:rFonts w:hint="eastAsia"/>
          <w:sz w:val="24"/>
        </w:rPr>
        <w:t xml:space="preserve">TSG R0006  </w:t>
      </w:r>
      <w:r w:rsidRPr="00104009">
        <w:rPr>
          <w:rFonts w:hint="eastAsia"/>
          <w:sz w:val="24"/>
        </w:rPr>
        <w:t>气瓶安全技术监察规程</w:t>
      </w:r>
    </w:p>
    <w:p w:rsidR="00CD1C91" w:rsidRPr="00284352" w:rsidRDefault="00CD1C91" w:rsidP="00CD1C91">
      <w:pPr>
        <w:pStyle w:val="2"/>
        <w:spacing w:before="120" w:after="120" w:line="240" w:lineRule="auto"/>
        <w:rPr>
          <w:rFonts w:ascii="Times New Roman" w:hAnsi="Times New Roman"/>
          <w:sz w:val="28"/>
          <w:szCs w:val="28"/>
        </w:rPr>
      </w:pPr>
      <w:r w:rsidRPr="00CE5B8A">
        <w:rPr>
          <w:rFonts w:ascii="Times New Roman" w:hAnsi="Times New Roman"/>
          <w:sz w:val="28"/>
          <w:szCs w:val="28"/>
        </w:rPr>
        <w:t xml:space="preserve">3. </w:t>
      </w:r>
      <w:r w:rsidRPr="00CE5B8A">
        <w:rPr>
          <w:rFonts w:ascii="Times New Roman" w:hAnsi="Times New Roman"/>
          <w:sz w:val="28"/>
          <w:szCs w:val="28"/>
        </w:rPr>
        <w:t>术语和定义</w:t>
      </w:r>
    </w:p>
    <w:p w:rsidR="00CD1C91" w:rsidRDefault="00CD1C91" w:rsidP="00CD1C91">
      <w:pPr>
        <w:spacing w:line="360" w:lineRule="auto"/>
        <w:ind w:firstLineChars="200" w:firstLine="480"/>
        <w:rPr>
          <w:rFonts w:hAnsi="宋体"/>
          <w:sz w:val="24"/>
        </w:rPr>
      </w:pPr>
      <w:r>
        <w:rPr>
          <w:rFonts w:hAnsi="宋体" w:hint="eastAsia"/>
          <w:sz w:val="24"/>
        </w:rPr>
        <w:t>通过研读安全、环保和职业卫生三个领域的相关标准，本标准</w:t>
      </w:r>
      <w:r w:rsidRPr="00B56FEA">
        <w:rPr>
          <w:rFonts w:hAnsi="宋体"/>
          <w:sz w:val="24"/>
        </w:rPr>
        <w:t>对部分专用名词进行定义</w:t>
      </w:r>
      <w:r>
        <w:rPr>
          <w:rFonts w:hAnsi="宋体" w:hint="eastAsia"/>
          <w:sz w:val="24"/>
        </w:rPr>
        <w:t>，</w:t>
      </w:r>
      <w:r w:rsidRPr="00B56FEA">
        <w:rPr>
          <w:rFonts w:hAnsi="宋体"/>
          <w:sz w:val="24"/>
        </w:rPr>
        <w:t>包括：</w:t>
      </w:r>
      <w:r>
        <w:rPr>
          <w:rFonts w:hAnsi="宋体" w:hint="eastAsia"/>
          <w:sz w:val="24"/>
        </w:rPr>
        <w:t>危险化学品、重点环境管理危险化学品目录、高毒物品、安全出口、爆炸危险区域。</w:t>
      </w:r>
    </w:p>
    <w:p w:rsidR="00CD1C91" w:rsidRPr="00700DD9" w:rsidRDefault="00CD1C91" w:rsidP="00CD1C91">
      <w:pPr>
        <w:pStyle w:val="2"/>
        <w:spacing w:before="120" w:after="120" w:line="240" w:lineRule="auto"/>
        <w:rPr>
          <w:rFonts w:ascii="Times New Roman" w:hAnsi="Times New Roman"/>
          <w:sz w:val="28"/>
          <w:szCs w:val="28"/>
        </w:rPr>
      </w:pPr>
      <w:r w:rsidRPr="00CA3DBF">
        <w:rPr>
          <w:rFonts w:ascii="Times New Roman" w:hAnsi="Times New Roman"/>
          <w:sz w:val="28"/>
          <w:szCs w:val="28"/>
        </w:rPr>
        <w:t xml:space="preserve">4. </w:t>
      </w:r>
      <w:r w:rsidRPr="00CA3DBF">
        <w:rPr>
          <w:rFonts w:ascii="Times New Roman" w:hAnsi="宋体" w:hint="eastAsia"/>
          <w:sz w:val="28"/>
          <w:szCs w:val="28"/>
        </w:rPr>
        <w:t>安全</w:t>
      </w:r>
      <w:r>
        <w:rPr>
          <w:rFonts w:ascii="Times New Roman" w:hAnsi="宋体" w:hint="eastAsia"/>
          <w:sz w:val="28"/>
          <w:szCs w:val="28"/>
        </w:rPr>
        <w:t>技术要求</w:t>
      </w:r>
    </w:p>
    <w:p w:rsidR="00CD1C91" w:rsidRPr="00195AC9" w:rsidRDefault="00CD1C91" w:rsidP="00CD1C91">
      <w:pPr>
        <w:spacing w:line="360" w:lineRule="auto"/>
        <w:ind w:firstLineChars="200" w:firstLine="480"/>
        <w:rPr>
          <w:rFonts w:hAnsi="宋体"/>
          <w:sz w:val="24"/>
        </w:rPr>
      </w:pPr>
      <w:r w:rsidRPr="00195AC9">
        <w:rPr>
          <w:rFonts w:hAnsi="宋体" w:hint="eastAsia"/>
          <w:sz w:val="24"/>
        </w:rPr>
        <w:t>根据移动实验室的主要组成、特点等相关资料，利用“危险有害因素辨识表”（附件</w:t>
      </w:r>
      <w:r w:rsidRPr="00195AC9">
        <w:rPr>
          <w:rFonts w:hAnsi="宋体" w:hint="eastAsia"/>
          <w:sz w:val="24"/>
        </w:rPr>
        <w:t>1</w:t>
      </w:r>
      <w:r w:rsidRPr="00195AC9">
        <w:rPr>
          <w:rFonts w:hAnsi="宋体" w:hint="eastAsia"/>
          <w:sz w:val="24"/>
        </w:rPr>
        <w:t>）辨识移动实验室可能存在的主要危险有害因素。通过对危险程度，将移动实验室各主要组成单元可能在运输（行驶）状态、正常运行（停车检测）状态、事故状态、检修状态出现的危险情况赋值，得出的危险指数。参照评定出的危险指数值来规定本标准对于移动实验室的安全方面的技术要求。</w:t>
      </w:r>
    </w:p>
    <w:p w:rsidR="00CD1C91" w:rsidRPr="00195AC9" w:rsidRDefault="00CD1C91" w:rsidP="00CD1C91">
      <w:pPr>
        <w:spacing w:line="360" w:lineRule="auto"/>
        <w:ind w:firstLineChars="200" w:firstLine="480"/>
        <w:rPr>
          <w:rFonts w:hAnsi="宋体"/>
          <w:sz w:val="24"/>
        </w:rPr>
      </w:pPr>
      <w:r w:rsidRPr="00195AC9">
        <w:rPr>
          <w:rFonts w:hAnsi="宋体"/>
          <w:sz w:val="24"/>
        </w:rPr>
        <w:t>4.1</w:t>
      </w:r>
      <w:r w:rsidRPr="00195AC9">
        <w:rPr>
          <w:rFonts w:hAnsi="宋体" w:hint="eastAsia"/>
          <w:sz w:val="24"/>
        </w:rPr>
        <w:t>载具</w:t>
      </w:r>
    </w:p>
    <w:p w:rsidR="00CD1C91" w:rsidRDefault="00CD1C91" w:rsidP="00CD1C91">
      <w:pPr>
        <w:spacing w:line="360" w:lineRule="auto"/>
        <w:ind w:firstLineChars="200" w:firstLine="480"/>
        <w:rPr>
          <w:rFonts w:hAnsi="宋体"/>
          <w:sz w:val="24"/>
        </w:rPr>
      </w:pPr>
      <w:r w:rsidRPr="00195AC9">
        <w:rPr>
          <w:rFonts w:hAnsi="宋体" w:hint="eastAsia"/>
          <w:sz w:val="24"/>
        </w:rPr>
        <w:t>本</w:t>
      </w:r>
      <w:r>
        <w:rPr>
          <w:rFonts w:hAnsi="宋体" w:hint="eastAsia"/>
          <w:sz w:val="24"/>
        </w:rPr>
        <w:t>部</w:t>
      </w:r>
      <w:proofErr w:type="gramStart"/>
      <w:r>
        <w:rPr>
          <w:rFonts w:hAnsi="宋体" w:hint="eastAsia"/>
          <w:sz w:val="24"/>
        </w:rPr>
        <w:t>分</w:t>
      </w:r>
      <w:r w:rsidRPr="00195AC9">
        <w:rPr>
          <w:rFonts w:hAnsi="宋体" w:hint="eastAsia"/>
          <w:sz w:val="24"/>
        </w:rPr>
        <w:t>规定</w:t>
      </w:r>
      <w:proofErr w:type="gramEnd"/>
      <w:r w:rsidRPr="00195AC9">
        <w:rPr>
          <w:rFonts w:hAnsi="宋体" w:hint="eastAsia"/>
          <w:sz w:val="24"/>
        </w:rPr>
        <w:t>了移动</w:t>
      </w:r>
      <w:proofErr w:type="gramStart"/>
      <w:r w:rsidRPr="00195AC9">
        <w:rPr>
          <w:rFonts w:hAnsi="宋体" w:hint="eastAsia"/>
          <w:sz w:val="24"/>
        </w:rPr>
        <w:t>实验室载具的</w:t>
      </w:r>
      <w:proofErr w:type="gramEnd"/>
      <w:r w:rsidRPr="00195AC9">
        <w:rPr>
          <w:rFonts w:hAnsi="宋体" w:hint="eastAsia"/>
          <w:sz w:val="24"/>
        </w:rPr>
        <w:t>安全</w:t>
      </w:r>
      <w:r>
        <w:rPr>
          <w:rFonts w:hAnsi="宋体" w:hint="eastAsia"/>
          <w:sz w:val="24"/>
        </w:rPr>
        <w:t>和环保性能</w:t>
      </w:r>
      <w:r w:rsidRPr="00195AC9">
        <w:rPr>
          <w:rFonts w:hAnsi="宋体" w:hint="eastAsia"/>
          <w:sz w:val="24"/>
        </w:rPr>
        <w:t>要求，</w:t>
      </w:r>
      <w:proofErr w:type="gramStart"/>
      <w:r w:rsidRPr="00195AC9">
        <w:rPr>
          <w:rFonts w:hAnsi="宋体" w:hint="eastAsia"/>
          <w:sz w:val="24"/>
        </w:rPr>
        <w:t>载具廓</w:t>
      </w:r>
      <w:proofErr w:type="gramEnd"/>
      <w:r w:rsidRPr="00195AC9">
        <w:rPr>
          <w:rFonts w:hAnsi="宋体" w:hint="eastAsia"/>
          <w:sz w:val="24"/>
        </w:rPr>
        <w:t>尺寸</w:t>
      </w:r>
      <w:r>
        <w:rPr>
          <w:rFonts w:hAnsi="宋体" w:hint="eastAsia"/>
          <w:sz w:val="24"/>
        </w:rPr>
        <w:t>应符合</w:t>
      </w:r>
      <w:r>
        <w:rPr>
          <w:rFonts w:hAnsi="宋体" w:hint="eastAsia"/>
          <w:sz w:val="24"/>
        </w:rPr>
        <w:t>GB1589</w:t>
      </w:r>
      <w:r>
        <w:rPr>
          <w:rFonts w:hAnsi="宋体" w:hint="eastAsia"/>
          <w:sz w:val="24"/>
        </w:rPr>
        <w:t>中</w:t>
      </w:r>
      <w:r>
        <w:rPr>
          <w:rFonts w:hAnsi="宋体" w:hint="eastAsia"/>
          <w:sz w:val="24"/>
        </w:rPr>
        <w:t>4.1</w:t>
      </w:r>
      <w:r>
        <w:rPr>
          <w:rFonts w:hAnsi="宋体" w:hint="eastAsia"/>
          <w:sz w:val="24"/>
        </w:rPr>
        <w:t>外廓尺寸要求，</w:t>
      </w:r>
      <w:proofErr w:type="gramStart"/>
      <w:r w:rsidRPr="00195AC9">
        <w:rPr>
          <w:rFonts w:hAnsi="宋体" w:hint="eastAsia"/>
          <w:sz w:val="24"/>
        </w:rPr>
        <w:t>轴荷及</w:t>
      </w:r>
      <w:proofErr w:type="gramEnd"/>
      <w:r w:rsidRPr="00195AC9">
        <w:rPr>
          <w:rFonts w:hAnsi="宋体" w:hint="eastAsia"/>
          <w:sz w:val="24"/>
        </w:rPr>
        <w:t>质量限值</w:t>
      </w:r>
      <w:r>
        <w:rPr>
          <w:rFonts w:hAnsi="宋体" w:hint="eastAsia"/>
          <w:sz w:val="24"/>
        </w:rPr>
        <w:t>应符合</w:t>
      </w:r>
      <w:r>
        <w:rPr>
          <w:rFonts w:hAnsi="宋体" w:hint="eastAsia"/>
          <w:sz w:val="24"/>
        </w:rPr>
        <w:t>GB1589</w:t>
      </w:r>
      <w:r>
        <w:rPr>
          <w:rFonts w:hAnsi="宋体" w:hint="eastAsia"/>
          <w:sz w:val="24"/>
        </w:rPr>
        <w:t>中</w:t>
      </w:r>
      <w:r>
        <w:rPr>
          <w:rFonts w:hAnsi="宋体" w:hint="eastAsia"/>
          <w:sz w:val="24"/>
        </w:rPr>
        <w:t>4.2</w:t>
      </w:r>
      <w:r>
        <w:rPr>
          <w:rFonts w:hAnsi="宋体" w:hint="eastAsia"/>
          <w:sz w:val="24"/>
        </w:rPr>
        <w:t>最大</w:t>
      </w:r>
      <w:proofErr w:type="gramStart"/>
      <w:r>
        <w:rPr>
          <w:rFonts w:hAnsi="宋体" w:hint="eastAsia"/>
          <w:sz w:val="24"/>
        </w:rPr>
        <w:t>允许轴</w:t>
      </w:r>
      <w:r>
        <w:rPr>
          <w:rFonts w:hAnsi="宋体" w:hint="eastAsia"/>
          <w:sz w:val="24"/>
        </w:rPr>
        <w:lastRenderedPageBreak/>
        <w:t>荷限值</w:t>
      </w:r>
      <w:proofErr w:type="gramEnd"/>
      <w:r>
        <w:rPr>
          <w:rFonts w:hAnsi="宋体" w:hint="eastAsia"/>
          <w:sz w:val="24"/>
        </w:rPr>
        <w:t>。并且移动</w:t>
      </w:r>
      <w:proofErr w:type="gramStart"/>
      <w:r>
        <w:rPr>
          <w:rFonts w:hAnsi="宋体" w:hint="eastAsia"/>
          <w:sz w:val="24"/>
        </w:rPr>
        <w:t>实验室载具应</w:t>
      </w:r>
      <w:proofErr w:type="gramEnd"/>
      <w:r>
        <w:rPr>
          <w:rFonts w:hAnsi="宋体" w:hint="eastAsia"/>
          <w:sz w:val="24"/>
        </w:rPr>
        <w:t>配置平衡支腿、具有良好的侧翻稳定性，及加装车速限值系统。</w:t>
      </w:r>
    </w:p>
    <w:p w:rsidR="00CD1C91" w:rsidRPr="00195AC9" w:rsidRDefault="00CD1C91" w:rsidP="00CD1C91">
      <w:pPr>
        <w:spacing w:line="360" w:lineRule="auto"/>
        <w:ind w:firstLineChars="200" w:firstLine="480"/>
        <w:rPr>
          <w:rFonts w:hAnsi="宋体"/>
          <w:sz w:val="24"/>
        </w:rPr>
      </w:pPr>
      <w:r w:rsidRPr="00195AC9">
        <w:rPr>
          <w:rFonts w:hAnsi="宋体"/>
          <w:sz w:val="24"/>
        </w:rPr>
        <w:t>4.2</w:t>
      </w:r>
      <w:r w:rsidRPr="00195AC9">
        <w:rPr>
          <w:rFonts w:hAnsi="宋体"/>
          <w:sz w:val="24"/>
        </w:rPr>
        <w:t>实验</w:t>
      </w:r>
      <w:r w:rsidRPr="00195AC9">
        <w:rPr>
          <w:rFonts w:hAnsi="宋体" w:hint="eastAsia"/>
          <w:sz w:val="24"/>
        </w:rPr>
        <w:t>舱</w:t>
      </w:r>
    </w:p>
    <w:p w:rsidR="00CD1C91" w:rsidRPr="00195AC9" w:rsidRDefault="00CD1C91" w:rsidP="00CD1C91">
      <w:pPr>
        <w:spacing w:line="360" w:lineRule="auto"/>
        <w:ind w:firstLineChars="200" w:firstLine="480"/>
        <w:rPr>
          <w:rFonts w:hAnsi="宋体"/>
          <w:sz w:val="24"/>
        </w:rPr>
      </w:pPr>
      <w:r w:rsidRPr="00195AC9">
        <w:rPr>
          <w:rFonts w:hAnsi="宋体" w:hint="eastAsia"/>
          <w:sz w:val="24"/>
        </w:rPr>
        <w:t>本</w:t>
      </w:r>
      <w:r>
        <w:rPr>
          <w:rFonts w:hAnsi="宋体" w:hint="eastAsia"/>
          <w:sz w:val="24"/>
        </w:rPr>
        <w:t>部</w:t>
      </w:r>
      <w:proofErr w:type="gramStart"/>
      <w:r>
        <w:rPr>
          <w:rFonts w:hAnsi="宋体" w:hint="eastAsia"/>
          <w:sz w:val="24"/>
        </w:rPr>
        <w:t>分</w:t>
      </w:r>
      <w:r w:rsidRPr="00195AC9">
        <w:rPr>
          <w:rFonts w:hAnsi="宋体" w:hint="eastAsia"/>
          <w:sz w:val="24"/>
        </w:rPr>
        <w:t>规定</w:t>
      </w:r>
      <w:proofErr w:type="gramEnd"/>
      <w:r w:rsidRPr="00195AC9">
        <w:rPr>
          <w:rFonts w:hAnsi="宋体" w:hint="eastAsia"/>
          <w:sz w:val="24"/>
        </w:rPr>
        <w:t>了移动实验舱内环境条件要求，包括内部</w:t>
      </w:r>
      <w:r>
        <w:rPr>
          <w:rFonts w:hAnsi="宋体" w:hint="eastAsia"/>
          <w:sz w:val="24"/>
        </w:rPr>
        <w:t>工作</w:t>
      </w:r>
      <w:r w:rsidRPr="00195AC9">
        <w:rPr>
          <w:rFonts w:hAnsi="宋体" w:hint="eastAsia"/>
          <w:sz w:val="24"/>
        </w:rPr>
        <w:t>空间、内部装饰的材料、门窗的设置、应急出口的设置及危险区域示意图的设置等。</w:t>
      </w:r>
    </w:p>
    <w:p w:rsidR="00CD1C91" w:rsidRPr="00195AC9" w:rsidRDefault="00CD1C91" w:rsidP="00CD1C91">
      <w:pPr>
        <w:spacing w:line="360" w:lineRule="auto"/>
        <w:ind w:firstLineChars="200" w:firstLine="480"/>
        <w:rPr>
          <w:rFonts w:hAnsi="宋体"/>
          <w:sz w:val="24"/>
        </w:rPr>
      </w:pPr>
      <w:r w:rsidRPr="00195AC9">
        <w:rPr>
          <w:rFonts w:hAnsi="宋体" w:hint="eastAsia"/>
          <w:sz w:val="24"/>
        </w:rPr>
        <w:t>4.3</w:t>
      </w:r>
      <w:r w:rsidRPr="00195AC9">
        <w:rPr>
          <w:rFonts w:hAnsi="宋体" w:hint="eastAsia"/>
          <w:sz w:val="24"/>
        </w:rPr>
        <w:t>设备设施</w:t>
      </w:r>
    </w:p>
    <w:p w:rsidR="00CD1C91" w:rsidRPr="00195AC9" w:rsidRDefault="00CD1C91" w:rsidP="00CD1C91">
      <w:pPr>
        <w:spacing w:line="360" w:lineRule="auto"/>
        <w:ind w:firstLineChars="200" w:firstLine="480"/>
        <w:rPr>
          <w:rFonts w:hAnsi="宋体"/>
          <w:sz w:val="24"/>
        </w:rPr>
      </w:pPr>
      <w:r w:rsidRPr="00195AC9">
        <w:rPr>
          <w:rFonts w:hAnsi="宋体" w:hint="eastAsia"/>
          <w:sz w:val="24"/>
        </w:rPr>
        <w:t>为了确保在移动实验室内仪器检测结果的精密度和准确度，本</w:t>
      </w:r>
      <w:r>
        <w:rPr>
          <w:rFonts w:hAnsi="宋体" w:hint="eastAsia"/>
          <w:sz w:val="24"/>
        </w:rPr>
        <w:t>部</w:t>
      </w:r>
      <w:proofErr w:type="gramStart"/>
      <w:r>
        <w:rPr>
          <w:rFonts w:hAnsi="宋体" w:hint="eastAsia"/>
          <w:sz w:val="24"/>
        </w:rPr>
        <w:t>分</w:t>
      </w:r>
      <w:r w:rsidRPr="00195AC9">
        <w:rPr>
          <w:rFonts w:hAnsi="宋体" w:hint="eastAsia"/>
          <w:sz w:val="24"/>
        </w:rPr>
        <w:t>规定</w:t>
      </w:r>
      <w:proofErr w:type="gramEnd"/>
      <w:r w:rsidRPr="00195AC9">
        <w:rPr>
          <w:rFonts w:hAnsi="宋体" w:hint="eastAsia"/>
          <w:sz w:val="24"/>
        </w:rPr>
        <w:t>了相关的设备设施的安全技术要求，包括仪器设备的安全、实验器具的安全，以及实验台等相关设施的安全要求</w:t>
      </w:r>
      <w:r>
        <w:rPr>
          <w:rFonts w:hAnsi="宋体" w:hint="eastAsia"/>
          <w:sz w:val="24"/>
        </w:rPr>
        <w:t>应</w:t>
      </w:r>
      <w:r w:rsidRPr="00A22F41">
        <w:rPr>
          <w:rFonts w:hAnsi="宋体" w:hint="eastAsia"/>
          <w:sz w:val="24"/>
        </w:rPr>
        <w:t>符合</w:t>
      </w:r>
      <w:r w:rsidRPr="00A22F41">
        <w:rPr>
          <w:rFonts w:hAnsi="宋体" w:hint="eastAsia"/>
          <w:sz w:val="24"/>
        </w:rPr>
        <w:t>GB/T 29476</w:t>
      </w:r>
      <w:r>
        <w:rPr>
          <w:rFonts w:hAnsi="宋体" w:hint="eastAsia"/>
          <w:sz w:val="24"/>
        </w:rPr>
        <w:t>中</w:t>
      </w:r>
      <w:r>
        <w:rPr>
          <w:rFonts w:hAnsi="宋体" w:hint="eastAsia"/>
          <w:sz w:val="24"/>
        </w:rPr>
        <w:t>5.5</w:t>
      </w:r>
      <w:r>
        <w:rPr>
          <w:rFonts w:hAnsi="宋体" w:hint="eastAsia"/>
          <w:sz w:val="24"/>
        </w:rPr>
        <w:t>安全性的要求</w:t>
      </w:r>
      <w:r w:rsidRPr="00195AC9">
        <w:rPr>
          <w:rFonts w:hAnsi="宋体" w:hint="eastAsia"/>
          <w:sz w:val="24"/>
        </w:rPr>
        <w:t>。</w:t>
      </w:r>
    </w:p>
    <w:p w:rsidR="00CD1C91" w:rsidRPr="00195AC9" w:rsidRDefault="00CD1C91" w:rsidP="00CD1C91">
      <w:pPr>
        <w:spacing w:line="360" w:lineRule="auto"/>
        <w:ind w:firstLineChars="200" w:firstLine="480"/>
        <w:rPr>
          <w:rFonts w:hAnsi="宋体"/>
          <w:sz w:val="24"/>
        </w:rPr>
      </w:pPr>
      <w:r w:rsidRPr="00195AC9">
        <w:rPr>
          <w:rFonts w:hAnsi="宋体" w:hint="eastAsia"/>
          <w:sz w:val="24"/>
        </w:rPr>
        <w:t>4.</w:t>
      </w:r>
      <w:r>
        <w:rPr>
          <w:rFonts w:hAnsi="宋体" w:hint="eastAsia"/>
          <w:sz w:val="24"/>
        </w:rPr>
        <w:t>4</w:t>
      </w:r>
      <w:r>
        <w:rPr>
          <w:rFonts w:hAnsi="宋体" w:hint="eastAsia"/>
          <w:sz w:val="24"/>
        </w:rPr>
        <w:t>防火防爆</w:t>
      </w:r>
    </w:p>
    <w:p w:rsidR="00CD1C91" w:rsidRPr="00195AC9" w:rsidRDefault="00CD1C91" w:rsidP="00CD1C91">
      <w:pPr>
        <w:spacing w:line="360" w:lineRule="auto"/>
        <w:ind w:firstLineChars="200" w:firstLine="480"/>
        <w:rPr>
          <w:rFonts w:hAnsi="宋体"/>
          <w:sz w:val="24"/>
        </w:rPr>
      </w:pPr>
      <w:r w:rsidRPr="00195AC9">
        <w:rPr>
          <w:rFonts w:hAnsi="宋体" w:hint="eastAsia"/>
          <w:sz w:val="24"/>
        </w:rPr>
        <w:t>由于移动实验舱内的仪器设备需要通电，以及在检测实验过程中会用到一些化学试剂等，因此移动实验室</w:t>
      </w:r>
      <w:r>
        <w:rPr>
          <w:rFonts w:hAnsi="宋体" w:hint="eastAsia"/>
          <w:sz w:val="24"/>
        </w:rPr>
        <w:t>应配备</w:t>
      </w:r>
      <w:r w:rsidRPr="0020132B">
        <w:rPr>
          <w:rFonts w:hAnsi="宋体" w:hint="eastAsia"/>
          <w:sz w:val="24"/>
        </w:rPr>
        <w:t>火灾自动报警器、气体灭火系统、灭火器等</w:t>
      </w:r>
      <w:r>
        <w:rPr>
          <w:rFonts w:hAnsi="宋体" w:hint="eastAsia"/>
          <w:sz w:val="24"/>
        </w:rPr>
        <w:t>消防器材，并在所及过程中注意防护防爆。</w:t>
      </w:r>
      <w:r w:rsidRPr="00195AC9">
        <w:rPr>
          <w:rFonts w:hAnsi="宋体" w:hint="eastAsia"/>
          <w:sz w:val="24"/>
        </w:rPr>
        <w:t>其阻燃性</w:t>
      </w:r>
      <w:r>
        <w:rPr>
          <w:rFonts w:hAnsi="宋体" w:hint="eastAsia"/>
          <w:sz w:val="24"/>
        </w:rPr>
        <w:t>应</w:t>
      </w:r>
      <w:r w:rsidRPr="00A22F41">
        <w:rPr>
          <w:rFonts w:hAnsi="宋体" w:hint="eastAsia"/>
          <w:sz w:val="24"/>
        </w:rPr>
        <w:t>符合</w:t>
      </w:r>
      <w:r w:rsidRPr="00A22F41">
        <w:rPr>
          <w:rFonts w:hAnsi="宋体" w:hint="eastAsia"/>
          <w:sz w:val="24"/>
        </w:rPr>
        <w:t>GB/T 2947</w:t>
      </w:r>
      <w:r>
        <w:rPr>
          <w:rFonts w:hAnsi="宋体" w:hint="eastAsia"/>
          <w:sz w:val="24"/>
        </w:rPr>
        <w:t>4</w:t>
      </w:r>
      <w:r>
        <w:rPr>
          <w:rFonts w:hAnsi="宋体" w:hint="eastAsia"/>
          <w:sz w:val="24"/>
        </w:rPr>
        <w:t>中</w:t>
      </w:r>
      <w:r>
        <w:rPr>
          <w:rFonts w:hAnsi="宋体" w:hint="eastAsia"/>
          <w:sz w:val="24"/>
        </w:rPr>
        <w:t>5.4.6</w:t>
      </w:r>
      <w:r>
        <w:rPr>
          <w:rFonts w:hAnsi="宋体" w:hint="eastAsia"/>
          <w:sz w:val="24"/>
        </w:rPr>
        <w:t>阻燃性的要求；在</w:t>
      </w:r>
      <w:r w:rsidRPr="00195AC9">
        <w:rPr>
          <w:rFonts w:hAnsi="宋体" w:hint="eastAsia"/>
          <w:sz w:val="24"/>
        </w:rPr>
        <w:t>配备齐全的消防器材</w:t>
      </w:r>
      <w:r>
        <w:rPr>
          <w:rFonts w:hAnsi="宋体" w:hint="eastAsia"/>
          <w:sz w:val="24"/>
        </w:rPr>
        <w:t>的同时还用设置预防措施</w:t>
      </w:r>
      <w:r w:rsidRPr="00195AC9">
        <w:rPr>
          <w:rFonts w:hAnsi="宋体" w:hint="eastAsia"/>
          <w:sz w:val="24"/>
        </w:rPr>
        <w:t>。</w:t>
      </w:r>
    </w:p>
    <w:p w:rsidR="00CD1C91" w:rsidRDefault="00CD1C91" w:rsidP="00CD1C91">
      <w:pPr>
        <w:spacing w:line="360" w:lineRule="auto"/>
        <w:ind w:firstLineChars="200" w:firstLine="480"/>
        <w:rPr>
          <w:rFonts w:hAnsi="宋体"/>
          <w:sz w:val="24"/>
        </w:rPr>
      </w:pPr>
      <w:r w:rsidRPr="00195AC9">
        <w:rPr>
          <w:rFonts w:hAnsi="宋体" w:hint="eastAsia"/>
          <w:sz w:val="24"/>
        </w:rPr>
        <w:t>4.</w:t>
      </w:r>
      <w:r>
        <w:rPr>
          <w:rFonts w:hAnsi="宋体" w:hint="eastAsia"/>
          <w:sz w:val="24"/>
        </w:rPr>
        <w:t>5</w:t>
      </w:r>
      <w:r w:rsidRPr="00195AC9">
        <w:rPr>
          <w:rFonts w:hAnsi="宋体" w:hint="eastAsia"/>
          <w:sz w:val="24"/>
        </w:rPr>
        <w:t>通风</w:t>
      </w:r>
    </w:p>
    <w:p w:rsidR="00CD1C91" w:rsidRPr="00195AC9" w:rsidRDefault="00CD1C91" w:rsidP="00CD1C91">
      <w:pPr>
        <w:spacing w:line="360" w:lineRule="auto"/>
        <w:ind w:firstLineChars="200" w:firstLine="480"/>
        <w:rPr>
          <w:rFonts w:hAnsi="宋体"/>
          <w:sz w:val="24"/>
        </w:rPr>
      </w:pPr>
      <w:r w:rsidRPr="00195AC9">
        <w:rPr>
          <w:rFonts w:hAnsi="宋体" w:hint="eastAsia"/>
          <w:sz w:val="24"/>
        </w:rPr>
        <w:t>移动实验室通风系统能够保证实验室内空气洁净和充足的氧含量，使检测人员能够正常工作，因此本</w:t>
      </w:r>
      <w:r>
        <w:rPr>
          <w:rFonts w:hAnsi="宋体" w:hint="eastAsia"/>
          <w:sz w:val="24"/>
        </w:rPr>
        <w:t>部</w:t>
      </w:r>
      <w:proofErr w:type="gramStart"/>
      <w:r>
        <w:rPr>
          <w:rFonts w:hAnsi="宋体" w:hint="eastAsia"/>
          <w:sz w:val="24"/>
        </w:rPr>
        <w:t>分</w:t>
      </w:r>
      <w:r w:rsidRPr="00195AC9">
        <w:rPr>
          <w:rFonts w:hAnsi="宋体" w:hint="eastAsia"/>
          <w:sz w:val="24"/>
        </w:rPr>
        <w:t>规定</w:t>
      </w:r>
      <w:proofErr w:type="gramEnd"/>
      <w:r w:rsidRPr="00195AC9">
        <w:rPr>
          <w:rFonts w:hAnsi="宋体" w:hint="eastAsia"/>
          <w:sz w:val="24"/>
        </w:rPr>
        <w:t>了通风系统在安全方面</w:t>
      </w:r>
      <w:r>
        <w:rPr>
          <w:rFonts w:hAnsi="宋体" w:hint="eastAsia"/>
          <w:sz w:val="24"/>
        </w:rPr>
        <w:t>应</w:t>
      </w:r>
      <w:r w:rsidRPr="00A22F41">
        <w:rPr>
          <w:rFonts w:hAnsi="宋体" w:hint="eastAsia"/>
          <w:sz w:val="24"/>
        </w:rPr>
        <w:t>符合</w:t>
      </w:r>
      <w:r w:rsidRPr="00D61B37">
        <w:rPr>
          <w:rFonts w:hAnsi="宋体"/>
          <w:sz w:val="24"/>
        </w:rPr>
        <w:t>GB 15603</w:t>
      </w:r>
      <w:r>
        <w:rPr>
          <w:rFonts w:hAnsi="宋体" w:hint="eastAsia"/>
          <w:sz w:val="24"/>
        </w:rPr>
        <w:t>中</w:t>
      </w:r>
      <w:r>
        <w:rPr>
          <w:rFonts w:hAnsi="宋体" w:hint="eastAsia"/>
          <w:sz w:val="24"/>
        </w:rPr>
        <w:t>5.4</w:t>
      </w:r>
      <w:r w:rsidRPr="00195AC9">
        <w:rPr>
          <w:rFonts w:hAnsi="宋体" w:hint="eastAsia"/>
          <w:sz w:val="24"/>
        </w:rPr>
        <w:t>的要求，例如风量的要求、换气次数的要求、通风橱管线要求等。</w:t>
      </w:r>
    </w:p>
    <w:p w:rsidR="00CD1C91" w:rsidRPr="00195AC9" w:rsidRDefault="00CD1C91" w:rsidP="00CD1C91">
      <w:pPr>
        <w:spacing w:line="360" w:lineRule="auto"/>
        <w:ind w:firstLineChars="200" w:firstLine="480"/>
        <w:rPr>
          <w:rFonts w:hAnsi="宋体"/>
          <w:sz w:val="24"/>
        </w:rPr>
      </w:pPr>
      <w:r w:rsidRPr="00195AC9">
        <w:rPr>
          <w:rFonts w:hAnsi="宋体" w:hint="eastAsia"/>
          <w:sz w:val="24"/>
        </w:rPr>
        <w:t>4.</w:t>
      </w:r>
      <w:r>
        <w:rPr>
          <w:rFonts w:hAnsi="宋体" w:hint="eastAsia"/>
          <w:sz w:val="24"/>
        </w:rPr>
        <w:t>6</w:t>
      </w:r>
      <w:r w:rsidRPr="00195AC9">
        <w:rPr>
          <w:rFonts w:hAnsi="宋体" w:hint="eastAsia"/>
          <w:sz w:val="24"/>
        </w:rPr>
        <w:t>用电</w:t>
      </w:r>
    </w:p>
    <w:p w:rsidR="00CD1C91" w:rsidRPr="00195AC9" w:rsidRDefault="00CD1C91" w:rsidP="00CD1C91">
      <w:pPr>
        <w:spacing w:line="360" w:lineRule="auto"/>
        <w:ind w:firstLineChars="200" w:firstLine="480"/>
        <w:rPr>
          <w:rFonts w:hAnsi="宋体"/>
          <w:sz w:val="24"/>
        </w:rPr>
      </w:pPr>
      <w:r w:rsidRPr="00195AC9">
        <w:rPr>
          <w:rFonts w:hAnsi="宋体" w:hint="eastAsia"/>
          <w:sz w:val="24"/>
        </w:rPr>
        <w:t>在移动实验室检测设备在用电方面需要一定的要求，以及移动实验室内部区域对于电气设备安全性的防护</w:t>
      </w:r>
      <w:r>
        <w:rPr>
          <w:rFonts w:hAnsi="宋体" w:hint="eastAsia"/>
          <w:sz w:val="24"/>
        </w:rPr>
        <w:t>及防雷与接地的要求参考</w:t>
      </w:r>
      <w:r w:rsidRPr="00B3779B">
        <w:rPr>
          <w:rFonts w:hAnsi="宋体"/>
          <w:sz w:val="24"/>
        </w:rPr>
        <w:t>GB 5005</w:t>
      </w:r>
      <w:r>
        <w:rPr>
          <w:rFonts w:hAnsi="宋体" w:hint="eastAsia"/>
          <w:sz w:val="24"/>
        </w:rPr>
        <w:t>7</w:t>
      </w:r>
      <w:r w:rsidRPr="00195AC9">
        <w:rPr>
          <w:rFonts w:hAnsi="宋体" w:hint="eastAsia"/>
          <w:sz w:val="24"/>
        </w:rPr>
        <w:t>，均在本标准条款中进行规定。</w:t>
      </w:r>
    </w:p>
    <w:p w:rsidR="00CD1C91" w:rsidRPr="00195AC9" w:rsidRDefault="00CD1C91" w:rsidP="00CD1C91">
      <w:pPr>
        <w:spacing w:line="360" w:lineRule="auto"/>
        <w:ind w:firstLineChars="200" w:firstLine="480"/>
        <w:rPr>
          <w:rFonts w:hAnsi="宋体"/>
          <w:sz w:val="24"/>
        </w:rPr>
      </w:pPr>
      <w:r w:rsidRPr="00195AC9">
        <w:rPr>
          <w:rFonts w:hAnsi="宋体" w:hint="eastAsia"/>
          <w:sz w:val="24"/>
        </w:rPr>
        <w:t>4.7</w:t>
      </w:r>
      <w:r w:rsidRPr="00195AC9">
        <w:rPr>
          <w:rFonts w:hAnsi="宋体" w:hint="eastAsia"/>
          <w:sz w:val="24"/>
        </w:rPr>
        <w:t>危险化学品</w:t>
      </w:r>
    </w:p>
    <w:p w:rsidR="00CD1C91" w:rsidRPr="00195AC9" w:rsidRDefault="00CD1C91" w:rsidP="00CD1C91">
      <w:pPr>
        <w:spacing w:line="360" w:lineRule="auto"/>
        <w:ind w:firstLineChars="200" w:firstLine="480"/>
        <w:rPr>
          <w:rFonts w:hAnsi="宋体"/>
          <w:sz w:val="24"/>
        </w:rPr>
      </w:pPr>
      <w:r w:rsidRPr="00195AC9">
        <w:rPr>
          <w:rFonts w:hAnsi="宋体" w:hint="eastAsia"/>
          <w:sz w:val="24"/>
        </w:rPr>
        <w:t>本</w:t>
      </w:r>
      <w:r>
        <w:rPr>
          <w:rFonts w:hAnsi="宋体" w:hint="eastAsia"/>
          <w:sz w:val="24"/>
        </w:rPr>
        <w:t>部</w:t>
      </w:r>
      <w:proofErr w:type="gramStart"/>
      <w:r>
        <w:rPr>
          <w:rFonts w:hAnsi="宋体" w:hint="eastAsia"/>
          <w:sz w:val="24"/>
        </w:rPr>
        <w:t>分规定</w:t>
      </w:r>
      <w:proofErr w:type="gramEnd"/>
      <w:r>
        <w:rPr>
          <w:rFonts w:hAnsi="宋体" w:hint="eastAsia"/>
          <w:sz w:val="24"/>
        </w:rPr>
        <w:t>了在实验过程中所使用的化学品应符合我国</w:t>
      </w:r>
      <w:r w:rsidRPr="00195AC9">
        <w:rPr>
          <w:rFonts w:hAnsi="宋体" w:hint="eastAsia"/>
          <w:sz w:val="24"/>
        </w:rPr>
        <w:t>相关要求，为了保证移动实验室的安全，应将化学试剂单独放置，并设置通风系统及气体检测报警仪</w:t>
      </w:r>
      <w:r>
        <w:rPr>
          <w:rFonts w:hAnsi="宋体" w:hint="eastAsia"/>
          <w:sz w:val="24"/>
        </w:rPr>
        <w:t>等。这些条款应符合</w:t>
      </w:r>
      <w:r w:rsidRPr="00D2021F">
        <w:rPr>
          <w:rFonts w:hAnsi="宋体" w:hint="eastAsia"/>
          <w:sz w:val="24"/>
        </w:rPr>
        <w:t>GB 15603</w:t>
      </w:r>
      <w:r>
        <w:rPr>
          <w:rFonts w:hAnsi="宋体" w:hint="eastAsia"/>
          <w:sz w:val="24"/>
        </w:rPr>
        <w:t>中</w:t>
      </w:r>
      <w:r>
        <w:rPr>
          <w:rFonts w:hAnsi="宋体" w:hint="eastAsia"/>
          <w:sz w:val="24"/>
        </w:rPr>
        <w:t>5</w:t>
      </w:r>
      <w:r w:rsidRPr="00D2021F">
        <w:rPr>
          <w:rFonts w:hAnsi="宋体" w:hint="eastAsia"/>
          <w:sz w:val="24"/>
        </w:rPr>
        <w:t>贮存场所的要求</w:t>
      </w:r>
      <w:r>
        <w:rPr>
          <w:rFonts w:hAnsi="宋体" w:hint="eastAsia"/>
          <w:sz w:val="24"/>
        </w:rPr>
        <w:t>；</w:t>
      </w:r>
      <w:r w:rsidRPr="00D2021F">
        <w:rPr>
          <w:rFonts w:hAnsi="宋体" w:hint="eastAsia"/>
          <w:sz w:val="24"/>
        </w:rPr>
        <w:t>GB 17914</w:t>
      </w:r>
      <w:r>
        <w:rPr>
          <w:rFonts w:hAnsi="宋体" w:hint="eastAsia"/>
          <w:sz w:val="24"/>
        </w:rPr>
        <w:t>中</w:t>
      </w:r>
      <w:r>
        <w:rPr>
          <w:rFonts w:hAnsi="宋体" w:hint="eastAsia"/>
          <w:sz w:val="24"/>
        </w:rPr>
        <w:t>3</w:t>
      </w:r>
      <w:r>
        <w:rPr>
          <w:rFonts w:hAnsi="宋体" w:hint="eastAsia"/>
          <w:sz w:val="24"/>
        </w:rPr>
        <w:t>易燃易爆商品储存条件；</w:t>
      </w:r>
      <w:r w:rsidRPr="00D2021F">
        <w:rPr>
          <w:rFonts w:hAnsi="宋体" w:hint="eastAsia"/>
          <w:sz w:val="24"/>
        </w:rPr>
        <w:t>GB 17915</w:t>
      </w:r>
      <w:r>
        <w:rPr>
          <w:rFonts w:hAnsi="宋体" w:hint="eastAsia"/>
          <w:sz w:val="24"/>
        </w:rPr>
        <w:t>中</w:t>
      </w:r>
      <w:r>
        <w:rPr>
          <w:rFonts w:hAnsi="宋体" w:hint="eastAsia"/>
          <w:sz w:val="24"/>
        </w:rPr>
        <w:t>4</w:t>
      </w:r>
      <w:r>
        <w:rPr>
          <w:rFonts w:hAnsi="宋体" w:hint="eastAsia"/>
          <w:sz w:val="24"/>
        </w:rPr>
        <w:t>腐蚀性商品储存条件；</w:t>
      </w:r>
      <w:r w:rsidRPr="00D2021F">
        <w:rPr>
          <w:rFonts w:hAnsi="宋体" w:hint="eastAsia"/>
          <w:sz w:val="24"/>
        </w:rPr>
        <w:t>GB 17916</w:t>
      </w:r>
      <w:r>
        <w:rPr>
          <w:rFonts w:hAnsi="宋体" w:hint="eastAsia"/>
          <w:sz w:val="24"/>
        </w:rPr>
        <w:t>中</w:t>
      </w:r>
      <w:r>
        <w:rPr>
          <w:rFonts w:hAnsi="宋体" w:hint="eastAsia"/>
          <w:sz w:val="24"/>
        </w:rPr>
        <w:t>3</w:t>
      </w:r>
      <w:r>
        <w:rPr>
          <w:rFonts w:hAnsi="宋体" w:hint="eastAsia"/>
          <w:sz w:val="24"/>
        </w:rPr>
        <w:t>毒害性商品储存条件。</w:t>
      </w:r>
    </w:p>
    <w:p w:rsidR="00CD1C91" w:rsidRDefault="00CD1C91" w:rsidP="00CD1C91">
      <w:pPr>
        <w:spacing w:line="360" w:lineRule="auto"/>
        <w:ind w:firstLineChars="200" w:firstLine="480"/>
        <w:rPr>
          <w:rFonts w:hAnsi="宋体"/>
          <w:sz w:val="24"/>
        </w:rPr>
      </w:pPr>
      <w:r w:rsidRPr="006A136E">
        <w:rPr>
          <w:rFonts w:hAnsi="宋体" w:hint="eastAsia"/>
          <w:sz w:val="24"/>
        </w:rPr>
        <w:t>4.8</w:t>
      </w:r>
      <w:r w:rsidRPr="006A136E">
        <w:rPr>
          <w:rFonts w:hAnsi="宋体" w:hint="eastAsia"/>
          <w:sz w:val="24"/>
        </w:rPr>
        <w:t>其他</w:t>
      </w:r>
    </w:p>
    <w:p w:rsidR="00CD1C91" w:rsidRPr="00544486" w:rsidRDefault="00CD1C91" w:rsidP="00CD1C91">
      <w:pPr>
        <w:spacing w:line="360" w:lineRule="auto"/>
        <w:ind w:firstLineChars="200" w:firstLine="480"/>
        <w:rPr>
          <w:sz w:val="24"/>
        </w:rPr>
      </w:pPr>
      <w:r w:rsidRPr="00717030">
        <w:rPr>
          <w:sz w:val="24"/>
        </w:rPr>
        <w:lastRenderedPageBreak/>
        <w:t>本部</w:t>
      </w:r>
      <w:proofErr w:type="gramStart"/>
      <w:r w:rsidRPr="00717030">
        <w:rPr>
          <w:sz w:val="24"/>
        </w:rPr>
        <w:t>分规定</w:t>
      </w:r>
      <w:proofErr w:type="gramEnd"/>
      <w:r w:rsidRPr="00717030">
        <w:rPr>
          <w:sz w:val="24"/>
        </w:rPr>
        <w:t>了移动实验室内其他相关的安全技术要求，</w:t>
      </w:r>
      <w:r>
        <w:rPr>
          <w:rFonts w:hint="eastAsia"/>
          <w:sz w:val="24"/>
        </w:rPr>
        <w:t>包括移动实验室设计布局的功能分区；</w:t>
      </w:r>
      <w:r w:rsidRPr="00717030">
        <w:rPr>
          <w:sz w:val="24"/>
        </w:rPr>
        <w:t>气瓶相关指标应符合</w:t>
      </w:r>
      <w:r w:rsidRPr="00717030">
        <w:rPr>
          <w:sz w:val="24"/>
        </w:rPr>
        <w:t>GB/T 7144</w:t>
      </w:r>
      <w:r>
        <w:rPr>
          <w:rFonts w:hint="eastAsia"/>
          <w:sz w:val="24"/>
        </w:rPr>
        <w:t>中</w:t>
      </w:r>
      <w:r>
        <w:rPr>
          <w:rFonts w:hint="eastAsia"/>
          <w:sz w:val="24"/>
        </w:rPr>
        <w:t>5</w:t>
      </w:r>
      <w:r>
        <w:rPr>
          <w:rFonts w:hint="eastAsia"/>
          <w:sz w:val="24"/>
        </w:rPr>
        <w:t>气瓶的字样和色环和</w:t>
      </w:r>
      <w:r>
        <w:rPr>
          <w:rFonts w:hint="eastAsia"/>
          <w:sz w:val="24"/>
        </w:rPr>
        <w:t>6</w:t>
      </w:r>
      <w:r>
        <w:rPr>
          <w:rFonts w:hint="eastAsia"/>
          <w:sz w:val="24"/>
        </w:rPr>
        <w:t>气瓶颜色标志，</w:t>
      </w:r>
      <w:r>
        <w:rPr>
          <w:rFonts w:hAnsi="宋体" w:hint="eastAsia"/>
          <w:sz w:val="24"/>
        </w:rPr>
        <w:t>以及</w:t>
      </w:r>
      <w:r w:rsidRPr="00717030">
        <w:rPr>
          <w:sz w:val="24"/>
        </w:rPr>
        <w:t>TSG R0006</w:t>
      </w:r>
      <w:r>
        <w:rPr>
          <w:rFonts w:hint="eastAsia"/>
          <w:sz w:val="24"/>
        </w:rPr>
        <w:t>气瓶安全技术监察规程中相关</w:t>
      </w:r>
      <w:r>
        <w:rPr>
          <w:rFonts w:hAnsi="宋体" w:hint="eastAsia"/>
          <w:sz w:val="24"/>
        </w:rPr>
        <w:t>要求</w:t>
      </w:r>
      <w:r w:rsidRPr="00717030">
        <w:rPr>
          <w:rFonts w:hAnsi="宋体"/>
          <w:sz w:val="24"/>
        </w:rPr>
        <w:t>；实验室内座椅要符合</w:t>
      </w:r>
      <w:r w:rsidRPr="00717030">
        <w:rPr>
          <w:sz w:val="24"/>
        </w:rPr>
        <w:t>人类工效学要求应符合</w:t>
      </w:r>
      <w:r w:rsidRPr="00717030">
        <w:rPr>
          <w:sz w:val="24"/>
        </w:rPr>
        <w:t>GB/T 14774</w:t>
      </w:r>
      <w:r>
        <w:rPr>
          <w:rFonts w:hint="eastAsia"/>
          <w:sz w:val="24"/>
        </w:rPr>
        <w:t>中</w:t>
      </w:r>
      <w:r>
        <w:rPr>
          <w:rFonts w:hint="eastAsia"/>
          <w:sz w:val="24"/>
        </w:rPr>
        <w:t>4</w:t>
      </w:r>
      <w:r>
        <w:rPr>
          <w:rFonts w:hint="eastAsia"/>
          <w:sz w:val="24"/>
        </w:rPr>
        <w:t>技术要求、</w:t>
      </w:r>
      <w:r>
        <w:rPr>
          <w:rFonts w:hint="eastAsia"/>
          <w:sz w:val="24"/>
        </w:rPr>
        <w:t>5</w:t>
      </w:r>
      <w:r>
        <w:rPr>
          <w:rFonts w:hint="eastAsia"/>
          <w:sz w:val="24"/>
        </w:rPr>
        <w:t>结构型式和</w:t>
      </w:r>
      <w:r>
        <w:rPr>
          <w:rFonts w:hint="eastAsia"/>
          <w:sz w:val="24"/>
        </w:rPr>
        <w:t>6</w:t>
      </w:r>
      <w:proofErr w:type="gramStart"/>
      <w:r>
        <w:rPr>
          <w:rFonts w:hint="eastAsia"/>
          <w:sz w:val="24"/>
        </w:rPr>
        <w:t>各</w:t>
      </w:r>
      <w:proofErr w:type="gramEnd"/>
      <w:r>
        <w:rPr>
          <w:rFonts w:hint="eastAsia"/>
          <w:sz w:val="24"/>
        </w:rPr>
        <w:t>部分要求</w:t>
      </w:r>
      <w:r w:rsidRPr="00717030">
        <w:rPr>
          <w:sz w:val="24"/>
        </w:rPr>
        <w:t>的规定；</w:t>
      </w:r>
      <w:r>
        <w:rPr>
          <w:rFonts w:hint="eastAsia"/>
          <w:sz w:val="24"/>
        </w:rPr>
        <w:t>安全色、安全标示应符合</w:t>
      </w:r>
      <w:r w:rsidRPr="00A86B96">
        <w:rPr>
          <w:rFonts w:hint="eastAsia"/>
          <w:sz w:val="24"/>
        </w:rPr>
        <w:t>GB 2893</w:t>
      </w:r>
      <w:r w:rsidRPr="00A86B96">
        <w:rPr>
          <w:rFonts w:hint="eastAsia"/>
          <w:sz w:val="24"/>
        </w:rPr>
        <w:t>、</w:t>
      </w:r>
      <w:r w:rsidRPr="00A86B96">
        <w:rPr>
          <w:rFonts w:hint="eastAsia"/>
          <w:sz w:val="24"/>
        </w:rPr>
        <w:t>GB 2894</w:t>
      </w:r>
      <w:r w:rsidRPr="00A86B96">
        <w:rPr>
          <w:rFonts w:hint="eastAsia"/>
          <w:sz w:val="24"/>
        </w:rPr>
        <w:t>的规定</w:t>
      </w:r>
      <w:r>
        <w:rPr>
          <w:rFonts w:hint="eastAsia"/>
          <w:sz w:val="24"/>
        </w:rPr>
        <w:t>；</w:t>
      </w:r>
      <w:r w:rsidRPr="00D57F6D">
        <w:rPr>
          <w:rFonts w:hint="eastAsia"/>
          <w:sz w:val="24"/>
        </w:rPr>
        <w:t>管道的识别色、识别符合和安全标识的设置应符合</w:t>
      </w:r>
      <w:r w:rsidRPr="00D57F6D">
        <w:rPr>
          <w:rFonts w:hint="eastAsia"/>
          <w:sz w:val="24"/>
        </w:rPr>
        <w:t>GB 7231</w:t>
      </w:r>
      <w:r>
        <w:rPr>
          <w:rFonts w:hint="eastAsia"/>
          <w:sz w:val="24"/>
        </w:rPr>
        <w:t>中</w:t>
      </w:r>
      <w:r>
        <w:rPr>
          <w:rFonts w:hint="eastAsia"/>
          <w:sz w:val="24"/>
        </w:rPr>
        <w:t>4</w:t>
      </w:r>
      <w:r>
        <w:rPr>
          <w:rFonts w:hint="eastAsia"/>
          <w:sz w:val="24"/>
        </w:rPr>
        <w:t>基本识别色、</w:t>
      </w:r>
      <w:r>
        <w:rPr>
          <w:rFonts w:hint="eastAsia"/>
          <w:sz w:val="24"/>
        </w:rPr>
        <w:t>5</w:t>
      </w:r>
      <w:r>
        <w:rPr>
          <w:rFonts w:hint="eastAsia"/>
          <w:sz w:val="24"/>
        </w:rPr>
        <w:t>识别符号和</w:t>
      </w:r>
      <w:r>
        <w:rPr>
          <w:rFonts w:hint="eastAsia"/>
          <w:sz w:val="24"/>
        </w:rPr>
        <w:t>6</w:t>
      </w:r>
      <w:r>
        <w:rPr>
          <w:rFonts w:hint="eastAsia"/>
          <w:sz w:val="24"/>
        </w:rPr>
        <w:t>安全标识</w:t>
      </w:r>
      <w:r w:rsidRPr="00D57F6D">
        <w:rPr>
          <w:rFonts w:hint="eastAsia"/>
          <w:sz w:val="24"/>
        </w:rPr>
        <w:t>的</w:t>
      </w:r>
      <w:r>
        <w:rPr>
          <w:rFonts w:hint="eastAsia"/>
          <w:sz w:val="24"/>
        </w:rPr>
        <w:t>要求。</w:t>
      </w:r>
    </w:p>
    <w:p w:rsidR="00CD1C91" w:rsidRDefault="00CD1C91" w:rsidP="00CD1C91">
      <w:pPr>
        <w:pStyle w:val="2"/>
        <w:spacing w:before="120" w:after="120" w:line="240" w:lineRule="auto"/>
        <w:rPr>
          <w:rFonts w:ascii="Times New Roman" w:hAnsi="宋体"/>
          <w:sz w:val="28"/>
          <w:szCs w:val="28"/>
        </w:rPr>
      </w:pPr>
      <w:r w:rsidRPr="00D120F7">
        <w:rPr>
          <w:rFonts w:ascii="Times New Roman" w:hAnsi="Times New Roman"/>
          <w:sz w:val="28"/>
          <w:szCs w:val="28"/>
        </w:rPr>
        <w:t xml:space="preserve">5. </w:t>
      </w:r>
      <w:r>
        <w:rPr>
          <w:rFonts w:ascii="Times New Roman" w:hAnsi="宋体" w:hint="eastAsia"/>
          <w:sz w:val="28"/>
          <w:szCs w:val="28"/>
        </w:rPr>
        <w:t>环境技术要求</w:t>
      </w:r>
    </w:p>
    <w:p w:rsidR="00CD1C91" w:rsidRPr="00195AC9" w:rsidRDefault="00CD1C91" w:rsidP="00CD1C91">
      <w:pPr>
        <w:spacing w:line="360" w:lineRule="auto"/>
        <w:ind w:firstLineChars="200" w:firstLine="480"/>
        <w:rPr>
          <w:rFonts w:hAnsi="宋体"/>
          <w:sz w:val="24"/>
        </w:rPr>
      </w:pPr>
      <w:r>
        <w:rPr>
          <w:rFonts w:hAnsi="宋体" w:hint="eastAsia"/>
          <w:sz w:val="24"/>
        </w:rPr>
        <w:t>在移动实验室中进行实验</w:t>
      </w:r>
      <w:r w:rsidRPr="00195AC9">
        <w:rPr>
          <w:rFonts w:hAnsi="宋体" w:hint="eastAsia"/>
          <w:sz w:val="24"/>
        </w:rPr>
        <w:t>会产生废气、废水和废弃物，本</w:t>
      </w:r>
      <w:r>
        <w:rPr>
          <w:rFonts w:hAnsi="宋体" w:hint="eastAsia"/>
          <w:sz w:val="24"/>
        </w:rPr>
        <w:t>部分</w:t>
      </w:r>
      <w:r w:rsidRPr="00195AC9">
        <w:rPr>
          <w:rFonts w:hAnsi="宋体" w:hint="eastAsia"/>
          <w:sz w:val="24"/>
        </w:rPr>
        <w:t>分别对“三废”规定了相应的防护措施和处理措施，并</w:t>
      </w:r>
      <w:r w:rsidRPr="00BA02AD">
        <w:rPr>
          <w:rFonts w:hAnsi="宋体" w:hint="eastAsia"/>
          <w:sz w:val="24"/>
        </w:rPr>
        <w:t>应符合</w:t>
      </w:r>
      <w:r w:rsidRPr="00BA02AD">
        <w:rPr>
          <w:rFonts w:hAnsi="宋体" w:hint="eastAsia"/>
          <w:sz w:val="24"/>
        </w:rPr>
        <w:t>GB/T 29477</w:t>
      </w:r>
      <w:r>
        <w:rPr>
          <w:rFonts w:hAnsi="宋体" w:hint="eastAsia"/>
          <w:sz w:val="24"/>
        </w:rPr>
        <w:t>中</w:t>
      </w:r>
      <w:r>
        <w:rPr>
          <w:rFonts w:hAnsi="宋体" w:hint="eastAsia"/>
          <w:sz w:val="24"/>
        </w:rPr>
        <w:t>5.12</w:t>
      </w:r>
      <w:r>
        <w:rPr>
          <w:rFonts w:hAnsi="宋体" w:hint="eastAsia"/>
          <w:sz w:val="24"/>
        </w:rPr>
        <w:t>“三废”处理装置的要求和</w:t>
      </w:r>
      <w:r w:rsidRPr="00BA02AD">
        <w:rPr>
          <w:rFonts w:hAnsi="宋体" w:hint="eastAsia"/>
          <w:sz w:val="24"/>
        </w:rPr>
        <w:t>GB/T 29478</w:t>
      </w:r>
      <w:r w:rsidRPr="00BA02AD">
        <w:rPr>
          <w:rFonts w:hAnsi="宋体" w:hint="eastAsia"/>
          <w:sz w:val="24"/>
        </w:rPr>
        <w:t>中</w:t>
      </w:r>
      <w:r>
        <w:rPr>
          <w:rFonts w:hAnsi="宋体" w:hint="eastAsia"/>
          <w:sz w:val="24"/>
        </w:rPr>
        <w:t>5</w:t>
      </w:r>
      <w:r>
        <w:rPr>
          <w:rFonts w:hAnsi="宋体" w:hint="eastAsia"/>
          <w:sz w:val="24"/>
        </w:rPr>
        <w:t>有害废物管理</w:t>
      </w:r>
      <w:r w:rsidRPr="00195AC9">
        <w:rPr>
          <w:rFonts w:hAnsi="宋体"/>
          <w:sz w:val="24"/>
        </w:rPr>
        <w:t>要求</w:t>
      </w:r>
      <w:r w:rsidRPr="00195AC9">
        <w:rPr>
          <w:rFonts w:hAnsi="宋体" w:hint="eastAsia"/>
          <w:sz w:val="24"/>
        </w:rPr>
        <w:t>，</w:t>
      </w:r>
      <w:r>
        <w:rPr>
          <w:rFonts w:hAnsi="宋体" w:hint="eastAsia"/>
          <w:sz w:val="24"/>
        </w:rPr>
        <w:t>如果</w:t>
      </w:r>
      <w:r w:rsidRPr="00BA02AD">
        <w:rPr>
          <w:rFonts w:hAnsi="宋体" w:hint="eastAsia"/>
          <w:sz w:val="24"/>
        </w:rPr>
        <w:t>含有毒和有害物质的污水</w:t>
      </w:r>
      <w:r>
        <w:rPr>
          <w:rFonts w:hAnsi="宋体" w:hint="eastAsia"/>
          <w:sz w:val="24"/>
        </w:rPr>
        <w:t>在</w:t>
      </w:r>
      <w:r w:rsidRPr="00BA02AD">
        <w:rPr>
          <w:rFonts w:hAnsi="宋体" w:hint="eastAsia"/>
          <w:sz w:val="24"/>
        </w:rPr>
        <w:t>处理</w:t>
      </w:r>
      <w:r>
        <w:rPr>
          <w:rFonts w:hAnsi="宋体" w:hint="eastAsia"/>
          <w:sz w:val="24"/>
        </w:rPr>
        <w:t>时应</w:t>
      </w:r>
      <w:r w:rsidRPr="00BA02AD">
        <w:rPr>
          <w:rFonts w:hAnsi="宋体" w:hint="eastAsia"/>
          <w:sz w:val="24"/>
        </w:rPr>
        <w:t>符合</w:t>
      </w:r>
      <w:r w:rsidRPr="00BA02AD">
        <w:rPr>
          <w:rFonts w:hAnsi="宋体" w:hint="eastAsia"/>
          <w:sz w:val="24"/>
        </w:rPr>
        <w:t>GB 8978</w:t>
      </w:r>
      <w:r>
        <w:rPr>
          <w:rFonts w:hAnsi="宋体" w:hint="eastAsia"/>
          <w:sz w:val="24"/>
        </w:rPr>
        <w:t>中</w:t>
      </w:r>
      <w:r>
        <w:rPr>
          <w:rFonts w:hAnsi="宋体" w:hint="eastAsia"/>
          <w:sz w:val="24"/>
        </w:rPr>
        <w:t>4</w:t>
      </w:r>
      <w:r>
        <w:rPr>
          <w:rFonts w:hAnsi="宋体" w:hint="eastAsia"/>
          <w:sz w:val="24"/>
        </w:rPr>
        <w:t>技术内容的</w:t>
      </w:r>
      <w:r w:rsidRPr="00195AC9">
        <w:rPr>
          <w:rFonts w:hAnsi="宋体" w:hint="eastAsia"/>
          <w:sz w:val="24"/>
        </w:rPr>
        <w:t>要求。</w:t>
      </w:r>
    </w:p>
    <w:p w:rsidR="00CD1C91" w:rsidRPr="00700DD9" w:rsidRDefault="00CD1C91" w:rsidP="00CD1C91">
      <w:pPr>
        <w:pStyle w:val="2"/>
        <w:spacing w:before="120" w:after="120" w:line="240" w:lineRule="auto"/>
        <w:rPr>
          <w:rFonts w:ascii="Times New Roman" w:hAnsi="Times New Roman"/>
          <w:sz w:val="28"/>
          <w:szCs w:val="28"/>
        </w:rPr>
      </w:pPr>
      <w:r w:rsidRPr="00D52FAF">
        <w:rPr>
          <w:rFonts w:ascii="Times New Roman" w:hAnsi="Times New Roman"/>
          <w:sz w:val="28"/>
          <w:szCs w:val="28"/>
        </w:rPr>
        <w:t xml:space="preserve">6. </w:t>
      </w:r>
      <w:r>
        <w:rPr>
          <w:rFonts w:ascii="Times New Roman" w:hAnsi="宋体" w:hint="eastAsia"/>
          <w:sz w:val="28"/>
          <w:szCs w:val="28"/>
        </w:rPr>
        <w:t>职业健康技术要求</w:t>
      </w:r>
    </w:p>
    <w:p w:rsidR="00CD1C91" w:rsidRDefault="00CD1C91" w:rsidP="00CD1C91">
      <w:pPr>
        <w:spacing w:line="360" w:lineRule="auto"/>
        <w:ind w:firstLineChars="200" w:firstLine="480"/>
        <w:rPr>
          <w:sz w:val="24"/>
        </w:rPr>
      </w:pPr>
      <w:r w:rsidRPr="00195AC9">
        <w:rPr>
          <w:rFonts w:hint="eastAsia"/>
          <w:sz w:val="24"/>
        </w:rPr>
        <w:t>6.1</w:t>
      </w:r>
      <w:r w:rsidRPr="00195AC9">
        <w:rPr>
          <w:sz w:val="24"/>
        </w:rPr>
        <w:t xml:space="preserve"> </w:t>
      </w:r>
      <w:r>
        <w:rPr>
          <w:rFonts w:hint="eastAsia"/>
          <w:sz w:val="24"/>
        </w:rPr>
        <w:t>总体布局</w:t>
      </w:r>
    </w:p>
    <w:p w:rsidR="00CD1C91" w:rsidRDefault="00CD1C91" w:rsidP="00CD1C91">
      <w:pPr>
        <w:spacing w:line="360" w:lineRule="auto"/>
        <w:ind w:firstLineChars="200" w:firstLine="480"/>
        <w:rPr>
          <w:sz w:val="24"/>
        </w:rPr>
      </w:pPr>
      <w:r>
        <w:rPr>
          <w:rFonts w:hint="eastAsia"/>
          <w:sz w:val="24"/>
        </w:rPr>
        <w:t>本部分将移动实验室按照有毒和无毒作的原则分开，规定了移动实验室主要工作区域和辅助工作区域，以</w:t>
      </w:r>
      <w:r w:rsidRPr="00E7052E">
        <w:rPr>
          <w:rFonts w:hint="eastAsia"/>
          <w:sz w:val="24"/>
        </w:rPr>
        <w:t>有害作业与无害作业分开布置、布局合理、联系方便、互不干扰</w:t>
      </w:r>
      <w:r>
        <w:rPr>
          <w:rFonts w:hint="eastAsia"/>
          <w:sz w:val="24"/>
        </w:rPr>
        <w:t>为原则；实验室内部装饰材料</w:t>
      </w:r>
      <w:r w:rsidRPr="00E7052E">
        <w:rPr>
          <w:rFonts w:hint="eastAsia"/>
          <w:sz w:val="24"/>
        </w:rPr>
        <w:t>应符合</w:t>
      </w:r>
      <w:r w:rsidRPr="00E7052E">
        <w:rPr>
          <w:rFonts w:hint="eastAsia"/>
          <w:sz w:val="24"/>
        </w:rPr>
        <w:t>GB/T 29474</w:t>
      </w:r>
      <w:r>
        <w:rPr>
          <w:rFonts w:hint="eastAsia"/>
          <w:sz w:val="24"/>
        </w:rPr>
        <w:t>中</w:t>
      </w:r>
      <w:r>
        <w:rPr>
          <w:rFonts w:hint="eastAsia"/>
          <w:sz w:val="24"/>
        </w:rPr>
        <w:t>5</w:t>
      </w:r>
      <w:r>
        <w:rPr>
          <w:rFonts w:hint="eastAsia"/>
          <w:sz w:val="24"/>
        </w:rPr>
        <w:t>移动实验室内部装饰材料技术要求，包括规格、外观质量、色度、性能等要求；采光</w:t>
      </w:r>
      <w:r w:rsidRPr="00B12EE4">
        <w:rPr>
          <w:rFonts w:hint="eastAsia"/>
          <w:sz w:val="24"/>
        </w:rPr>
        <w:t>应符合</w:t>
      </w:r>
      <w:r w:rsidRPr="00B12EE4">
        <w:rPr>
          <w:rFonts w:hint="eastAsia"/>
          <w:sz w:val="24"/>
        </w:rPr>
        <w:t>GB/T 50033</w:t>
      </w:r>
      <w:r>
        <w:rPr>
          <w:rFonts w:hint="eastAsia"/>
          <w:sz w:val="24"/>
        </w:rPr>
        <w:t>中</w:t>
      </w:r>
      <w:r>
        <w:rPr>
          <w:rFonts w:hint="eastAsia"/>
          <w:sz w:val="24"/>
        </w:rPr>
        <w:t>3</w:t>
      </w:r>
      <w:r>
        <w:rPr>
          <w:rFonts w:hint="eastAsia"/>
          <w:sz w:val="24"/>
        </w:rPr>
        <w:t>采光基本规定</w:t>
      </w:r>
      <w:r w:rsidRPr="00B12EE4">
        <w:rPr>
          <w:rFonts w:hint="eastAsia"/>
          <w:sz w:val="24"/>
        </w:rPr>
        <w:t>的要求</w:t>
      </w:r>
      <w:r>
        <w:rPr>
          <w:rFonts w:hint="eastAsia"/>
          <w:sz w:val="24"/>
        </w:rPr>
        <w:t>和照明</w:t>
      </w:r>
      <w:r w:rsidRPr="00B12EE4">
        <w:rPr>
          <w:rFonts w:hint="eastAsia"/>
          <w:sz w:val="24"/>
        </w:rPr>
        <w:t>应符合</w:t>
      </w:r>
      <w:r w:rsidRPr="00B12EE4">
        <w:rPr>
          <w:rFonts w:hint="eastAsia"/>
          <w:sz w:val="24"/>
        </w:rPr>
        <w:t>GB 50034</w:t>
      </w:r>
      <w:r>
        <w:rPr>
          <w:rFonts w:hint="eastAsia"/>
          <w:sz w:val="24"/>
        </w:rPr>
        <w:t>3</w:t>
      </w:r>
      <w:r>
        <w:rPr>
          <w:rFonts w:hint="eastAsia"/>
          <w:sz w:val="24"/>
        </w:rPr>
        <w:t>中</w:t>
      </w:r>
      <w:r>
        <w:rPr>
          <w:rFonts w:hint="eastAsia"/>
          <w:sz w:val="24"/>
        </w:rPr>
        <w:t>3</w:t>
      </w:r>
      <w:r>
        <w:rPr>
          <w:rFonts w:hint="eastAsia"/>
          <w:sz w:val="24"/>
        </w:rPr>
        <w:t>照明基本规定的要求；相应位置应设置职业病危害警示标识应</w:t>
      </w:r>
      <w:r w:rsidRPr="00B12EE4">
        <w:rPr>
          <w:rFonts w:hint="eastAsia"/>
          <w:sz w:val="24"/>
        </w:rPr>
        <w:t>符合</w:t>
      </w:r>
      <w:r w:rsidRPr="00B12EE4">
        <w:rPr>
          <w:rFonts w:hint="eastAsia"/>
          <w:sz w:val="24"/>
        </w:rPr>
        <w:t>GBZ 158</w:t>
      </w:r>
      <w:r>
        <w:rPr>
          <w:rFonts w:hint="eastAsia"/>
          <w:sz w:val="24"/>
        </w:rPr>
        <w:t>工作场所职业病危害警示标志</w:t>
      </w:r>
      <w:r w:rsidRPr="00B12EE4">
        <w:rPr>
          <w:rFonts w:hint="eastAsia"/>
          <w:sz w:val="24"/>
        </w:rPr>
        <w:t>的</w:t>
      </w:r>
      <w:r>
        <w:rPr>
          <w:rFonts w:hint="eastAsia"/>
          <w:sz w:val="24"/>
        </w:rPr>
        <w:t>要求；以及移动实验室</w:t>
      </w:r>
      <w:r w:rsidRPr="0020132B">
        <w:rPr>
          <w:rFonts w:hint="eastAsia"/>
          <w:sz w:val="24"/>
        </w:rPr>
        <w:t>以自然通风为主，</w:t>
      </w:r>
      <w:proofErr w:type="gramStart"/>
      <w:r w:rsidRPr="0020132B">
        <w:rPr>
          <w:rFonts w:hint="eastAsia"/>
          <w:sz w:val="24"/>
        </w:rPr>
        <w:t>载具的</w:t>
      </w:r>
      <w:proofErr w:type="gramEnd"/>
      <w:r w:rsidRPr="0020132B">
        <w:rPr>
          <w:rFonts w:hint="eastAsia"/>
          <w:sz w:val="24"/>
        </w:rPr>
        <w:t>窗户设计应阻力系数、通风量应符合</w:t>
      </w:r>
      <w:r w:rsidRPr="0020132B">
        <w:rPr>
          <w:rFonts w:hint="eastAsia"/>
          <w:sz w:val="24"/>
        </w:rPr>
        <w:t>GBZ1</w:t>
      </w:r>
      <w:r>
        <w:rPr>
          <w:rFonts w:hint="eastAsia"/>
          <w:sz w:val="24"/>
        </w:rPr>
        <w:t>工业企业设计卫生标准的相应规定。</w:t>
      </w:r>
    </w:p>
    <w:p w:rsidR="00CD1C91" w:rsidRDefault="00CD1C91" w:rsidP="00CD1C91">
      <w:pPr>
        <w:spacing w:line="360" w:lineRule="auto"/>
        <w:ind w:firstLineChars="200" w:firstLine="480"/>
        <w:rPr>
          <w:sz w:val="24"/>
        </w:rPr>
      </w:pPr>
      <w:r>
        <w:rPr>
          <w:rFonts w:hint="eastAsia"/>
          <w:sz w:val="24"/>
        </w:rPr>
        <w:t>6.2</w:t>
      </w:r>
      <w:r>
        <w:rPr>
          <w:rFonts w:hint="eastAsia"/>
          <w:sz w:val="24"/>
        </w:rPr>
        <w:t>基本卫生要求</w:t>
      </w:r>
    </w:p>
    <w:p w:rsidR="00CD1C91" w:rsidRDefault="00CD1C91" w:rsidP="00CD1C91">
      <w:pPr>
        <w:spacing w:line="360" w:lineRule="auto"/>
        <w:ind w:firstLineChars="200" w:firstLine="480"/>
        <w:rPr>
          <w:sz w:val="24"/>
        </w:rPr>
      </w:pPr>
      <w:r>
        <w:rPr>
          <w:rFonts w:hint="eastAsia"/>
          <w:sz w:val="24"/>
        </w:rPr>
        <w:t>本部</w:t>
      </w:r>
      <w:proofErr w:type="gramStart"/>
      <w:r>
        <w:rPr>
          <w:rFonts w:hint="eastAsia"/>
          <w:sz w:val="24"/>
        </w:rPr>
        <w:t>分规定</w:t>
      </w:r>
      <w:proofErr w:type="gramEnd"/>
      <w:r>
        <w:rPr>
          <w:rFonts w:hint="eastAsia"/>
          <w:sz w:val="24"/>
        </w:rPr>
        <w:t>了移动实验室</w:t>
      </w:r>
      <w:r w:rsidRPr="00A020B9">
        <w:rPr>
          <w:rFonts w:hint="eastAsia"/>
          <w:sz w:val="24"/>
        </w:rPr>
        <w:t>应采用通风柜或抽吸罩、密闭罩等排出舱内的局部排风措施</w:t>
      </w:r>
      <w:r>
        <w:rPr>
          <w:rFonts w:hint="eastAsia"/>
          <w:sz w:val="24"/>
        </w:rPr>
        <w:t>，</w:t>
      </w:r>
      <w:r w:rsidRPr="00A020B9">
        <w:rPr>
          <w:rFonts w:hint="eastAsia"/>
          <w:sz w:val="24"/>
        </w:rPr>
        <w:t>通风柜</w:t>
      </w:r>
      <w:proofErr w:type="gramStart"/>
      <w:r w:rsidRPr="00A020B9">
        <w:rPr>
          <w:rFonts w:hint="eastAsia"/>
          <w:sz w:val="24"/>
        </w:rPr>
        <w:t>柜</w:t>
      </w:r>
      <w:proofErr w:type="gramEnd"/>
      <w:r w:rsidRPr="00A020B9">
        <w:rPr>
          <w:rFonts w:hint="eastAsia"/>
          <w:sz w:val="24"/>
        </w:rPr>
        <w:t>口面风速值宜按</w:t>
      </w:r>
      <w:r>
        <w:rPr>
          <w:rFonts w:hint="eastAsia"/>
          <w:sz w:val="24"/>
        </w:rPr>
        <w:t>标准</w:t>
      </w:r>
      <w:r w:rsidRPr="00A020B9">
        <w:rPr>
          <w:rFonts w:hint="eastAsia"/>
          <w:sz w:val="24"/>
        </w:rPr>
        <w:t>附录</w:t>
      </w:r>
      <w:r w:rsidRPr="00A020B9">
        <w:rPr>
          <w:rFonts w:hint="eastAsia"/>
          <w:sz w:val="24"/>
        </w:rPr>
        <w:t>B</w:t>
      </w:r>
      <w:r>
        <w:rPr>
          <w:rFonts w:hint="eastAsia"/>
          <w:sz w:val="24"/>
        </w:rPr>
        <w:t>的要求执行</w:t>
      </w:r>
      <w:r w:rsidRPr="00A020B9">
        <w:rPr>
          <w:rFonts w:hint="eastAsia"/>
          <w:sz w:val="24"/>
        </w:rPr>
        <w:t>。在高毒物</w:t>
      </w:r>
      <w:proofErr w:type="gramStart"/>
      <w:r w:rsidRPr="00A020B9">
        <w:rPr>
          <w:rFonts w:hint="eastAsia"/>
          <w:sz w:val="24"/>
        </w:rPr>
        <w:t>品工作</w:t>
      </w:r>
      <w:proofErr w:type="gramEnd"/>
      <w:r w:rsidRPr="00A020B9">
        <w:rPr>
          <w:rFonts w:hint="eastAsia"/>
          <w:sz w:val="24"/>
        </w:rPr>
        <w:t>区域，</w:t>
      </w:r>
      <w:r>
        <w:rPr>
          <w:rFonts w:hint="eastAsia"/>
          <w:sz w:val="24"/>
        </w:rPr>
        <w:t>应</w:t>
      </w:r>
      <w:r w:rsidRPr="00A020B9">
        <w:rPr>
          <w:rFonts w:hint="eastAsia"/>
          <w:sz w:val="24"/>
        </w:rPr>
        <w:t>设置红色</w:t>
      </w:r>
      <w:proofErr w:type="gramStart"/>
      <w:r w:rsidRPr="00A020B9">
        <w:rPr>
          <w:rFonts w:hint="eastAsia"/>
          <w:sz w:val="24"/>
        </w:rPr>
        <w:t>警示线</w:t>
      </w:r>
      <w:proofErr w:type="gramEnd"/>
      <w:r>
        <w:rPr>
          <w:rFonts w:hint="eastAsia"/>
          <w:sz w:val="24"/>
        </w:rPr>
        <w:t>和</w:t>
      </w:r>
      <w:r w:rsidRPr="00A020B9">
        <w:rPr>
          <w:rFonts w:hint="eastAsia"/>
          <w:sz w:val="24"/>
        </w:rPr>
        <w:t>《高毒物品作业岗位职业病危害告知卡》；在一般有毒物品工作区域，</w:t>
      </w:r>
      <w:r>
        <w:rPr>
          <w:rFonts w:hint="eastAsia"/>
          <w:sz w:val="24"/>
        </w:rPr>
        <w:t>应</w:t>
      </w:r>
      <w:r w:rsidRPr="00A020B9">
        <w:rPr>
          <w:rFonts w:hint="eastAsia"/>
          <w:sz w:val="24"/>
        </w:rPr>
        <w:t>设置黄色警示线。</w:t>
      </w:r>
      <w:r>
        <w:rPr>
          <w:rFonts w:hint="eastAsia"/>
          <w:sz w:val="24"/>
        </w:rPr>
        <w:t>存在有毒物质、高毒物质和酸性碱性强的物质应设置相应的冲洗设备和其他防护用品</w:t>
      </w:r>
      <w:r w:rsidRPr="00576D3B">
        <w:rPr>
          <w:rFonts w:hint="eastAsia"/>
          <w:sz w:val="24"/>
        </w:rPr>
        <w:t>应符合</w:t>
      </w:r>
      <w:r w:rsidRPr="00576D3B">
        <w:rPr>
          <w:rFonts w:hint="eastAsia"/>
          <w:sz w:val="24"/>
        </w:rPr>
        <w:t>GB/T 11651</w:t>
      </w:r>
      <w:r>
        <w:rPr>
          <w:rFonts w:hint="eastAsia"/>
          <w:sz w:val="24"/>
        </w:rPr>
        <w:t>中</w:t>
      </w:r>
      <w:r>
        <w:rPr>
          <w:rFonts w:hint="eastAsia"/>
          <w:sz w:val="24"/>
        </w:rPr>
        <w:t>5</w:t>
      </w:r>
      <w:r>
        <w:rPr>
          <w:rFonts w:hint="eastAsia"/>
          <w:sz w:val="24"/>
        </w:rPr>
        <w:t>个体防护装备的防</w:t>
      </w:r>
      <w:r>
        <w:rPr>
          <w:rFonts w:hint="eastAsia"/>
          <w:sz w:val="24"/>
        </w:rPr>
        <w:lastRenderedPageBreak/>
        <w:t>护性能和</w:t>
      </w:r>
      <w:r>
        <w:rPr>
          <w:rFonts w:hint="eastAsia"/>
          <w:sz w:val="24"/>
        </w:rPr>
        <w:t>6</w:t>
      </w:r>
      <w:r>
        <w:rPr>
          <w:rFonts w:hint="eastAsia"/>
          <w:sz w:val="24"/>
        </w:rPr>
        <w:t>选用的要求；实验室内职业危害防护设施的设置；以及作业人员接触有毒有害危险物质浓度</w:t>
      </w:r>
      <w:r w:rsidRPr="003E16AC">
        <w:rPr>
          <w:rFonts w:hint="eastAsia"/>
          <w:sz w:val="24"/>
        </w:rPr>
        <w:t>应符合</w:t>
      </w:r>
      <w:r w:rsidRPr="003E16AC">
        <w:rPr>
          <w:rFonts w:hint="eastAsia"/>
          <w:sz w:val="24"/>
        </w:rPr>
        <w:t>GBZ 2.1</w:t>
      </w:r>
      <w:r w:rsidRPr="0073600F">
        <w:rPr>
          <w:rFonts w:hint="eastAsia"/>
          <w:sz w:val="24"/>
        </w:rPr>
        <w:t>工作场所有害因素职业接触限值</w:t>
      </w:r>
      <w:r w:rsidRPr="0073600F">
        <w:rPr>
          <w:rFonts w:hint="eastAsia"/>
          <w:sz w:val="24"/>
        </w:rPr>
        <w:t xml:space="preserve"> </w:t>
      </w:r>
      <w:r w:rsidRPr="0073600F">
        <w:rPr>
          <w:rFonts w:hint="eastAsia"/>
          <w:sz w:val="24"/>
        </w:rPr>
        <w:t>化学因素</w:t>
      </w:r>
      <w:r>
        <w:rPr>
          <w:rFonts w:hint="eastAsia"/>
          <w:sz w:val="24"/>
        </w:rPr>
        <w:t>和</w:t>
      </w:r>
      <w:r w:rsidRPr="00082FE4">
        <w:rPr>
          <w:rFonts w:hint="eastAsia"/>
          <w:sz w:val="24"/>
        </w:rPr>
        <w:t>接触的物理有害因素强度应符合</w:t>
      </w:r>
      <w:r w:rsidRPr="003E16AC">
        <w:rPr>
          <w:rFonts w:hint="eastAsia"/>
          <w:sz w:val="24"/>
        </w:rPr>
        <w:t>GBZ 2.</w:t>
      </w:r>
      <w:r>
        <w:rPr>
          <w:rFonts w:hint="eastAsia"/>
          <w:sz w:val="24"/>
        </w:rPr>
        <w:t>2</w:t>
      </w:r>
      <w:r w:rsidRPr="0073600F">
        <w:rPr>
          <w:rFonts w:hint="eastAsia"/>
          <w:sz w:val="24"/>
        </w:rPr>
        <w:t>工作场所有害因素职业接触限值</w:t>
      </w:r>
      <w:r w:rsidRPr="0073600F">
        <w:rPr>
          <w:rFonts w:hint="eastAsia"/>
          <w:sz w:val="24"/>
        </w:rPr>
        <w:t xml:space="preserve"> </w:t>
      </w:r>
      <w:r w:rsidRPr="0073600F">
        <w:rPr>
          <w:rFonts w:hint="eastAsia"/>
          <w:sz w:val="24"/>
        </w:rPr>
        <w:t>物理因素</w:t>
      </w:r>
      <w:r>
        <w:rPr>
          <w:rFonts w:hint="eastAsia"/>
          <w:sz w:val="24"/>
        </w:rPr>
        <w:t>的要求等。</w:t>
      </w:r>
    </w:p>
    <w:p w:rsidR="00CD1C91" w:rsidRPr="00DA2B62" w:rsidRDefault="00CD1C91" w:rsidP="00CD1C91">
      <w:pPr>
        <w:pStyle w:val="2"/>
        <w:spacing w:before="120" w:after="120" w:line="240" w:lineRule="auto"/>
        <w:rPr>
          <w:rFonts w:ascii="Times New Roman" w:hAnsi="Times New Roman"/>
          <w:sz w:val="28"/>
          <w:szCs w:val="28"/>
        </w:rPr>
      </w:pPr>
      <w:r w:rsidRPr="00DA2B62">
        <w:rPr>
          <w:rFonts w:ascii="Times New Roman" w:hAnsi="Times New Roman" w:hint="eastAsia"/>
          <w:sz w:val="28"/>
          <w:szCs w:val="28"/>
        </w:rPr>
        <w:t>7</w:t>
      </w:r>
      <w:r w:rsidRPr="00DA2B62">
        <w:rPr>
          <w:rFonts w:ascii="Times New Roman" w:hAnsi="Times New Roman"/>
          <w:sz w:val="28"/>
          <w:szCs w:val="28"/>
        </w:rPr>
        <w:t>.</w:t>
      </w:r>
      <w:r w:rsidRPr="00DA2B62">
        <w:rPr>
          <w:rFonts w:ascii="Times New Roman" w:hAnsi="宋体" w:hint="eastAsia"/>
          <w:sz w:val="28"/>
          <w:szCs w:val="28"/>
        </w:rPr>
        <w:t xml:space="preserve"> </w:t>
      </w:r>
      <w:r w:rsidRPr="00DA2B62">
        <w:rPr>
          <w:rFonts w:ascii="Times New Roman" w:hAnsi="宋体"/>
          <w:sz w:val="28"/>
          <w:szCs w:val="28"/>
        </w:rPr>
        <w:t>附录</w:t>
      </w:r>
    </w:p>
    <w:p w:rsidR="00CD1C91" w:rsidRPr="00195AC9" w:rsidRDefault="00CD1C91" w:rsidP="00CD1C91">
      <w:pPr>
        <w:adjustRightInd w:val="0"/>
        <w:snapToGrid w:val="0"/>
        <w:spacing w:line="360" w:lineRule="auto"/>
        <w:ind w:firstLineChars="200" w:firstLine="480"/>
        <w:rPr>
          <w:rFonts w:hAnsi="宋体"/>
          <w:sz w:val="24"/>
        </w:rPr>
      </w:pPr>
      <w:r w:rsidRPr="00DA2B62">
        <w:rPr>
          <w:rFonts w:hAnsi="宋体"/>
          <w:sz w:val="24"/>
        </w:rPr>
        <w:t>本部分设置了</w:t>
      </w:r>
      <w:r w:rsidRPr="00DA2B62">
        <w:rPr>
          <w:rFonts w:hAnsi="宋体" w:hint="eastAsia"/>
          <w:sz w:val="24"/>
        </w:rPr>
        <w:t>2</w:t>
      </w:r>
      <w:r w:rsidRPr="00DA2B62">
        <w:rPr>
          <w:rFonts w:hAnsi="宋体"/>
          <w:sz w:val="24"/>
        </w:rPr>
        <w:t>个</w:t>
      </w:r>
      <w:r>
        <w:rPr>
          <w:rFonts w:hAnsi="宋体" w:hint="eastAsia"/>
          <w:sz w:val="24"/>
        </w:rPr>
        <w:t>资料</w:t>
      </w:r>
      <w:r w:rsidRPr="00DA2B62">
        <w:rPr>
          <w:rFonts w:hAnsi="宋体"/>
          <w:sz w:val="24"/>
        </w:rPr>
        <w:t>性附录。</w:t>
      </w:r>
      <w:r>
        <w:rPr>
          <w:rFonts w:hAnsi="宋体" w:hint="eastAsia"/>
          <w:sz w:val="24"/>
        </w:rPr>
        <w:t>附录</w:t>
      </w:r>
      <w:r>
        <w:rPr>
          <w:rFonts w:hAnsi="宋体" w:hint="eastAsia"/>
          <w:sz w:val="24"/>
        </w:rPr>
        <w:t>A</w:t>
      </w:r>
      <w:r>
        <w:rPr>
          <w:rFonts w:hAnsi="宋体" w:hint="eastAsia"/>
          <w:sz w:val="24"/>
        </w:rPr>
        <w:t>是</w:t>
      </w:r>
      <w:r w:rsidRPr="00DA2B62">
        <w:rPr>
          <w:rFonts w:hAnsi="宋体" w:hint="eastAsia"/>
          <w:sz w:val="24"/>
        </w:rPr>
        <w:t>汽车加速行驶车外噪声限值</w:t>
      </w:r>
      <w:r>
        <w:rPr>
          <w:rFonts w:hAnsi="宋体" w:hint="eastAsia"/>
          <w:sz w:val="24"/>
        </w:rPr>
        <w:t>，附录</w:t>
      </w:r>
      <w:r>
        <w:rPr>
          <w:rFonts w:hAnsi="宋体" w:hint="eastAsia"/>
          <w:sz w:val="24"/>
        </w:rPr>
        <w:t>B</w:t>
      </w:r>
      <w:r>
        <w:rPr>
          <w:rFonts w:hAnsi="宋体" w:hint="eastAsia"/>
          <w:sz w:val="24"/>
        </w:rPr>
        <w:t>是</w:t>
      </w:r>
      <w:r w:rsidRPr="00DA2B62">
        <w:rPr>
          <w:rFonts w:hAnsi="宋体" w:hint="eastAsia"/>
          <w:sz w:val="24"/>
        </w:rPr>
        <w:t>通风柜</w:t>
      </w:r>
      <w:proofErr w:type="gramStart"/>
      <w:r w:rsidRPr="00DA2B62">
        <w:rPr>
          <w:rFonts w:hAnsi="宋体" w:hint="eastAsia"/>
          <w:sz w:val="24"/>
        </w:rPr>
        <w:t>柜</w:t>
      </w:r>
      <w:proofErr w:type="gramEnd"/>
      <w:r w:rsidRPr="00DA2B62">
        <w:rPr>
          <w:rFonts w:hAnsi="宋体" w:hint="eastAsia"/>
          <w:sz w:val="24"/>
        </w:rPr>
        <w:t>口面风速值</w:t>
      </w:r>
      <w:r>
        <w:rPr>
          <w:rFonts w:hAnsi="宋体" w:hint="eastAsia"/>
          <w:sz w:val="24"/>
        </w:rPr>
        <w:t>。</w:t>
      </w:r>
    </w:p>
    <w:p w:rsidR="00CD1C91" w:rsidRPr="00700DD9" w:rsidRDefault="00CD1C91" w:rsidP="00CD1C91">
      <w:pPr>
        <w:pStyle w:val="1"/>
        <w:spacing w:before="120" w:after="120" w:line="240" w:lineRule="auto"/>
        <w:rPr>
          <w:sz w:val="30"/>
          <w:szCs w:val="30"/>
        </w:rPr>
      </w:pPr>
      <w:r w:rsidRPr="00700DD9">
        <w:rPr>
          <w:rFonts w:hAnsi="宋体"/>
          <w:sz w:val="30"/>
          <w:szCs w:val="30"/>
        </w:rPr>
        <w:t>五、新旧国家标准水平对比</w:t>
      </w:r>
    </w:p>
    <w:p w:rsidR="00CD1C91" w:rsidRPr="00195AC9" w:rsidRDefault="00CD1C91" w:rsidP="00CD1C91">
      <w:pPr>
        <w:adjustRightInd w:val="0"/>
        <w:snapToGrid w:val="0"/>
        <w:spacing w:line="360" w:lineRule="auto"/>
        <w:ind w:firstLineChars="200" w:firstLine="480"/>
        <w:rPr>
          <w:rFonts w:hAnsi="宋体"/>
          <w:sz w:val="24"/>
        </w:rPr>
      </w:pPr>
      <w:r w:rsidRPr="00195AC9">
        <w:rPr>
          <w:rFonts w:hAnsi="宋体"/>
          <w:sz w:val="24"/>
        </w:rPr>
        <w:t>目前尚未检索到同类国家标准。</w:t>
      </w:r>
    </w:p>
    <w:p w:rsidR="00CD1C91" w:rsidRPr="00700DD9" w:rsidRDefault="00CD1C91" w:rsidP="00CD1C91">
      <w:pPr>
        <w:pStyle w:val="1"/>
        <w:spacing w:before="120" w:after="120" w:line="240" w:lineRule="auto"/>
        <w:rPr>
          <w:sz w:val="30"/>
          <w:szCs w:val="30"/>
        </w:rPr>
      </w:pPr>
      <w:r w:rsidRPr="00700DD9">
        <w:rPr>
          <w:rFonts w:hAnsi="宋体"/>
          <w:sz w:val="30"/>
          <w:szCs w:val="30"/>
        </w:rPr>
        <w:t>六</w:t>
      </w:r>
      <w:r w:rsidRPr="008A673D">
        <w:rPr>
          <w:rFonts w:hAnsi="宋体"/>
          <w:sz w:val="30"/>
          <w:szCs w:val="30"/>
        </w:rPr>
        <w:t>、主要试验（或验证）的分析、综述报告、技术经济论证，预期的经济效果</w:t>
      </w:r>
    </w:p>
    <w:p w:rsidR="00CD1C91" w:rsidRPr="00195AC9" w:rsidRDefault="00CD1C91" w:rsidP="00CD1C91">
      <w:pPr>
        <w:adjustRightInd w:val="0"/>
        <w:snapToGrid w:val="0"/>
        <w:spacing w:line="360" w:lineRule="auto"/>
        <w:ind w:firstLineChars="200" w:firstLine="480"/>
        <w:rPr>
          <w:sz w:val="24"/>
        </w:rPr>
      </w:pPr>
      <w:r w:rsidRPr="00195AC9">
        <w:rPr>
          <w:rFonts w:hAnsi="宋体" w:hint="eastAsia"/>
          <w:sz w:val="24"/>
        </w:rPr>
        <w:t>本标准的建立使移动实验室在保证检测结果的准确性的同时，提升了其安全性、环保性，以及保障作业人员的身体健康。移动实验室空间有限，从</w:t>
      </w:r>
      <w:r w:rsidRPr="00195AC9">
        <w:rPr>
          <w:rFonts w:hint="eastAsia"/>
          <w:sz w:val="24"/>
        </w:rPr>
        <w:t>安全、环境和职业健康三方面进行规范化要求，从源头避免事故发生率，保护了工作人员的健康安全，减少了实验室内环境空气污染引起的急性中毒或慢性疾病。同时，降低了</w:t>
      </w:r>
      <w:r>
        <w:rPr>
          <w:rFonts w:hint="eastAsia"/>
          <w:sz w:val="24"/>
        </w:rPr>
        <w:t>实验过程中</w:t>
      </w:r>
      <w:r w:rsidRPr="00195AC9">
        <w:rPr>
          <w:rFonts w:hint="eastAsia"/>
          <w:sz w:val="24"/>
        </w:rPr>
        <w:t>产生的废气、废水和废物等对外界自然环境的污染。</w:t>
      </w:r>
    </w:p>
    <w:p w:rsidR="00CD1C91" w:rsidRPr="00195AC9" w:rsidRDefault="00CD1C91" w:rsidP="00CD1C91">
      <w:pPr>
        <w:adjustRightInd w:val="0"/>
        <w:snapToGrid w:val="0"/>
        <w:spacing w:line="360" w:lineRule="auto"/>
        <w:ind w:firstLineChars="200" w:firstLine="480"/>
        <w:rPr>
          <w:rFonts w:hAnsi="宋体"/>
          <w:sz w:val="24"/>
        </w:rPr>
      </w:pPr>
      <w:r w:rsidRPr="00195AC9">
        <w:rPr>
          <w:rFonts w:hAnsi="宋体"/>
          <w:sz w:val="24"/>
        </w:rPr>
        <w:t>本标准的制定、发布与实施将全面提升我国移动实验室行业的综合竞争力，</w:t>
      </w:r>
      <w:r>
        <w:rPr>
          <w:rFonts w:hAnsi="宋体" w:hint="eastAsia"/>
          <w:sz w:val="24"/>
        </w:rPr>
        <w:t>加强</w:t>
      </w:r>
      <w:r w:rsidRPr="00195AC9">
        <w:rPr>
          <w:rFonts w:hAnsi="宋体"/>
          <w:sz w:val="24"/>
        </w:rPr>
        <w:t>移动实验室的</w:t>
      </w:r>
      <w:r>
        <w:rPr>
          <w:rFonts w:hAnsi="宋体" w:hint="eastAsia"/>
          <w:sz w:val="24"/>
        </w:rPr>
        <w:t>安全和环保性能</w:t>
      </w:r>
      <w:r w:rsidRPr="00195AC9">
        <w:rPr>
          <w:rFonts w:hAnsi="宋体"/>
          <w:sz w:val="24"/>
        </w:rPr>
        <w:t>，将会取得巨大的社会经济效益。</w:t>
      </w:r>
    </w:p>
    <w:p w:rsidR="00CD1C91" w:rsidRPr="00700DD9" w:rsidRDefault="00CD1C91" w:rsidP="00CD1C91">
      <w:pPr>
        <w:pStyle w:val="1"/>
        <w:spacing w:before="120" w:after="120" w:line="240" w:lineRule="auto"/>
        <w:rPr>
          <w:sz w:val="30"/>
          <w:szCs w:val="30"/>
        </w:rPr>
      </w:pPr>
      <w:r w:rsidRPr="00700DD9">
        <w:rPr>
          <w:rFonts w:hAnsi="宋体"/>
          <w:sz w:val="30"/>
          <w:szCs w:val="30"/>
        </w:rPr>
        <w:t>七、采用国际标准和国外先进标准的程度，以及与国际、国外同类标准水平的对比情况，或与测试的国外样品、样机的有关数据对比情况</w:t>
      </w:r>
    </w:p>
    <w:p w:rsidR="00CD1C91" w:rsidRPr="00195AC9" w:rsidRDefault="00CD1C91" w:rsidP="00CD1C91">
      <w:pPr>
        <w:adjustRightInd w:val="0"/>
        <w:snapToGrid w:val="0"/>
        <w:spacing w:line="360" w:lineRule="auto"/>
        <w:ind w:firstLineChars="200" w:firstLine="480"/>
        <w:rPr>
          <w:rFonts w:hAnsi="宋体"/>
          <w:sz w:val="24"/>
        </w:rPr>
      </w:pPr>
      <w:r w:rsidRPr="00195AC9">
        <w:rPr>
          <w:rFonts w:hAnsi="宋体"/>
          <w:sz w:val="24"/>
        </w:rPr>
        <w:t>目前尚未检索到同类国际标准。</w:t>
      </w:r>
    </w:p>
    <w:p w:rsidR="00CD1C91" w:rsidRPr="00700DD9" w:rsidRDefault="00CD1C91" w:rsidP="00CD1C91">
      <w:pPr>
        <w:pStyle w:val="1"/>
        <w:spacing w:before="120" w:after="120" w:line="240" w:lineRule="auto"/>
        <w:rPr>
          <w:sz w:val="30"/>
          <w:szCs w:val="30"/>
        </w:rPr>
      </w:pPr>
      <w:r w:rsidRPr="00700DD9">
        <w:rPr>
          <w:rFonts w:hAnsi="宋体"/>
          <w:sz w:val="30"/>
          <w:szCs w:val="30"/>
        </w:rPr>
        <w:t>八、</w:t>
      </w:r>
      <w:r w:rsidRPr="006F0B2E">
        <w:rPr>
          <w:rFonts w:hAnsi="宋体"/>
          <w:sz w:val="30"/>
          <w:szCs w:val="30"/>
        </w:rPr>
        <w:t>与有关的现行法律、法规和强制性国家标准的关系</w:t>
      </w:r>
    </w:p>
    <w:p w:rsidR="00CD1C91" w:rsidRPr="00195AC9" w:rsidRDefault="00CD1C91" w:rsidP="00CD1C91">
      <w:pPr>
        <w:adjustRightInd w:val="0"/>
        <w:snapToGrid w:val="0"/>
        <w:spacing w:line="360" w:lineRule="auto"/>
        <w:ind w:firstLineChars="200" w:firstLine="480"/>
        <w:rPr>
          <w:rFonts w:hAnsi="宋体"/>
          <w:sz w:val="24"/>
        </w:rPr>
      </w:pPr>
      <w:r w:rsidRPr="00195AC9">
        <w:rPr>
          <w:rFonts w:hAnsi="宋体"/>
          <w:sz w:val="24"/>
        </w:rPr>
        <w:t>本标准的制定遵循了</w:t>
      </w:r>
      <w:r>
        <w:rPr>
          <w:rFonts w:hAnsi="宋体"/>
          <w:sz w:val="24"/>
        </w:rPr>
        <w:t>我国实验室领域</w:t>
      </w:r>
      <w:r w:rsidRPr="00195AC9">
        <w:rPr>
          <w:rFonts w:hAnsi="宋体"/>
          <w:sz w:val="24"/>
        </w:rPr>
        <w:t>相关的国家标准或行业标准</w:t>
      </w:r>
      <w:r>
        <w:rPr>
          <w:rFonts w:hAnsi="宋体" w:hint="eastAsia"/>
          <w:sz w:val="24"/>
        </w:rPr>
        <w:t>的要求</w:t>
      </w:r>
      <w:r w:rsidRPr="00195AC9">
        <w:rPr>
          <w:rFonts w:hAnsi="宋体"/>
          <w:sz w:val="24"/>
        </w:rPr>
        <w:t>，</w:t>
      </w:r>
      <w:r>
        <w:rPr>
          <w:rFonts w:hAnsi="宋体"/>
          <w:sz w:val="24"/>
        </w:rPr>
        <w:t>并</w:t>
      </w:r>
      <w:r>
        <w:rPr>
          <w:rFonts w:hAnsi="宋体" w:hint="eastAsia"/>
          <w:sz w:val="24"/>
        </w:rPr>
        <w:lastRenderedPageBreak/>
        <w:t>兼顾</w:t>
      </w:r>
      <w:r>
        <w:rPr>
          <w:rFonts w:hAnsi="宋体"/>
          <w:sz w:val="24"/>
        </w:rPr>
        <w:t>了已实施的移动实验室系列标准</w:t>
      </w:r>
      <w:r>
        <w:rPr>
          <w:rFonts w:hAnsi="宋体" w:hint="eastAsia"/>
          <w:sz w:val="24"/>
        </w:rPr>
        <w:t>，</w:t>
      </w:r>
      <w:r w:rsidRPr="00195AC9">
        <w:rPr>
          <w:rFonts w:hAnsi="宋体"/>
          <w:sz w:val="24"/>
        </w:rPr>
        <w:t>与现行</w:t>
      </w:r>
      <w:r>
        <w:rPr>
          <w:rFonts w:hAnsi="宋体" w:hint="eastAsia"/>
          <w:sz w:val="24"/>
        </w:rPr>
        <w:t>安全、环境职业卫生领域的</w:t>
      </w:r>
      <w:r w:rsidRPr="00195AC9">
        <w:rPr>
          <w:rFonts w:hAnsi="宋体"/>
          <w:sz w:val="24"/>
        </w:rPr>
        <w:t>法律、法规及其他国家标准没有矛盾。</w:t>
      </w:r>
    </w:p>
    <w:p w:rsidR="00CD1C91" w:rsidRPr="00700DD9" w:rsidRDefault="00CD1C91" w:rsidP="00CD1C91">
      <w:pPr>
        <w:pStyle w:val="1"/>
        <w:spacing w:before="120" w:after="120" w:line="240" w:lineRule="auto"/>
        <w:rPr>
          <w:sz w:val="30"/>
          <w:szCs w:val="30"/>
        </w:rPr>
      </w:pPr>
      <w:r w:rsidRPr="00700DD9">
        <w:rPr>
          <w:rFonts w:hAnsi="宋体"/>
          <w:sz w:val="30"/>
          <w:szCs w:val="30"/>
        </w:rPr>
        <w:t>九、</w:t>
      </w:r>
      <w:r w:rsidRPr="008A673D">
        <w:rPr>
          <w:rFonts w:hAnsi="宋体"/>
          <w:sz w:val="30"/>
          <w:szCs w:val="30"/>
        </w:rPr>
        <w:t>重大分歧意见的处理经过和依据</w:t>
      </w:r>
    </w:p>
    <w:p w:rsidR="00CD1C91" w:rsidRPr="00195AC9" w:rsidRDefault="00CD1C91" w:rsidP="00CD1C91">
      <w:pPr>
        <w:adjustRightInd w:val="0"/>
        <w:snapToGrid w:val="0"/>
        <w:spacing w:line="360" w:lineRule="auto"/>
        <w:ind w:firstLineChars="200" w:firstLine="480"/>
        <w:rPr>
          <w:rFonts w:hAnsi="宋体"/>
          <w:sz w:val="24"/>
        </w:rPr>
      </w:pPr>
      <w:r w:rsidRPr="00195AC9">
        <w:rPr>
          <w:rFonts w:hAnsi="宋体" w:hint="eastAsia"/>
          <w:sz w:val="24"/>
        </w:rPr>
        <w:t>无。</w:t>
      </w:r>
    </w:p>
    <w:p w:rsidR="00CD1C91" w:rsidRPr="00700DD9" w:rsidRDefault="00CD1C91" w:rsidP="00CD1C91">
      <w:pPr>
        <w:pStyle w:val="1"/>
        <w:spacing w:before="120" w:after="120" w:line="240" w:lineRule="auto"/>
        <w:rPr>
          <w:sz w:val="30"/>
          <w:szCs w:val="30"/>
        </w:rPr>
      </w:pPr>
      <w:r w:rsidRPr="00700DD9">
        <w:rPr>
          <w:rFonts w:hAnsi="宋体"/>
          <w:sz w:val="30"/>
          <w:szCs w:val="30"/>
        </w:rPr>
        <w:t>十、国家标准作为强制性国家标准或推荐性国家标准的建议</w:t>
      </w:r>
    </w:p>
    <w:p w:rsidR="00CD1C91" w:rsidRPr="00195AC9" w:rsidRDefault="00CD1C91" w:rsidP="00CD1C91">
      <w:pPr>
        <w:adjustRightInd w:val="0"/>
        <w:snapToGrid w:val="0"/>
        <w:spacing w:line="360" w:lineRule="auto"/>
        <w:ind w:firstLineChars="200" w:firstLine="480"/>
        <w:rPr>
          <w:rFonts w:hAnsi="宋体"/>
          <w:sz w:val="24"/>
        </w:rPr>
      </w:pPr>
      <w:r w:rsidRPr="00195AC9">
        <w:rPr>
          <w:rFonts w:hAnsi="宋体"/>
          <w:sz w:val="24"/>
        </w:rPr>
        <w:t>建议将本标准作为国家推荐标准颁布实施。</w:t>
      </w:r>
    </w:p>
    <w:p w:rsidR="00CD1C91" w:rsidRPr="00700DD9" w:rsidRDefault="00CD1C91" w:rsidP="00CD1C91">
      <w:pPr>
        <w:pStyle w:val="1"/>
        <w:spacing w:before="120" w:after="120" w:line="240" w:lineRule="auto"/>
        <w:rPr>
          <w:sz w:val="30"/>
          <w:szCs w:val="30"/>
        </w:rPr>
      </w:pPr>
      <w:r w:rsidRPr="00700DD9">
        <w:rPr>
          <w:rFonts w:hAnsi="宋体"/>
          <w:sz w:val="30"/>
          <w:szCs w:val="30"/>
        </w:rPr>
        <w:t>十一、贯彻国家标准的要求和措施建议（包括组织措施、技术措施、过渡办法等内容）</w:t>
      </w:r>
    </w:p>
    <w:p w:rsidR="00CD1C91" w:rsidRPr="00195AC9" w:rsidRDefault="00CD1C91" w:rsidP="00CD1C91">
      <w:pPr>
        <w:adjustRightInd w:val="0"/>
        <w:snapToGrid w:val="0"/>
        <w:spacing w:line="360" w:lineRule="auto"/>
        <w:ind w:firstLineChars="200" w:firstLine="480"/>
        <w:rPr>
          <w:rFonts w:hAnsi="宋体"/>
          <w:sz w:val="24"/>
        </w:rPr>
      </w:pPr>
      <w:r w:rsidRPr="00195AC9">
        <w:rPr>
          <w:rFonts w:hAnsi="宋体"/>
          <w:sz w:val="24"/>
        </w:rPr>
        <w:t>为了更好地实施本国家标准，建议开展本国家标准技术的宣贯与相应技术培训。</w:t>
      </w:r>
    </w:p>
    <w:p w:rsidR="00CD1C91" w:rsidRPr="00700DD9" w:rsidRDefault="00CD1C91" w:rsidP="00CD1C91">
      <w:pPr>
        <w:pStyle w:val="1"/>
        <w:spacing w:before="120" w:after="120" w:line="240" w:lineRule="auto"/>
        <w:rPr>
          <w:sz w:val="30"/>
          <w:szCs w:val="30"/>
        </w:rPr>
      </w:pPr>
      <w:r w:rsidRPr="00700DD9">
        <w:rPr>
          <w:rFonts w:hAnsi="宋体"/>
          <w:sz w:val="30"/>
          <w:szCs w:val="30"/>
        </w:rPr>
        <w:t>十二、废止现行有关标准的建议</w:t>
      </w:r>
    </w:p>
    <w:p w:rsidR="00CD1C91" w:rsidRPr="00195AC9" w:rsidRDefault="00CD1C91" w:rsidP="00CD1C91">
      <w:pPr>
        <w:adjustRightInd w:val="0"/>
        <w:snapToGrid w:val="0"/>
        <w:spacing w:line="360" w:lineRule="auto"/>
        <w:ind w:firstLineChars="200" w:firstLine="480"/>
        <w:rPr>
          <w:rFonts w:hAnsi="宋体"/>
          <w:sz w:val="24"/>
        </w:rPr>
      </w:pPr>
      <w:r w:rsidRPr="00195AC9">
        <w:rPr>
          <w:rFonts w:hAnsi="宋体"/>
          <w:sz w:val="24"/>
        </w:rPr>
        <w:t>无。</w:t>
      </w:r>
    </w:p>
    <w:p w:rsidR="00CD1C91" w:rsidRPr="00700DD9" w:rsidRDefault="00CD1C91" w:rsidP="00CD1C91">
      <w:pPr>
        <w:pStyle w:val="1"/>
        <w:spacing w:before="120" w:after="120" w:line="240" w:lineRule="auto"/>
        <w:rPr>
          <w:sz w:val="30"/>
          <w:szCs w:val="30"/>
        </w:rPr>
      </w:pPr>
      <w:r w:rsidRPr="00700DD9">
        <w:rPr>
          <w:rFonts w:hAnsi="宋体"/>
          <w:sz w:val="30"/>
          <w:szCs w:val="30"/>
        </w:rPr>
        <w:t>十三、其他应予说明的事项</w:t>
      </w:r>
    </w:p>
    <w:p w:rsidR="00CD1C91" w:rsidRPr="00195AC9" w:rsidRDefault="00CD1C91" w:rsidP="00CD1C91">
      <w:pPr>
        <w:adjustRightInd w:val="0"/>
        <w:snapToGrid w:val="0"/>
        <w:spacing w:line="360" w:lineRule="auto"/>
        <w:ind w:firstLineChars="200" w:firstLine="480"/>
        <w:rPr>
          <w:rFonts w:hAnsi="宋体"/>
          <w:sz w:val="24"/>
        </w:rPr>
      </w:pPr>
      <w:r w:rsidRPr="00195AC9">
        <w:rPr>
          <w:rFonts w:hAnsi="宋体"/>
          <w:sz w:val="24"/>
        </w:rPr>
        <w:t>无。</w:t>
      </w:r>
    </w:p>
    <w:p w:rsidR="00CD1C91" w:rsidRPr="0023224A" w:rsidRDefault="00CD1C91" w:rsidP="00CD1C91">
      <w:pPr>
        <w:pStyle w:val="1"/>
        <w:spacing w:before="120" w:after="120" w:line="240" w:lineRule="auto"/>
        <w:rPr>
          <w:sz w:val="30"/>
          <w:szCs w:val="30"/>
        </w:rPr>
      </w:pPr>
      <w:r w:rsidRPr="00700DD9">
        <w:rPr>
          <w:rFonts w:hAnsi="宋体"/>
          <w:sz w:val="30"/>
          <w:szCs w:val="30"/>
        </w:rPr>
        <w:t>十四、</w:t>
      </w:r>
      <w:r w:rsidRPr="00DD73DC">
        <w:rPr>
          <w:rFonts w:hAnsi="宋体"/>
          <w:sz w:val="30"/>
          <w:szCs w:val="30"/>
        </w:rPr>
        <w:t>主要参考标准及文献</w:t>
      </w:r>
    </w:p>
    <w:p w:rsidR="00CD1C91" w:rsidRDefault="00CD1C91" w:rsidP="00CD1C91">
      <w:pPr>
        <w:spacing w:line="360" w:lineRule="auto"/>
        <w:ind w:firstLineChars="200" w:firstLine="480"/>
        <w:rPr>
          <w:sz w:val="24"/>
        </w:rPr>
      </w:pPr>
      <w:r>
        <w:rPr>
          <w:rFonts w:hint="eastAsia"/>
          <w:sz w:val="24"/>
        </w:rPr>
        <w:t>1</w:t>
      </w:r>
      <w:r>
        <w:rPr>
          <w:rFonts w:hint="eastAsia"/>
          <w:sz w:val="24"/>
        </w:rPr>
        <w:t>、标准在制定过程中参考得标准如下：</w:t>
      </w:r>
    </w:p>
    <w:p w:rsidR="00CD1C91" w:rsidRPr="001F5AB4" w:rsidRDefault="00CD1C91" w:rsidP="00CD1C91">
      <w:pPr>
        <w:spacing w:line="360" w:lineRule="exact"/>
        <w:ind w:firstLineChars="200" w:firstLine="480"/>
        <w:rPr>
          <w:sz w:val="24"/>
        </w:rPr>
      </w:pPr>
      <w:r w:rsidRPr="001F5AB4">
        <w:rPr>
          <w:sz w:val="24"/>
        </w:rPr>
        <w:t xml:space="preserve">GB 1495  </w:t>
      </w:r>
      <w:r w:rsidRPr="001F5AB4">
        <w:rPr>
          <w:rFonts w:hAnsi="宋体"/>
          <w:sz w:val="24"/>
        </w:rPr>
        <w:t>汽车加速行驶车外噪声限值及测量方法</w:t>
      </w:r>
    </w:p>
    <w:p w:rsidR="00CD1C91" w:rsidRPr="001F5AB4" w:rsidRDefault="00CD1C91" w:rsidP="00CD1C91">
      <w:pPr>
        <w:spacing w:line="360" w:lineRule="exact"/>
        <w:ind w:firstLineChars="200" w:firstLine="480"/>
        <w:rPr>
          <w:sz w:val="24"/>
        </w:rPr>
      </w:pPr>
      <w:r w:rsidRPr="001F5AB4">
        <w:rPr>
          <w:sz w:val="24"/>
        </w:rPr>
        <w:t xml:space="preserve">GB 1589  </w:t>
      </w:r>
      <w:r w:rsidRPr="001F5AB4">
        <w:rPr>
          <w:rFonts w:hAnsi="宋体"/>
          <w:sz w:val="24"/>
        </w:rPr>
        <w:t>汽车、挂车及汽车列车外廓尺寸、</w:t>
      </w:r>
      <w:proofErr w:type="gramStart"/>
      <w:r w:rsidRPr="001F5AB4">
        <w:rPr>
          <w:rFonts w:hAnsi="宋体"/>
          <w:sz w:val="24"/>
        </w:rPr>
        <w:t>轴荷及</w:t>
      </w:r>
      <w:proofErr w:type="gramEnd"/>
      <w:r w:rsidRPr="001F5AB4">
        <w:rPr>
          <w:rFonts w:hAnsi="宋体"/>
          <w:sz w:val="24"/>
        </w:rPr>
        <w:t>质量限值</w:t>
      </w:r>
    </w:p>
    <w:p w:rsidR="00CD1C91" w:rsidRPr="001F5AB4" w:rsidRDefault="00CD1C91" w:rsidP="00CD1C91">
      <w:pPr>
        <w:spacing w:line="360" w:lineRule="exact"/>
        <w:ind w:firstLineChars="200" w:firstLine="480"/>
        <w:rPr>
          <w:sz w:val="24"/>
        </w:rPr>
      </w:pPr>
      <w:r w:rsidRPr="001F5AB4">
        <w:rPr>
          <w:sz w:val="24"/>
        </w:rPr>
        <w:t xml:space="preserve">GB 2893  </w:t>
      </w:r>
      <w:r w:rsidRPr="001F5AB4">
        <w:rPr>
          <w:rFonts w:hAnsi="宋体"/>
          <w:sz w:val="24"/>
        </w:rPr>
        <w:t>安全色</w:t>
      </w:r>
    </w:p>
    <w:p w:rsidR="00CD1C91" w:rsidRPr="001F5AB4" w:rsidRDefault="00CD1C91" w:rsidP="00CD1C91">
      <w:pPr>
        <w:spacing w:line="360" w:lineRule="exact"/>
        <w:ind w:firstLineChars="200" w:firstLine="480"/>
        <w:rPr>
          <w:sz w:val="24"/>
        </w:rPr>
      </w:pPr>
      <w:r w:rsidRPr="001F5AB4">
        <w:rPr>
          <w:sz w:val="24"/>
        </w:rPr>
        <w:t xml:space="preserve">GB 2894  </w:t>
      </w:r>
      <w:r w:rsidRPr="001F5AB4">
        <w:rPr>
          <w:rFonts w:hAnsi="宋体"/>
          <w:sz w:val="24"/>
        </w:rPr>
        <w:t>安全标志及其使用导则</w:t>
      </w:r>
      <w:r w:rsidRPr="001F5AB4">
        <w:rPr>
          <w:sz w:val="24"/>
        </w:rPr>
        <w:t xml:space="preserve"> </w:t>
      </w:r>
    </w:p>
    <w:p w:rsidR="00CD1C91" w:rsidRPr="001F5AB4" w:rsidRDefault="00CD1C91" w:rsidP="00CD1C91">
      <w:pPr>
        <w:spacing w:line="360" w:lineRule="exact"/>
        <w:ind w:firstLineChars="200" w:firstLine="480"/>
        <w:rPr>
          <w:sz w:val="24"/>
        </w:rPr>
      </w:pPr>
      <w:r w:rsidRPr="001F5AB4">
        <w:rPr>
          <w:sz w:val="24"/>
        </w:rPr>
        <w:t xml:space="preserve">GB 7258  </w:t>
      </w:r>
      <w:r w:rsidRPr="001F5AB4">
        <w:rPr>
          <w:rFonts w:hAnsi="宋体"/>
          <w:sz w:val="24"/>
        </w:rPr>
        <w:t>机动车运行安全技术条件</w:t>
      </w:r>
    </w:p>
    <w:p w:rsidR="00CD1C91" w:rsidRPr="001F5AB4" w:rsidRDefault="00CD1C91" w:rsidP="00CD1C91">
      <w:pPr>
        <w:spacing w:line="360" w:lineRule="exact"/>
        <w:ind w:firstLineChars="200" w:firstLine="480"/>
        <w:rPr>
          <w:sz w:val="24"/>
        </w:rPr>
      </w:pPr>
      <w:r w:rsidRPr="001F5AB4">
        <w:rPr>
          <w:sz w:val="24"/>
        </w:rPr>
        <w:t xml:space="preserve">GB 7231  </w:t>
      </w:r>
      <w:r w:rsidRPr="001F5AB4">
        <w:rPr>
          <w:rFonts w:hAnsi="宋体"/>
          <w:sz w:val="24"/>
        </w:rPr>
        <w:t>工业管道的基本识别色、识别符号和安全标识</w:t>
      </w:r>
    </w:p>
    <w:p w:rsidR="00CD1C91" w:rsidRPr="001F5AB4" w:rsidRDefault="00CD1C91" w:rsidP="00CD1C91">
      <w:pPr>
        <w:spacing w:line="360" w:lineRule="exact"/>
        <w:ind w:firstLineChars="200" w:firstLine="480"/>
        <w:rPr>
          <w:sz w:val="24"/>
        </w:rPr>
      </w:pPr>
      <w:r w:rsidRPr="001F5AB4">
        <w:rPr>
          <w:sz w:val="24"/>
        </w:rPr>
        <w:t xml:space="preserve">GB 15603  </w:t>
      </w:r>
      <w:r w:rsidRPr="001F5AB4">
        <w:rPr>
          <w:rFonts w:hAnsi="宋体"/>
          <w:sz w:val="24"/>
        </w:rPr>
        <w:t>常用化学危险品贮存通则</w:t>
      </w:r>
    </w:p>
    <w:p w:rsidR="00CD1C91" w:rsidRPr="001F5AB4" w:rsidRDefault="00CD1C91" w:rsidP="00CD1C91">
      <w:pPr>
        <w:spacing w:line="360" w:lineRule="exact"/>
        <w:ind w:firstLineChars="200" w:firstLine="480"/>
        <w:rPr>
          <w:sz w:val="24"/>
        </w:rPr>
      </w:pPr>
      <w:r w:rsidRPr="001F5AB4">
        <w:rPr>
          <w:sz w:val="24"/>
        </w:rPr>
        <w:t xml:space="preserve">GB 17914  </w:t>
      </w:r>
      <w:r w:rsidRPr="001F5AB4">
        <w:rPr>
          <w:rFonts w:hAnsi="宋体"/>
          <w:sz w:val="24"/>
        </w:rPr>
        <w:t>易燃易爆性商品储存养护技术条件</w:t>
      </w:r>
    </w:p>
    <w:p w:rsidR="00CD1C91" w:rsidRPr="001F5AB4" w:rsidRDefault="00CD1C91" w:rsidP="00CD1C91">
      <w:pPr>
        <w:spacing w:line="360" w:lineRule="exact"/>
        <w:ind w:firstLineChars="200" w:firstLine="480"/>
        <w:rPr>
          <w:sz w:val="24"/>
        </w:rPr>
      </w:pPr>
      <w:r w:rsidRPr="001F5AB4">
        <w:rPr>
          <w:sz w:val="24"/>
        </w:rPr>
        <w:t xml:space="preserve">GB 17915  </w:t>
      </w:r>
      <w:r w:rsidRPr="001F5AB4">
        <w:rPr>
          <w:rFonts w:hAnsi="宋体"/>
          <w:sz w:val="24"/>
        </w:rPr>
        <w:t>腐蚀性商品储存养护技术条件</w:t>
      </w:r>
    </w:p>
    <w:p w:rsidR="00CD1C91" w:rsidRPr="001F5AB4" w:rsidRDefault="00CD1C91" w:rsidP="00CD1C91">
      <w:pPr>
        <w:spacing w:line="360" w:lineRule="exact"/>
        <w:ind w:firstLineChars="200" w:firstLine="480"/>
        <w:rPr>
          <w:sz w:val="24"/>
        </w:rPr>
      </w:pPr>
      <w:r w:rsidRPr="001F5AB4">
        <w:rPr>
          <w:sz w:val="24"/>
        </w:rPr>
        <w:t xml:space="preserve">GB 17916  </w:t>
      </w:r>
      <w:r w:rsidRPr="001F5AB4">
        <w:rPr>
          <w:rFonts w:hAnsi="宋体"/>
          <w:sz w:val="24"/>
        </w:rPr>
        <w:t>毒害性商品储存养护技术条件</w:t>
      </w:r>
    </w:p>
    <w:p w:rsidR="00CD1C91" w:rsidRPr="001F5AB4" w:rsidRDefault="00CD1C91" w:rsidP="00CD1C91">
      <w:pPr>
        <w:spacing w:line="360" w:lineRule="exact"/>
        <w:ind w:firstLineChars="200" w:firstLine="480"/>
        <w:rPr>
          <w:sz w:val="24"/>
        </w:rPr>
      </w:pPr>
      <w:r w:rsidRPr="001F5AB4">
        <w:rPr>
          <w:sz w:val="24"/>
        </w:rPr>
        <w:lastRenderedPageBreak/>
        <w:t xml:space="preserve">GB 50034  </w:t>
      </w:r>
      <w:r w:rsidRPr="001F5AB4">
        <w:rPr>
          <w:rFonts w:hAnsi="宋体"/>
          <w:sz w:val="24"/>
        </w:rPr>
        <w:t>建筑照明设计标准</w:t>
      </w:r>
    </w:p>
    <w:p w:rsidR="00CD1C91" w:rsidRPr="001F5AB4" w:rsidRDefault="00CD1C91" w:rsidP="00CD1C91">
      <w:pPr>
        <w:spacing w:line="360" w:lineRule="exact"/>
        <w:ind w:firstLineChars="200" w:firstLine="480"/>
        <w:rPr>
          <w:sz w:val="24"/>
        </w:rPr>
      </w:pPr>
      <w:r w:rsidRPr="001F5AB4">
        <w:rPr>
          <w:sz w:val="24"/>
        </w:rPr>
        <w:t xml:space="preserve">GB 50016  </w:t>
      </w:r>
      <w:r w:rsidRPr="001F5AB4">
        <w:rPr>
          <w:rFonts w:hAnsi="宋体"/>
          <w:sz w:val="24"/>
        </w:rPr>
        <w:t>建筑设计防火规范</w:t>
      </w:r>
    </w:p>
    <w:p w:rsidR="00CD1C91" w:rsidRPr="001F5AB4" w:rsidRDefault="00CD1C91" w:rsidP="00CD1C91">
      <w:pPr>
        <w:spacing w:line="360" w:lineRule="exact"/>
        <w:ind w:firstLineChars="200" w:firstLine="480"/>
        <w:rPr>
          <w:sz w:val="24"/>
        </w:rPr>
      </w:pPr>
      <w:r w:rsidRPr="001F5AB4">
        <w:rPr>
          <w:sz w:val="24"/>
        </w:rPr>
        <w:t xml:space="preserve">GB 50057  </w:t>
      </w:r>
      <w:r w:rsidRPr="001F5AB4">
        <w:rPr>
          <w:rFonts w:hAnsi="宋体"/>
          <w:sz w:val="24"/>
        </w:rPr>
        <w:t>建筑物防雷设计规范</w:t>
      </w:r>
    </w:p>
    <w:p w:rsidR="00CD1C91" w:rsidRPr="001F5AB4" w:rsidRDefault="00CD1C91" w:rsidP="00CD1C91">
      <w:pPr>
        <w:spacing w:line="360" w:lineRule="exact"/>
        <w:ind w:firstLineChars="200" w:firstLine="480"/>
        <w:rPr>
          <w:sz w:val="24"/>
        </w:rPr>
      </w:pPr>
      <w:r w:rsidRPr="001F5AB4">
        <w:rPr>
          <w:sz w:val="24"/>
        </w:rPr>
        <w:t xml:space="preserve">GB 8978   </w:t>
      </w:r>
      <w:r w:rsidRPr="001F5AB4">
        <w:rPr>
          <w:rFonts w:hAnsi="宋体"/>
          <w:sz w:val="24"/>
        </w:rPr>
        <w:t>污水综合排放标准</w:t>
      </w:r>
    </w:p>
    <w:p w:rsidR="00CD1C91" w:rsidRPr="001F5AB4" w:rsidRDefault="00CD1C91" w:rsidP="00CD1C91">
      <w:pPr>
        <w:spacing w:line="360" w:lineRule="exact"/>
        <w:ind w:firstLineChars="200" w:firstLine="480"/>
        <w:rPr>
          <w:sz w:val="24"/>
        </w:rPr>
      </w:pPr>
      <w:r w:rsidRPr="001F5AB4">
        <w:rPr>
          <w:sz w:val="24"/>
        </w:rPr>
        <w:t xml:space="preserve">GB/T 50033  </w:t>
      </w:r>
      <w:r w:rsidRPr="001F5AB4">
        <w:rPr>
          <w:rFonts w:hAnsi="宋体"/>
          <w:sz w:val="24"/>
        </w:rPr>
        <w:t>建筑采光设计标准</w:t>
      </w:r>
    </w:p>
    <w:p w:rsidR="00CD1C91" w:rsidRPr="001F5AB4" w:rsidRDefault="00CD1C91" w:rsidP="00CD1C91">
      <w:pPr>
        <w:spacing w:line="360" w:lineRule="exact"/>
        <w:ind w:firstLineChars="200" w:firstLine="480"/>
        <w:rPr>
          <w:sz w:val="24"/>
        </w:rPr>
      </w:pPr>
      <w:r w:rsidRPr="001F5AB4">
        <w:rPr>
          <w:sz w:val="24"/>
        </w:rPr>
        <w:t xml:space="preserve">GB/T 7144  </w:t>
      </w:r>
      <w:r w:rsidRPr="001F5AB4">
        <w:rPr>
          <w:rFonts w:hAnsi="宋体"/>
          <w:sz w:val="24"/>
        </w:rPr>
        <w:t>气瓶颜色标志</w:t>
      </w:r>
    </w:p>
    <w:p w:rsidR="00CD1C91" w:rsidRPr="001F5AB4" w:rsidRDefault="00CD1C91" w:rsidP="00CD1C91">
      <w:pPr>
        <w:spacing w:line="360" w:lineRule="exact"/>
        <w:ind w:firstLineChars="200" w:firstLine="480"/>
        <w:rPr>
          <w:sz w:val="24"/>
        </w:rPr>
      </w:pPr>
      <w:r w:rsidRPr="001F5AB4">
        <w:rPr>
          <w:sz w:val="24"/>
        </w:rPr>
        <w:t xml:space="preserve">GB/T 11651  </w:t>
      </w:r>
      <w:r w:rsidRPr="001F5AB4">
        <w:rPr>
          <w:rFonts w:hAnsi="宋体"/>
          <w:sz w:val="24"/>
        </w:rPr>
        <w:t>个体防护装备选用规范</w:t>
      </w:r>
    </w:p>
    <w:p w:rsidR="00CD1C91" w:rsidRPr="001F5AB4" w:rsidRDefault="00CD1C91" w:rsidP="00CD1C91">
      <w:pPr>
        <w:spacing w:line="360" w:lineRule="exact"/>
        <w:ind w:firstLineChars="200" w:firstLine="480"/>
        <w:rPr>
          <w:sz w:val="24"/>
        </w:rPr>
      </w:pPr>
      <w:r w:rsidRPr="001F5AB4">
        <w:rPr>
          <w:sz w:val="24"/>
        </w:rPr>
        <w:t xml:space="preserve">GB/T 14774  </w:t>
      </w:r>
      <w:r w:rsidRPr="001F5AB4">
        <w:rPr>
          <w:rFonts w:hAnsi="宋体"/>
          <w:sz w:val="24"/>
        </w:rPr>
        <w:t>工作座椅一般人类工效学要求</w:t>
      </w:r>
    </w:p>
    <w:p w:rsidR="00CD1C91" w:rsidRPr="001F5AB4" w:rsidRDefault="00CD1C91" w:rsidP="00CD1C91">
      <w:pPr>
        <w:spacing w:line="360" w:lineRule="exact"/>
        <w:ind w:firstLineChars="200" w:firstLine="480"/>
        <w:rPr>
          <w:sz w:val="24"/>
        </w:rPr>
      </w:pPr>
      <w:r w:rsidRPr="001F5AB4">
        <w:rPr>
          <w:sz w:val="24"/>
        </w:rPr>
        <w:t xml:space="preserve">GB/T 16758  </w:t>
      </w:r>
      <w:r w:rsidRPr="001F5AB4">
        <w:rPr>
          <w:rFonts w:hAnsi="宋体"/>
          <w:sz w:val="24"/>
        </w:rPr>
        <w:t>排风罩的分类及技术条件</w:t>
      </w:r>
    </w:p>
    <w:p w:rsidR="00CD1C91" w:rsidRPr="001F5AB4" w:rsidRDefault="00CD1C91" w:rsidP="00CD1C91">
      <w:pPr>
        <w:spacing w:line="360" w:lineRule="exact"/>
        <w:ind w:firstLineChars="200" w:firstLine="480"/>
        <w:rPr>
          <w:sz w:val="24"/>
        </w:rPr>
      </w:pPr>
      <w:r w:rsidRPr="001F5AB4">
        <w:rPr>
          <w:sz w:val="24"/>
        </w:rPr>
        <w:t xml:space="preserve">GB/T 17275  </w:t>
      </w:r>
      <w:r w:rsidRPr="001F5AB4">
        <w:rPr>
          <w:rFonts w:hAnsi="宋体"/>
          <w:sz w:val="24"/>
        </w:rPr>
        <w:t>货运全挂车通用技术条件</w:t>
      </w:r>
    </w:p>
    <w:p w:rsidR="00CD1C91" w:rsidRPr="001F5AB4" w:rsidRDefault="00CD1C91" w:rsidP="00CD1C91">
      <w:pPr>
        <w:spacing w:line="360" w:lineRule="exact"/>
        <w:ind w:firstLineChars="200" w:firstLine="480"/>
        <w:rPr>
          <w:sz w:val="24"/>
        </w:rPr>
      </w:pPr>
      <w:r w:rsidRPr="001F5AB4">
        <w:rPr>
          <w:sz w:val="24"/>
        </w:rPr>
        <w:t xml:space="preserve">GB/T 18655  </w:t>
      </w:r>
      <w:r w:rsidRPr="001F5AB4">
        <w:rPr>
          <w:rFonts w:hAnsi="宋体"/>
          <w:sz w:val="24"/>
        </w:rPr>
        <w:t>车辆、船和内燃机</w:t>
      </w:r>
      <w:r w:rsidRPr="001F5AB4">
        <w:rPr>
          <w:sz w:val="24"/>
        </w:rPr>
        <w:t xml:space="preserve"> </w:t>
      </w:r>
      <w:r w:rsidRPr="001F5AB4">
        <w:rPr>
          <w:rFonts w:hAnsi="宋体"/>
          <w:sz w:val="24"/>
        </w:rPr>
        <w:t>无线电骚扰特性</w:t>
      </w:r>
      <w:r w:rsidRPr="001F5AB4">
        <w:rPr>
          <w:sz w:val="24"/>
        </w:rPr>
        <w:t xml:space="preserve"> </w:t>
      </w:r>
      <w:r w:rsidRPr="001F5AB4">
        <w:rPr>
          <w:rFonts w:hAnsi="宋体"/>
          <w:sz w:val="24"/>
        </w:rPr>
        <w:t>用于保护车载接收机的限值和测量方法</w:t>
      </w:r>
    </w:p>
    <w:p w:rsidR="00CD1C91" w:rsidRPr="001F5AB4" w:rsidRDefault="00CD1C91" w:rsidP="00CD1C91">
      <w:pPr>
        <w:spacing w:line="360" w:lineRule="exact"/>
        <w:ind w:firstLineChars="200" w:firstLine="480"/>
        <w:rPr>
          <w:sz w:val="24"/>
        </w:rPr>
      </w:pPr>
      <w:r w:rsidRPr="001F5AB4">
        <w:rPr>
          <w:sz w:val="24"/>
        </w:rPr>
        <w:t xml:space="preserve">GB/T 23336  </w:t>
      </w:r>
      <w:r w:rsidRPr="001F5AB4">
        <w:rPr>
          <w:rFonts w:hAnsi="宋体"/>
          <w:sz w:val="24"/>
        </w:rPr>
        <w:t>半挂车通用技术条件</w:t>
      </w:r>
    </w:p>
    <w:p w:rsidR="00CD1C91" w:rsidRPr="001F5AB4" w:rsidRDefault="00CD1C91" w:rsidP="00CD1C91">
      <w:pPr>
        <w:spacing w:line="360" w:lineRule="exact"/>
        <w:ind w:firstLineChars="200" w:firstLine="480"/>
        <w:rPr>
          <w:sz w:val="24"/>
        </w:rPr>
      </w:pPr>
      <w:r w:rsidRPr="001F5AB4">
        <w:rPr>
          <w:sz w:val="24"/>
        </w:rPr>
        <w:t xml:space="preserve">GB/T 29474  </w:t>
      </w:r>
      <w:r w:rsidRPr="001F5AB4">
        <w:rPr>
          <w:rFonts w:hAnsi="宋体"/>
          <w:sz w:val="24"/>
        </w:rPr>
        <w:t>移动实验室内部装饰材料通用规范</w:t>
      </w:r>
    </w:p>
    <w:p w:rsidR="00CD1C91" w:rsidRPr="001F5AB4" w:rsidRDefault="00CD1C91" w:rsidP="00CD1C91">
      <w:pPr>
        <w:spacing w:line="360" w:lineRule="exact"/>
        <w:ind w:firstLineChars="200" w:firstLine="480"/>
        <w:rPr>
          <w:sz w:val="24"/>
        </w:rPr>
      </w:pPr>
      <w:r w:rsidRPr="001F5AB4">
        <w:rPr>
          <w:sz w:val="24"/>
        </w:rPr>
        <w:t xml:space="preserve">GB/T 29476  </w:t>
      </w:r>
      <w:r w:rsidRPr="001F5AB4">
        <w:rPr>
          <w:rFonts w:hAnsi="宋体"/>
          <w:sz w:val="24"/>
        </w:rPr>
        <w:t>移动实验室仪器设备通用技术规范</w:t>
      </w:r>
    </w:p>
    <w:p w:rsidR="00CD1C91" w:rsidRPr="001F5AB4" w:rsidRDefault="00CD1C91" w:rsidP="00CD1C91">
      <w:pPr>
        <w:spacing w:line="360" w:lineRule="exact"/>
        <w:ind w:firstLineChars="200" w:firstLine="480"/>
        <w:rPr>
          <w:sz w:val="24"/>
        </w:rPr>
      </w:pPr>
      <w:r w:rsidRPr="001F5AB4">
        <w:rPr>
          <w:sz w:val="24"/>
        </w:rPr>
        <w:t xml:space="preserve">GB/T 29477  </w:t>
      </w:r>
      <w:r w:rsidRPr="001F5AB4">
        <w:rPr>
          <w:rFonts w:hAnsi="宋体"/>
          <w:sz w:val="24"/>
        </w:rPr>
        <w:t>移动实验室实验舱通用技术规范</w:t>
      </w:r>
    </w:p>
    <w:p w:rsidR="00CD1C91" w:rsidRPr="001F5AB4" w:rsidRDefault="00CD1C91" w:rsidP="00CD1C91">
      <w:pPr>
        <w:spacing w:line="360" w:lineRule="exact"/>
        <w:ind w:firstLineChars="200" w:firstLine="480"/>
        <w:rPr>
          <w:sz w:val="24"/>
        </w:rPr>
      </w:pPr>
      <w:r w:rsidRPr="001F5AB4">
        <w:rPr>
          <w:sz w:val="24"/>
        </w:rPr>
        <w:t xml:space="preserve">GB/T 29478  </w:t>
      </w:r>
      <w:r w:rsidRPr="001F5AB4">
        <w:rPr>
          <w:rFonts w:hAnsi="宋体"/>
          <w:sz w:val="24"/>
        </w:rPr>
        <w:t>移动实验室有害废物管理规范</w:t>
      </w:r>
    </w:p>
    <w:p w:rsidR="00CD1C91" w:rsidRPr="001F5AB4" w:rsidRDefault="00CD1C91" w:rsidP="00CD1C91">
      <w:pPr>
        <w:spacing w:line="360" w:lineRule="exact"/>
        <w:ind w:firstLineChars="200" w:firstLine="480"/>
        <w:rPr>
          <w:sz w:val="24"/>
        </w:rPr>
      </w:pPr>
      <w:r w:rsidRPr="001F5AB4">
        <w:rPr>
          <w:sz w:val="24"/>
        </w:rPr>
        <w:t xml:space="preserve">GB/T 29479  </w:t>
      </w:r>
      <w:r w:rsidRPr="001F5AB4">
        <w:rPr>
          <w:rFonts w:hAnsi="宋体"/>
          <w:sz w:val="24"/>
        </w:rPr>
        <w:t>移动实验室通用要求</w:t>
      </w:r>
    </w:p>
    <w:p w:rsidR="00CD1C91" w:rsidRPr="001F5AB4" w:rsidRDefault="00CD1C91" w:rsidP="00CD1C91">
      <w:pPr>
        <w:spacing w:line="360" w:lineRule="exact"/>
        <w:ind w:firstLineChars="200" w:firstLine="480"/>
        <w:rPr>
          <w:sz w:val="24"/>
        </w:rPr>
      </w:pPr>
      <w:r>
        <w:rPr>
          <w:sz w:val="24"/>
        </w:rPr>
        <w:t xml:space="preserve">GBZ 1  </w:t>
      </w:r>
      <w:r w:rsidRPr="001F5AB4">
        <w:rPr>
          <w:rFonts w:hAnsi="宋体"/>
          <w:sz w:val="24"/>
        </w:rPr>
        <w:t>工业企业设计卫生标准</w:t>
      </w:r>
    </w:p>
    <w:p w:rsidR="00CD1C91" w:rsidRPr="001F5AB4" w:rsidRDefault="00CD1C91" w:rsidP="00CD1C91">
      <w:pPr>
        <w:spacing w:line="360" w:lineRule="exact"/>
        <w:ind w:firstLineChars="200" w:firstLine="480"/>
        <w:rPr>
          <w:sz w:val="24"/>
        </w:rPr>
      </w:pPr>
      <w:r w:rsidRPr="001F5AB4">
        <w:rPr>
          <w:sz w:val="24"/>
        </w:rPr>
        <w:t xml:space="preserve">GBZ 2.1  </w:t>
      </w:r>
      <w:r w:rsidRPr="001F5AB4">
        <w:rPr>
          <w:rFonts w:hAnsi="宋体"/>
          <w:sz w:val="24"/>
        </w:rPr>
        <w:t>工作场所有害因素职业接触限值</w:t>
      </w:r>
      <w:r w:rsidRPr="001F5AB4">
        <w:rPr>
          <w:sz w:val="24"/>
        </w:rPr>
        <w:t xml:space="preserve"> </w:t>
      </w:r>
      <w:r w:rsidRPr="001F5AB4">
        <w:rPr>
          <w:rFonts w:hAnsi="宋体"/>
          <w:sz w:val="24"/>
        </w:rPr>
        <w:t>化学因素</w:t>
      </w:r>
    </w:p>
    <w:p w:rsidR="00CD1C91" w:rsidRPr="001F5AB4" w:rsidRDefault="00CD1C91" w:rsidP="00CD1C91">
      <w:pPr>
        <w:spacing w:line="360" w:lineRule="exact"/>
        <w:ind w:firstLineChars="200" w:firstLine="480"/>
        <w:rPr>
          <w:sz w:val="24"/>
        </w:rPr>
      </w:pPr>
      <w:r w:rsidRPr="001F5AB4">
        <w:rPr>
          <w:sz w:val="24"/>
        </w:rPr>
        <w:t xml:space="preserve">GBZ 2.2  </w:t>
      </w:r>
      <w:r w:rsidRPr="001F5AB4">
        <w:rPr>
          <w:rFonts w:hAnsi="宋体"/>
          <w:sz w:val="24"/>
        </w:rPr>
        <w:t>工作场所有害因素职业接触限值</w:t>
      </w:r>
      <w:r w:rsidRPr="001F5AB4">
        <w:rPr>
          <w:sz w:val="24"/>
        </w:rPr>
        <w:t xml:space="preserve"> </w:t>
      </w:r>
      <w:r w:rsidRPr="001F5AB4">
        <w:rPr>
          <w:rFonts w:hAnsi="宋体"/>
          <w:sz w:val="24"/>
        </w:rPr>
        <w:t>物理因素</w:t>
      </w:r>
    </w:p>
    <w:p w:rsidR="00CD1C91" w:rsidRPr="001F5AB4" w:rsidRDefault="00CD1C91" w:rsidP="00CD1C91">
      <w:pPr>
        <w:spacing w:line="360" w:lineRule="exact"/>
        <w:ind w:firstLineChars="200" w:firstLine="480"/>
        <w:rPr>
          <w:sz w:val="24"/>
        </w:rPr>
      </w:pPr>
      <w:r>
        <w:rPr>
          <w:sz w:val="24"/>
        </w:rPr>
        <w:t xml:space="preserve">GBZ 158  </w:t>
      </w:r>
      <w:r w:rsidRPr="001F5AB4">
        <w:rPr>
          <w:rFonts w:hAnsi="宋体"/>
          <w:sz w:val="24"/>
        </w:rPr>
        <w:t>工作场所职业病危害警示标识</w:t>
      </w:r>
    </w:p>
    <w:p w:rsidR="00CD1C91" w:rsidRPr="001F5AB4" w:rsidRDefault="00CD1C91" w:rsidP="00CD1C91">
      <w:pPr>
        <w:spacing w:line="360" w:lineRule="exact"/>
        <w:ind w:firstLineChars="200" w:firstLine="480"/>
        <w:rPr>
          <w:sz w:val="24"/>
        </w:rPr>
      </w:pPr>
      <w:r w:rsidRPr="001F5AB4">
        <w:rPr>
          <w:sz w:val="24"/>
        </w:rPr>
        <w:t xml:space="preserve">GJB 870  </w:t>
      </w:r>
      <w:r w:rsidRPr="001F5AB4">
        <w:rPr>
          <w:rFonts w:hAnsi="宋体"/>
          <w:sz w:val="24"/>
        </w:rPr>
        <w:t>军用电子设备方舱通用规范</w:t>
      </w:r>
    </w:p>
    <w:p w:rsidR="00CD1C91" w:rsidRPr="001F5AB4" w:rsidRDefault="00CD1C91" w:rsidP="00CD1C91">
      <w:pPr>
        <w:spacing w:line="360" w:lineRule="exact"/>
        <w:ind w:firstLineChars="200" w:firstLine="480"/>
        <w:rPr>
          <w:sz w:val="24"/>
        </w:rPr>
      </w:pPr>
      <w:r>
        <w:rPr>
          <w:sz w:val="24"/>
        </w:rPr>
        <w:t xml:space="preserve">QC/T 476  </w:t>
      </w:r>
      <w:r w:rsidRPr="001F5AB4">
        <w:rPr>
          <w:rFonts w:hAnsi="宋体"/>
          <w:sz w:val="24"/>
        </w:rPr>
        <w:t>客车防雨密封性限值及试验方法</w:t>
      </w:r>
    </w:p>
    <w:p w:rsidR="00CD1C91" w:rsidRPr="001F5AB4" w:rsidRDefault="00CD1C91" w:rsidP="00CD1C91">
      <w:pPr>
        <w:spacing w:line="360" w:lineRule="exact"/>
        <w:ind w:firstLineChars="200" w:firstLine="480"/>
        <w:rPr>
          <w:sz w:val="24"/>
        </w:rPr>
      </w:pPr>
      <w:r w:rsidRPr="001F5AB4">
        <w:rPr>
          <w:sz w:val="24"/>
        </w:rPr>
        <w:t xml:space="preserve">JGJ91  </w:t>
      </w:r>
      <w:r w:rsidRPr="001F5AB4">
        <w:rPr>
          <w:rFonts w:hAnsi="宋体"/>
          <w:sz w:val="24"/>
        </w:rPr>
        <w:t>科学实验室建筑设计规范</w:t>
      </w:r>
    </w:p>
    <w:p w:rsidR="00CD1C91" w:rsidRPr="001F5AB4" w:rsidRDefault="00CD1C91" w:rsidP="00CD1C91">
      <w:pPr>
        <w:spacing w:line="360" w:lineRule="exact"/>
        <w:ind w:firstLineChars="200" w:firstLine="480"/>
        <w:rPr>
          <w:b/>
          <w:bCs/>
          <w:sz w:val="24"/>
        </w:rPr>
      </w:pPr>
      <w:r w:rsidRPr="001F5AB4">
        <w:rPr>
          <w:sz w:val="24"/>
        </w:rPr>
        <w:t xml:space="preserve">TSG R0006  </w:t>
      </w:r>
      <w:r w:rsidRPr="001F5AB4">
        <w:rPr>
          <w:rFonts w:hAnsi="宋体"/>
          <w:sz w:val="24"/>
        </w:rPr>
        <w:t>气瓶安全技术监察规程</w:t>
      </w:r>
    </w:p>
    <w:p w:rsidR="00CD1C91" w:rsidRPr="00E03CB6" w:rsidRDefault="00CD1C91" w:rsidP="00CD1C91">
      <w:pPr>
        <w:spacing w:line="360" w:lineRule="auto"/>
        <w:ind w:firstLineChars="200" w:firstLine="480"/>
        <w:rPr>
          <w:sz w:val="24"/>
        </w:rPr>
      </w:pPr>
    </w:p>
    <w:p w:rsidR="00CD1C91" w:rsidRDefault="00CD1C91" w:rsidP="00CD1C91">
      <w:pPr>
        <w:spacing w:line="360" w:lineRule="auto"/>
        <w:ind w:firstLineChars="200" w:firstLine="480"/>
        <w:rPr>
          <w:sz w:val="24"/>
        </w:rPr>
      </w:pPr>
      <w:r>
        <w:rPr>
          <w:rFonts w:hint="eastAsia"/>
          <w:sz w:val="24"/>
        </w:rPr>
        <w:t>2</w:t>
      </w:r>
      <w:r>
        <w:rPr>
          <w:rFonts w:hint="eastAsia"/>
          <w:sz w:val="24"/>
        </w:rPr>
        <w:t>、参考移动实验室相关文献如下：</w:t>
      </w:r>
      <w:r>
        <w:rPr>
          <w:rFonts w:ascii="Arial" w:hAnsi="Arial" w:cs="Arial"/>
          <w:color w:val="333333"/>
          <w:szCs w:val="21"/>
          <w:shd w:val="clear" w:color="auto" w:fill="FFFFFF"/>
        </w:rPr>
        <w:t>主要责任者</w:t>
      </w:r>
      <w:r>
        <w:rPr>
          <w:rFonts w:ascii="Arial" w:hAnsi="Arial" w:cs="Arial"/>
          <w:color w:val="333333"/>
          <w:szCs w:val="21"/>
          <w:shd w:val="clear" w:color="auto" w:fill="FFFFFF"/>
        </w:rPr>
        <w:t>.</w:t>
      </w:r>
      <w:r>
        <w:rPr>
          <w:rFonts w:ascii="Arial" w:hAnsi="Arial" w:cs="Arial"/>
          <w:color w:val="333333"/>
          <w:szCs w:val="21"/>
          <w:shd w:val="clear" w:color="auto" w:fill="FFFFFF"/>
        </w:rPr>
        <w:t>文献题名</w:t>
      </w:r>
      <w:r>
        <w:rPr>
          <w:rFonts w:ascii="Arial" w:hAnsi="Arial" w:cs="Arial"/>
          <w:color w:val="333333"/>
          <w:szCs w:val="21"/>
          <w:shd w:val="clear" w:color="auto" w:fill="FFFFFF"/>
        </w:rPr>
        <w:t>[J].</w:t>
      </w:r>
      <w:r>
        <w:rPr>
          <w:rFonts w:ascii="Arial" w:hAnsi="Arial" w:cs="Arial"/>
          <w:color w:val="333333"/>
          <w:szCs w:val="21"/>
          <w:shd w:val="clear" w:color="auto" w:fill="FFFFFF"/>
        </w:rPr>
        <w:t>刊名</w:t>
      </w:r>
      <w:r>
        <w:rPr>
          <w:rFonts w:ascii="Arial" w:hAnsi="Arial" w:cs="Arial"/>
          <w:color w:val="333333"/>
          <w:szCs w:val="21"/>
          <w:shd w:val="clear" w:color="auto" w:fill="FFFFFF"/>
        </w:rPr>
        <w:t>,</w:t>
      </w:r>
      <w:r>
        <w:rPr>
          <w:rFonts w:ascii="Arial" w:hAnsi="Arial" w:cs="Arial"/>
          <w:color w:val="333333"/>
          <w:szCs w:val="21"/>
          <w:shd w:val="clear" w:color="auto" w:fill="FFFFFF"/>
        </w:rPr>
        <w:t>年</w:t>
      </w:r>
      <w:r>
        <w:rPr>
          <w:rFonts w:ascii="Arial" w:hAnsi="Arial" w:cs="Arial"/>
          <w:color w:val="333333"/>
          <w:szCs w:val="21"/>
          <w:shd w:val="clear" w:color="auto" w:fill="FFFFFF"/>
        </w:rPr>
        <w:t>,</w:t>
      </w:r>
      <w:r>
        <w:rPr>
          <w:rFonts w:ascii="Arial" w:hAnsi="Arial" w:cs="Arial"/>
          <w:color w:val="333333"/>
          <w:szCs w:val="21"/>
          <w:shd w:val="clear" w:color="auto" w:fill="FFFFFF"/>
        </w:rPr>
        <w:t>卷</w:t>
      </w:r>
      <w:r>
        <w:rPr>
          <w:rFonts w:ascii="Arial" w:hAnsi="Arial" w:cs="Arial"/>
          <w:color w:val="333333"/>
          <w:szCs w:val="21"/>
          <w:shd w:val="clear" w:color="auto" w:fill="FFFFFF"/>
        </w:rPr>
        <w:t>(</w:t>
      </w:r>
      <w:r>
        <w:rPr>
          <w:rFonts w:ascii="Arial" w:hAnsi="Arial" w:cs="Arial"/>
          <w:color w:val="333333"/>
          <w:szCs w:val="21"/>
          <w:shd w:val="clear" w:color="auto" w:fill="FFFFFF"/>
        </w:rPr>
        <w:t>期</w:t>
      </w:r>
      <w:r>
        <w:rPr>
          <w:rFonts w:ascii="Arial" w:hAnsi="Arial" w:cs="Arial"/>
          <w:color w:val="333333"/>
          <w:szCs w:val="21"/>
          <w:shd w:val="clear" w:color="auto" w:fill="FFFFFF"/>
        </w:rPr>
        <w:t>):</w:t>
      </w:r>
      <w:r>
        <w:rPr>
          <w:rFonts w:ascii="Arial" w:hAnsi="Arial" w:cs="Arial"/>
          <w:color w:val="333333"/>
          <w:szCs w:val="21"/>
          <w:shd w:val="clear" w:color="auto" w:fill="FFFFFF"/>
        </w:rPr>
        <w:t>起止页码</w:t>
      </w:r>
      <w:r>
        <w:rPr>
          <w:rFonts w:ascii="Arial" w:hAnsi="Arial" w:cs="Arial"/>
          <w:color w:val="333333"/>
          <w:szCs w:val="21"/>
          <w:shd w:val="clear" w:color="auto" w:fill="FFFFFF"/>
        </w:rPr>
        <w:t>.</w:t>
      </w:r>
    </w:p>
    <w:p w:rsidR="00CD1C91" w:rsidRDefault="00CD1C91" w:rsidP="00CD1C91">
      <w:pPr>
        <w:spacing w:line="360" w:lineRule="auto"/>
        <w:ind w:firstLineChars="200" w:firstLine="480"/>
        <w:rPr>
          <w:sz w:val="24"/>
        </w:rPr>
      </w:pPr>
      <w:r>
        <w:rPr>
          <w:rFonts w:hint="eastAsia"/>
          <w:sz w:val="24"/>
        </w:rPr>
        <w:t>[1]</w:t>
      </w:r>
      <w:r>
        <w:rPr>
          <w:rFonts w:hint="eastAsia"/>
          <w:sz w:val="24"/>
        </w:rPr>
        <w:t>张翰闻</w:t>
      </w:r>
      <w:r>
        <w:rPr>
          <w:rFonts w:hint="eastAsia"/>
          <w:sz w:val="24"/>
        </w:rPr>
        <w:t>,</w:t>
      </w:r>
      <w:r>
        <w:rPr>
          <w:rFonts w:hint="eastAsia"/>
          <w:sz w:val="24"/>
        </w:rPr>
        <w:t>苏锡辉</w:t>
      </w:r>
      <w:r>
        <w:rPr>
          <w:rFonts w:hint="eastAsia"/>
          <w:sz w:val="24"/>
        </w:rPr>
        <w:t>,</w:t>
      </w:r>
      <w:proofErr w:type="gramStart"/>
      <w:r>
        <w:rPr>
          <w:rFonts w:hint="eastAsia"/>
          <w:sz w:val="24"/>
        </w:rPr>
        <w:t>那宏坤</w:t>
      </w:r>
      <w:proofErr w:type="gramEnd"/>
      <w:r>
        <w:rPr>
          <w:rFonts w:hint="eastAsia"/>
          <w:sz w:val="24"/>
        </w:rPr>
        <w:t>.</w:t>
      </w:r>
      <w:r>
        <w:rPr>
          <w:rFonts w:hint="eastAsia"/>
          <w:sz w:val="24"/>
        </w:rPr>
        <w:t>移动实验室及其发展</w:t>
      </w:r>
      <w:r w:rsidRPr="006D0713">
        <w:rPr>
          <w:sz w:val="24"/>
        </w:rPr>
        <w:t>[J]</w:t>
      </w:r>
      <w:r>
        <w:rPr>
          <w:rFonts w:hint="eastAsia"/>
          <w:sz w:val="24"/>
        </w:rPr>
        <w:t>.</w:t>
      </w:r>
      <w:r>
        <w:rPr>
          <w:rFonts w:hint="eastAsia"/>
          <w:sz w:val="24"/>
        </w:rPr>
        <w:t>《品牌与标准化》</w:t>
      </w:r>
      <w:r>
        <w:rPr>
          <w:rFonts w:hint="eastAsia"/>
          <w:sz w:val="24"/>
        </w:rPr>
        <w:t>,2016,03</w:t>
      </w:r>
    </w:p>
    <w:p w:rsidR="00CD1C91" w:rsidRDefault="00CD1C91" w:rsidP="00CD1C91">
      <w:pPr>
        <w:spacing w:line="360" w:lineRule="auto"/>
        <w:ind w:firstLineChars="200" w:firstLine="480"/>
        <w:rPr>
          <w:sz w:val="24"/>
        </w:rPr>
      </w:pPr>
      <w:r>
        <w:rPr>
          <w:rFonts w:hint="eastAsia"/>
          <w:sz w:val="24"/>
        </w:rPr>
        <w:t>[2]</w:t>
      </w:r>
      <w:r>
        <w:rPr>
          <w:rFonts w:hint="eastAsia"/>
          <w:sz w:val="24"/>
        </w:rPr>
        <w:t>张晓艳</w:t>
      </w:r>
      <w:r>
        <w:rPr>
          <w:rFonts w:hint="eastAsia"/>
          <w:sz w:val="24"/>
        </w:rPr>
        <w:t>.</w:t>
      </w:r>
      <w:r>
        <w:rPr>
          <w:rFonts w:hint="eastAsia"/>
          <w:sz w:val="24"/>
        </w:rPr>
        <w:t>移动实验室行业发展探讨</w:t>
      </w:r>
      <w:r w:rsidRPr="006D0713">
        <w:rPr>
          <w:sz w:val="24"/>
        </w:rPr>
        <w:t>[J]</w:t>
      </w:r>
      <w:r>
        <w:rPr>
          <w:rFonts w:hint="eastAsia"/>
          <w:sz w:val="24"/>
        </w:rPr>
        <w:t>.</w:t>
      </w:r>
      <w:r>
        <w:rPr>
          <w:rFonts w:hint="eastAsia"/>
          <w:sz w:val="24"/>
        </w:rPr>
        <w:t>化学分析计量</w:t>
      </w:r>
      <w:r>
        <w:rPr>
          <w:rFonts w:hint="eastAsia"/>
          <w:sz w:val="24"/>
        </w:rPr>
        <w:t>,2013,22(2):74-76</w:t>
      </w:r>
    </w:p>
    <w:p w:rsidR="00CD1C91" w:rsidRDefault="00CD1C91" w:rsidP="00CD1C91">
      <w:pPr>
        <w:spacing w:line="360" w:lineRule="auto"/>
        <w:ind w:firstLineChars="200" w:firstLine="480"/>
        <w:rPr>
          <w:sz w:val="24"/>
        </w:rPr>
      </w:pPr>
      <w:r>
        <w:rPr>
          <w:rFonts w:hint="eastAsia"/>
          <w:sz w:val="24"/>
        </w:rPr>
        <w:t>[3]</w:t>
      </w:r>
      <w:r>
        <w:rPr>
          <w:rFonts w:hint="eastAsia"/>
          <w:sz w:val="24"/>
        </w:rPr>
        <w:t>陈弘</w:t>
      </w:r>
      <w:r>
        <w:rPr>
          <w:rFonts w:hint="eastAsia"/>
          <w:sz w:val="24"/>
        </w:rPr>
        <w:t>,</w:t>
      </w:r>
      <w:r w:rsidRPr="00131E89">
        <w:rPr>
          <w:rFonts w:hint="eastAsia"/>
          <w:sz w:val="24"/>
        </w:rPr>
        <w:t xml:space="preserve"> </w:t>
      </w:r>
      <w:r>
        <w:rPr>
          <w:rFonts w:hint="eastAsia"/>
          <w:sz w:val="24"/>
        </w:rPr>
        <w:t>苏锡辉</w:t>
      </w:r>
      <w:r>
        <w:rPr>
          <w:rFonts w:hint="eastAsia"/>
          <w:sz w:val="24"/>
        </w:rPr>
        <w:t>.</w:t>
      </w:r>
      <w:r>
        <w:rPr>
          <w:rFonts w:hint="eastAsia"/>
          <w:sz w:val="24"/>
        </w:rPr>
        <w:t>我国移动实验室标准化现状分析及其对策研究</w:t>
      </w:r>
      <w:r w:rsidRPr="006D0713">
        <w:rPr>
          <w:sz w:val="24"/>
        </w:rPr>
        <w:t>[J]</w:t>
      </w:r>
      <w:r>
        <w:rPr>
          <w:rFonts w:hint="eastAsia"/>
          <w:sz w:val="24"/>
        </w:rPr>
        <w:t>.</w:t>
      </w:r>
      <w:r>
        <w:rPr>
          <w:rFonts w:hint="eastAsia"/>
          <w:sz w:val="24"/>
        </w:rPr>
        <w:t>《标准科学》</w:t>
      </w:r>
      <w:r>
        <w:rPr>
          <w:rFonts w:hint="eastAsia"/>
          <w:sz w:val="24"/>
        </w:rPr>
        <w:t>,2013(12)</w:t>
      </w:r>
    </w:p>
    <w:p w:rsidR="00CD1C91" w:rsidRDefault="00CD1C91" w:rsidP="00CD1C91">
      <w:pPr>
        <w:spacing w:line="360" w:lineRule="auto"/>
        <w:ind w:firstLineChars="200" w:firstLine="480"/>
        <w:rPr>
          <w:sz w:val="24"/>
        </w:rPr>
      </w:pPr>
      <w:r>
        <w:rPr>
          <w:rFonts w:hint="eastAsia"/>
          <w:sz w:val="24"/>
        </w:rPr>
        <w:t>[4]</w:t>
      </w:r>
      <w:r>
        <w:rPr>
          <w:rFonts w:hint="eastAsia"/>
          <w:sz w:val="24"/>
        </w:rPr>
        <w:t>陈丽华</w:t>
      </w:r>
      <w:r>
        <w:rPr>
          <w:rFonts w:hint="eastAsia"/>
          <w:sz w:val="24"/>
        </w:rPr>
        <w:t>,</w:t>
      </w:r>
      <w:r>
        <w:rPr>
          <w:rFonts w:hint="eastAsia"/>
          <w:sz w:val="24"/>
        </w:rPr>
        <w:t>赵晓光</w:t>
      </w:r>
      <w:r>
        <w:rPr>
          <w:rFonts w:hint="eastAsia"/>
          <w:sz w:val="24"/>
        </w:rPr>
        <w:t>,</w:t>
      </w:r>
      <w:r>
        <w:rPr>
          <w:rFonts w:hint="eastAsia"/>
          <w:sz w:val="24"/>
        </w:rPr>
        <w:t>李威</w:t>
      </w:r>
      <w:r>
        <w:rPr>
          <w:rFonts w:hint="eastAsia"/>
          <w:sz w:val="24"/>
        </w:rPr>
        <w:t>.</w:t>
      </w:r>
      <w:r>
        <w:rPr>
          <w:rFonts w:hint="eastAsia"/>
          <w:sz w:val="24"/>
        </w:rPr>
        <w:t>检测移动实验室的管理要点</w:t>
      </w:r>
      <w:r w:rsidRPr="006D0713">
        <w:rPr>
          <w:sz w:val="24"/>
        </w:rPr>
        <w:t>[J]</w:t>
      </w:r>
      <w:r>
        <w:rPr>
          <w:rFonts w:hint="eastAsia"/>
          <w:sz w:val="24"/>
        </w:rPr>
        <w:t>.</w:t>
      </w:r>
      <w:r>
        <w:rPr>
          <w:rFonts w:hint="eastAsia"/>
          <w:sz w:val="24"/>
        </w:rPr>
        <w:t>《中国检验检测》</w:t>
      </w:r>
      <w:r>
        <w:rPr>
          <w:rFonts w:hint="eastAsia"/>
          <w:sz w:val="24"/>
        </w:rPr>
        <w:t>,2010,18(6):44-45</w:t>
      </w:r>
    </w:p>
    <w:p w:rsidR="00CD1C91" w:rsidRDefault="00CD1C91" w:rsidP="00CD1C91">
      <w:pPr>
        <w:spacing w:line="360" w:lineRule="auto"/>
        <w:ind w:firstLineChars="200" w:firstLine="480"/>
        <w:rPr>
          <w:sz w:val="24"/>
        </w:rPr>
      </w:pPr>
      <w:r>
        <w:rPr>
          <w:rFonts w:hint="eastAsia"/>
          <w:sz w:val="24"/>
        </w:rPr>
        <w:lastRenderedPageBreak/>
        <w:t>[5]</w:t>
      </w:r>
      <w:r>
        <w:rPr>
          <w:rFonts w:hint="eastAsia"/>
          <w:sz w:val="24"/>
        </w:rPr>
        <w:t>孙立荣</w:t>
      </w:r>
      <w:r>
        <w:rPr>
          <w:rFonts w:hint="eastAsia"/>
          <w:sz w:val="24"/>
        </w:rPr>
        <w:t>,</w:t>
      </w:r>
      <w:proofErr w:type="gramStart"/>
      <w:r>
        <w:rPr>
          <w:rFonts w:hint="eastAsia"/>
          <w:sz w:val="24"/>
        </w:rPr>
        <w:t>刘贤金</w:t>
      </w:r>
      <w:proofErr w:type="gramEnd"/>
      <w:r>
        <w:rPr>
          <w:rFonts w:hint="eastAsia"/>
          <w:sz w:val="24"/>
        </w:rPr>
        <w:t>.</w:t>
      </w:r>
      <w:r>
        <w:rPr>
          <w:rFonts w:hint="eastAsia"/>
          <w:sz w:val="24"/>
        </w:rPr>
        <w:t>食品安全移动实验室规范化探讨</w:t>
      </w:r>
      <w:r w:rsidRPr="006D0713">
        <w:rPr>
          <w:sz w:val="24"/>
        </w:rPr>
        <w:t>[J]</w:t>
      </w:r>
      <w:r>
        <w:rPr>
          <w:rFonts w:hint="eastAsia"/>
          <w:sz w:val="24"/>
        </w:rPr>
        <w:t>.</w:t>
      </w:r>
      <w:r>
        <w:rPr>
          <w:rFonts w:hint="eastAsia"/>
          <w:sz w:val="24"/>
        </w:rPr>
        <w:t>《江苏农业科学》</w:t>
      </w:r>
      <w:r>
        <w:rPr>
          <w:rFonts w:hint="eastAsia"/>
          <w:sz w:val="24"/>
        </w:rPr>
        <w:t>,2008(5):264-266</w:t>
      </w:r>
    </w:p>
    <w:p w:rsidR="00CD1C91" w:rsidRDefault="00CD1C91" w:rsidP="00CD1C91">
      <w:pPr>
        <w:spacing w:line="360" w:lineRule="auto"/>
        <w:ind w:firstLineChars="200" w:firstLine="480"/>
        <w:rPr>
          <w:sz w:val="24"/>
        </w:rPr>
      </w:pPr>
      <w:r>
        <w:rPr>
          <w:rFonts w:hint="eastAsia"/>
          <w:sz w:val="24"/>
        </w:rPr>
        <w:t>[6]</w:t>
      </w:r>
      <w:r w:rsidRPr="00B56579">
        <w:t xml:space="preserve"> </w:t>
      </w:r>
      <w:r>
        <w:rPr>
          <w:sz w:val="24"/>
        </w:rPr>
        <w:t>王嘉滨</w:t>
      </w:r>
      <w:r>
        <w:rPr>
          <w:rFonts w:hint="eastAsia"/>
          <w:sz w:val="24"/>
        </w:rPr>
        <w:t>,</w:t>
      </w:r>
      <w:r>
        <w:rPr>
          <w:rFonts w:hint="eastAsia"/>
          <w:sz w:val="24"/>
        </w:rPr>
        <w:t>浅谈移动实验室</w:t>
      </w:r>
      <w:r w:rsidRPr="006D0713">
        <w:rPr>
          <w:sz w:val="24"/>
        </w:rPr>
        <w:t>[J]</w:t>
      </w:r>
      <w:r>
        <w:rPr>
          <w:rFonts w:hint="eastAsia"/>
          <w:sz w:val="24"/>
        </w:rPr>
        <w:t>.</w:t>
      </w:r>
      <w:r>
        <w:rPr>
          <w:rFonts w:hint="eastAsia"/>
          <w:sz w:val="24"/>
        </w:rPr>
        <w:t>《中国检验检测》</w:t>
      </w:r>
      <w:r>
        <w:rPr>
          <w:rFonts w:hint="eastAsia"/>
          <w:sz w:val="24"/>
        </w:rPr>
        <w:t>,2013(1):56-57</w:t>
      </w:r>
    </w:p>
    <w:p w:rsidR="00CD1C91" w:rsidRPr="00B56579" w:rsidRDefault="00CD1C91" w:rsidP="00CD1C91">
      <w:pPr>
        <w:spacing w:line="360" w:lineRule="auto"/>
        <w:ind w:firstLineChars="200" w:firstLine="480"/>
        <w:rPr>
          <w:sz w:val="24"/>
        </w:rPr>
      </w:pPr>
      <w:r>
        <w:rPr>
          <w:rFonts w:hint="eastAsia"/>
          <w:sz w:val="24"/>
        </w:rPr>
        <w:t>[7]</w:t>
      </w:r>
      <w:r>
        <w:rPr>
          <w:rFonts w:hint="eastAsia"/>
          <w:sz w:val="24"/>
        </w:rPr>
        <w:t>孔鲁裔</w:t>
      </w:r>
      <w:r>
        <w:rPr>
          <w:rFonts w:hint="eastAsia"/>
          <w:sz w:val="24"/>
        </w:rPr>
        <w:t>,</w:t>
      </w:r>
      <w:r>
        <w:rPr>
          <w:rFonts w:hint="eastAsia"/>
          <w:sz w:val="24"/>
        </w:rPr>
        <w:t>嘉庆移动实验室管理</w:t>
      </w:r>
      <w:r>
        <w:rPr>
          <w:rFonts w:hint="eastAsia"/>
          <w:sz w:val="24"/>
        </w:rPr>
        <w:t xml:space="preserve"> </w:t>
      </w:r>
      <w:r>
        <w:rPr>
          <w:rFonts w:hint="eastAsia"/>
          <w:sz w:val="24"/>
        </w:rPr>
        <w:t>提高公共食品安全</w:t>
      </w:r>
      <w:r w:rsidRPr="006D0713">
        <w:rPr>
          <w:sz w:val="24"/>
        </w:rPr>
        <w:t>[J]</w:t>
      </w:r>
      <w:r>
        <w:rPr>
          <w:rFonts w:hint="eastAsia"/>
          <w:sz w:val="24"/>
        </w:rPr>
        <w:t>.</w:t>
      </w:r>
      <w:r>
        <w:rPr>
          <w:rFonts w:hint="eastAsia"/>
          <w:sz w:val="24"/>
        </w:rPr>
        <w:t>《生命科学仪器》</w:t>
      </w:r>
      <w:r>
        <w:rPr>
          <w:rFonts w:hint="eastAsia"/>
          <w:sz w:val="24"/>
        </w:rPr>
        <w:t>,2012(3):22-28</w:t>
      </w:r>
    </w:p>
    <w:p w:rsidR="00CD1C91" w:rsidRDefault="00CD1C91" w:rsidP="00CD1C91">
      <w:pPr>
        <w:spacing w:line="360" w:lineRule="auto"/>
        <w:ind w:firstLineChars="250" w:firstLine="525"/>
        <w:rPr>
          <w:szCs w:val="21"/>
        </w:rPr>
      </w:pPr>
    </w:p>
    <w:p w:rsidR="00CD1C91" w:rsidRDefault="00CD1C91" w:rsidP="00CD1C91">
      <w:pPr>
        <w:spacing w:line="360" w:lineRule="auto"/>
        <w:ind w:firstLineChars="250" w:firstLine="525"/>
        <w:rPr>
          <w:szCs w:val="21"/>
        </w:rPr>
      </w:pPr>
    </w:p>
    <w:p w:rsidR="00CD1C91" w:rsidRDefault="00CD1C91" w:rsidP="00CD1C91">
      <w:pPr>
        <w:spacing w:line="360" w:lineRule="auto"/>
        <w:ind w:firstLineChars="250" w:firstLine="525"/>
        <w:rPr>
          <w:szCs w:val="21"/>
        </w:rPr>
      </w:pPr>
    </w:p>
    <w:p w:rsidR="00CD1C91" w:rsidRDefault="00CD1C91" w:rsidP="00CD1C91">
      <w:pPr>
        <w:spacing w:line="360" w:lineRule="auto"/>
        <w:ind w:firstLineChars="250" w:firstLine="525"/>
        <w:rPr>
          <w:szCs w:val="21"/>
        </w:rPr>
      </w:pPr>
    </w:p>
    <w:p w:rsidR="00CD1C91" w:rsidRPr="00700DD9" w:rsidRDefault="00CD1C91" w:rsidP="00CD1C91">
      <w:pPr>
        <w:spacing w:line="360" w:lineRule="auto"/>
        <w:rPr>
          <w:szCs w:val="21"/>
        </w:rPr>
      </w:pPr>
    </w:p>
    <w:p w:rsidR="00953EFC" w:rsidRDefault="00953EFC" w:rsidP="00CD1C91">
      <w:pPr>
        <w:adjustRightInd w:val="0"/>
        <w:snapToGrid w:val="0"/>
        <w:spacing w:line="360" w:lineRule="auto"/>
        <w:ind w:firstLineChars="150" w:firstLine="360"/>
        <w:jc w:val="right"/>
        <w:rPr>
          <w:rFonts w:hAnsi="宋体"/>
          <w:sz w:val="24"/>
        </w:rPr>
      </w:pPr>
    </w:p>
    <w:p w:rsidR="00953EFC" w:rsidRDefault="00953EFC" w:rsidP="00CD1C91">
      <w:pPr>
        <w:adjustRightInd w:val="0"/>
        <w:snapToGrid w:val="0"/>
        <w:spacing w:line="360" w:lineRule="auto"/>
        <w:ind w:firstLineChars="150" w:firstLine="360"/>
        <w:jc w:val="right"/>
        <w:rPr>
          <w:rFonts w:hAnsi="宋体"/>
          <w:sz w:val="24"/>
        </w:rPr>
      </w:pPr>
    </w:p>
    <w:p w:rsidR="00953EFC" w:rsidRDefault="00953EFC" w:rsidP="00CD1C91">
      <w:pPr>
        <w:adjustRightInd w:val="0"/>
        <w:snapToGrid w:val="0"/>
        <w:spacing w:line="360" w:lineRule="auto"/>
        <w:ind w:firstLineChars="150" w:firstLine="360"/>
        <w:jc w:val="right"/>
        <w:rPr>
          <w:rFonts w:hAnsi="宋体"/>
          <w:sz w:val="24"/>
        </w:rPr>
      </w:pPr>
    </w:p>
    <w:p w:rsidR="00953EFC" w:rsidRDefault="00953EFC" w:rsidP="00CD1C91">
      <w:pPr>
        <w:adjustRightInd w:val="0"/>
        <w:snapToGrid w:val="0"/>
        <w:spacing w:line="360" w:lineRule="auto"/>
        <w:ind w:firstLineChars="150" w:firstLine="360"/>
        <w:jc w:val="right"/>
        <w:rPr>
          <w:rFonts w:hAnsi="宋体"/>
          <w:sz w:val="24"/>
        </w:rPr>
      </w:pPr>
    </w:p>
    <w:p w:rsidR="00953EFC" w:rsidRDefault="00953EFC" w:rsidP="00CD1C91">
      <w:pPr>
        <w:adjustRightInd w:val="0"/>
        <w:snapToGrid w:val="0"/>
        <w:spacing w:line="360" w:lineRule="auto"/>
        <w:ind w:firstLineChars="150" w:firstLine="360"/>
        <w:jc w:val="right"/>
        <w:rPr>
          <w:rFonts w:hAnsi="宋体"/>
          <w:sz w:val="24"/>
        </w:rPr>
      </w:pPr>
    </w:p>
    <w:p w:rsidR="00953EFC" w:rsidRDefault="00953EFC" w:rsidP="00CD1C91">
      <w:pPr>
        <w:adjustRightInd w:val="0"/>
        <w:snapToGrid w:val="0"/>
        <w:spacing w:line="360" w:lineRule="auto"/>
        <w:ind w:firstLineChars="150" w:firstLine="360"/>
        <w:jc w:val="right"/>
        <w:rPr>
          <w:rFonts w:hAnsi="宋体"/>
          <w:sz w:val="24"/>
        </w:rPr>
      </w:pPr>
    </w:p>
    <w:p w:rsidR="00953EFC" w:rsidRDefault="00953EFC" w:rsidP="00CD1C91">
      <w:pPr>
        <w:adjustRightInd w:val="0"/>
        <w:snapToGrid w:val="0"/>
        <w:spacing w:line="360" w:lineRule="auto"/>
        <w:ind w:firstLineChars="150" w:firstLine="360"/>
        <w:jc w:val="right"/>
        <w:rPr>
          <w:rFonts w:hAnsi="宋体"/>
          <w:sz w:val="24"/>
        </w:rPr>
      </w:pPr>
    </w:p>
    <w:p w:rsidR="00953EFC" w:rsidRDefault="00953EFC" w:rsidP="00CD1C91">
      <w:pPr>
        <w:adjustRightInd w:val="0"/>
        <w:snapToGrid w:val="0"/>
        <w:spacing w:line="360" w:lineRule="auto"/>
        <w:ind w:firstLineChars="150" w:firstLine="360"/>
        <w:jc w:val="right"/>
        <w:rPr>
          <w:rFonts w:hAnsi="宋体"/>
          <w:sz w:val="24"/>
        </w:rPr>
      </w:pPr>
    </w:p>
    <w:p w:rsidR="00953EFC" w:rsidRDefault="00953EFC" w:rsidP="00CD1C91">
      <w:pPr>
        <w:adjustRightInd w:val="0"/>
        <w:snapToGrid w:val="0"/>
        <w:spacing w:line="360" w:lineRule="auto"/>
        <w:ind w:firstLineChars="150" w:firstLine="360"/>
        <w:jc w:val="right"/>
        <w:rPr>
          <w:rFonts w:hAnsi="宋体"/>
          <w:sz w:val="24"/>
        </w:rPr>
      </w:pPr>
    </w:p>
    <w:p w:rsidR="00953EFC" w:rsidRDefault="00953EFC" w:rsidP="00CD1C91">
      <w:pPr>
        <w:adjustRightInd w:val="0"/>
        <w:snapToGrid w:val="0"/>
        <w:spacing w:line="360" w:lineRule="auto"/>
        <w:ind w:firstLineChars="150" w:firstLine="360"/>
        <w:jc w:val="right"/>
        <w:rPr>
          <w:rFonts w:hAnsi="宋体"/>
          <w:sz w:val="24"/>
        </w:rPr>
      </w:pPr>
    </w:p>
    <w:p w:rsidR="00953EFC" w:rsidRDefault="00953EFC" w:rsidP="00CD1C91">
      <w:pPr>
        <w:adjustRightInd w:val="0"/>
        <w:snapToGrid w:val="0"/>
        <w:spacing w:line="360" w:lineRule="auto"/>
        <w:ind w:firstLineChars="150" w:firstLine="360"/>
        <w:jc w:val="right"/>
        <w:rPr>
          <w:rFonts w:hAnsi="宋体"/>
          <w:sz w:val="24"/>
        </w:rPr>
      </w:pPr>
    </w:p>
    <w:p w:rsidR="00953EFC" w:rsidRDefault="00953EFC" w:rsidP="00CD1C91">
      <w:pPr>
        <w:adjustRightInd w:val="0"/>
        <w:snapToGrid w:val="0"/>
        <w:spacing w:line="360" w:lineRule="auto"/>
        <w:ind w:firstLineChars="150" w:firstLine="360"/>
        <w:jc w:val="right"/>
        <w:rPr>
          <w:rFonts w:hAnsi="宋体"/>
          <w:sz w:val="24"/>
        </w:rPr>
      </w:pPr>
    </w:p>
    <w:p w:rsidR="00953EFC" w:rsidRDefault="00953EFC" w:rsidP="00CD1C91">
      <w:pPr>
        <w:adjustRightInd w:val="0"/>
        <w:snapToGrid w:val="0"/>
        <w:spacing w:line="360" w:lineRule="auto"/>
        <w:ind w:firstLineChars="150" w:firstLine="360"/>
        <w:jc w:val="right"/>
        <w:rPr>
          <w:rFonts w:hAnsi="宋体"/>
          <w:sz w:val="24"/>
        </w:rPr>
      </w:pPr>
    </w:p>
    <w:p w:rsidR="00953EFC" w:rsidRDefault="00953EFC" w:rsidP="00CD1C91">
      <w:pPr>
        <w:adjustRightInd w:val="0"/>
        <w:snapToGrid w:val="0"/>
        <w:spacing w:line="360" w:lineRule="auto"/>
        <w:ind w:firstLineChars="150" w:firstLine="360"/>
        <w:jc w:val="right"/>
        <w:rPr>
          <w:rFonts w:hAnsi="宋体"/>
          <w:sz w:val="24"/>
        </w:rPr>
      </w:pPr>
    </w:p>
    <w:p w:rsidR="00953EFC" w:rsidRDefault="00953EFC" w:rsidP="00CD1C91">
      <w:pPr>
        <w:adjustRightInd w:val="0"/>
        <w:snapToGrid w:val="0"/>
        <w:spacing w:line="360" w:lineRule="auto"/>
        <w:ind w:firstLineChars="150" w:firstLine="360"/>
        <w:jc w:val="right"/>
        <w:rPr>
          <w:rFonts w:hAnsi="宋体"/>
          <w:sz w:val="24"/>
        </w:rPr>
      </w:pPr>
    </w:p>
    <w:p w:rsidR="00CD1C91" w:rsidRPr="00271352" w:rsidRDefault="00CD1C91" w:rsidP="00CD1C91">
      <w:pPr>
        <w:adjustRightInd w:val="0"/>
        <w:snapToGrid w:val="0"/>
        <w:spacing w:line="360" w:lineRule="auto"/>
        <w:ind w:firstLineChars="150" w:firstLine="360"/>
        <w:jc w:val="right"/>
        <w:rPr>
          <w:sz w:val="24"/>
        </w:rPr>
      </w:pPr>
      <w:r w:rsidRPr="00271352">
        <w:rPr>
          <w:rFonts w:hAnsi="宋体"/>
          <w:sz w:val="24"/>
        </w:rPr>
        <w:t>《</w:t>
      </w:r>
      <w:r w:rsidRPr="00271352">
        <w:rPr>
          <w:rFonts w:hAnsi="宋体" w:hint="eastAsia"/>
          <w:sz w:val="24"/>
        </w:rPr>
        <w:t>移动实验室安全、环境和职业健康技术要求</w:t>
      </w:r>
      <w:r w:rsidRPr="00271352">
        <w:rPr>
          <w:rFonts w:hAnsi="宋体"/>
          <w:sz w:val="24"/>
        </w:rPr>
        <w:t>》标准起草组</w:t>
      </w:r>
    </w:p>
    <w:p w:rsidR="00CD1C91" w:rsidRPr="00271352" w:rsidRDefault="00CD1C91" w:rsidP="00CD1C91">
      <w:pPr>
        <w:adjustRightInd w:val="0"/>
        <w:snapToGrid w:val="0"/>
        <w:spacing w:line="360" w:lineRule="auto"/>
        <w:ind w:firstLineChars="1850" w:firstLine="4440"/>
        <w:rPr>
          <w:rFonts w:hAnsi="宋体"/>
          <w:sz w:val="24"/>
        </w:rPr>
      </w:pPr>
      <w:r w:rsidRPr="00C67B8E">
        <w:rPr>
          <w:sz w:val="24"/>
        </w:rPr>
        <w:t>201</w:t>
      </w:r>
      <w:r w:rsidRPr="00C67B8E">
        <w:rPr>
          <w:rFonts w:hint="eastAsia"/>
          <w:sz w:val="24"/>
        </w:rPr>
        <w:t>8</w:t>
      </w:r>
      <w:r w:rsidRPr="00C67B8E">
        <w:rPr>
          <w:rFonts w:hAnsi="宋体"/>
          <w:sz w:val="24"/>
        </w:rPr>
        <w:t>年</w:t>
      </w:r>
      <w:r w:rsidRPr="00C67B8E">
        <w:rPr>
          <w:rFonts w:hint="eastAsia"/>
          <w:sz w:val="24"/>
        </w:rPr>
        <w:t>10</w:t>
      </w:r>
      <w:r w:rsidRPr="00C67B8E">
        <w:rPr>
          <w:rFonts w:hAnsi="宋体"/>
          <w:sz w:val="24"/>
        </w:rPr>
        <w:t>月</w:t>
      </w:r>
      <w:r>
        <w:rPr>
          <w:rFonts w:hint="eastAsia"/>
          <w:sz w:val="24"/>
        </w:rPr>
        <w:t>2</w:t>
      </w:r>
      <w:r w:rsidRPr="00C67B8E">
        <w:rPr>
          <w:rFonts w:hint="eastAsia"/>
          <w:sz w:val="24"/>
        </w:rPr>
        <w:t>7</w:t>
      </w:r>
      <w:r w:rsidRPr="00C67B8E">
        <w:rPr>
          <w:rFonts w:hAnsi="宋体"/>
          <w:sz w:val="24"/>
        </w:rPr>
        <w:t>日</w:t>
      </w:r>
    </w:p>
    <w:p w:rsidR="00CD1C91" w:rsidRDefault="00CD1C91" w:rsidP="00CD1C91">
      <w:pPr>
        <w:adjustRightInd w:val="0"/>
        <w:snapToGrid w:val="0"/>
        <w:spacing w:line="360" w:lineRule="auto"/>
        <w:sectPr w:rsidR="00CD1C91" w:rsidSect="00A25050">
          <w:footerReference w:type="even" r:id="rId13"/>
          <w:footerReference w:type="default" r:id="rId14"/>
          <w:pgSz w:w="11906" w:h="16838"/>
          <w:pgMar w:top="1440" w:right="1701" w:bottom="1440" w:left="1701" w:header="851" w:footer="992" w:gutter="0"/>
          <w:cols w:space="425"/>
          <w:docGrid w:type="linesAndChars" w:linePitch="312"/>
        </w:sectPr>
      </w:pPr>
    </w:p>
    <w:p w:rsidR="00CD1C91" w:rsidRPr="00F43AEB" w:rsidRDefault="00CD1C91" w:rsidP="00CD1C91">
      <w:pPr>
        <w:adjustRightInd w:val="0"/>
        <w:snapToGrid w:val="0"/>
        <w:spacing w:line="360" w:lineRule="auto"/>
        <w:rPr>
          <w:sz w:val="24"/>
        </w:rPr>
      </w:pPr>
      <w:r w:rsidRPr="00F43AEB">
        <w:rPr>
          <w:sz w:val="24"/>
        </w:rPr>
        <w:lastRenderedPageBreak/>
        <w:t>附件</w:t>
      </w:r>
      <w:r w:rsidRPr="00F43AEB">
        <w:rPr>
          <w:sz w:val="24"/>
        </w:rPr>
        <w:t>1</w:t>
      </w:r>
      <w:r w:rsidRPr="00F43AEB">
        <w:rPr>
          <w:sz w:val="24"/>
        </w:rPr>
        <w:t>：主要危险有害因素辨识相关内容</w:t>
      </w:r>
    </w:p>
    <w:p w:rsidR="00CD1C91" w:rsidRPr="0039524E" w:rsidRDefault="00CD1C91" w:rsidP="00CD1C91">
      <w:pPr>
        <w:spacing w:line="360" w:lineRule="auto"/>
        <w:ind w:firstLineChars="200" w:firstLine="480"/>
        <w:rPr>
          <w:sz w:val="24"/>
        </w:rPr>
      </w:pPr>
      <w:r w:rsidRPr="0039524E">
        <w:rPr>
          <w:sz w:val="24"/>
        </w:rPr>
        <w:t>本标准根据移动实验室的主要组成、特点等，在结合对比调查的基础上，利用</w:t>
      </w:r>
      <w:r w:rsidRPr="0039524E">
        <w:rPr>
          <w:sz w:val="24"/>
        </w:rPr>
        <w:t>“</w:t>
      </w:r>
      <w:r w:rsidRPr="0039524E">
        <w:rPr>
          <w:sz w:val="24"/>
        </w:rPr>
        <w:t>危险因素辨识表</w:t>
      </w:r>
      <w:r w:rsidRPr="0039524E">
        <w:rPr>
          <w:sz w:val="24"/>
        </w:rPr>
        <w:t>”</w:t>
      </w:r>
      <w:r w:rsidRPr="0039524E">
        <w:rPr>
          <w:sz w:val="24"/>
        </w:rPr>
        <w:t>辨识其可能存在的主要危险因素，并根据危险程度，将其各主要组成单元可能在运输（行驶）状态、正常运行（停车检测）状态、事故状态、检修状态出现的危险情况进行排序，按照表</w:t>
      </w:r>
      <w:r w:rsidRPr="0039524E">
        <w:rPr>
          <w:sz w:val="24"/>
        </w:rPr>
        <w:t>1</w:t>
      </w:r>
      <w:r w:rsidRPr="0039524E">
        <w:rPr>
          <w:sz w:val="24"/>
        </w:rPr>
        <w:t>中列举的条件赋值，再以《主要危险因素统计表》中计算得出的危险指数进行危险排序。</w:t>
      </w:r>
    </w:p>
    <w:p w:rsidR="00CD1C91" w:rsidRPr="00390913" w:rsidRDefault="00CD1C91" w:rsidP="00CD1C91">
      <w:pPr>
        <w:ind w:firstLineChars="200" w:firstLine="420"/>
        <w:jc w:val="center"/>
        <w:rPr>
          <w:szCs w:val="21"/>
        </w:rPr>
      </w:pPr>
      <w:r w:rsidRPr="00390913">
        <w:rPr>
          <w:szCs w:val="21"/>
        </w:rPr>
        <w:t>表</w:t>
      </w:r>
      <w:r w:rsidRPr="00390913">
        <w:rPr>
          <w:szCs w:val="21"/>
        </w:rPr>
        <w:t xml:space="preserve">1 </w:t>
      </w:r>
      <w:r w:rsidRPr="00390913">
        <w:rPr>
          <w:szCs w:val="21"/>
        </w:rPr>
        <w:t>危险赋值</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48"/>
        <w:gridCol w:w="2474"/>
      </w:tblGrid>
      <w:tr w:rsidR="00CD1C91" w:rsidRPr="00390913" w:rsidTr="00A23EEF">
        <w:trPr>
          <w:trHeight w:val="429"/>
          <w:tblHeader/>
          <w:jc w:val="center"/>
        </w:trPr>
        <w:tc>
          <w:tcPr>
            <w:tcW w:w="6048" w:type="dxa"/>
            <w:vAlign w:val="center"/>
          </w:tcPr>
          <w:p w:rsidR="00CD1C91" w:rsidRPr="0039524E" w:rsidRDefault="00CD1C91" w:rsidP="00A23EEF">
            <w:pPr>
              <w:snapToGrid w:val="0"/>
              <w:jc w:val="center"/>
              <w:rPr>
                <w:b/>
                <w:bCs/>
                <w:szCs w:val="21"/>
              </w:rPr>
            </w:pPr>
            <w:r w:rsidRPr="0039524E">
              <w:rPr>
                <w:b/>
                <w:bCs/>
                <w:szCs w:val="21"/>
              </w:rPr>
              <w:t>危险程度</w:t>
            </w:r>
          </w:p>
        </w:tc>
        <w:tc>
          <w:tcPr>
            <w:tcW w:w="2474" w:type="dxa"/>
            <w:vAlign w:val="center"/>
          </w:tcPr>
          <w:p w:rsidR="00CD1C91" w:rsidRPr="0039524E" w:rsidRDefault="00CD1C91" w:rsidP="00A23EEF">
            <w:pPr>
              <w:jc w:val="center"/>
              <w:rPr>
                <w:b/>
                <w:bCs/>
                <w:szCs w:val="21"/>
              </w:rPr>
            </w:pPr>
            <w:r w:rsidRPr="0039524E">
              <w:rPr>
                <w:b/>
                <w:bCs/>
                <w:szCs w:val="21"/>
              </w:rPr>
              <w:t>危险赋值</w:t>
            </w:r>
          </w:p>
        </w:tc>
      </w:tr>
      <w:tr w:rsidR="00CD1C91" w:rsidRPr="00390913" w:rsidTr="00A23EEF">
        <w:trPr>
          <w:jc w:val="center"/>
        </w:trPr>
        <w:tc>
          <w:tcPr>
            <w:tcW w:w="6048" w:type="dxa"/>
            <w:vAlign w:val="center"/>
          </w:tcPr>
          <w:p w:rsidR="00CD1C91" w:rsidRPr="00390913" w:rsidRDefault="00CD1C91" w:rsidP="00A23EEF">
            <w:pPr>
              <w:pStyle w:val="afff8"/>
            </w:pPr>
            <w:r w:rsidRPr="00390913">
              <w:t>安全的，几乎不可能发生或可能发生但不会造成人员伤害或财产损失，可以忽略</w:t>
            </w:r>
          </w:p>
        </w:tc>
        <w:tc>
          <w:tcPr>
            <w:tcW w:w="2474" w:type="dxa"/>
            <w:vAlign w:val="center"/>
          </w:tcPr>
          <w:p w:rsidR="00CD1C91" w:rsidRPr="00390913" w:rsidRDefault="00CD1C91" w:rsidP="00A23EEF">
            <w:pPr>
              <w:jc w:val="center"/>
              <w:rPr>
                <w:szCs w:val="21"/>
              </w:rPr>
            </w:pPr>
            <w:proofErr w:type="gramStart"/>
            <w:r w:rsidRPr="00390913">
              <w:rPr>
                <w:szCs w:val="21"/>
              </w:rPr>
              <w:t>不</w:t>
            </w:r>
            <w:proofErr w:type="gramEnd"/>
            <w:r w:rsidRPr="00390913">
              <w:rPr>
                <w:szCs w:val="21"/>
              </w:rPr>
              <w:t>赋值</w:t>
            </w:r>
          </w:p>
        </w:tc>
      </w:tr>
      <w:tr w:rsidR="00CD1C91" w:rsidRPr="00390913" w:rsidTr="00A23EEF">
        <w:trPr>
          <w:jc w:val="center"/>
        </w:trPr>
        <w:tc>
          <w:tcPr>
            <w:tcW w:w="6048" w:type="dxa"/>
            <w:vAlign w:val="center"/>
          </w:tcPr>
          <w:p w:rsidR="00CD1C91" w:rsidRPr="00390913" w:rsidRDefault="00CD1C91" w:rsidP="00A23EEF">
            <w:pPr>
              <w:pStyle w:val="afff8"/>
            </w:pPr>
            <w:r w:rsidRPr="00390913">
              <w:t>安全的，可能发生，可造成人员轻伤或财产</w:t>
            </w:r>
            <w:proofErr w:type="gramStart"/>
            <w:r w:rsidRPr="00390913">
              <w:t>轻微损失</w:t>
            </w:r>
            <w:proofErr w:type="gramEnd"/>
          </w:p>
        </w:tc>
        <w:tc>
          <w:tcPr>
            <w:tcW w:w="2474" w:type="dxa"/>
            <w:vAlign w:val="center"/>
          </w:tcPr>
          <w:p w:rsidR="00CD1C91" w:rsidRPr="00390913" w:rsidRDefault="00CD1C91" w:rsidP="00A23EEF">
            <w:pPr>
              <w:jc w:val="center"/>
              <w:rPr>
                <w:szCs w:val="21"/>
              </w:rPr>
            </w:pPr>
            <w:r w:rsidRPr="00390913">
              <w:rPr>
                <w:szCs w:val="21"/>
              </w:rPr>
              <w:t>2</w:t>
            </w:r>
          </w:p>
        </w:tc>
      </w:tr>
      <w:tr w:rsidR="00CD1C91" w:rsidRPr="00390913" w:rsidTr="00A23EEF">
        <w:trPr>
          <w:jc w:val="center"/>
        </w:trPr>
        <w:tc>
          <w:tcPr>
            <w:tcW w:w="6048" w:type="dxa"/>
            <w:vAlign w:val="center"/>
          </w:tcPr>
          <w:p w:rsidR="00CD1C91" w:rsidRPr="00390913" w:rsidRDefault="00CD1C91" w:rsidP="00A23EEF">
            <w:pPr>
              <w:snapToGrid w:val="0"/>
              <w:spacing w:line="360" w:lineRule="auto"/>
              <w:rPr>
                <w:szCs w:val="21"/>
              </w:rPr>
            </w:pPr>
            <w:r w:rsidRPr="00390913">
              <w:rPr>
                <w:szCs w:val="21"/>
              </w:rPr>
              <w:t>临界的，处于事故边缘状态，发生可造成人员重伤或财产损失，应予排除或采取控制措施</w:t>
            </w:r>
          </w:p>
        </w:tc>
        <w:tc>
          <w:tcPr>
            <w:tcW w:w="2474" w:type="dxa"/>
            <w:vAlign w:val="center"/>
          </w:tcPr>
          <w:p w:rsidR="00CD1C91" w:rsidRPr="00390913" w:rsidRDefault="00CD1C91" w:rsidP="00A23EEF">
            <w:pPr>
              <w:jc w:val="center"/>
              <w:rPr>
                <w:szCs w:val="21"/>
              </w:rPr>
            </w:pPr>
            <w:r w:rsidRPr="00390913">
              <w:rPr>
                <w:szCs w:val="21"/>
              </w:rPr>
              <w:t>5</w:t>
            </w:r>
          </w:p>
        </w:tc>
      </w:tr>
      <w:tr w:rsidR="00CD1C91" w:rsidRPr="00390913" w:rsidTr="00A23EEF">
        <w:trPr>
          <w:jc w:val="center"/>
        </w:trPr>
        <w:tc>
          <w:tcPr>
            <w:tcW w:w="6048" w:type="dxa"/>
            <w:vAlign w:val="center"/>
          </w:tcPr>
          <w:p w:rsidR="00CD1C91" w:rsidRPr="00390913" w:rsidRDefault="00CD1C91" w:rsidP="00A23EEF">
            <w:pPr>
              <w:snapToGrid w:val="0"/>
              <w:spacing w:line="360" w:lineRule="auto"/>
              <w:rPr>
                <w:szCs w:val="21"/>
              </w:rPr>
            </w:pPr>
            <w:r w:rsidRPr="00390913">
              <w:rPr>
                <w:szCs w:val="21"/>
              </w:rPr>
              <w:t>危险的，发生可造成人员死亡或系统损坏及财产较大损失，要立即采取措施</w:t>
            </w:r>
          </w:p>
        </w:tc>
        <w:tc>
          <w:tcPr>
            <w:tcW w:w="2474" w:type="dxa"/>
            <w:vAlign w:val="center"/>
          </w:tcPr>
          <w:p w:rsidR="00CD1C91" w:rsidRPr="00390913" w:rsidRDefault="00CD1C91" w:rsidP="00A23EEF">
            <w:pPr>
              <w:jc w:val="center"/>
              <w:rPr>
                <w:szCs w:val="21"/>
              </w:rPr>
            </w:pPr>
            <w:r w:rsidRPr="00390913">
              <w:rPr>
                <w:szCs w:val="21"/>
              </w:rPr>
              <w:t>8</w:t>
            </w:r>
          </w:p>
        </w:tc>
      </w:tr>
      <w:tr w:rsidR="00CD1C91" w:rsidRPr="00390913" w:rsidTr="00A23EEF">
        <w:trPr>
          <w:jc w:val="center"/>
        </w:trPr>
        <w:tc>
          <w:tcPr>
            <w:tcW w:w="6048" w:type="dxa"/>
            <w:vAlign w:val="center"/>
          </w:tcPr>
          <w:p w:rsidR="00CD1C91" w:rsidRPr="00390913" w:rsidRDefault="00CD1C91" w:rsidP="00A23EEF">
            <w:pPr>
              <w:snapToGrid w:val="0"/>
              <w:spacing w:line="360" w:lineRule="auto"/>
              <w:rPr>
                <w:szCs w:val="21"/>
              </w:rPr>
            </w:pPr>
            <w:r w:rsidRPr="00390913">
              <w:rPr>
                <w:szCs w:val="21"/>
              </w:rPr>
              <w:t>破坏性的，发生可造成灾难性事故、重大伤亡、财产巨大损失，必须立即排除</w:t>
            </w:r>
          </w:p>
        </w:tc>
        <w:tc>
          <w:tcPr>
            <w:tcW w:w="2474" w:type="dxa"/>
            <w:vAlign w:val="center"/>
          </w:tcPr>
          <w:p w:rsidR="00CD1C91" w:rsidRPr="00390913" w:rsidRDefault="00CD1C91" w:rsidP="00A23EEF">
            <w:pPr>
              <w:jc w:val="center"/>
              <w:rPr>
                <w:szCs w:val="21"/>
              </w:rPr>
            </w:pPr>
            <w:r w:rsidRPr="00390913">
              <w:rPr>
                <w:szCs w:val="21"/>
              </w:rPr>
              <w:t>10</w:t>
            </w:r>
          </w:p>
        </w:tc>
      </w:tr>
    </w:tbl>
    <w:p w:rsidR="00CD1C91" w:rsidRPr="0039524E" w:rsidRDefault="00CD1C91" w:rsidP="00CD1C91">
      <w:pPr>
        <w:spacing w:line="360" w:lineRule="auto"/>
        <w:ind w:firstLineChars="200" w:firstLine="480"/>
        <w:rPr>
          <w:sz w:val="24"/>
        </w:rPr>
      </w:pPr>
      <w:r w:rsidRPr="00390913">
        <w:rPr>
          <w:sz w:val="24"/>
        </w:rPr>
        <w:t>移动实验室主要危险、有害因素识别表示例详见表</w:t>
      </w:r>
      <w:r w:rsidRPr="00390913">
        <w:rPr>
          <w:sz w:val="24"/>
        </w:rPr>
        <w:t>2</w:t>
      </w:r>
      <w:r w:rsidRPr="00390913">
        <w:rPr>
          <w:sz w:val="24"/>
        </w:rPr>
        <w:t>。</w:t>
      </w:r>
    </w:p>
    <w:p w:rsidR="00CD1C91" w:rsidRPr="00390913" w:rsidRDefault="00CD1C91" w:rsidP="00CD1C91">
      <w:pPr>
        <w:spacing w:line="360" w:lineRule="auto"/>
        <w:jc w:val="center"/>
        <w:rPr>
          <w:szCs w:val="21"/>
        </w:rPr>
      </w:pPr>
      <w:r w:rsidRPr="00390913">
        <w:rPr>
          <w:szCs w:val="21"/>
        </w:rPr>
        <w:t>表</w:t>
      </w:r>
      <w:r w:rsidRPr="00390913">
        <w:rPr>
          <w:szCs w:val="21"/>
        </w:rPr>
        <w:t>2</w:t>
      </w:r>
      <w:r w:rsidRPr="00390913">
        <w:rPr>
          <w:szCs w:val="21"/>
        </w:rPr>
        <w:t>危险、有害因素辨识表（部分）</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75"/>
        <w:gridCol w:w="345"/>
        <w:gridCol w:w="1440"/>
        <w:gridCol w:w="360"/>
        <w:gridCol w:w="360"/>
        <w:gridCol w:w="360"/>
        <w:gridCol w:w="360"/>
        <w:gridCol w:w="360"/>
        <w:gridCol w:w="360"/>
        <w:gridCol w:w="360"/>
        <w:gridCol w:w="360"/>
        <w:gridCol w:w="360"/>
        <w:gridCol w:w="360"/>
        <w:gridCol w:w="360"/>
        <w:gridCol w:w="360"/>
        <w:gridCol w:w="360"/>
        <w:gridCol w:w="360"/>
        <w:gridCol w:w="360"/>
        <w:gridCol w:w="360"/>
      </w:tblGrid>
      <w:tr w:rsidR="00CD1C91" w:rsidRPr="00390913" w:rsidTr="00A23EEF">
        <w:trPr>
          <w:cantSplit/>
          <w:tblHeader/>
        </w:trPr>
        <w:tc>
          <w:tcPr>
            <w:tcW w:w="468" w:type="dxa"/>
            <w:vMerge w:val="restart"/>
          </w:tcPr>
          <w:p w:rsidR="00CD1C91" w:rsidRPr="00390913" w:rsidRDefault="00CD1C91" w:rsidP="00A23EEF">
            <w:pPr>
              <w:jc w:val="center"/>
              <w:rPr>
                <w:b/>
                <w:szCs w:val="21"/>
              </w:rPr>
            </w:pPr>
          </w:p>
          <w:p w:rsidR="00CD1C91" w:rsidRPr="00390913" w:rsidRDefault="00CD1C91" w:rsidP="00A23EEF">
            <w:pPr>
              <w:jc w:val="center"/>
              <w:rPr>
                <w:b/>
                <w:szCs w:val="21"/>
              </w:rPr>
            </w:pPr>
            <w:r w:rsidRPr="00390913">
              <w:rPr>
                <w:b/>
                <w:szCs w:val="21"/>
              </w:rPr>
              <w:t>序号</w:t>
            </w:r>
          </w:p>
        </w:tc>
        <w:tc>
          <w:tcPr>
            <w:tcW w:w="2160" w:type="dxa"/>
            <w:gridSpan w:val="3"/>
            <w:vMerge w:val="restart"/>
            <w:tcBorders>
              <w:right w:val="single" w:sz="12" w:space="0" w:color="auto"/>
              <w:tl2br w:val="single" w:sz="4" w:space="0" w:color="auto"/>
            </w:tcBorders>
          </w:tcPr>
          <w:p w:rsidR="00CD1C91" w:rsidRPr="00390913" w:rsidRDefault="00CD1C91" w:rsidP="00A23EEF">
            <w:pPr>
              <w:ind w:left="1050" w:hanging="630"/>
              <w:rPr>
                <w:b/>
                <w:szCs w:val="21"/>
              </w:rPr>
            </w:pPr>
            <w:r w:rsidRPr="00390913">
              <w:rPr>
                <w:b/>
                <w:szCs w:val="21"/>
              </w:rPr>
              <w:t>装置、设备、设施及功能分区</w:t>
            </w:r>
          </w:p>
          <w:p w:rsidR="00CD1C91" w:rsidRPr="00390913" w:rsidRDefault="00CD1C91" w:rsidP="00A23EEF">
            <w:pPr>
              <w:ind w:firstLine="210"/>
              <w:rPr>
                <w:b/>
                <w:szCs w:val="21"/>
              </w:rPr>
            </w:pPr>
            <w:r w:rsidRPr="00390913">
              <w:rPr>
                <w:b/>
                <w:szCs w:val="21"/>
              </w:rPr>
              <w:t>危险、</w:t>
            </w:r>
          </w:p>
          <w:p w:rsidR="00CD1C91" w:rsidRPr="00390913" w:rsidRDefault="00CD1C91" w:rsidP="00A23EEF">
            <w:pPr>
              <w:ind w:firstLine="210"/>
              <w:rPr>
                <w:b/>
                <w:szCs w:val="21"/>
              </w:rPr>
            </w:pPr>
            <w:r w:rsidRPr="00390913">
              <w:rPr>
                <w:b/>
                <w:szCs w:val="21"/>
              </w:rPr>
              <w:t>有害因素</w:t>
            </w:r>
          </w:p>
        </w:tc>
        <w:tc>
          <w:tcPr>
            <w:tcW w:w="5760" w:type="dxa"/>
            <w:gridSpan w:val="16"/>
            <w:tcBorders>
              <w:left w:val="single" w:sz="12" w:space="0" w:color="auto"/>
            </w:tcBorders>
            <w:vAlign w:val="center"/>
          </w:tcPr>
          <w:p w:rsidR="00CD1C91" w:rsidRPr="00390913" w:rsidRDefault="00CD1C91" w:rsidP="00A23EEF">
            <w:pPr>
              <w:jc w:val="center"/>
              <w:rPr>
                <w:b/>
                <w:szCs w:val="21"/>
                <w:highlight w:val="cyan"/>
              </w:rPr>
            </w:pPr>
            <w:r w:rsidRPr="00390913">
              <w:rPr>
                <w:b/>
                <w:szCs w:val="21"/>
              </w:rPr>
              <w:t>实验舱（仪器设备、支撑系统）</w:t>
            </w:r>
          </w:p>
        </w:tc>
      </w:tr>
      <w:tr w:rsidR="00CD1C91" w:rsidRPr="00390913" w:rsidTr="00A23EEF">
        <w:trPr>
          <w:cantSplit/>
          <w:trHeight w:val="270"/>
          <w:tblHeader/>
        </w:trPr>
        <w:tc>
          <w:tcPr>
            <w:tcW w:w="468" w:type="dxa"/>
            <w:vMerge/>
          </w:tcPr>
          <w:p w:rsidR="00CD1C91" w:rsidRPr="00390913" w:rsidRDefault="00CD1C91" w:rsidP="00A23EEF">
            <w:pPr>
              <w:jc w:val="center"/>
              <w:rPr>
                <w:b/>
                <w:szCs w:val="21"/>
                <w:highlight w:val="cyan"/>
              </w:rPr>
            </w:pPr>
          </w:p>
        </w:tc>
        <w:tc>
          <w:tcPr>
            <w:tcW w:w="2160" w:type="dxa"/>
            <w:gridSpan w:val="3"/>
            <w:vMerge/>
            <w:tcBorders>
              <w:right w:val="single" w:sz="12" w:space="0" w:color="auto"/>
              <w:tl2br w:val="single" w:sz="4" w:space="0" w:color="auto"/>
            </w:tcBorders>
          </w:tcPr>
          <w:p w:rsidR="00CD1C91" w:rsidRPr="00390913" w:rsidRDefault="00CD1C91" w:rsidP="00A23EEF">
            <w:pPr>
              <w:jc w:val="center"/>
              <w:rPr>
                <w:b/>
                <w:szCs w:val="21"/>
                <w:highlight w:val="cyan"/>
              </w:rPr>
            </w:pPr>
          </w:p>
        </w:tc>
        <w:tc>
          <w:tcPr>
            <w:tcW w:w="1440" w:type="dxa"/>
            <w:gridSpan w:val="4"/>
            <w:vMerge w:val="restart"/>
            <w:tcBorders>
              <w:left w:val="single" w:sz="12" w:space="0" w:color="auto"/>
              <w:right w:val="single" w:sz="4" w:space="0" w:color="auto"/>
            </w:tcBorders>
            <w:vAlign w:val="center"/>
          </w:tcPr>
          <w:p w:rsidR="00CD1C91" w:rsidRPr="00390913" w:rsidRDefault="00CD1C91" w:rsidP="00A23EEF">
            <w:pPr>
              <w:jc w:val="center"/>
              <w:rPr>
                <w:b/>
                <w:szCs w:val="21"/>
                <w:highlight w:val="cyan"/>
              </w:rPr>
            </w:pPr>
            <w:r w:rsidRPr="00390913">
              <w:rPr>
                <w:b/>
                <w:szCs w:val="21"/>
              </w:rPr>
              <w:t>采样</w:t>
            </w:r>
            <w:r w:rsidRPr="00390913">
              <w:rPr>
                <w:b/>
                <w:szCs w:val="21"/>
              </w:rPr>
              <w:t>/</w:t>
            </w:r>
            <w:r w:rsidRPr="00390913">
              <w:rPr>
                <w:b/>
                <w:szCs w:val="21"/>
              </w:rPr>
              <w:t>现场检测设备存放区</w:t>
            </w:r>
          </w:p>
        </w:tc>
        <w:tc>
          <w:tcPr>
            <w:tcW w:w="1440" w:type="dxa"/>
            <w:gridSpan w:val="4"/>
            <w:vMerge w:val="restart"/>
            <w:tcBorders>
              <w:left w:val="single" w:sz="4" w:space="0" w:color="auto"/>
            </w:tcBorders>
            <w:vAlign w:val="center"/>
          </w:tcPr>
          <w:p w:rsidR="00CD1C91" w:rsidRPr="00390913" w:rsidRDefault="00CD1C91" w:rsidP="00A23EEF">
            <w:pPr>
              <w:jc w:val="center"/>
              <w:rPr>
                <w:b/>
                <w:szCs w:val="21"/>
                <w:highlight w:val="cyan"/>
              </w:rPr>
            </w:pPr>
            <w:r w:rsidRPr="00390913">
              <w:rPr>
                <w:b/>
                <w:szCs w:val="21"/>
              </w:rPr>
              <w:t>样品</w:t>
            </w:r>
            <w:r w:rsidRPr="00390913">
              <w:rPr>
                <w:b/>
                <w:szCs w:val="21"/>
              </w:rPr>
              <w:t>/</w:t>
            </w:r>
            <w:r w:rsidRPr="00390913">
              <w:rPr>
                <w:b/>
                <w:szCs w:val="21"/>
              </w:rPr>
              <w:t>试剂存放区</w:t>
            </w:r>
          </w:p>
        </w:tc>
        <w:tc>
          <w:tcPr>
            <w:tcW w:w="2880" w:type="dxa"/>
            <w:gridSpan w:val="8"/>
            <w:tcBorders>
              <w:left w:val="single" w:sz="4" w:space="0" w:color="auto"/>
              <w:bottom w:val="single" w:sz="4" w:space="0" w:color="auto"/>
            </w:tcBorders>
            <w:vAlign w:val="center"/>
          </w:tcPr>
          <w:p w:rsidR="00CD1C91" w:rsidRPr="00390913" w:rsidRDefault="00CD1C91" w:rsidP="00A23EEF">
            <w:pPr>
              <w:jc w:val="center"/>
              <w:rPr>
                <w:b/>
                <w:szCs w:val="21"/>
                <w:highlight w:val="cyan"/>
              </w:rPr>
            </w:pPr>
            <w:r w:rsidRPr="00390913">
              <w:rPr>
                <w:b/>
                <w:szCs w:val="21"/>
              </w:rPr>
              <w:t>预处理区</w:t>
            </w:r>
          </w:p>
        </w:tc>
      </w:tr>
      <w:tr w:rsidR="00CD1C91" w:rsidRPr="00390913" w:rsidTr="00A23EEF">
        <w:trPr>
          <w:cantSplit/>
          <w:trHeight w:val="945"/>
          <w:tblHeader/>
        </w:trPr>
        <w:tc>
          <w:tcPr>
            <w:tcW w:w="468" w:type="dxa"/>
            <w:vMerge/>
          </w:tcPr>
          <w:p w:rsidR="00CD1C91" w:rsidRPr="00390913" w:rsidRDefault="00CD1C91" w:rsidP="00A23EEF">
            <w:pPr>
              <w:jc w:val="center"/>
              <w:rPr>
                <w:b/>
                <w:szCs w:val="21"/>
                <w:highlight w:val="cyan"/>
              </w:rPr>
            </w:pPr>
          </w:p>
        </w:tc>
        <w:tc>
          <w:tcPr>
            <w:tcW w:w="2160" w:type="dxa"/>
            <w:gridSpan w:val="3"/>
            <w:vMerge/>
            <w:tcBorders>
              <w:bottom w:val="single" w:sz="4" w:space="0" w:color="auto"/>
              <w:right w:val="single" w:sz="12" w:space="0" w:color="auto"/>
              <w:tl2br w:val="single" w:sz="4" w:space="0" w:color="auto"/>
            </w:tcBorders>
          </w:tcPr>
          <w:p w:rsidR="00CD1C91" w:rsidRPr="00390913" w:rsidRDefault="00CD1C91" w:rsidP="00A23EEF">
            <w:pPr>
              <w:jc w:val="center"/>
              <w:rPr>
                <w:b/>
                <w:szCs w:val="21"/>
                <w:highlight w:val="cyan"/>
              </w:rPr>
            </w:pPr>
          </w:p>
        </w:tc>
        <w:tc>
          <w:tcPr>
            <w:tcW w:w="1440" w:type="dxa"/>
            <w:gridSpan w:val="4"/>
            <w:vMerge/>
            <w:tcBorders>
              <w:left w:val="single" w:sz="12" w:space="0" w:color="auto"/>
              <w:bottom w:val="single" w:sz="4" w:space="0" w:color="auto"/>
              <w:right w:val="single" w:sz="4" w:space="0" w:color="auto"/>
            </w:tcBorders>
            <w:vAlign w:val="center"/>
          </w:tcPr>
          <w:p w:rsidR="00CD1C91" w:rsidRPr="00390913" w:rsidRDefault="00CD1C91" w:rsidP="00A23EEF">
            <w:pPr>
              <w:jc w:val="center"/>
              <w:rPr>
                <w:b/>
                <w:szCs w:val="21"/>
                <w:highlight w:val="cyan"/>
              </w:rPr>
            </w:pPr>
          </w:p>
        </w:tc>
        <w:tc>
          <w:tcPr>
            <w:tcW w:w="1440" w:type="dxa"/>
            <w:gridSpan w:val="4"/>
            <w:vMerge/>
            <w:tcBorders>
              <w:left w:val="single" w:sz="4" w:space="0" w:color="auto"/>
              <w:bottom w:val="single" w:sz="4" w:space="0" w:color="auto"/>
            </w:tcBorders>
            <w:vAlign w:val="center"/>
          </w:tcPr>
          <w:p w:rsidR="00CD1C91" w:rsidRPr="00390913" w:rsidRDefault="00CD1C91" w:rsidP="00A23EEF">
            <w:pPr>
              <w:jc w:val="center"/>
              <w:rPr>
                <w:b/>
                <w:szCs w:val="21"/>
                <w:highlight w:val="cyan"/>
              </w:rPr>
            </w:pPr>
          </w:p>
        </w:tc>
        <w:tc>
          <w:tcPr>
            <w:tcW w:w="1440" w:type="dxa"/>
            <w:gridSpan w:val="4"/>
            <w:tcBorders>
              <w:bottom w:val="single" w:sz="4" w:space="0" w:color="auto"/>
              <w:right w:val="single" w:sz="12" w:space="0" w:color="auto"/>
            </w:tcBorders>
            <w:vAlign w:val="center"/>
          </w:tcPr>
          <w:p w:rsidR="00CD1C91" w:rsidRPr="00390913" w:rsidRDefault="00CD1C91" w:rsidP="00A23EEF">
            <w:pPr>
              <w:jc w:val="center"/>
              <w:rPr>
                <w:b/>
                <w:szCs w:val="21"/>
              </w:rPr>
            </w:pPr>
            <w:r w:rsidRPr="00390913">
              <w:rPr>
                <w:b/>
                <w:szCs w:val="21"/>
              </w:rPr>
              <w:t>样品预处理</w:t>
            </w:r>
            <w:proofErr w:type="gramStart"/>
            <w:r w:rsidRPr="00390913">
              <w:rPr>
                <w:b/>
                <w:szCs w:val="21"/>
              </w:rPr>
              <w:t>操作区</w:t>
            </w:r>
            <w:proofErr w:type="gramEnd"/>
          </w:p>
        </w:tc>
        <w:tc>
          <w:tcPr>
            <w:tcW w:w="1440" w:type="dxa"/>
            <w:gridSpan w:val="4"/>
            <w:tcBorders>
              <w:left w:val="single" w:sz="12" w:space="0" w:color="auto"/>
            </w:tcBorders>
            <w:vAlign w:val="center"/>
          </w:tcPr>
          <w:p w:rsidR="00CD1C91" w:rsidRPr="00390913" w:rsidRDefault="00CD1C91" w:rsidP="00A23EEF">
            <w:pPr>
              <w:jc w:val="center"/>
              <w:rPr>
                <w:b/>
                <w:szCs w:val="21"/>
              </w:rPr>
            </w:pPr>
            <w:r w:rsidRPr="00390913">
              <w:rPr>
                <w:b/>
                <w:szCs w:val="21"/>
              </w:rPr>
              <w:t>高温设备</w:t>
            </w:r>
          </w:p>
        </w:tc>
      </w:tr>
      <w:tr w:rsidR="00CD1C91" w:rsidRPr="00390913" w:rsidTr="00A23EEF">
        <w:trPr>
          <w:cantSplit/>
          <w:trHeight w:val="428"/>
          <w:tblHeader/>
        </w:trPr>
        <w:tc>
          <w:tcPr>
            <w:tcW w:w="468" w:type="dxa"/>
            <w:vMerge/>
          </w:tcPr>
          <w:p w:rsidR="00CD1C91" w:rsidRPr="00390913" w:rsidRDefault="00CD1C91" w:rsidP="00A23EEF">
            <w:pPr>
              <w:jc w:val="center"/>
              <w:rPr>
                <w:b/>
                <w:szCs w:val="21"/>
                <w:highlight w:val="cyan"/>
              </w:rPr>
            </w:pPr>
          </w:p>
        </w:tc>
        <w:tc>
          <w:tcPr>
            <w:tcW w:w="2160" w:type="dxa"/>
            <w:gridSpan w:val="3"/>
            <w:tcBorders>
              <w:right w:val="single" w:sz="12" w:space="0" w:color="auto"/>
            </w:tcBorders>
            <w:vAlign w:val="center"/>
          </w:tcPr>
          <w:p w:rsidR="00CD1C91" w:rsidRPr="00390913" w:rsidRDefault="00CD1C91" w:rsidP="00A23EEF">
            <w:pPr>
              <w:jc w:val="center"/>
              <w:rPr>
                <w:b/>
                <w:szCs w:val="21"/>
                <w:highlight w:val="cyan"/>
              </w:rPr>
            </w:pPr>
            <w:r w:rsidRPr="00390913">
              <w:rPr>
                <w:b/>
                <w:szCs w:val="21"/>
              </w:rPr>
              <w:t>状态</w:t>
            </w:r>
          </w:p>
        </w:tc>
        <w:tc>
          <w:tcPr>
            <w:tcW w:w="360" w:type="dxa"/>
            <w:tcBorders>
              <w:left w:val="single" w:sz="12" w:space="0" w:color="auto"/>
            </w:tcBorders>
            <w:vAlign w:val="center"/>
          </w:tcPr>
          <w:p w:rsidR="00CD1C91" w:rsidRPr="00390913" w:rsidRDefault="00CD1C91" w:rsidP="00A23EEF">
            <w:pPr>
              <w:jc w:val="center"/>
              <w:rPr>
                <w:b/>
                <w:szCs w:val="21"/>
              </w:rPr>
            </w:pPr>
            <w:r w:rsidRPr="00390913">
              <w:rPr>
                <w:b/>
                <w:szCs w:val="21"/>
              </w:rPr>
              <w:t>T</w:t>
            </w:r>
          </w:p>
        </w:tc>
        <w:tc>
          <w:tcPr>
            <w:tcW w:w="360" w:type="dxa"/>
            <w:vAlign w:val="center"/>
          </w:tcPr>
          <w:p w:rsidR="00CD1C91" w:rsidRPr="00390913" w:rsidRDefault="00CD1C91" w:rsidP="00A23EEF">
            <w:pPr>
              <w:jc w:val="center"/>
              <w:rPr>
                <w:b/>
                <w:szCs w:val="21"/>
              </w:rPr>
            </w:pPr>
            <w:r w:rsidRPr="00390913">
              <w:rPr>
                <w:b/>
                <w:szCs w:val="21"/>
              </w:rPr>
              <w:t>R</w:t>
            </w:r>
          </w:p>
        </w:tc>
        <w:tc>
          <w:tcPr>
            <w:tcW w:w="360" w:type="dxa"/>
            <w:vAlign w:val="center"/>
          </w:tcPr>
          <w:p w:rsidR="00CD1C91" w:rsidRPr="00390913" w:rsidRDefault="00CD1C91" w:rsidP="00A23EEF">
            <w:pPr>
              <w:jc w:val="center"/>
              <w:rPr>
                <w:b/>
                <w:szCs w:val="21"/>
              </w:rPr>
            </w:pPr>
            <w:r w:rsidRPr="00390913">
              <w:rPr>
                <w:b/>
                <w:szCs w:val="21"/>
              </w:rPr>
              <w:t>A</w:t>
            </w:r>
          </w:p>
        </w:tc>
        <w:tc>
          <w:tcPr>
            <w:tcW w:w="360" w:type="dxa"/>
            <w:tcBorders>
              <w:right w:val="single" w:sz="12" w:space="0" w:color="auto"/>
            </w:tcBorders>
            <w:vAlign w:val="center"/>
          </w:tcPr>
          <w:p w:rsidR="00CD1C91" w:rsidRPr="00390913" w:rsidRDefault="00CD1C91" w:rsidP="00A23EEF">
            <w:pPr>
              <w:jc w:val="center"/>
              <w:rPr>
                <w:b/>
                <w:szCs w:val="21"/>
              </w:rPr>
            </w:pPr>
            <w:r w:rsidRPr="00390913">
              <w:rPr>
                <w:b/>
                <w:szCs w:val="21"/>
              </w:rPr>
              <w:t>O</w:t>
            </w:r>
          </w:p>
        </w:tc>
        <w:tc>
          <w:tcPr>
            <w:tcW w:w="360" w:type="dxa"/>
            <w:tcBorders>
              <w:left w:val="single" w:sz="12" w:space="0" w:color="auto"/>
            </w:tcBorders>
            <w:vAlign w:val="center"/>
          </w:tcPr>
          <w:p w:rsidR="00CD1C91" w:rsidRPr="00390913" w:rsidRDefault="00CD1C91" w:rsidP="00A23EEF">
            <w:pPr>
              <w:jc w:val="center"/>
              <w:rPr>
                <w:b/>
                <w:szCs w:val="21"/>
              </w:rPr>
            </w:pPr>
            <w:r w:rsidRPr="00390913">
              <w:rPr>
                <w:b/>
                <w:szCs w:val="21"/>
              </w:rPr>
              <w:t>T</w:t>
            </w:r>
          </w:p>
        </w:tc>
        <w:tc>
          <w:tcPr>
            <w:tcW w:w="360" w:type="dxa"/>
            <w:vAlign w:val="center"/>
          </w:tcPr>
          <w:p w:rsidR="00CD1C91" w:rsidRPr="00390913" w:rsidRDefault="00CD1C91" w:rsidP="00A23EEF">
            <w:pPr>
              <w:jc w:val="center"/>
              <w:rPr>
                <w:b/>
                <w:szCs w:val="21"/>
              </w:rPr>
            </w:pPr>
            <w:r w:rsidRPr="00390913">
              <w:rPr>
                <w:b/>
                <w:szCs w:val="21"/>
              </w:rPr>
              <w:t>R</w:t>
            </w:r>
          </w:p>
        </w:tc>
        <w:tc>
          <w:tcPr>
            <w:tcW w:w="360" w:type="dxa"/>
            <w:vAlign w:val="center"/>
          </w:tcPr>
          <w:p w:rsidR="00CD1C91" w:rsidRPr="00390913" w:rsidRDefault="00CD1C91" w:rsidP="00A23EEF">
            <w:pPr>
              <w:jc w:val="center"/>
              <w:rPr>
                <w:b/>
                <w:szCs w:val="21"/>
              </w:rPr>
            </w:pPr>
            <w:r w:rsidRPr="00390913">
              <w:rPr>
                <w:b/>
                <w:szCs w:val="21"/>
              </w:rPr>
              <w:t>A</w:t>
            </w:r>
          </w:p>
        </w:tc>
        <w:tc>
          <w:tcPr>
            <w:tcW w:w="360" w:type="dxa"/>
            <w:tcBorders>
              <w:right w:val="single" w:sz="12" w:space="0" w:color="auto"/>
            </w:tcBorders>
            <w:vAlign w:val="center"/>
          </w:tcPr>
          <w:p w:rsidR="00CD1C91" w:rsidRPr="00390913" w:rsidRDefault="00CD1C91" w:rsidP="00A23EEF">
            <w:pPr>
              <w:jc w:val="center"/>
              <w:rPr>
                <w:b/>
                <w:szCs w:val="21"/>
              </w:rPr>
            </w:pPr>
            <w:r w:rsidRPr="00390913">
              <w:rPr>
                <w:b/>
                <w:szCs w:val="21"/>
              </w:rPr>
              <w:t>O</w:t>
            </w:r>
          </w:p>
        </w:tc>
        <w:tc>
          <w:tcPr>
            <w:tcW w:w="360" w:type="dxa"/>
            <w:tcBorders>
              <w:left w:val="single" w:sz="12" w:space="0" w:color="auto"/>
            </w:tcBorders>
            <w:vAlign w:val="center"/>
          </w:tcPr>
          <w:p w:rsidR="00CD1C91" w:rsidRPr="00390913" w:rsidRDefault="00CD1C91" w:rsidP="00A23EEF">
            <w:pPr>
              <w:jc w:val="center"/>
              <w:rPr>
                <w:b/>
                <w:szCs w:val="21"/>
              </w:rPr>
            </w:pPr>
            <w:r w:rsidRPr="00390913">
              <w:rPr>
                <w:b/>
                <w:szCs w:val="21"/>
              </w:rPr>
              <w:t>T</w:t>
            </w:r>
          </w:p>
        </w:tc>
        <w:tc>
          <w:tcPr>
            <w:tcW w:w="360" w:type="dxa"/>
            <w:vAlign w:val="center"/>
          </w:tcPr>
          <w:p w:rsidR="00CD1C91" w:rsidRPr="00390913" w:rsidRDefault="00CD1C91" w:rsidP="00A23EEF">
            <w:pPr>
              <w:jc w:val="center"/>
              <w:rPr>
                <w:b/>
                <w:szCs w:val="21"/>
              </w:rPr>
            </w:pPr>
            <w:r w:rsidRPr="00390913">
              <w:rPr>
                <w:b/>
                <w:szCs w:val="21"/>
              </w:rPr>
              <w:t>R</w:t>
            </w:r>
          </w:p>
        </w:tc>
        <w:tc>
          <w:tcPr>
            <w:tcW w:w="360" w:type="dxa"/>
            <w:vAlign w:val="center"/>
          </w:tcPr>
          <w:p w:rsidR="00CD1C91" w:rsidRPr="00390913" w:rsidRDefault="00CD1C91" w:rsidP="00A23EEF">
            <w:pPr>
              <w:jc w:val="center"/>
              <w:rPr>
                <w:b/>
                <w:szCs w:val="21"/>
              </w:rPr>
            </w:pPr>
            <w:r w:rsidRPr="00390913">
              <w:rPr>
                <w:b/>
                <w:szCs w:val="21"/>
              </w:rPr>
              <w:t>A</w:t>
            </w:r>
          </w:p>
        </w:tc>
        <w:tc>
          <w:tcPr>
            <w:tcW w:w="360" w:type="dxa"/>
            <w:tcBorders>
              <w:right w:val="single" w:sz="12" w:space="0" w:color="auto"/>
            </w:tcBorders>
            <w:vAlign w:val="center"/>
          </w:tcPr>
          <w:p w:rsidR="00CD1C91" w:rsidRPr="00390913" w:rsidRDefault="00CD1C91" w:rsidP="00A23EEF">
            <w:pPr>
              <w:jc w:val="center"/>
              <w:rPr>
                <w:b/>
                <w:szCs w:val="21"/>
              </w:rPr>
            </w:pPr>
            <w:r w:rsidRPr="00390913">
              <w:rPr>
                <w:b/>
                <w:szCs w:val="21"/>
              </w:rPr>
              <w:t>O</w:t>
            </w:r>
          </w:p>
        </w:tc>
        <w:tc>
          <w:tcPr>
            <w:tcW w:w="360" w:type="dxa"/>
            <w:tcBorders>
              <w:left w:val="single" w:sz="12" w:space="0" w:color="auto"/>
              <w:right w:val="single" w:sz="4" w:space="0" w:color="auto"/>
            </w:tcBorders>
            <w:vAlign w:val="center"/>
          </w:tcPr>
          <w:p w:rsidR="00CD1C91" w:rsidRPr="00390913" w:rsidRDefault="00CD1C91" w:rsidP="00A23EEF">
            <w:pPr>
              <w:jc w:val="center"/>
              <w:rPr>
                <w:b/>
                <w:szCs w:val="21"/>
              </w:rPr>
            </w:pPr>
            <w:r w:rsidRPr="00390913">
              <w:rPr>
                <w:b/>
                <w:szCs w:val="21"/>
              </w:rPr>
              <w:t>T</w:t>
            </w:r>
          </w:p>
        </w:tc>
        <w:tc>
          <w:tcPr>
            <w:tcW w:w="360" w:type="dxa"/>
            <w:tcBorders>
              <w:left w:val="single" w:sz="4" w:space="0" w:color="auto"/>
              <w:right w:val="single" w:sz="4" w:space="0" w:color="auto"/>
            </w:tcBorders>
            <w:vAlign w:val="center"/>
          </w:tcPr>
          <w:p w:rsidR="00CD1C91" w:rsidRPr="00390913" w:rsidRDefault="00CD1C91" w:rsidP="00A23EEF">
            <w:pPr>
              <w:jc w:val="center"/>
              <w:rPr>
                <w:b/>
                <w:szCs w:val="21"/>
              </w:rPr>
            </w:pPr>
            <w:r w:rsidRPr="00390913">
              <w:rPr>
                <w:b/>
                <w:szCs w:val="21"/>
              </w:rPr>
              <w:t>R</w:t>
            </w:r>
          </w:p>
        </w:tc>
        <w:tc>
          <w:tcPr>
            <w:tcW w:w="360" w:type="dxa"/>
            <w:tcBorders>
              <w:left w:val="single" w:sz="4" w:space="0" w:color="auto"/>
              <w:right w:val="single" w:sz="4" w:space="0" w:color="auto"/>
            </w:tcBorders>
            <w:vAlign w:val="center"/>
          </w:tcPr>
          <w:p w:rsidR="00CD1C91" w:rsidRPr="00390913" w:rsidRDefault="00CD1C91" w:rsidP="00A23EEF">
            <w:pPr>
              <w:jc w:val="center"/>
              <w:rPr>
                <w:b/>
                <w:szCs w:val="21"/>
              </w:rPr>
            </w:pPr>
            <w:r w:rsidRPr="00390913">
              <w:rPr>
                <w:b/>
                <w:szCs w:val="21"/>
              </w:rPr>
              <w:t>A</w:t>
            </w:r>
          </w:p>
        </w:tc>
        <w:tc>
          <w:tcPr>
            <w:tcW w:w="360" w:type="dxa"/>
            <w:tcBorders>
              <w:left w:val="single" w:sz="4" w:space="0" w:color="auto"/>
            </w:tcBorders>
            <w:vAlign w:val="center"/>
          </w:tcPr>
          <w:p w:rsidR="00CD1C91" w:rsidRPr="00390913" w:rsidRDefault="00CD1C91" w:rsidP="00A23EEF">
            <w:pPr>
              <w:jc w:val="center"/>
              <w:rPr>
                <w:b/>
                <w:szCs w:val="21"/>
              </w:rPr>
            </w:pPr>
            <w:r w:rsidRPr="00390913">
              <w:rPr>
                <w:b/>
                <w:szCs w:val="21"/>
              </w:rPr>
              <w:t>O</w:t>
            </w:r>
          </w:p>
        </w:tc>
      </w:tr>
      <w:tr w:rsidR="00CD1C91" w:rsidRPr="00390913" w:rsidTr="00A23EEF">
        <w:trPr>
          <w:cantSplit/>
          <w:trHeight w:val="356"/>
        </w:trPr>
        <w:tc>
          <w:tcPr>
            <w:tcW w:w="468" w:type="dxa"/>
          </w:tcPr>
          <w:p w:rsidR="00CD1C91" w:rsidRPr="00390913" w:rsidRDefault="00CD1C91" w:rsidP="00A23EEF">
            <w:pPr>
              <w:jc w:val="center"/>
              <w:rPr>
                <w:szCs w:val="21"/>
              </w:rPr>
            </w:pPr>
            <w:r w:rsidRPr="00390913">
              <w:rPr>
                <w:szCs w:val="21"/>
              </w:rPr>
              <w:t>1</w:t>
            </w:r>
          </w:p>
        </w:tc>
        <w:tc>
          <w:tcPr>
            <w:tcW w:w="375" w:type="dxa"/>
            <w:vMerge w:val="restart"/>
            <w:vAlign w:val="center"/>
          </w:tcPr>
          <w:p w:rsidR="00CD1C91" w:rsidRPr="00390913" w:rsidRDefault="00CD1C91" w:rsidP="00A23EEF">
            <w:pPr>
              <w:jc w:val="center"/>
              <w:rPr>
                <w:szCs w:val="21"/>
              </w:rPr>
            </w:pPr>
            <w:r w:rsidRPr="00390913">
              <w:rPr>
                <w:szCs w:val="21"/>
              </w:rPr>
              <w:t>危</w:t>
            </w:r>
          </w:p>
          <w:p w:rsidR="00CD1C91" w:rsidRPr="00390913" w:rsidRDefault="00CD1C91" w:rsidP="00A23EEF">
            <w:pPr>
              <w:jc w:val="center"/>
              <w:rPr>
                <w:szCs w:val="21"/>
              </w:rPr>
            </w:pPr>
          </w:p>
          <w:p w:rsidR="00CD1C91" w:rsidRPr="00390913" w:rsidRDefault="00CD1C91" w:rsidP="00A23EEF">
            <w:pPr>
              <w:jc w:val="center"/>
              <w:rPr>
                <w:szCs w:val="21"/>
              </w:rPr>
            </w:pPr>
          </w:p>
          <w:p w:rsidR="00CD1C91" w:rsidRPr="00390913" w:rsidRDefault="00CD1C91" w:rsidP="00A23EEF">
            <w:pPr>
              <w:jc w:val="center"/>
              <w:rPr>
                <w:szCs w:val="21"/>
              </w:rPr>
            </w:pPr>
            <w:r w:rsidRPr="00390913">
              <w:rPr>
                <w:szCs w:val="21"/>
              </w:rPr>
              <w:t>险</w:t>
            </w:r>
          </w:p>
          <w:p w:rsidR="00CD1C91" w:rsidRPr="00390913" w:rsidRDefault="00CD1C91" w:rsidP="00A23EEF">
            <w:pPr>
              <w:jc w:val="center"/>
              <w:rPr>
                <w:szCs w:val="21"/>
              </w:rPr>
            </w:pPr>
          </w:p>
          <w:p w:rsidR="00CD1C91" w:rsidRPr="00390913" w:rsidRDefault="00CD1C91" w:rsidP="00A23EEF">
            <w:pPr>
              <w:jc w:val="center"/>
              <w:rPr>
                <w:szCs w:val="21"/>
              </w:rPr>
            </w:pPr>
          </w:p>
          <w:p w:rsidR="00CD1C91" w:rsidRPr="00390913" w:rsidRDefault="00CD1C91" w:rsidP="00A23EEF">
            <w:pPr>
              <w:jc w:val="center"/>
              <w:rPr>
                <w:szCs w:val="21"/>
              </w:rPr>
            </w:pPr>
            <w:r w:rsidRPr="00390913">
              <w:rPr>
                <w:szCs w:val="21"/>
              </w:rPr>
              <w:t>因</w:t>
            </w:r>
          </w:p>
          <w:p w:rsidR="00CD1C91" w:rsidRPr="00390913" w:rsidRDefault="00CD1C91" w:rsidP="00A23EEF">
            <w:pPr>
              <w:jc w:val="center"/>
              <w:rPr>
                <w:szCs w:val="21"/>
              </w:rPr>
            </w:pPr>
          </w:p>
          <w:p w:rsidR="00CD1C91" w:rsidRPr="00390913" w:rsidRDefault="00CD1C91" w:rsidP="00A23EEF">
            <w:pPr>
              <w:jc w:val="center"/>
              <w:rPr>
                <w:szCs w:val="21"/>
              </w:rPr>
            </w:pPr>
          </w:p>
          <w:p w:rsidR="00CD1C91" w:rsidRPr="00390913" w:rsidRDefault="00CD1C91" w:rsidP="00A23EEF">
            <w:pPr>
              <w:jc w:val="center"/>
              <w:rPr>
                <w:szCs w:val="21"/>
              </w:rPr>
            </w:pPr>
            <w:r w:rsidRPr="00390913">
              <w:rPr>
                <w:szCs w:val="21"/>
              </w:rPr>
              <w:t>素</w:t>
            </w:r>
          </w:p>
        </w:tc>
        <w:tc>
          <w:tcPr>
            <w:tcW w:w="1785" w:type="dxa"/>
            <w:gridSpan w:val="2"/>
            <w:tcBorders>
              <w:right w:val="single" w:sz="12" w:space="0" w:color="auto"/>
            </w:tcBorders>
            <w:vAlign w:val="center"/>
          </w:tcPr>
          <w:p w:rsidR="00CD1C91" w:rsidRPr="00390913" w:rsidRDefault="00CD1C91" w:rsidP="00A23EEF">
            <w:pPr>
              <w:jc w:val="center"/>
              <w:rPr>
                <w:szCs w:val="21"/>
              </w:rPr>
            </w:pPr>
            <w:r w:rsidRPr="00390913">
              <w:rPr>
                <w:szCs w:val="21"/>
              </w:rPr>
              <w:t>物体打击</w:t>
            </w:r>
          </w:p>
        </w:tc>
        <w:tc>
          <w:tcPr>
            <w:tcW w:w="360" w:type="dxa"/>
            <w:tcBorders>
              <w:left w:val="single" w:sz="12" w:space="0" w:color="auto"/>
            </w:tcBorders>
            <w:vAlign w:val="center"/>
          </w:tcPr>
          <w:p w:rsidR="00CD1C91" w:rsidRPr="00390913" w:rsidRDefault="00CD1C91" w:rsidP="00A23EEF">
            <w:pPr>
              <w:jc w:val="center"/>
              <w:rPr>
                <w:szCs w:val="21"/>
              </w:rPr>
            </w:pPr>
            <w:r w:rsidRPr="00390913">
              <w:rPr>
                <w:szCs w:val="21"/>
              </w:rPr>
              <w:t>2</w:t>
            </w: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r w:rsidRPr="00390913">
              <w:rPr>
                <w:szCs w:val="21"/>
              </w:rPr>
              <w:t>2</w:t>
            </w: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tcBorders>
            <w:vAlign w:val="center"/>
          </w:tcPr>
          <w:p w:rsidR="00CD1C91" w:rsidRPr="00390913" w:rsidRDefault="00CD1C91" w:rsidP="00A23EEF">
            <w:pPr>
              <w:jc w:val="center"/>
              <w:rPr>
                <w:szCs w:val="21"/>
              </w:rPr>
            </w:pPr>
          </w:p>
        </w:tc>
      </w:tr>
      <w:tr w:rsidR="00CD1C91" w:rsidRPr="00390913" w:rsidTr="00A23EEF">
        <w:trPr>
          <w:cantSplit/>
          <w:trHeight w:val="356"/>
        </w:trPr>
        <w:tc>
          <w:tcPr>
            <w:tcW w:w="468" w:type="dxa"/>
          </w:tcPr>
          <w:p w:rsidR="00CD1C91" w:rsidRPr="00390913" w:rsidRDefault="00CD1C91" w:rsidP="00A23EEF">
            <w:pPr>
              <w:jc w:val="center"/>
              <w:rPr>
                <w:szCs w:val="21"/>
              </w:rPr>
            </w:pPr>
            <w:r w:rsidRPr="00390913">
              <w:rPr>
                <w:szCs w:val="21"/>
              </w:rPr>
              <w:t>2</w:t>
            </w:r>
          </w:p>
        </w:tc>
        <w:tc>
          <w:tcPr>
            <w:tcW w:w="375" w:type="dxa"/>
            <w:vMerge/>
            <w:vAlign w:val="center"/>
          </w:tcPr>
          <w:p w:rsidR="00CD1C91" w:rsidRPr="00390913" w:rsidRDefault="00CD1C91" w:rsidP="00A23EEF">
            <w:pPr>
              <w:jc w:val="center"/>
              <w:rPr>
                <w:szCs w:val="21"/>
              </w:rPr>
            </w:pPr>
          </w:p>
        </w:tc>
        <w:tc>
          <w:tcPr>
            <w:tcW w:w="1785" w:type="dxa"/>
            <w:gridSpan w:val="2"/>
            <w:tcBorders>
              <w:right w:val="single" w:sz="12" w:space="0" w:color="auto"/>
            </w:tcBorders>
            <w:vAlign w:val="center"/>
          </w:tcPr>
          <w:p w:rsidR="00CD1C91" w:rsidRPr="00390913" w:rsidRDefault="00CD1C91" w:rsidP="00A23EEF">
            <w:pPr>
              <w:jc w:val="center"/>
              <w:rPr>
                <w:szCs w:val="21"/>
              </w:rPr>
            </w:pPr>
            <w:r w:rsidRPr="00390913">
              <w:rPr>
                <w:szCs w:val="21"/>
              </w:rPr>
              <w:t>车辆伤害</w:t>
            </w: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tcBorders>
            <w:vAlign w:val="center"/>
          </w:tcPr>
          <w:p w:rsidR="00CD1C91" w:rsidRPr="00390913" w:rsidRDefault="00CD1C91" w:rsidP="00A23EEF">
            <w:pPr>
              <w:jc w:val="center"/>
              <w:rPr>
                <w:szCs w:val="21"/>
              </w:rPr>
            </w:pPr>
          </w:p>
        </w:tc>
      </w:tr>
      <w:tr w:rsidR="00CD1C91" w:rsidRPr="00390913" w:rsidTr="00A23EEF">
        <w:trPr>
          <w:cantSplit/>
          <w:trHeight w:val="356"/>
        </w:trPr>
        <w:tc>
          <w:tcPr>
            <w:tcW w:w="468" w:type="dxa"/>
          </w:tcPr>
          <w:p w:rsidR="00CD1C91" w:rsidRPr="00390913" w:rsidRDefault="00CD1C91" w:rsidP="00A23EEF">
            <w:pPr>
              <w:jc w:val="center"/>
              <w:rPr>
                <w:szCs w:val="21"/>
              </w:rPr>
            </w:pPr>
            <w:r w:rsidRPr="00390913">
              <w:rPr>
                <w:szCs w:val="21"/>
              </w:rPr>
              <w:t>3</w:t>
            </w:r>
          </w:p>
        </w:tc>
        <w:tc>
          <w:tcPr>
            <w:tcW w:w="375" w:type="dxa"/>
            <w:vMerge/>
            <w:vAlign w:val="center"/>
          </w:tcPr>
          <w:p w:rsidR="00CD1C91" w:rsidRPr="00390913" w:rsidRDefault="00CD1C91" w:rsidP="00A23EEF">
            <w:pPr>
              <w:jc w:val="center"/>
              <w:rPr>
                <w:szCs w:val="21"/>
              </w:rPr>
            </w:pPr>
          </w:p>
        </w:tc>
        <w:tc>
          <w:tcPr>
            <w:tcW w:w="1785" w:type="dxa"/>
            <w:gridSpan w:val="2"/>
            <w:tcBorders>
              <w:right w:val="single" w:sz="12" w:space="0" w:color="auto"/>
            </w:tcBorders>
            <w:vAlign w:val="center"/>
          </w:tcPr>
          <w:p w:rsidR="00CD1C91" w:rsidRPr="00390913" w:rsidRDefault="00CD1C91" w:rsidP="00A23EEF">
            <w:pPr>
              <w:jc w:val="center"/>
              <w:rPr>
                <w:szCs w:val="21"/>
              </w:rPr>
            </w:pPr>
            <w:r w:rsidRPr="00390913">
              <w:rPr>
                <w:szCs w:val="21"/>
              </w:rPr>
              <w:t>机械伤害</w:t>
            </w: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tcBorders>
            <w:vAlign w:val="center"/>
          </w:tcPr>
          <w:p w:rsidR="00CD1C91" w:rsidRPr="00390913" w:rsidRDefault="00CD1C91" w:rsidP="00A23EEF">
            <w:pPr>
              <w:jc w:val="center"/>
              <w:rPr>
                <w:szCs w:val="21"/>
              </w:rPr>
            </w:pPr>
          </w:p>
        </w:tc>
      </w:tr>
      <w:tr w:rsidR="00CD1C91" w:rsidRPr="00390913" w:rsidTr="00A23EEF">
        <w:trPr>
          <w:cantSplit/>
          <w:trHeight w:val="356"/>
        </w:trPr>
        <w:tc>
          <w:tcPr>
            <w:tcW w:w="468" w:type="dxa"/>
          </w:tcPr>
          <w:p w:rsidR="00CD1C91" w:rsidRPr="00390913" w:rsidRDefault="00CD1C91" w:rsidP="00A23EEF">
            <w:pPr>
              <w:jc w:val="center"/>
              <w:rPr>
                <w:szCs w:val="21"/>
              </w:rPr>
            </w:pPr>
            <w:r w:rsidRPr="00390913">
              <w:rPr>
                <w:szCs w:val="21"/>
              </w:rPr>
              <w:t>4</w:t>
            </w:r>
          </w:p>
        </w:tc>
        <w:tc>
          <w:tcPr>
            <w:tcW w:w="375" w:type="dxa"/>
            <w:vMerge/>
            <w:vAlign w:val="center"/>
          </w:tcPr>
          <w:p w:rsidR="00CD1C91" w:rsidRPr="00390913" w:rsidRDefault="00CD1C91" w:rsidP="00A23EEF">
            <w:pPr>
              <w:jc w:val="center"/>
              <w:rPr>
                <w:szCs w:val="21"/>
              </w:rPr>
            </w:pPr>
          </w:p>
        </w:tc>
        <w:tc>
          <w:tcPr>
            <w:tcW w:w="1785" w:type="dxa"/>
            <w:gridSpan w:val="2"/>
            <w:tcBorders>
              <w:right w:val="single" w:sz="12" w:space="0" w:color="auto"/>
            </w:tcBorders>
            <w:vAlign w:val="center"/>
          </w:tcPr>
          <w:p w:rsidR="00CD1C91" w:rsidRPr="00390913" w:rsidRDefault="00CD1C91" w:rsidP="00A23EEF">
            <w:pPr>
              <w:jc w:val="center"/>
              <w:rPr>
                <w:szCs w:val="21"/>
              </w:rPr>
            </w:pPr>
            <w:r w:rsidRPr="00390913">
              <w:rPr>
                <w:szCs w:val="21"/>
              </w:rPr>
              <w:t>起重伤害</w:t>
            </w: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tcBorders>
            <w:vAlign w:val="center"/>
          </w:tcPr>
          <w:p w:rsidR="00CD1C91" w:rsidRPr="00390913" w:rsidRDefault="00CD1C91" w:rsidP="00A23EEF">
            <w:pPr>
              <w:jc w:val="center"/>
              <w:rPr>
                <w:szCs w:val="21"/>
              </w:rPr>
            </w:pPr>
          </w:p>
        </w:tc>
      </w:tr>
      <w:tr w:rsidR="00CD1C91" w:rsidRPr="00390913" w:rsidTr="00A23EEF">
        <w:trPr>
          <w:cantSplit/>
          <w:trHeight w:val="356"/>
        </w:trPr>
        <w:tc>
          <w:tcPr>
            <w:tcW w:w="468" w:type="dxa"/>
          </w:tcPr>
          <w:p w:rsidR="00CD1C91" w:rsidRPr="00390913" w:rsidRDefault="00CD1C91" w:rsidP="00A23EEF">
            <w:pPr>
              <w:jc w:val="center"/>
              <w:rPr>
                <w:szCs w:val="21"/>
              </w:rPr>
            </w:pPr>
            <w:r w:rsidRPr="00390913">
              <w:rPr>
                <w:szCs w:val="21"/>
              </w:rPr>
              <w:t>5</w:t>
            </w:r>
          </w:p>
        </w:tc>
        <w:tc>
          <w:tcPr>
            <w:tcW w:w="375" w:type="dxa"/>
            <w:vMerge/>
            <w:vAlign w:val="center"/>
          </w:tcPr>
          <w:p w:rsidR="00CD1C91" w:rsidRPr="00390913" w:rsidRDefault="00CD1C91" w:rsidP="00A23EEF">
            <w:pPr>
              <w:jc w:val="center"/>
              <w:rPr>
                <w:szCs w:val="21"/>
              </w:rPr>
            </w:pPr>
          </w:p>
        </w:tc>
        <w:tc>
          <w:tcPr>
            <w:tcW w:w="1785" w:type="dxa"/>
            <w:gridSpan w:val="2"/>
            <w:tcBorders>
              <w:right w:val="single" w:sz="12" w:space="0" w:color="auto"/>
            </w:tcBorders>
            <w:vAlign w:val="center"/>
          </w:tcPr>
          <w:p w:rsidR="00CD1C91" w:rsidRPr="00390913" w:rsidRDefault="00CD1C91" w:rsidP="00A23EEF">
            <w:pPr>
              <w:jc w:val="center"/>
              <w:rPr>
                <w:szCs w:val="21"/>
              </w:rPr>
            </w:pPr>
            <w:r w:rsidRPr="00390913">
              <w:rPr>
                <w:szCs w:val="21"/>
              </w:rPr>
              <w:t>触电</w:t>
            </w: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r w:rsidRPr="00390913">
              <w:rPr>
                <w:szCs w:val="21"/>
              </w:rPr>
              <w:t>5</w:t>
            </w:r>
          </w:p>
        </w:tc>
        <w:tc>
          <w:tcPr>
            <w:tcW w:w="360" w:type="dxa"/>
            <w:tcBorders>
              <w:left w:val="single" w:sz="4" w:space="0" w:color="auto"/>
            </w:tcBorders>
            <w:vAlign w:val="center"/>
          </w:tcPr>
          <w:p w:rsidR="00CD1C91" w:rsidRPr="00390913" w:rsidRDefault="00CD1C91" w:rsidP="00A23EEF">
            <w:pPr>
              <w:jc w:val="center"/>
              <w:rPr>
                <w:szCs w:val="21"/>
              </w:rPr>
            </w:pPr>
            <w:r w:rsidRPr="00390913">
              <w:rPr>
                <w:szCs w:val="21"/>
              </w:rPr>
              <w:t>5</w:t>
            </w:r>
          </w:p>
        </w:tc>
      </w:tr>
      <w:tr w:rsidR="00CD1C91" w:rsidRPr="00390913" w:rsidTr="00A23EEF">
        <w:trPr>
          <w:cantSplit/>
          <w:trHeight w:val="356"/>
        </w:trPr>
        <w:tc>
          <w:tcPr>
            <w:tcW w:w="468" w:type="dxa"/>
          </w:tcPr>
          <w:p w:rsidR="00CD1C91" w:rsidRPr="00390913" w:rsidRDefault="00CD1C91" w:rsidP="00A23EEF">
            <w:pPr>
              <w:jc w:val="center"/>
              <w:rPr>
                <w:szCs w:val="21"/>
              </w:rPr>
            </w:pPr>
            <w:r w:rsidRPr="00390913">
              <w:rPr>
                <w:szCs w:val="21"/>
              </w:rPr>
              <w:t>6</w:t>
            </w:r>
          </w:p>
        </w:tc>
        <w:tc>
          <w:tcPr>
            <w:tcW w:w="375" w:type="dxa"/>
            <w:vMerge/>
            <w:vAlign w:val="center"/>
          </w:tcPr>
          <w:p w:rsidR="00CD1C91" w:rsidRPr="00390913" w:rsidRDefault="00CD1C91" w:rsidP="00A23EEF">
            <w:pPr>
              <w:jc w:val="center"/>
              <w:rPr>
                <w:szCs w:val="21"/>
              </w:rPr>
            </w:pPr>
          </w:p>
        </w:tc>
        <w:tc>
          <w:tcPr>
            <w:tcW w:w="1785" w:type="dxa"/>
            <w:gridSpan w:val="2"/>
            <w:tcBorders>
              <w:right w:val="single" w:sz="12" w:space="0" w:color="auto"/>
            </w:tcBorders>
            <w:vAlign w:val="center"/>
          </w:tcPr>
          <w:p w:rsidR="00CD1C91" w:rsidRPr="00390913" w:rsidRDefault="00CD1C91" w:rsidP="00A23EEF">
            <w:pPr>
              <w:jc w:val="center"/>
              <w:rPr>
                <w:szCs w:val="21"/>
              </w:rPr>
            </w:pPr>
            <w:r w:rsidRPr="00390913">
              <w:rPr>
                <w:szCs w:val="21"/>
              </w:rPr>
              <w:t>淹溺</w:t>
            </w: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tcBorders>
            <w:vAlign w:val="center"/>
          </w:tcPr>
          <w:p w:rsidR="00CD1C91" w:rsidRPr="00390913" w:rsidRDefault="00CD1C91" w:rsidP="00A23EEF">
            <w:pPr>
              <w:jc w:val="center"/>
              <w:rPr>
                <w:szCs w:val="21"/>
              </w:rPr>
            </w:pPr>
          </w:p>
        </w:tc>
      </w:tr>
      <w:tr w:rsidR="00CD1C91" w:rsidRPr="00390913" w:rsidTr="00A23EEF">
        <w:trPr>
          <w:cantSplit/>
          <w:trHeight w:val="356"/>
        </w:trPr>
        <w:tc>
          <w:tcPr>
            <w:tcW w:w="468" w:type="dxa"/>
          </w:tcPr>
          <w:p w:rsidR="00CD1C91" w:rsidRPr="00390913" w:rsidRDefault="00CD1C91" w:rsidP="00A23EEF">
            <w:pPr>
              <w:jc w:val="center"/>
              <w:rPr>
                <w:szCs w:val="21"/>
              </w:rPr>
            </w:pPr>
            <w:r w:rsidRPr="00390913">
              <w:rPr>
                <w:szCs w:val="21"/>
              </w:rPr>
              <w:t>7</w:t>
            </w:r>
          </w:p>
        </w:tc>
        <w:tc>
          <w:tcPr>
            <w:tcW w:w="375" w:type="dxa"/>
            <w:vMerge/>
            <w:vAlign w:val="center"/>
          </w:tcPr>
          <w:p w:rsidR="00CD1C91" w:rsidRPr="00390913" w:rsidRDefault="00CD1C91" w:rsidP="00A23EEF">
            <w:pPr>
              <w:jc w:val="center"/>
              <w:rPr>
                <w:szCs w:val="21"/>
              </w:rPr>
            </w:pPr>
          </w:p>
        </w:tc>
        <w:tc>
          <w:tcPr>
            <w:tcW w:w="1785" w:type="dxa"/>
            <w:gridSpan w:val="2"/>
            <w:tcBorders>
              <w:right w:val="single" w:sz="12" w:space="0" w:color="auto"/>
            </w:tcBorders>
            <w:vAlign w:val="center"/>
          </w:tcPr>
          <w:p w:rsidR="00CD1C91" w:rsidRPr="00390913" w:rsidRDefault="00CD1C91" w:rsidP="00A23EEF">
            <w:pPr>
              <w:jc w:val="center"/>
              <w:rPr>
                <w:szCs w:val="21"/>
              </w:rPr>
            </w:pPr>
            <w:r w:rsidRPr="00390913">
              <w:rPr>
                <w:szCs w:val="21"/>
              </w:rPr>
              <w:t>灼烫</w:t>
            </w: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r w:rsidRPr="00390913">
              <w:rPr>
                <w:szCs w:val="21"/>
              </w:rPr>
              <w:t>5</w:t>
            </w: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r w:rsidRPr="00390913">
              <w:rPr>
                <w:szCs w:val="21"/>
              </w:rPr>
              <w:t>5</w:t>
            </w:r>
          </w:p>
        </w:tc>
        <w:tc>
          <w:tcPr>
            <w:tcW w:w="360" w:type="dxa"/>
            <w:vAlign w:val="center"/>
          </w:tcPr>
          <w:p w:rsidR="00CD1C91" w:rsidRPr="00390913" w:rsidRDefault="00CD1C91" w:rsidP="00A23EEF">
            <w:pPr>
              <w:jc w:val="center"/>
              <w:rPr>
                <w:szCs w:val="21"/>
              </w:rPr>
            </w:pPr>
            <w:r w:rsidRPr="00390913">
              <w:rPr>
                <w:szCs w:val="21"/>
              </w:rPr>
              <w:t>5</w:t>
            </w: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r w:rsidRPr="00390913">
              <w:rPr>
                <w:szCs w:val="21"/>
              </w:rPr>
              <w:t>5</w:t>
            </w: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r w:rsidRPr="00390913">
              <w:rPr>
                <w:szCs w:val="21"/>
              </w:rPr>
              <w:t>5</w:t>
            </w:r>
          </w:p>
        </w:tc>
        <w:tc>
          <w:tcPr>
            <w:tcW w:w="360" w:type="dxa"/>
            <w:tcBorders>
              <w:left w:val="single" w:sz="4" w:space="0" w:color="auto"/>
            </w:tcBorders>
            <w:vAlign w:val="center"/>
          </w:tcPr>
          <w:p w:rsidR="00CD1C91" w:rsidRPr="00390913" w:rsidRDefault="00CD1C91" w:rsidP="00A23EEF">
            <w:pPr>
              <w:jc w:val="center"/>
              <w:rPr>
                <w:szCs w:val="21"/>
              </w:rPr>
            </w:pPr>
            <w:r w:rsidRPr="00390913">
              <w:rPr>
                <w:szCs w:val="21"/>
              </w:rPr>
              <w:t>5</w:t>
            </w:r>
          </w:p>
        </w:tc>
      </w:tr>
      <w:tr w:rsidR="00CD1C91" w:rsidRPr="00390913" w:rsidTr="00A23EEF">
        <w:trPr>
          <w:cantSplit/>
          <w:trHeight w:val="356"/>
        </w:trPr>
        <w:tc>
          <w:tcPr>
            <w:tcW w:w="468" w:type="dxa"/>
          </w:tcPr>
          <w:p w:rsidR="00CD1C91" w:rsidRPr="00390913" w:rsidRDefault="00CD1C91" w:rsidP="00A23EEF">
            <w:pPr>
              <w:jc w:val="center"/>
              <w:rPr>
                <w:szCs w:val="21"/>
              </w:rPr>
            </w:pPr>
            <w:r w:rsidRPr="00390913">
              <w:rPr>
                <w:szCs w:val="21"/>
              </w:rPr>
              <w:t>8</w:t>
            </w:r>
          </w:p>
        </w:tc>
        <w:tc>
          <w:tcPr>
            <w:tcW w:w="375" w:type="dxa"/>
            <w:vMerge/>
            <w:vAlign w:val="center"/>
          </w:tcPr>
          <w:p w:rsidR="00CD1C91" w:rsidRPr="00390913" w:rsidRDefault="00CD1C91" w:rsidP="00A23EEF">
            <w:pPr>
              <w:jc w:val="center"/>
              <w:rPr>
                <w:szCs w:val="21"/>
              </w:rPr>
            </w:pPr>
          </w:p>
        </w:tc>
        <w:tc>
          <w:tcPr>
            <w:tcW w:w="1785" w:type="dxa"/>
            <w:gridSpan w:val="2"/>
            <w:tcBorders>
              <w:right w:val="single" w:sz="12" w:space="0" w:color="auto"/>
            </w:tcBorders>
            <w:vAlign w:val="center"/>
          </w:tcPr>
          <w:p w:rsidR="00CD1C91" w:rsidRPr="00390913" w:rsidRDefault="00CD1C91" w:rsidP="00A23EEF">
            <w:pPr>
              <w:jc w:val="center"/>
              <w:rPr>
                <w:szCs w:val="21"/>
              </w:rPr>
            </w:pPr>
            <w:r w:rsidRPr="00390913">
              <w:rPr>
                <w:szCs w:val="21"/>
              </w:rPr>
              <w:t>火灾</w:t>
            </w: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r w:rsidRPr="00390913">
              <w:rPr>
                <w:szCs w:val="21"/>
              </w:rPr>
              <w:t>8</w:t>
            </w: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r w:rsidRPr="00390913">
              <w:rPr>
                <w:szCs w:val="21"/>
              </w:rPr>
              <w:t>8</w:t>
            </w: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r w:rsidRPr="00390913">
              <w:rPr>
                <w:szCs w:val="21"/>
              </w:rPr>
              <w:t>8</w:t>
            </w:r>
          </w:p>
        </w:tc>
        <w:tc>
          <w:tcPr>
            <w:tcW w:w="360" w:type="dxa"/>
            <w:tcBorders>
              <w:left w:val="single" w:sz="4" w:space="0" w:color="auto"/>
            </w:tcBorders>
            <w:vAlign w:val="center"/>
          </w:tcPr>
          <w:p w:rsidR="00CD1C91" w:rsidRPr="00390913" w:rsidRDefault="00CD1C91" w:rsidP="00A23EEF">
            <w:pPr>
              <w:jc w:val="center"/>
              <w:rPr>
                <w:szCs w:val="21"/>
              </w:rPr>
            </w:pPr>
          </w:p>
        </w:tc>
      </w:tr>
      <w:tr w:rsidR="00CD1C91" w:rsidRPr="00390913" w:rsidTr="00A23EEF">
        <w:trPr>
          <w:cantSplit/>
          <w:trHeight w:val="356"/>
        </w:trPr>
        <w:tc>
          <w:tcPr>
            <w:tcW w:w="468" w:type="dxa"/>
          </w:tcPr>
          <w:p w:rsidR="00CD1C91" w:rsidRPr="00390913" w:rsidRDefault="00CD1C91" w:rsidP="00A23EEF">
            <w:pPr>
              <w:jc w:val="center"/>
              <w:rPr>
                <w:szCs w:val="21"/>
              </w:rPr>
            </w:pPr>
            <w:r w:rsidRPr="00390913">
              <w:rPr>
                <w:szCs w:val="21"/>
              </w:rPr>
              <w:t>9</w:t>
            </w:r>
          </w:p>
        </w:tc>
        <w:tc>
          <w:tcPr>
            <w:tcW w:w="375" w:type="dxa"/>
            <w:vMerge/>
            <w:vAlign w:val="center"/>
          </w:tcPr>
          <w:p w:rsidR="00CD1C91" w:rsidRPr="00390913" w:rsidRDefault="00CD1C91" w:rsidP="00A23EEF">
            <w:pPr>
              <w:jc w:val="center"/>
              <w:rPr>
                <w:szCs w:val="21"/>
              </w:rPr>
            </w:pPr>
          </w:p>
        </w:tc>
        <w:tc>
          <w:tcPr>
            <w:tcW w:w="1785" w:type="dxa"/>
            <w:gridSpan w:val="2"/>
            <w:tcBorders>
              <w:right w:val="single" w:sz="12" w:space="0" w:color="auto"/>
            </w:tcBorders>
            <w:vAlign w:val="center"/>
          </w:tcPr>
          <w:p w:rsidR="00CD1C91" w:rsidRPr="00390913" w:rsidRDefault="00CD1C91" w:rsidP="00A23EEF">
            <w:pPr>
              <w:jc w:val="center"/>
              <w:rPr>
                <w:szCs w:val="21"/>
              </w:rPr>
            </w:pPr>
            <w:r w:rsidRPr="00390913">
              <w:rPr>
                <w:szCs w:val="21"/>
              </w:rPr>
              <w:t>高处坠落</w:t>
            </w: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tcBorders>
            <w:vAlign w:val="center"/>
          </w:tcPr>
          <w:p w:rsidR="00CD1C91" w:rsidRPr="00390913" w:rsidRDefault="00CD1C91" w:rsidP="00A23EEF">
            <w:pPr>
              <w:jc w:val="center"/>
              <w:rPr>
                <w:szCs w:val="21"/>
              </w:rPr>
            </w:pPr>
          </w:p>
        </w:tc>
      </w:tr>
      <w:tr w:rsidR="00CD1C91" w:rsidRPr="00390913" w:rsidTr="00A23EEF">
        <w:trPr>
          <w:cantSplit/>
          <w:trHeight w:val="356"/>
        </w:trPr>
        <w:tc>
          <w:tcPr>
            <w:tcW w:w="468" w:type="dxa"/>
          </w:tcPr>
          <w:p w:rsidR="00CD1C91" w:rsidRPr="00390913" w:rsidRDefault="00CD1C91" w:rsidP="00A23EEF">
            <w:pPr>
              <w:jc w:val="center"/>
              <w:rPr>
                <w:szCs w:val="21"/>
              </w:rPr>
            </w:pPr>
            <w:r w:rsidRPr="00390913">
              <w:rPr>
                <w:szCs w:val="21"/>
              </w:rPr>
              <w:lastRenderedPageBreak/>
              <w:t>10</w:t>
            </w:r>
          </w:p>
        </w:tc>
        <w:tc>
          <w:tcPr>
            <w:tcW w:w="375" w:type="dxa"/>
            <w:vMerge/>
            <w:vAlign w:val="center"/>
          </w:tcPr>
          <w:p w:rsidR="00CD1C91" w:rsidRPr="00390913" w:rsidRDefault="00CD1C91" w:rsidP="00A23EEF">
            <w:pPr>
              <w:jc w:val="center"/>
              <w:rPr>
                <w:szCs w:val="21"/>
              </w:rPr>
            </w:pPr>
          </w:p>
        </w:tc>
        <w:tc>
          <w:tcPr>
            <w:tcW w:w="1785" w:type="dxa"/>
            <w:gridSpan w:val="2"/>
            <w:tcBorders>
              <w:right w:val="single" w:sz="12" w:space="0" w:color="auto"/>
            </w:tcBorders>
            <w:vAlign w:val="center"/>
          </w:tcPr>
          <w:p w:rsidR="00CD1C91" w:rsidRPr="00390913" w:rsidRDefault="00CD1C91" w:rsidP="00A23EEF">
            <w:pPr>
              <w:jc w:val="center"/>
              <w:rPr>
                <w:szCs w:val="21"/>
              </w:rPr>
            </w:pPr>
            <w:r w:rsidRPr="00390913">
              <w:rPr>
                <w:szCs w:val="21"/>
              </w:rPr>
              <w:t>坍塌</w:t>
            </w: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tcBorders>
            <w:vAlign w:val="center"/>
          </w:tcPr>
          <w:p w:rsidR="00CD1C91" w:rsidRPr="00390913" w:rsidRDefault="00CD1C91" w:rsidP="00A23EEF">
            <w:pPr>
              <w:jc w:val="center"/>
              <w:rPr>
                <w:szCs w:val="21"/>
              </w:rPr>
            </w:pPr>
          </w:p>
        </w:tc>
      </w:tr>
      <w:tr w:rsidR="00CD1C91" w:rsidRPr="00390913" w:rsidTr="00A23EEF">
        <w:trPr>
          <w:cantSplit/>
          <w:trHeight w:val="356"/>
        </w:trPr>
        <w:tc>
          <w:tcPr>
            <w:tcW w:w="468" w:type="dxa"/>
          </w:tcPr>
          <w:p w:rsidR="00CD1C91" w:rsidRPr="00390913" w:rsidRDefault="00CD1C91" w:rsidP="00A23EEF">
            <w:pPr>
              <w:jc w:val="center"/>
              <w:rPr>
                <w:szCs w:val="21"/>
              </w:rPr>
            </w:pPr>
            <w:r w:rsidRPr="00390913">
              <w:rPr>
                <w:szCs w:val="21"/>
              </w:rPr>
              <w:t>11</w:t>
            </w:r>
          </w:p>
        </w:tc>
        <w:tc>
          <w:tcPr>
            <w:tcW w:w="375" w:type="dxa"/>
            <w:vMerge/>
            <w:vAlign w:val="center"/>
          </w:tcPr>
          <w:p w:rsidR="00CD1C91" w:rsidRPr="00390913" w:rsidRDefault="00CD1C91" w:rsidP="00A23EEF">
            <w:pPr>
              <w:jc w:val="center"/>
              <w:rPr>
                <w:szCs w:val="21"/>
              </w:rPr>
            </w:pPr>
          </w:p>
        </w:tc>
        <w:tc>
          <w:tcPr>
            <w:tcW w:w="1785" w:type="dxa"/>
            <w:gridSpan w:val="2"/>
            <w:tcBorders>
              <w:right w:val="single" w:sz="12" w:space="0" w:color="auto"/>
            </w:tcBorders>
            <w:vAlign w:val="center"/>
          </w:tcPr>
          <w:p w:rsidR="00CD1C91" w:rsidRPr="00390913" w:rsidRDefault="00CD1C91" w:rsidP="00A23EEF">
            <w:pPr>
              <w:jc w:val="center"/>
              <w:rPr>
                <w:szCs w:val="21"/>
              </w:rPr>
            </w:pPr>
            <w:r w:rsidRPr="00390913">
              <w:rPr>
                <w:szCs w:val="21"/>
              </w:rPr>
              <w:t>化学性爆炸</w:t>
            </w: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r w:rsidRPr="00390913">
              <w:rPr>
                <w:szCs w:val="21"/>
              </w:rPr>
              <w:t>8</w:t>
            </w: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r w:rsidRPr="00390913">
              <w:rPr>
                <w:szCs w:val="21"/>
              </w:rPr>
              <w:t>8</w:t>
            </w: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tcBorders>
            <w:vAlign w:val="center"/>
          </w:tcPr>
          <w:p w:rsidR="00CD1C91" w:rsidRPr="00390913" w:rsidRDefault="00CD1C91" w:rsidP="00A23EEF">
            <w:pPr>
              <w:jc w:val="center"/>
              <w:rPr>
                <w:szCs w:val="21"/>
              </w:rPr>
            </w:pPr>
          </w:p>
        </w:tc>
      </w:tr>
      <w:tr w:rsidR="00CD1C91" w:rsidRPr="00390913" w:rsidTr="00A23EEF">
        <w:trPr>
          <w:cantSplit/>
          <w:trHeight w:val="356"/>
        </w:trPr>
        <w:tc>
          <w:tcPr>
            <w:tcW w:w="468" w:type="dxa"/>
          </w:tcPr>
          <w:p w:rsidR="00CD1C91" w:rsidRPr="00390913" w:rsidRDefault="00CD1C91" w:rsidP="00A23EEF">
            <w:pPr>
              <w:jc w:val="center"/>
              <w:rPr>
                <w:szCs w:val="21"/>
              </w:rPr>
            </w:pPr>
            <w:r w:rsidRPr="00390913">
              <w:rPr>
                <w:szCs w:val="21"/>
              </w:rPr>
              <w:t>12</w:t>
            </w:r>
          </w:p>
        </w:tc>
        <w:tc>
          <w:tcPr>
            <w:tcW w:w="375" w:type="dxa"/>
            <w:vMerge/>
            <w:vAlign w:val="center"/>
          </w:tcPr>
          <w:p w:rsidR="00CD1C91" w:rsidRPr="00390913" w:rsidRDefault="00CD1C91" w:rsidP="00A23EEF">
            <w:pPr>
              <w:jc w:val="center"/>
              <w:rPr>
                <w:szCs w:val="21"/>
              </w:rPr>
            </w:pPr>
          </w:p>
        </w:tc>
        <w:tc>
          <w:tcPr>
            <w:tcW w:w="1785" w:type="dxa"/>
            <w:gridSpan w:val="2"/>
            <w:tcBorders>
              <w:right w:val="single" w:sz="12" w:space="0" w:color="auto"/>
            </w:tcBorders>
            <w:vAlign w:val="center"/>
          </w:tcPr>
          <w:p w:rsidR="00CD1C91" w:rsidRPr="00390913" w:rsidRDefault="00CD1C91" w:rsidP="00A23EEF">
            <w:pPr>
              <w:jc w:val="center"/>
              <w:rPr>
                <w:szCs w:val="21"/>
              </w:rPr>
            </w:pPr>
            <w:r w:rsidRPr="00390913">
              <w:rPr>
                <w:szCs w:val="21"/>
              </w:rPr>
              <w:t>锅炉爆炸</w:t>
            </w: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tcBorders>
            <w:vAlign w:val="center"/>
          </w:tcPr>
          <w:p w:rsidR="00CD1C91" w:rsidRPr="00390913" w:rsidRDefault="00CD1C91" w:rsidP="00A23EEF">
            <w:pPr>
              <w:jc w:val="center"/>
              <w:rPr>
                <w:szCs w:val="21"/>
              </w:rPr>
            </w:pPr>
          </w:p>
        </w:tc>
      </w:tr>
      <w:tr w:rsidR="00CD1C91" w:rsidRPr="00390913" w:rsidTr="00A23EEF">
        <w:trPr>
          <w:cantSplit/>
          <w:trHeight w:val="356"/>
        </w:trPr>
        <w:tc>
          <w:tcPr>
            <w:tcW w:w="468" w:type="dxa"/>
          </w:tcPr>
          <w:p w:rsidR="00CD1C91" w:rsidRPr="00390913" w:rsidRDefault="00CD1C91" w:rsidP="00A23EEF">
            <w:pPr>
              <w:jc w:val="center"/>
              <w:rPr>
                <w:szCs w:val="21"/>
              </w:rPr>
            </w:pPr>
            <w:r w:rsidRPr="00390913">
              <w:rPr>
                <w:szCs w:val="21"/>
              </w:rPr>
              <w:t>13</w:t>
            </w:r>
          </w:p>
        </w:tc>
        <w:tc>
          <w:tcPr>
            <w:tcW w:w="375" w:type="dxa"/>
            <w:vMerge/>
            <w:vAlign w:val="center"/>
          </w:tcPr>
          <w:p w:rsidR="00CD1C91" w:rsidRPr="00390913" w:rsidRDefault="00CD1C91" w:rsidP="00A23EEF">
            <w:pPr>
              <w:jc w:val="center"/>
              <w:rPr>
                <w:szCs w:val="21"/>
              </w:rPr>
            </w:pPr>
          </w:p>
        </w:tc>
        <w:tc>
          <w:tcPr>
            <w:tcW w:w="1785" w:type="dxa"/>
            <w:gridSpan w:val="2"/>
            <w:tcBorders>
              <w:right w:val="single" w:sz="12" w:space="0" w:color="auto"/>
            </w:tcBorders>
            <w:vAlign w:val="center"/>
          </w:tcPr>
          <w:p w:rsidR="00CD1C91" w:rsidRPr="00390913" w:rsidRDefault="00CD1C91" w:rsidP="00A23EEF">
            <w:pPr>
              <w:jc w:val="center"/>
              <w:rPr>
                <w:szCs w:val="21"/>
              </w:rPr>
            </w:pPr>
            <w:r w:rsidRPr="00390913">
              <w:rPr>
                <w:szCs w:val="21"/>
              </w:rPr>
              <w:t>容器爆炸</w:t>
            </w: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tcBorders>
            <w:vAlign w:val="center"/>
          </w:tcPr>
          <w:p w:rsidR="00CD1C91" w:rsidRPr="00390913" w:rsidRDefault="00CD1C91" w:rsidP="00A23EEF">
            <w:pPr>
              <w:jc w:val="center"/>
              <w:rPr>
                <w:szCs w:val="21"/>
              </w:rPr>
            </w:pPr>
          </w:p>
        </w:tc>
      </w:tr>
      <w:tr w:rsidR="00CD1C91" w:rsidRPr="00390913" w:rsidTr="00A23EEF">
        <w:trPr>
          <w:cantSplit/>
          <w:trHeight w:val="356"/>
        </w:trPr>
        <w:tc>
          <w:tcPr>
            <w:tcW w:w="468" w:type="dxa"/>
          </w:tcPr>
          <w:p w:rsidR="00CD1C91" w:rsidRPr="00390913" w:rsidRDefault="00CD1C91" w:rsidP="00A23EEF">
            <w:pPr>
              <w:jc w:val="center"/>
              <w:rPr>
                <w:szCs w:val="21"/>
              </w:rPr>
            </w:pPr>
            <w:r w:rsidRPr="00390913">
              <w:rPr>
                <w:szCs w:val="21"/>
              </w:rPr>
              <w:t>14</w:t>
            </w:r>
          </w:p>
        </w:tc>
        <w:tc>
          <w:tcPr>
            <w:tcW w:w="375" w:type="dxa"/>
            <w:vMerge/>
            <w:vAlign w:val="center"/>
          </w:tcPr>
          <w:p w:rsidR="00CD1C91" w:rsidRPr="00390913" w:rsidRDefault="00CD1C91" w:rsidP="00A23EEF">
            <w:pPr>
              <w:jc w:val="center"/>
              <w:rPr>
                <w:szCs w:val="21"/>
              </w:rPr>
            </w:pPr>
          </w:p>
        </w:tc>
        <w:tc>
          <w:tcPr>
            <w:tcW w:w="1785" w:type="dxa"/>
            <w:gridSpan w:val="2"/>
            <w:tcBorders>
              <w:right w:val="single" w:sz="12" w:space="0" w:color="auto"/>
            </w:tcBorders>
            <w:vAlign w:val="center"/>
          </w:tcPr>
          <w:p w:rsidR="00CD1C91" w:rsidRPr="00390913" w:rsidRDefault="00CD1C91" w:rsidP="00A23EEF">
            <w:pPr>
              <w:jc w:val="center"/>
              <w:rPr>
                <w:szCs w:val="21"/>
              </w:rPr>
            </w:pPr>
            <w:r w:rsidRPr="00390913">
              <w:rPr>
                <w:szCs w:val="21"/>
              </w:rPr>
              <w:t>其他爆炸</w:t>
            </w: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r w:rsidRPr="00390913">
              <w:rPr>
                <w:szCs w:val="21"/>
              </w:rPr>
              <w:t>8</w:t>
            </w: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tcBorders>
            <w:vAlign w:val="center"/>
          </w:tcPr>
          <w:p w:rsidR="00CD1C91" w:rsidRPr="00390913" w:rsidRDefault="00CD1C91" w:rsidP="00A23EEF">
            <w:pPr>
              <w:jc w:val="center"/>
              <w:rPr>
                <w:szCs w:val="21"/>
              </w:rPr>
            </w:pPr>
          </w:p>
        </w:tc>
      </w:tr>
      <w:tr w:rsidR="00CD1C91" w:rsidRPr="00390913" w:rsidTr="00A23EEF">
        <w:trPr>
          <w:cantSplit/>
          <w:trHeight w:val="356"/>
        </w:trPr>
        <w:tc>
          <w:tcPr>
            <w:tcW w:w="468" w:type="dxa"/>
          </w:tcPr>
          <w:p w:rsidR="00CD1C91" w:rsidRPr="00390913" w:rsidRDefault="00CD1C91" w:rsidP="00A23EEF">
            <w:pPr>
              <w:jc w:val="center"/>
              <w:rPr>
                <w:szCs w:val="21"/>
              </w:rPr>
            </w:pPr>
            <w:r w:rsidRPr="00390913">
              <w:rPr>
                <w:szCs w:val="21"/>
              </w:rPr>
              <w:t>15</w:t>
            </w:r>
          </w:p>
        </w:tc>
        <w:tc>
          <w:tcPr>
            <w:tcW w:w="375" w:type="dxa"/>
            <w:vMerge/>
            <w:vAlign w:val="center"/>
          </w:tcPr>
          <w:p w:rsidR="00CD1C91" w:rsidRPr="00390913" w:rsidRDefault="00CD1C91" w:rsidP="00A23EEF">
            <w:pPr>
              <w:jc w:val="center"/>
              <w:rPr>
                <w:szCs w:val="21"/>
              </w:rPr>
            </w:pPr>
          </w:p>
        </w:tc>
        <w:tc>
          <w:tcPr>
            <w:tcW w:w="1785" w:type="dxa"/>
            <w:gridSpan w:val="2"/>
            <w:tcBorders>
              <w:right w:val="single" w:sz="12" w:space="0" w:color="auto"/>
            </w:tcBorders>
            <w:vAlign w:val="center"/>
          </w:tcPr>
          <w:p w:rsidR="00CD1C91" w:rsidRPr="00390913" w:rsidRDefault="00CD1C91" w:rsidP="00A23EEF">
            <w:pPr>
              <w:jc w:val="center"/>
              <w:rPr>
                <w:szCs w:val="21"/>
              </w:rPr>
            </w:pPr>
            <w:r w:rsidRPr="00390913">
              <w:rPr>
                <w:szCs w:val="21"/>
              </w:rPr>
              <w:t>中毒和窒息</w:t>
            </w: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r w:rsidRPr="00390913">
              <w:rPr>
                <w:szCs w:val="21"/>
              </w:rPr>
              <w:t>8</w:t>
            </w: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r w:rsidRPr="00390913">
              <w:rPr>
                <w:szCs w:val="21"/>
              </w:rPr>
              <w:t>8</w:t>
            </w: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tcBorders>
            <w:vAlign w:val="center"/>
          </w:tcPr>
          <w:p w:rsidR="00CD1C91" w:rsidRPr="00390913" w:rsidRDefault="00CD1C91" w:rsidP="00A23EEF">
            <w:pPr>
              <w:jc w:val="center"/>
              <w:rPr>
                <w:szCs w:val="21"/>
              </w:rPr>
            </w:pPr>
          </w:p>
        </w:tc>
      </w:tr>
      <w:tr w:rsidR="00CD1C91" w:rsidRPr="00390913" w:rsidTr="00A23EEF">
        <w:trPr>
          <w:cantSplit/>
          <w:trHeight w:val="356"/>
        </w:trPr>
        <w:tc>
          <w:tcPr>
            <w:tcW w:w="468" w:type="dxa"/>
          </w:tcPr>
          <w:p w:rsidR="00CD1C91" w:rsidRPr="00390913" w:rsidRDefault="00CD1C91" w:rsidP="00A23EEF">
            <w:pPr>
              <w:jc w:val="center"/>
              <w:rPr>
                <w:szCs w:val="21"/>
              </w:rPr>
            </w:pPr>
            <w:r w:rsidRPr="00390913">
              <w:rPr>
                <w:szCs w:val="21"/>
              </w:rPr>
              <w:t>16</w:t>
            </w:r>
          </w:p>
        </w:tc>
        <w:tc>
          <w:tcPr>
            <w:tcW w:w="375" w:type="dxa"/>
            <w:vMerge/>
            <w:vAlign w:val="center"/>
          </w:tcPr>
          <w:p w:rsidR="00CD1C91" w:rsidRPr="00390913" w:rsidRDefault="00CD1C91" w:rsidP="00A23EEF">
            <w:pPr>
              <w:jc w:val="center"/>
              <w:rPr>
                <w:szCs w:val="21"/>
              </w:rPr>
            </w:pPr>
          </w:p>
        </w:tc>
        <w:tc>
          <w:tcPr>
            <w:tcW w:w="1785" w:type="dxa"/>
            <w:gridSpan w:val="2"/>
            <w:tcBorders>
              <w:right w:val="single" w:sz="12" w:space="0" w:color="auto"/>
            </w:tcBorders>
            <w:vAlign w:val="center"/>
          </w:tcPr>
          <w:p w:rsidR="00CD1C91" w:rsidRPr="00390913" w:rsidRDefault="00CD1C91" w:rsidP="00A23EEF">
            <w:pPr>
              <w:jc w:val="center"/>
              <w:rPr>
                <w:szCs w:val="21"/>
              </w:rPr>
            </w:pPr>
            <w:r w:rsidRPr="00390913">
              <w:rPr>
                <w:szCs w:val="21"/>
              </w:rPr>
              <w:t>其他伤害危险</w:t>
            </w: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r w:rsidRPr="00390913">
              <w:rPr>
                <w:szCs w:val="21"/>
              </w:rPr>
              <w:t>5</w:t>
            </w: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tcBorders>
            <w:vAlign w:val="center"/>
          </w:tcPr>
          <w:p w:rsidR="00CD1C91" w:rsidRPr="00390913" w:rsidRDefault="00CD1C91" w:rsidP="00A23EEF">
            <w:pPr>
              <w:jc w:val="center"/>
              <w:rPr>
                <w:szCs w:val="21"/>
              </w:rPr>
            </w:pPr>
          </w:p>
        </w:tc>
      </w:tr>
      <w:tr w:rsidR="00CD1C91" w:rsidRPr="00390913" w:rsidTr="00A23EEF">
        <w:trPr>
          <w:cantSplit/>
          <w:trHeight w:val="356"/>
        </w:trPr>
        <w:tc>
          <w:tcPr>
            <w:tcW w:w="468" w:type="dxa"/>
          </w:tcPr>
          <w:p w:rsidR="00CD1C91" w:rsidRPr="00390913" w:rsidRDefault="00CD1C91" w:rsidP="00A23EEF">
            <w:pPr>
              <w:jc w:val="center"/>
              <w:rPr>
                <w:szCs w:val="21"/>
              </w:rPr>
            </w:pPr>
            <w:r w:rsidRPr="00390913">
              <w:rPr>
                <w:szCs w:val="21"/>
              </w:rPr>
              <w:t>17</w:t>
            </w:r>
          </w:p>
        </w:tc>
        <w:tc>
          <w:tcPr>
            <w:tcW w:w="375" w:type="dxa"/>
            <w:vMerge w:val="restart"/>
            <w:vAlign w:val="center"/>
          </w:tcPr>
          <w:p w:rsidR="00CD1C91" w:rsidRPr="00390913" w:rsidRDefault="00CD1C91" w:rsidP="00A23EEF">
            <w:pPr>
              <w:jc w:val="center"/>
              <w:rPr>
                <w:szCs w:val="21"/>
              </w:rPr>
            </w:pPr>
            <w:r w:rsidRPr="00390913">
              <w:rPr>
                <w:szCs w:val="21"/>
              </w:rPr>
              <w:t>有</w:t>
            </w:r>
            <w:r w:rsidRPr="00390913">
              <w:rPr>
                <w:szCs w:val="21"/>
              </w:rPr>
              <w:t xml:space="preserve"> </w:t>
            </w:r>
            <w:r w:rsidRPr="00390913">
              <w:rPr>
                <w:szCs w:val="21"/>
              </w:rPr>
              <w:t>害</w:t>
            </w:r>
            <w:r w:rsidRPr="00390913">
              <w:rPr>
                <w:szCs w:val="21"/>
              </w:rPr>
              <w:t xml:space="preserve"> </w:t>
            </w:r>
            <w:r w:rsidRPr="00390913">
              <w:rPr>
                <w:szCs w:val="21"/>
              </w:rPr>
              <w:t>因</w:t>
            </w:r>
            <w:r w:rsidRPr="00390913">
              <w:rPr>
                <w:szCs w:val="21"/>
              </w:rPr>
              <w:t xml:space="preserve"> </w:t>
            </w:r>
            <w:r w:rsidRPr="00390913">
              <w:rPr>
                <w:szCs w:val="21"/>
              </w:rPr>
              <w:t>素</w:t>
            </w:r>
          </w:p>
        </w:tc>
        <w:tc>
          <w:tcPr>
            <w:tcW w:w="1785" w:type="dxa"/>
            <w:gridSpan w:val="2"/>
            <w:tcBorders>
              <w:right w:val="single" w:sz="12" w:space="0" w:color="auto"/>
            </w:tcBorders>
            <w:vAlign w:val="center"/>
          </w:tcPr>
          <w:p w:rsidR="00CD1C91" w:rsidRPr="00390913" w:rsidRDefault="00CD1C91" w:rsidP="00A23EEF">
            <w:pPr>
              <w:jc w:val="center"/>
              <w:rPr>
                <w:szCs w:val="21"/>
              </w:rPr>
            </w:pPr>
            <w:r w:rsidRPr="00390913">
              <w:rPr>
                <w:szCs w:val="21"/>
              </w:rPr>
              <w:t>粉尘</w:t>
            </w: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tcBorders>
            <w:vAlign w:val="center"/>
          </w:tcPr>
          <w:p w:rsidR="00CD1C91" w:rsidRPr="00390913" w:rsidRDefault="00CD1C91" w:rsidP="00A23EEF">
            <w:pPr>
              <w:jc w:val="center"/>
              <w:rPr>
                <w:szCs w:val="21"/>
              </w:rPr>
            </w:pPr>
          </w:p>
        </w:tc>
      </w:tr>
      <w:tr w:rsidR="00CD1C91" w:rsidRPr="00390913" w:rsidTr="00A23EEF">
        <w:trPr>
          <w:cantSplit/>
          <w:trHeight w:val="356"/>
        </w:trPr>
        <w:tc>
          <w:tcPr>
            <w:tcW w:w="468" w:type="dxa"/>
          </w:tcPr>
          <w:p w:rsidR="00CD1C91" w:rsidRPr="00390913" w:rsidRDefault="00CD1C91" w:rsidP="00A23EEF">
            <w:pPr>
              <w:jc w:val="center"/>
              <w:rPr>
                <w:szCs w:val="21"/>
              </w:rPr>
            </w:pPr>
            <w:r w:rsidRPr="00390913">
              <w:rPr>
                <w:szCs w:val="21"/>
              </w:rPr>
              <w:t>18</w:t>
            </w:r>
          </w:p>
        </w:tc>
        <w:tc>
          <w:tcPr>
            <w:tcW w:w="375" w:type="dxa"/>
            <w:vMerge/>
            <w:vAlign w:val="center"/>
          </w:tcPr>
          <w:p w:rsidR="00CD1C91" w:rsidRPr="00390913" w:rsidRDefault="00CD1C91" w:rsidP="00A23EEF">
            <w:pPr>
              <w:jc w:val="center"/>
              <w:rPr>
                <w:szCs w:val="21"/>
              </w:rPr>
            </w:pPr>
          </w:p>
        </w:tc>
        <w:tc>
          <w:tcPr>
            <w:tcW w:w="1785" w:type="dxa"/>
            <w:gridSpan w:val="2"/>
            <w:tcBorders>
              <w:right w:val="single" w:sz="12" w:space="0" w:color="auto"/>
            </w:tcBorders>
            <w:vAlign w:val="center"/>
          </w:tcPr>
          <w:p w:rsidR="00CD1C91" w:rsidRPr="00390913" w:rsidRDefault="00CD1C91" w:rsidP="00A23EEF">
            <w:pPr>
              <w:jc w:val="center"/>
              <w:rPr>
                <w:szCs w:val="21"/>
              </w:rPr>
            </w:pPr>
            <w:r w:rsidRPr="00390913">
              <w:rPr>
                <w:szCs w:val="21"/>
              </w:rPr>
              <w:t>毒物</w:t>
            </w: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r w:rsidRPr="00390913">
              <w:rPr>
                <w:szCs w:val="21"/>
              </w:rPr>
              <w:t>8</w:t>
            </w: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r w:rsidRPr="00390913">
              <w:rPr>
                <w:szCs w:val="21"/>
              </w:rPr>
              <w:t>8</w:t>
            </w:r>
          </w:p>
        </w:tc>
        <w:tc>
          <w:tcPr>
            <w:tcW w:w="360" w:type="dxa"/>
            <w:vAlign w:val="center"/>
          </w:tcPr>
          <w:p w:rsidR="00CD1C91" w:rsidRPr="00390913" w:rsidRDefault="00CD1C91" w:rsidP="00A23EEF">
            <w:pPr>
              <w:jc w:val="center"/>
              <w:rPr>
                <w:szCs w:val="21"/>
              </w:rPr>
            </w:pPr>
            <w:r w:rsidRPr="00390913">
              <w:rPr>
                <w:szCs w:val="21"/>
              </w:rPr>
              <w:t>8</w:t>
            </w: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tcBorders>
            <w:vAlign w:val="center"/>
          </w:tcPr>
          <w:p w:rsidR="00CD1C91" w:rsidRPr="00390913" w:rsidRDefault="00CD1C91" w:rsidP="00A23EEF">
            <w:pPr>
              <w:jc w:val="center"/>
              <w:rPr>
                <w:szCs w:val="21"/>
              </w:rPr>
            </w:pPr>
          </w:p>
        </w:tc>
      </w:tr>
      <w:tr w:rsidR="00CD1C91" w:rsidRPr="00390913" w:rsidTr="00A23EEF">
        <w:trPr>
          <w:cantSplit/>
          <w:trHeight w:val="356"/>
        </w:trPr>
        <w:tc>
          <w:tcPr>
            <w:tcW w:w="468" w:type="dxa"/>
          </w:tcPr>
          <w:p w:rsidR="00CD1C91" w:rsidRPr="00390913" w:rsidRDefault="00CD1C91" w:rsidP="00A23EEF">
            <w:pPr>
              <w:jc w:val="center"/>
              <w:rPr>
                <w:szCs w:val="21"/>
              </w:rPr>
            </w:pPr>
            <w:r w:rsidRPr="00390913">
              <w:rPr>
                <w:szCs w:val="21"/>
              </w:rPr>
              <w:t>19</w:t>
            </w:r>
          </w:p>
        </w:tc>
        <w:tc>
          <w:tcPr>
            <w:tcW w:w="375" w:type="dxa"/>
            <w:vMerge/>
            <w:vAlign w:val="center"/>
          </w:tcPr>
          <w:p w:rsidR="00CD1C91" w:rsidRPr="00390913" w:rsidRDefault="00CD1C91" w:rsidP="00A23EEF">
            <w:pPr>
              <w:jc w:val="center"/>
              <w:rPr>
                <w:szCs w:val="21"/>
              </w:rPr>
            </w:pPr>
          </w:p>
        </w:tc>
        <w:tc>
          <w:tcPr>
            <w:tcW w:w="1785" w:type="dxa"/>
            <w:gridSpan w:val="2"/>
            <w:tcBorders>
              <w:right w:val="single" w:sz="12" w:space="0" w:color="auto"/>
            </w:tcBorders>
            <w:vAlign w:val="center"/>
          </w:tcPr>
          <w:p w:rsidR="00CD1C91" w:rsidRPr="00390913" w:rsidRDefault="00CD1C91" w:rsidP="00A23EEF">
            <w:pPr>
              <w:jc w:val="center"/>
              <w:rPr>
                <w:szCs w:val="21"/>
              </w:rPr>
            </w:pPr>
            <w:r w:rsidRPr="00390913">
              <w:rPr>
                <w:szCs w:val="21"/>
              </w:rPr>
              <w:t>噪声与振动</w:t>
            </w: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r w:rsidRPr="00390913">
              <w:rPr>
                <w:szCs w:val="21"/>
              </w:rPr>
              <w:t>2</w:t>
            </w: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tcBorders>
            <w:vAlign w:val="center"/>
          </w:tcPr>
          <w:p w:rsidR="00CD1C91" w:rsidRPr="00390913" w:rsidRDefault="00CD1C91" w:rsidP="00A23EEF">
            <w:pPr>
              <w:jc w:val="center"/>
              <w:rPr>
                <w:szCs w:val="21"/>
              </w:rPr>
            </w:pPr>
          </w:p>
        </w:tc>
      </w:tr>
      <w:tr w:rsidR="00CD1C91" w:rsidRPr="00390913" w:rsidTr="00A23EEF">
        <w:trPr>
          <w:cantSplit/>
          <w:trHeight w:val="356"/>
        </w:trPr>
        <w:tc>
          <w:tcPr>
            <w:tcW w:w="468" w:type="dxa"/>
          </w:tcPr>
          <w:p w:rsidR="00CD1C91" w:rsidRPr="00390913" w:rsidRDefault="00CD1C91" w:rsidP="00A23EEF">
            <w:pPr>
              <w:jc w:val="center"/>
              <w:rPr>
                <w:szCs w:val="21"/>
              </w:rPr>
            </w:pPr>
            <w:r w:rsidRPr="00390913">
              <w:rPr>
                <w:szCs w:val="21"/>
              </w:rPr>
              <w:t>20</w:t>
            </w:r>
          </w:p>
        </w:tc>
        <w:tc>
          <w:tcPr>
            <w:tcW w:w="375" w:type="dxa"/>
            <w:vMerge/>
            <w:vAlign w:val="center"/>
          </w:tcPr>
          <w:p w:rsidR="00CD1C91" w:rsidRPr="00390913" w:rsidRDefault="00CD1C91" w:rsidP="00A23EEF">
            <w:pPr>
              <w:jc w:val="center"/>
              <w:rPr>
                <w:szCs w:val="21"/>
              </w:rPr>
            </w:pPr>
          </w:p>
        </w:tc>
        <w:tc>
          <w:tcPr>
            <w:tcW w:w="1785" w:type="dxa"/>
            <w:gridSpan w:val="2"/>
            <w:tcBorders>
              <w:right w:val="single" w:sz="12" w:space="0" w:color="auto"/>
            </w:tcBorders>
            <w:vAlign w:val="center"/>
          </w:tcPr>
          <w:p w:rsidR="00CD1C91" w:rsidRPr="00390913" w:rsidRDefault="00CD1C91" w:rsidP="00A23EEF">
            <w:pPr>
              <w:jc w:val="center"/>
              <w:rPr>
                <w:szCs w:val="21"/>
              </w:rPr>
            </w:pPr>
            <w:r w:rsidRPr="00390913">
              <w:rPr>
                <w:szCs w:val="21"/>
              </w:rPr>
              <w:t>高温</w:t>
            </w: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r w:rsidRPr="00390913">
              <w:rPr>
                <w:szCs w:val="21"/>
              </w:rPr>
              <w:t>5</w:t>
            </w: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r w:rsidRPr="00390913">
              <w:rPr>
                <w:szCs w:val="21"/>
              </w:rPr>
              <w:t>5</w:t>
            </w:r>
          </w:p>
        </w:tc>
        <w:tc>
          <w:tcPr>
            <w:tcW w:w="360" w:type="dxa"/>
            <w:tcBorders>
              <w:left w:val="single" w:sz="4" w:space="0" w:color="auto"/>
            </w:tcBorders>
            <w:vAlign w:val="center"/>
          </w:tcPr>
          <w:p w:rsidR="00CD1C91" w:rsidRPr="00390913" w:rsidRDefault="00CD1C91" w:rsidP="00A23EEF">
            <w:pPr>
              <w:jc w:val="center"/>
              <w:rPr>
                <w:szCs w:val="21"/>
              </w:rPr>
            </w:pPr>
            <w:r w:rsidRPr="00390913">
              <w:rPr>
                <w:szCs w:val="21"/>
              </w:rPr>
              <w:t>5</w:t>
            </w:r>
          </w:p>
        </w:tc>
      </w:tr>
      <w:tr w:rsidR="00CD1C91" w:rsidRPr="00390913" w:rsidTr="00A23EEF">
        <w:trPr>
          <w:cantSplit/>
          <w:trHeight w:val="356"/>
        </w:trPr>
        <w:tc>
          <w:tcPr>
            <w:tcW w:w="468" w:type="dxa"/>
          </w:tcPr>
          <w:p w:rsidR="00CD1C91" w:rsidRPr="00390913" w:rsidRDefault="00CD1C91" w:rsidP="00A23EEF">
            <w:pPr>
              <w:jc w:val="center"/>
              <w:rPr>
                <w:szCs w:val="21"/>
              </w:rPr>
            </w:pPr>
            <w:r w:rsidRPr="00390913">
              <w:rPr>
                <w:szCs w:val="21"/>
              </w:rPr>
              <w:t>21</w:t>
            </w:r>
          </w:p>
        </w:tc>
        <w:tc>
          <w:tcPr>
            <w:tcW w:w="375" w:type="dxa"/>
            <w:vMerge/>
            <w:vAlign w:val="center"/>
          </w:tcPr>
          <w:p w:rsidR="00CD1C91" w:rsidRPr="00390913" w:rsidRDefault="00CD1C91" w:rsidP="00A23EEF">
            <w:pPr>
              <w:jc w:val="center"/>
              <w:rPr>
                <w:szCs w:val="21"/>
              </w:rPr>
            </w:pPr>
          </w:p>
        </w:tc>
        <w:tc>
          <w:tcPr>
            <w:tcW w:w="1785" w:type="dxa"/>
            <w:gridSpan w:val="2"/>
            <w:tcBorders>
              <w:right w:val="single" w:sz="12" w:space="0" w:color="auto"/>
            </w:tcBorders>
            <w:vAlign w:val="center"/>
          </w:tcPr>
          <w:p w:rsidR="00CD1C91" w:rsidRPr="00390913" w:rsidRDefault="00CD1C91" w:rsidP="00A23EEF">
            <w:pPr>
              <w:jc w:val="center"/>
              <w:rPr>
                <w:szCs w:val="21"/>
              </w:rPr>
            </w:pPr>
            <w:r w:rsidRPr="00390913">
              <w:rPr>
                <w:szCs w:val="21"/>
              </w:rPr>
              <w:t>低温</w:t>
            </w: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tcBorders>
            <w:vAlign w:val="center"/>
          </w:tcPr>
          <w:p w:rsidR="00CD1C91" w:rsidRPr="00390913" w:rsidRDefault="00CD1C91" w:rsidP="00A23EEF">
            <w:pPr>
              <w:jc w:val="center"/>
              <w:rPr>
                <w:szCs w:val="21"/>
              </w:rPr>
            </w:pPr>
          </w:p>
        </w:tc>
      </w:tr>
      <w:tr w:rsidR="00CD1C91" w:rsidRPr="00390913" w:rsidTr="00A23EEF">
        <w:trPr>
          <w:cantSplit/>
          <w:trHeight w:val="356"/>
        </w:trPr>
        <w:tc>
          <w:tcPr>
            <w:tcW w:w="468" w:type="dxa"/>
            <w:vMerge w:val="restart"/>
          </w:tcPr>
          <w:p w:rsidR="00CD1C91" w:rsidRPr="00390913" w:rsidRDefault="00CD1C91" w:rsidP="00A23EEF">
            <w:pPr>
              <w:jc w:val="center"/>
              <w:rPr>
                <w:szCs w:val="21"/>
              </w:rPr>
            </w:pPr>
            <w:r w:rsidRPr="00390913">
              <w:rPr>
                <w:szCs w:val="21"/>
              </w:rPr>
              <w:t>22</w:t>
            </w:r>
          </w:p>
        </w:tc>
        <w:tc>
          <w:tcPr>
            <w:tcW w:w="375" w:type="dxa"/>
            <w:vMerge/>
            <w:vAlign w:val="center"/>
          </w:tcPr>
          <w:p w:rsidR="00CD1C91" w:rsidRPr="00390913" w:rsidRDefault="00CD1C91" w:rsidP="00A23EEF">
            <w:pPr>
              <w:jc w:val="center"/>
              <w:rPr>
                <w:szCs w:val="21"/>
              </w:rPr>
            </w:pPr>
          </w:p>
        </w:tc>
        <w:tc>
          <w:tcPr>
            <w:tcW w:w="345" w:type="dxa"/>
            <w:vMerge w:val="restart"/>
            <w:vAlign w:val="center"/>
          </w:tcPr>
          <w:p w:rsidR="00CD1C91" w:rsidRPr="00390913" w:rsidRDefault="00CD1C91" w:rsidP="00A23EEF">
            <w:pPr>
              <w:jc w:val="center"/>
              <w:rPr>
                <w:szCs w:val="21"/>
              </w:rPr>
            </w:pPr>
            <w:r w:rsidRPr="00390913">
              <w:rPr>
                <w:szCs w:val="21"/>
              </w:rPr>
              <w:t>辐射</w:t>
            </w:r>
          </w:p>
        </w:tc>
        <w:tc>
          <w:tcPr>
            <w:tcW w:w="1440" w:type="dxa"/>
            <w:tcBorders>
              <w:right w:val="single" w:sz="12" w:space="0" w:color="auto"/>
            </w:tcBorders>
            <w:vAlign w:val="center"/>
          </w:tcPr>
          <w:p w:rsidR="00CD1C91" w:rsidRPr="00390913" w:rsidRDefault="00CD1C91" w:rsidP="00A23EEF">
            <w:pPr>
              <w:jc w:val="center"/>
              <w:rPr>
                <w:szCs w:val="21"/>
              </w:rPr>
            </w:pPr>
            <w:r w:rsidRPr="00390913">
              <w:rPr>
                <w:szCs w:val="21"/>
              </w:rPr>
              <w:t>电离辐射</w:t>
            </w: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tcBorders>
            <w:vAlign w:val="center"/>
          </w:tcPr>
          <w:p w:rsidR="00CD1C91" w:rsidRPr="00390913" w:rsidRDefault="00CD1C91" w:rsidP="00A23EEF">
            <w:pPr>
              <w:jc w:val="center"/>
              <w:rPr>
                <w:szCs w:val="21"/>
                <w:highlight w:val="cyan"/>
              </w:rPr>
            </w:pPr>
          </w:p>
        </w:tc>
      </w:tr>
      <w:tr w:rsidR="00CD1C91" w:rsidRPr="00390913" w:rsidTr="00A23EEF">
        <w:trPr>
          <w:cantSplit/>
          <w:trHeight w:val="356"/>
        </w:trPr>
        <w:tc>
          <w:tcPr>
            <w:tcW w:w="468" w:type="dxa"/>
            <w:vMerge/>
          </w:tcPr>
          <w:p w:rsidR="00CD1C91" w:rsidRPr="00390913" w:rsidRDefault="00CD1C91" w:rsidP="00A23EEF">
            <w:pPr>
              <w:jc w:val="center"/>
              <w:rPr>
                <w:szCs w:val="21"/>
              </w:rPr>
            </w:pPr>
          </w:p>
        </w:tc>
        <w:tc>
          <w:tcPr>
            <w:tcW w:w="375" w:type="dxa"/>
            <w:vMerge/>
            <w:vAlign w:val="center"/>
          </w:tcPr>
          <w:p w:rsidR="00CD1C91" w:rsidRPr="00390913" w:rsidRDefault="00CD1C91" w:rsidP="00A23EEF">
            <w:pPr>
              <w:jc w:val="center"/>
              <w:rPr>
                <w:szCs w:val="21"/>
              </w:rPr>
            </w:pPr>
          </w:p>
        </w:tc>
        <w:tc>
          <w:tcPr>
            <w:tcW w:w="345" w:type="dxa"/>
            <w:vMerge/>
            <w:vAlign w:val="center"/>
          </w:tcPr>
          <w:p w:rsidR="00CD1C91" w:rsidRPr="00390913" w:rsidRDefault="00CD1C91" w:rsidP="00A23EEF">
            <w:pPr>
              <w:jc w:val="center"/>
              <w:rPr>
                <w:szCs w:val="21"/>
              </w:rPr>
            </w:pPr>
          </w:p>
        </w:tc>
        <w:tc>
          <w:tcPr>
            <w:tcW w:w="1440" w:type="dxa"/>
            <w:tcBorders>
              <w:right w:val="single" w:sz="12" w:space="0" w:color="auto"/>
            </w:tcBorders>
            <w:vAlign w:val="center"/>
          </w:tcPr>
          <w:p w:rsidR="00CD1C91" w:rsidRPr="00390913" w:rsidRDefault="00CD1C91" w:rsidP="00A23EEF">
            <w:pPr>
              <w:jc w:val="center"/>
              <w:rPr>
                <w:szCs w:val="21"/>
              </w:rPr>
            </w:pPr>
            <w:r w:rsidRPr="00390913">
              <w:rPr>
                <w:szCs w:val="21"/>
              </w:rPr>
              <w:t>非电离辐射</w:t>
            </w: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rPr>
            </w:pPr>
          </w:p>
        </w:tc>
        <w:tc>
          <w:tcPr>
            <w:tcW w:w="360" w:type="dxa"/>
            <w:tcBorders>
              <w:left w:val="single" w:sz="4" w:space="0" w:color="auto"/>
            </w:tcBorders>
            <w:vAlign w:val="center"/>
          </w:tcPr>
          <w:p w:rsidR="00CD1C91" w:rsidRPr="00390913" w:rsidRDefault="00CD1C91" w:rsidP="00A23EEF">
            <w:pPr>
              <w:jc w:val="center"/>
              <w:rPr>
                <w:szCs w:val="21"/>
                <w:highlight w:val="cyan"/>
              </w:rPr>
            </w:pPr>
          </w:p>
        </w:tc>
      </w:tr>
      <w:tr w:rsidR="00CD1C91" w:rsidRPr="00390913" w:rsidTr="00A23EEF">
        <w:trPr>
          <w:cantSplit/>
          <w:trHeight w:val="356"/>
        </w:trPr>
        <w:tc>
          <w:tcPr>
            <w:tcW w:w="468" w:type="dxa"/>
          </w:tcPr>
          <w:p w:rsidR="00CD1C91" w:rsidRPr="00390913" w:rsidRDefault="00CD1C91" w:rsidP="00A23EEF">
            <w:pPr>
              <w:jc w:val="center"/>
              <w:rPr>
                <w:szCs w:val="21"/>
              </w:rPr>
            </w:pPr>
            <w:r w:rsidRPr="00390913">
              <w:rPr>
                <w:szCs w:val="21"/>
              </w:rPr>
              <w:t>23</w:t>
            </w:r>
          </w:p>
        </w:tc>
        <w:tc>
          <w:tcPr>
            <w:tcW w:w="375" w:type="dxa"/>
            <w:vMerge/>
            <w:vAlign w:val="center"/>
          </w:tcPr>
          <w:p w:rsidR="00CD1C91" w:rsidRPr="00390913" w:rsidRDefault="00CD1C91" w:rsidP="00A23EEF">
            <w:pPr>
              <w:jc w:val="center"/>
              <w:rPr>
                <w:szCs w:val="21"/>
              </w:rPr>
            </w:pPr>
          </w:p>
        </w:tc>
        <w:tc>
          <w:tcPr>
            <w:tcW w:w="1785" w:type="dxa"/>
            <w:gridSpan w:val="2"/>
            <w:tcBorders>
              <w:right w:val="single" w:sz="12" w:space="0" w:color="auto"/>
            </w:tcBorders>
            <w:vAlign w:val="center"/>
          </w:tcPr>
          <w:p w:rsidR="00CD1C91" w:rsidRPr="00390913" w:rsidRDefault="00CD1C91" w:rsidP="00A23EEF">
            <w:pPr>
              <w:jc w:val="center"/>
              <w:rPr>
                <w:szCs w:val="21"/>
              </w:rPr>
            </w:pPr>
            <w:r w:rsidRPr="00390913">
              <w:rPr>
                <w:szCs w:val="21"/>
              </w:rPr>
              <w:t>其他有害因素</w:t>
            </w: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tcBorders>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vAlign w:val="center"/>
          </w:tcPr>
          <w:p w:rsidR="00CD1C91" w:rsidRPr="00390913" w:rsidRDefault="00CD1C91" w:rsidP="00A23EEF">
            <w:pPr>
              <w:jc w:val="center"/>
              <w:rPr>
                <w:szCs w:val="21"/>
              </w:rPr>
            </w:pPr>
          </w:p>
        </w:tc>
        <w:tc>
          <w:tcPr>
            <w:tcW w:w="360" w:type="dxa"/>
            <w:tcBorders>
              <w:right w:val="single" w:sz="12" w:space="0" w:color="auto"/>
            </w:tcBorders>
            <w:vAlign w:val="center"/>
          </w:tcPr>
          <w:p w:rsidR="00CD1C91" w:rsidRPr="00390913" w:rsidRDefault="00CD1C91" w:rsidP="00A23EEF">
            <w:pPr>
              <w:jc w:val="center"/>
              <w:rPr>
                <w:szCs w:val="21"/>
              </w:rPr>
            </w:pPr>
          </w:p>
        </w:tc>
        <w:tc>
          <w:tcPr>
            <w:tcW w:w="360" w:type="dxa"/>
            <w:tcBorders>
              <w:left w:val="single" w:sz="12" w:space="0" w:color="auto"/>
              <w:right w:val="single" w:sz="4" w:space="0" w:color="auto"/>
            </w:tcBorders>
            <w:vAlign w:val="center"/>
          </w:tcPr>
          <w:p w:rsidR="00CD1C91" w:rsidRPr="00390913" w:rsidRDefault="00CD1C91" w:rsidP="00A23EEF">
            <w:pPr>
              <w:jc w:val="center"/>
              <w:rPr>
                <w:szCs w:val="21"/>
                <w:highlight w:val="cyan"/>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highlight w:val="cyan"/>
              </w:rPr>
            </w:pPr>
          </w:p>
        </w:tc>
        <w:tc>
          <w:tcPr>
            <w:tcW w:w="360" w:type="dxa"/>
            <w:tcBorders>
              <w:left w:val="single" w:sz="4" w:space="0" w:color="auto"/>
              <w:right w:val="single" w:sz="4" w:space="0" w:color="auto"/>
            </w:tcBorders>
            <w:vAlign w:val="center"/>
          </w:tcPr>
          <w:p w:rsidR="00CD1C91" w:rsidRPr="00390913" w:rsidRDefault="00CD1C91" w:rsidP="00A23EEF">
            <w:pPr>
              <w:jc w:val="center"/>
              <w:rPr>
                <w:szCs w:val="21"/>
                <w:highlight w:val="cyan"/>
              </w:rPr>
            </w:pPr>
          </w:p>
        </w:tc>
        <w:tc>
          <w:tcPr>
            <w:tcW w:w="360" w:type="dxa"/>
            <w:tcBorders>
              <w:left w:val="single" w:sz="4" w:space="0" w:color="auto"/>
            </w:tcBorders>
            <w:vAlign w:val="center"/>
          </w:tcPr>
          <w:p w:rsidR="00CD1C91" w:rsidRPr="00390913" w:rsidRDefault="00CD1C91" w:rsidP="00A23EEF">
            <w:pPr>
              <w:jc w:val="center"/>
              <w:rPr>
                <w:szCs w:val="21"/>
                <w:highlight w:val="cyan"/>
              </w:rPr>
            </w:pPr>
          </w:p>
        </w:tc>
      </w:tr>
    </w:tbl>
    <w:p w:rsidR="00CD1C91" w:rsidRPr="00390913" w:rsidRDefault="00CD1C91" w:rsidP="007D49D5">
      <w:pPr>
        <w:spacing w:beforeLines="50" w:line="360" w:lineRule="auto"/>
        <w:rPr>
          <w:sz w:val="18"/>
          <w:szCs w:val="18"/>
        </w:rPr>
      </w:pPr>
      <w:r w:rsidRPr="00390913">
        <w:rPr>
          <w:sz w:val="18"/>
          <w:szCs w:val="18"/>
        </w:rPr>
        <w:t>注：</w:t>
      </w:r>
      <w:r w:rsidRPr="00390913">
        <w:rPr>
          <w:sz w:val="18"/>
          <w:szCs w:val="18"/>
        </w:rPr>
        <w:t>“T”</w:t>
      </w:r>
      <w:r w:rsidRPr="00390913">
        <w:rPr>
          <w:sz w:val="18"/>
          <w:szCs w:val="18"/>
        </w:rPr>
        <w:t>代表运输（行驶）状态；</w:t>
      </w:r>
      <w:r w:rsidRPr="00390913">
        <w:rPr>
          <w:sz w:val="18"/>
          <w:szCs w:val="18"/>
        </w:rPr>
        <w:t>“R”</w:t>
      </w:r>
      <w:r w:rsidRPr="00390913">
        <w:rPr>
          <w:sz w:val="18"/>
          <w:szCs w:val="18"/>
        </w:rPr>
        <w:t>代表正常运行（停车检测）状态；</w:t>
      </w:r>
      <w:r w:rsidRPr="00390913">
        <w:rPr>
          <w:sz w:val="18"/>
          <w:szCs w:val="18"/>
        </w:rPr>
        <w:t>“A”</w:t>
      </w:r>
      <w:r w:rsidRPr="00390913">
        <w:rPr>
          <w:sz w:val="18"/>
          <w:szCs w:val="18"/>
        </w:rPr>
        <w:t>代表事故状态；</w:t>
      </w:r>
      <w:r w:rsidRPr="00390913">
        <w:rPr>
          <w:sz w:val="18"/>
          <w:szCs w:val="18"/>
        </w:rPr>
        <w:t xml:space="preserve">“O” </w:t>
      </w:r>
      <w:r w:rsidRPr="00390913">
        <w:rPr>
          <w:sz w:val="18"/>
          <w:szCs w:val="18"/>
        </w:rPr>
        <w:t>代表检修状态。</w:t>
      </w:r>
    </w:p>
    <w:p w:rsidR="00CD1C91" w:rsidRPr="00390913" w:rsidRDefault="00CD1C91" w:rsidP="00CD1C91">
      <w:pPr>
        <w:spacing w:line="360" w:lineRule="auto"/>
        <w:ind w:firstLineChars="200" w:firstLine="480"/>
        <w:rPr>
          <w:sz w:val="24"/>
        </w:rPr>
      </w:pPr>
      <w:r w:rsidRPr="00390913">
        <w:rPr>
          <w:sz w:val="24"/>
        </w:rPr>
        <w:t>对主要危险、有害因素识别表中数据进行统计，制成表</w:t>
      </w:r>
      <w:r w:rsidRPr="00390913">
        <w:rPr>
          <w:sz w:val="24"/>
        </w:rPr>
        <w:t>3</w:t>
      </w:r>
      <w:r w:rsidRPr="00390913">
        <w:rPr>
          <w:sz w:val="24"/>
        </w:rPr>
        <w:t>。</w:t>
      </w:r>
    </w:p>
    <w:p w:rsidR="00CD1C91" w:rsidRPr="00390913" w:rsidRDefault="00CD1C91" w:rsidP="007D49D5">
      <w:pPr>
        <w:spacing w:beforeLines="50" w:line="360" w:lineRule="auto"/>
        <w:jc w:val="center"/>
        <w:rPr>
          <w:szCs w:val="21"/>
        </w:rPr>
      </w:pPr>
      <w:r w:rsidRPr="00390913">
        <w:rPr>
          <w:szCs w:val="21"/>
        </w:rPr>
        <w:t>表</w:t>
      </w:r>
      <w:r w:rsidRPr="00390913">
        <w:rPr>
          <w:szCs w:val="21"/>
        </w:rPr>
        <w:t xml:space="preserve">3 </w:t>
      </w:r>
      <w:r w:rsidRPr="00390913">
        <w:rPr>
          <w:szCs w:val="21"/>
        </w:rPr>
        <w:t>主要危险、有害因素统计表</w:t>
      </w: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427"/>
        <w:gridCol w:w="1390"/>
        <w:gridCol w:w="1216"/>
        <w:gridCol w:w="1216"/>
        <w:gridCol w:w="1217"/>
        <w:gridCol w:w="1217"/>
        <w:gridCol w:w="1217"/>
      </w:tblGrid>
      <w:tr w:rsidR="00CD1C91" w:rsidRPr="00390913" w:rsidTr="00A23EEF">
        <w:trPr>
          <w:trHeight w:val="700"/>
          <w:tblHeader/>
          <w:jc w:val="center"/>
        </w:trPr>
        <w:tc>
          <w:tcPr>
            <w:tcW w:w="2380" w:type="dxa"/>
            <w:gridSpan w:val="3"/>
            <w:vAlign w:val="center"/>
          </w:tcPr>
          <w:p w:rsidR="00CD1C91" w:rsidRPr="00390913" w:rsidRDefault="00CD1C91" w:rsidP="00A23EEF">
            <w:pPr>
              <w:jc w:val="center"/>
              <w:rPr>
                <w:b/>
                <w:szCs w:val="21"/>
              </w:rPr>
            </w:pPr>
            <w:r w:rsidRPr="00390913">
              <w:rPr>
                <w:b/>
                <w:szCs w:val="21"/>
              </w:rPr>
              <w:t>危险有害因素</w:t>
            </w:r>
          </w:p>
        </w:tc>
        <w:tc>
          <w:tcPr>
            <w:tcW w:w="1216" w:type="dxa"/>
            <w:vAlign w:val="center"/>
          </w:tcPr>
          <w:p w:rsidR="00CD1C91" w:rsidRPr="00390913" w:rsidRDefault="00CD1C91" w:rsidP="00A23EEF">
            <w:pPr>
              <w:jc w:val="center"/>
              <w:rPr>
                <w:b/>
                <w:szCs w:val="21"/>
              </w:rPr>
            </w:pPr>
            <w:r w:rsidRPr="00390913">
              <w:rPr>
                <w:b/>
                <w:szCs w:val="21"/>
              </w:rPr>
              <w:t>危险过程数量</w:t>
            </w:r>
          </w:p>
        </w:tc>
        <w:tc>
          <w:tcPr>
            <w:tcW w:w="1216" w:type="dxa"/>
            <w:vAlign w:val="center"/>
          </w:tcPr>
          <w:p w:rsidR="00CD1C91" w:rsidRPr="00390913" w:rsidRDefault="00CD1C91" w:rsidP="00A23EEF">
            <w:pPr>
              <w:jc w:val="center"/>
              <w:rPr>
                <w:b/>
                <w:szCs w:val="21"/>
              </w:rPr>
            </w:pPr>
            <w:r w:rsidRPr="00390913">
              <w:rPr>
                <w:b/>
                <w:szCs w:val="21"/>
              </w:rPr>
              <w:t>危险过程比数（</w:t>
            </w:r>
            <w:r w:rsidRPr="00390913">
              <w:rPr>
                <w:b/>
                <w:szCs w:val="21"/>
              </w:rPr>
              <w:t>%</w:t>
            </w:r>
            <w:r w:rsidRPr="00390913">
              <w:rPr>
                <w:b/>
                <w:szCs w:val="21"/>
              </w:rPr>
              <w:t>）</w:t>
            </w:r>
          </w:p>
        </w:tc>
        <w:tc>
          <w:tcPr>
            <w:tcW w:w="1217" w:type="dxa"/>
            <w:vAlign w:val="center"/>
          </w:tcPr>
          <w:p w:rsidR="00CD1C91" w:rsidRPr="00390913" w:rsidRDefault="00CD1C91" w:rsidP="00A23EEF">
            <w:pPr>
              <w:jc w:val="center"/>
              <w:rPr>
                <w:b/>
                <w:szCs w:val="21"/>
              </w:rPr>
            </w:pPr>
            <w:r w:rsidRPr="00390913">
              <w:rPr>
                <w:b/>
                <w:szCs w:val="21"/>
              </w:rPr>
              <w:t>危险等级得分</w:t>
            </w:r>
          </w:p>
        </w:tc>
        <w:tc>
          <w:tcPr>
            <w:tcW w:w="1217" w:type="dxa"/>
            <w:vAlign w:val="center"/>
          </w:tcPr>
          <w:p w:rsidR="00CD1C91" w:rsidRPr="00390913" w:rsidRDefault="00CD1C91" w:rsidP="00A23EEF">
            <w:pPr>
              <w:jc w:val="center"/>
              <w:rPr>
                <w:b/>
                <w:szCs w:val="21"/>
              </w:rPr>
            </w:pPr>
            <w:r w:rsidRPr="00390913">
              <w:rPr>
                <w:b/>
                <w:szCs w:val="21"/>
              </w:rPr>
              <w:t>危险等级比数（</w:t>
            </w:r>
            <w:r w:rsidRPr="00390913">
              <w:rPr>
                <w:b/>
                <w:szCs w:val="21"/>
              </w:rPr>
              <w:t>%</w:t>
            </w:r>
            <w:r w:rsidRPr="00390913">
              <w:rPr>
                <w:b/>
                <w:szCs w:val="21"/>
              </w:rPr>
              <w:t>）</w:t>
            </w:r>
          </w:p>
        </w:tc>
        <w:tc>
          <w:tcPr>
            <w:tcW w:w="1217" w:type="dxa"/>
            <w:vAlign w:val="center"/>
          </w:tcPr>
          <w:p w:rsidR="00CD1C91" w:rsidRPr="00390913" w:rsidRDefault="00CD1C91" w:rsidP="00A23EEF">
            <w:pPr>
              <w:jc w:val="center"/>
              <w:rPr>
                <w:b/>
                <w:szCs w:val="21"/>
              </w:rPr>
            </w:pPr>
            <w:r w:rsidRPr="00390913">
              <w:rPr>
                <w:b/>
                <w:szCs w:val="21"/>
              </w:rPr>
              <w:t>危险指数</w:t>
            </w:r>
          </w:p>
        </w:tc>
      </w:tr>
      <w:tr w:rsidR="00CD1C91" w:rsidRPr="00390913" w:rsidTr="00A23EEF">
        <w:trPr>
          <w:trHeight w:val="306"/>
          <w:jc w:val="center"/>
        </w:trPr>
        <w:tc>
          <w:tcPr>
            <w:tcW w:w="563" w:type="dxa"/>
            <w:vMerge w:val="restart"/>
            <w:vAlign w:val="center"/>
          </w:tcPr>
          <w:p w:rsidR="00CD1C91" w:rsidRPr="00390913" w:rsidRDefault="00CD1C91" w:rsidP="00A23EEF">
            <w:pPr>
              <w:jc w:val="center"/>
              <w:rPr>
                <w:szCs w:val="21"/>
              </w:rPr>
            </w:pPr>
            <w:r w:rsidRPr="00390913">
              <w:rPr>
                <w:szCs w:val="21"/>
              </w:rPr>
              <w:t>危险因素</w:t>
            </w:r>
          </w:p>
        </w:tc>
        <w:tc>
          <w:tcPr>
            <w:tcW w:w="1817" w:type="dxa"/>
            <w:gridSpan w:val="2"/>
            <w:vAlign w:val="center"/>
          </w:tcPr>
          <w:p w:rsidR="00CD1C91" w:rsidRPr="00390913" w:rsidRDefault="00CD1C91" w:rsidP="00A23EEF">
            <w:pPr>
              <w:jc w:val="center"/>
              <w:rPr>
                <w:szCs w:val="21"/>
              </w:rPr>
            </w:pPr>
            <w:r w:rsidRPr="00390913">
              <w:rPr>
                <w:szCs w:val="21"/>
              </w:rPr>
              <w:t>物体打击</w:t>
            </w:r>
          </w:p>
        </w:tc>
        <w:tc>
          <w:tcPr>
            <w:tcW w:w="1216" w:type="dxa"/>
            <w:vAlign w:val="center"/>
          </w:tcPr>
          <w:p w:rsidR="00CD1C91" w:rsidRPr="00390913" w:rsidRDefault="00CD1C91" w:rsidP="00A23EEF">
            <w:pPr>
              <w:jc w:val="center"/>
              <w:rPr>
                <w:szCs w:val="21"/>
              </w:rPr>
            </w:pPr>
            <w:r w:rsidRPr="00390913">
              <w:rPr>
                <w:szCs w:val="21"/>
              </w:rPr>
              <w:t>3</w:t>
            </w:r>
          </w:p>
        </w:tc>
        <w:tc>
          <w:tcPr>
            <w:tcW w:w="1216" w:type="dxa"/>
            <w:vAlign w:val="center"/>
          </w:tcPr>
          <w:p w:rsidR="00CD1C91" w:rsidRPr="00390913" w:rsidRDefault="00CD1C91" w:rsidP="00A23EEF">
            <w:pPr>
              <w:jc w:val="center"/>
              <w:rPr>
                <w:color w:val="000000"/>
                <w:szCs w:val="21"/>
              </w:rPr>
            </w:pPr>
            <w:r w:rsidRPr="00390913">
              <w:rPr>
                <w:color w:val="000000"/>
                <w:szCs w:val="21"/>
              </w:rPr>
              <w:t>2.80</w:t>
            </w:r>
          </w:p>
        </w:tc>
        <w:tc>
          <w:tcPr>
            <w:tcW w:w="1217" w:type="dxa"/>
            <w:vAlign w:val="center"/>
          </w:tcPr>
          <w:p w:rsidR="00CD1C91" w:rsidRPr="00390913" w:rsidRDefault="00CD1C91" w:rsidP="00A23EEF">
            <w:pPr>
              <w:jc w:val="center"/>
              <w:rPr>
                <w:szCs w:val="21"/>
              </w:rPr>
            </w:pPr>
            <w:r w:rsidRPr="00390913">
              <w:rPr>
                <w:szCs w:val="21"/>
              </w:rPr>
              <w:t>9</w:t>
            </w:r>
          </w:p>
        </w:tc>
        <w:tc>
          <w:tcPr>
            <w:tcW w:w="1217" w:type="dxa"/>
            <w:vAlign w:val="center"/>
          </w:tcPr>
          <w:p w:rsidR="00CD1C91" w:rsidRPr="00390913" w:rsidRDefault="00CD1C91" w:rsidP="00A23EEF">
            <w:pPr>
              <w:jc w:val="center"/>
              <w:rPr>
                <w:color w:val="000000"/>
                <w:szCs w:val="21"/>
              </w:rPr>
            </w:pPr>
            <w:r w:rsidRPr="00390913">
              <w:rPr>
                <w:color w:val="000000"/>
                <w:szCs w:val="21"/>
              </w:rPr>
              <w:t>1.34</w:t>
            </w:r>
          </w:p>
        </w:tc>
        <w:tc>
          <w:tcPr>
            <w:tcW w:w="1217" w:type="dxa"/>
            <w:vAlign w:val="center"/>
          </w:tcPr>
          <w:p w:rsidR="00CD1C91" w:rsidRPr="00390913" w:rsidRDefault="00CD1C91" w:rsidP="00A23EEF">
            <w:pPr>
              <w:jc w:val="center"/>
              <w:rPr>
                <w:color w:val="000000"/>
                <w:szCs w:val="21"/>
              </w:rPr>
            </w:pPr>
            <w:r w:rsidRPr="00390913">
              <w:rPr>
                <w:color w:val="000000"/>
                <w:szCs w:val="21"/>
              </w:rPr>
              <w:t>3.74</w:t>
            </w:r>
          </w:p>
        </w:tc>
      </w:tr>
      <w:tr w:rsidR="00CD1C91" w:rsidRPr="00390913" w:rsidTr="00A23EEF">
        <w:trPr>
          <w:trHeight w:val="306"/>
          <w:jc w:val="center"/>
        </w:trPr>
        <w:tc>
          <w:tcPr>
            <w:tcW w:w="563" w:type="dxa"/>
            <w:vMerge/>
            <w:vAlign w:val="center"/>
          </w:tcPr>
          <w:p w:rsidR="00CD1C91" w:rsidRPr="00390913" w:rsidRDefault="00CD1C91" w:rsidP="00A23EEF">
            <w:pPr>
              <w:jc w:val="center"/>
              <w:rPr>
                <w:szCs w:val="21"/>
              </w:rPr>
            </w:pPr>
          </w:p>
        </w:tc>
        <w:tc>
          <w:tcPr>
            <w:tcW w:w="1817" w:type="dxa"/>
            <w:gridSpan w:val="2"/>
            <w:vAlign w:val="center"/>
          </w:tcPr>
          <w:p w:rsidR="00CD1C91" w:rsidRPr="00390913" w:rsidRDefault="00CD1C91" w:rsidP="00A23EEF">
            <w:pPr>
              <w:jc w:val="center"/>
              <w:rPr>
                <w:szCs w:val="21"/>
              </w:rPr>
            </w:pPr>
            <w:r w:rsidRPr="00390913">
              <w:rPr>
                <w:szCs w:val="21"/>
              </w:rPr>
              <w:t>车辆伤害</w:t>
            </w:r>
          </w:p>
        </w:tc>
        <w:tc>
          <w:tcPr>
            <w:tcW w:w="1216" w:type="dxa"/>
            <w:vAlign w:val="center"/>
          </w:tcPr>
          <w:p w:rsidR="00CD1C91" w:rsidRPr="00390913" w:rsidRDefault="00CD1C91" w:rsidP="00A23EEF">
            <w:pPr>
              <w:jc w:val="center"/>
              <w:rPr>
                <w:szCs w:val="21"/>
              </w:rPr>
            </w:pPr>
            <w:r w:rsidRPr="00390913">
              <w:rPr>
                <w:szCs w:val="21"/>
              </w:rPr>
              <w:t>4</w:t>
            </w:r>
          </w:p>
        </w:tc>
        <w:tc>
          <w:tcPr>
            <w:tcW w:w="1216" w:type="dxa"/>
            <w:vAlign w:val="center"/>
          </w:tcPr>
          <w:p w:rsidR="00CD1C91" w:rsidRPr="00390913" w:rsidRDefault="00CD1C91" w:rsidP="00A23EEF">
            <w:pPr>
              <w:jc w:val="center"/>
              <w:rPr>
                <w:color w:val="000000"/>
                <w:szCs w:val="21"/>
              </w:rPr>
            </w:pPr>
            <w:r w:rsidRPr="00390913">
              <w:rPr>
                <w:color w:val="000000"/>
                <w:szCs w:val="21"/>
              </w:rPr>
              <w:t>3.74</w:t>
            </w:r>
          </w:p>
        </w:tc>
        <w:tc>
          <w:tcPr>
            <w:tcW w:w="1217" w:type="dxa"/>
            <w:vAlign w:val="center"/>
          </w:tcPr>
          <w:p w:rsidR="00CD1C91" w:rsidRPr="00390913" w:rsidRDefault="00CD1C91" w:rsidP="00A23EEF">
            <w:pPr>
              <w:jc w:val="center"/>
              <w:rPr>
                <w:szCs w:val="21"/>
              </w:rPr>
            </w:pPr>
            <w:r w:rsidRPr="00390913">
              <w:rPr>
                <w:szCs w:val="21"/>
              </w:rPr>
              <w:t>64</w:t>
            </w:r>
          </w:p>
        </w:tc>
        <w:tc>
          <w:tcPr>
            <w:tcW w:w="1217" w:type="dxa"/>
            <w:vAlign w:val="center"/>
          </w:tcPr>
          <w:p w:rsidR="00CD1C91" w:rsidRPr="00390913" w:rsidRDefault="00CD1C91" w:rsidP="00A23EEF">
            <w:pPr>
              <w:jc w:val="center"/>
              <w:rPr>
                <w:color w:val="000000"/>
                <w:szCs w:val="21"/>
              </w:rPr>
            </w:pPr>
            <w:r w:rsidRPr="00390913">
              <w:rPr>
                <w:color w:val="000000"/>
                <w:szCs w:val="21"/>
              </w:rPr>
              <w:t>9.50</w:t>
            </w:r>
          </w:p>
        </w:tc>
        <w:tc>
          <w:tcPr>
            <w:tcW w:w="1217" w:type="dxa"/>
            <w:vAlign w:val="center"/>
          </w:tcPr>
          <w:p w:rsidR="00CD1C91" w:rsidRPr="00390913" w:rsidRDefault="00CD1C91" w:rsidP="00A23EEF">
            <w:pPr>
              <w:jc w:val="center"/>
              <w:rPr>
                <w:color w:val="000000"/>
                <w:szCs w:val="21"/>
              </w:rPr>
            </w:pPr>
            <w:r w:rsidRPr="00390913">
              <w:rPr>
                <w:color w:val="000000"/>
                <w:szCs w:val="21"/>
              </w:rPr>
              <w:t>35.50</w:t>
            </w:r>
          </w:p>
        </w:tc>
      </w:tr>
      <w:tr w:rsidR="00CD1C91" w:rsidRPr="00390913" w:rsidTr="00A23EEF">
        <w:trPr>
          <w:trHeight w:val="306"/>
          <w:jc w:val="center"/>
        </w:trPr>
        <w:tc>
          <w:tcPr>
            <w:tcW w:w="563" w:type="dxa"/>
            <w:vMerge/>
            <w:vAlign w:val="center"/>
          </w:tcPr>
          <w:p w:rsidR="00CD1C91" w:rsidRPr="00390913" w:rsidRDefault="00CD1C91" w:rsidP="00A23EEF">
            <w:pPr>
              <w:jc w:val="center"/>
              <w:rPr>
                <w:szCs w:val="21"/>
              </w:rPr>
            </w:pPr>
          </w:p>
        </w:tc>
        <w:tc>
          <w:tcPr>
            <w:tcW w:w="1817" w:type="dxa"/>
            <w:gridSpan w:val="2"/>
            <w:vAlign w:val="center"/>
          </w:tcPr>
          <w:p w:rsidR="00CD1C91" w:rsidRPr="00390913" w:rsidRDefault="00CD1C91" w:rsidP="00A23EEF">
            <w:pPr>
              <w:jc w:val="center"/>
              <w:rPr>
                <w:szCs w:val="21"/>
              </w:rPr>
            </w:pPr>
            <w:r w:rsidRPr="00390913">
              <w:rPr>
                <w:szCs w:val="21"/>
              </w:rPr>
              <w:t>机械伤害</w:t>
            </w:r>
          </w:p>
        </w:tc>
        <w:tc>
          <w:tcPr>
            <w:tcW w:w="1216" w:type="dxa"/>
            <w:vAlign w:val="center"/>
          </w:tcPr>
          <w:p w:rsidR="00CD1C91" w:rsidRPr="00390913" w:rsidRDefault="00CD1C91" w:rsidP="00A23EEF">
            <w:pPr>
              <w:jc w:val="center"/>
              <w:rPr>
                <w:szCs w:val="21"/>
              </w:rPr>
            </w:pPr>
            <w:r w:rsidRPr="00390913">
              <w:rPr>
                <w:szCs w:val="21"/>
              </w:rPr>
              <w:t>1</w:t>
            </w:r>
          </w:p>
        </w:tc>
        <w:tc>
          <w:tcPr>
            <w:tcW w:w="1216" w:type="dxa"/>
            <w:vAlign w:val="center"/>
          </w:tcPr>
          <w:p w:rsidR="00CD1C91" w:rsidRPr="00390913" w:rsidRDefault="00CD1C91" w:rsidP="00A23EEF">
            <w:pPr>
              <w:jc w:val="center"/>
              <w:rPr>
                <w:color w:val="000000"/>
                <w:szCs w:val="21"/>
              </w:rPr>
            </w:pPr>
            <w:r w:rsidRPr="00390913">
              <w:rPr>
                <w:color w:val="000000"/>
                <w:szCs w:val="21"/>
              </w:rPr>
              <w:t>0.93</w:t>
            </w:r>
          </w:p>
        </w:tc>
        <w:tc>
          <w:tcPr>
            <w:tcW w:w="1217" w:type="dxa"/>
            <w:vAlign w:val="center"/>
          </w:tcPr>
          <w:p w:rsidR="00CD1C91" w:rsidRPr="00390913" w:rsidRDefault="00CD1C91" w:rsidP="00A23EEF">
            <w:pPr>
              <w:jc w:val="center"/>
              <w:rPr>
                <w:szCs w:val="21"/>
              </w:rPr>
            </w:pPr>
            <w:r w:rsidRPr="00390913">
              <w:rPr>
                <w:szCs w:val="21"/>
              </w:rPr>
              <w:t>5</w:t>
            </w:r>
          </w:p>
        </w:tc>
        <w:tc>
          <w:tcPr>
            <w:tcW w:w="1217" w:type="dxa"/>
            <w:vAlign w:val="center"/>
          </w:tcPr>
          <w:p w:rsidR="00CD1C91" w:rsidRPr="00390913" w:rsidRDefault="00CD1C91" w:rsidP="00A23EEF">
            <w:pPr>
              <w:jc w:val="center"/>
              <w:rPr>
                <w:color w:val="000000"/>
                <w:szCs w:val="21"/>
              </w:rPr>
            </w:pPr>
            <w:r w:rsidRPr="00390913">
              <w:rPr>
                <w:color w:val="000000"/>
                <w:szCs w:val="21"/>
              </w:rPr>
              <w:t>0.74</w:t>
            </w:r>
          </w:p>
        </w:tc>
        <w:tc>
          <w:tcPr>
            <w:tcW w:w="1217" w:type="dxa"/>
            <w:vAlign w:val="center"/>
          </w:tcPr>
          <w:p w:rsidR="00CD1C91" w:rsidRPr="00390913" w:rsidRDefault="00CD1C91" w:rsidP="00A23EEF">
            <w:pPr>
              <w:jc w:val="center"/>
              <w:rPr>
                <w:color w:val="000000"/>
                <w:szCs w:val="21"/>
              </w:rPr>
            </w:pPr>
            <w:r w:rsidRPr="00390913">
              <w:rPr>
                <w:color w:val="000000"/>
                <w:szCs w:val="21"/>
              </w:rPr>
              <w:t>0.69</w:t>
            </w:r>
          </w:p>
        </w:tc>
      </w:tr>
      <w:tr w:rsidR="00CD1C91" w:rsidRPr="00390913" w:rsidTr="00A23EEF">
        <w:trPr>
          <w:trHeight w:val="306"/>
          <w:jc w:val="center"/>
        </w:trPr>
        <w:tc>
          <w:tcPr>
            <w:tcW w:w="563" w:type="dxa"/>
            <w:vMerge/>
            <w:vAlign w:val="center"/>
          </w:tcPr>
          <w:p w:rsidR="00CD1C91" w:rsidRPr="00390913" w:rsidRDefault="00CD1C91" w:rsidP="00A23EEF">
            <w:pPr>
              <w:jc w:val="center"/>
              <w:rPr>
                <w:szCs w:val="21"/>
              </w:rPr>
            </w:pPr>
          </w:p>
        </w:tc>
        <w:tc>
          <w:tcPr>
            <w:tcW w:w="1817" w:type="dxa"/>
            <w:gridSpan w:val="2"/>
            <w:vAlign w:val="center"/>
          </w:tcPr>
          <w:p w:rsidR="00CD1C91" w:rsidRPr="00390913" w:rsidRDefault="00CD1C91" w:rsidP="00A23EEF">
            <w:pPr>
              <w:jc w:val="center"/>
              <w:rPr>
                <w:szCs w:val="21"/>
              </w:rPr>
            </w:pPr>
            <w:r w:rsidRPr="00390913">
              <w:rPr>
                <w:szCs w:val="21"/>
              </w:rPr>
              <w:t>起重伤害</w:t>
            </w:r>
          </w:p>
        </w:tc>
        <w:tc>
          <w:tcPr>
            <w:tcW w:w="1216" w:type="dxa"/>
            <w:vAlign w:val="center"/>
          </w:tcPr>
          <w:p w:rsidR="00CD1C91" w:rsidRPr="00390913" w:rsidRDefault="00CD1C91" w:rsidP="00A23EEF">
            <w:pPr>
              <w:jc w:val="center"/>
              <w:rPr>
                <w:szCs w:val="21"/>
              </w:rPr>
            </w:pPr>
            <w:r w:rsidRPr="00390913">
              <w:rPr>
                <w:szCs w:val="21"/>
              </w:rPr>
              <w:t>0</w:t>
            </w:r>
          </w:p>
        </w:tc>
        <w:tc>
          <w:tcPr>
            <w:tcW w:w="1216" w:type="dxa"/>
            <w:vAlign w:val="center"/>
          </w:tcPr>
          <w:p w:rsidR="00CD1C91" w:rsidRPr="00390913" w:rsidRDefault="00CD1C91" w:rsidP="00A23EEF">
            <w:pPr>
              <w:jc w:val="center"/>
              <w:rPr>
                <w:color w:val="000000"/>
                <w:szCs w:val="21"/>
              </w:rPr>
            </w:pPr>
            <w:r w:rsidRPr="00390913">
              <w:rPr>
                <w:color w:val="000000"/>
                <w:szCs w:val="21"/>
              </w:rPr>
              <w:t>0.00</w:t>
            </w:r>
          </w:p>
        </w:tc>
        <w:tc>
          <w:tcPr>
            <w:tcW w:w="1217" w:type="dxa"/>
            <w:vAlign w:val="center"/>
          </w:tcPr>
          <w:p w:rsidR="00CD1C91" w:rsidRPr="00390913" w:rsidRDefault="00CD1C91" w:rsidP="00A23EEF">
            <w:pPr>
              <w:jc w:val="center"/>
              <w:rPr>
                <w:szCs w:val="21"/>
              </w:rPr>
            </w:pPr>
            <w:r w:rsidRPr="00390913">
              <w:rPr>
                <w:szCs w:val="21"/>
              </w:rPr>
              <w:t>0</w:t>
            </w:r>
          </w:p>
        </w:tc>
        <w:tc>
          <w:tcPr>
            <w:tcW w:w="1217" w:type="dxa"/>
            <w:vAlign w:val="center"/>
          </w:tcPr>
          <w:p w:rsidR="00CD1C91" w:rsidRPr="00390913" w:rsidRDefault="00CD1C91" w:rsidP="00A23EEF">
            <w:pPr>
              <w:jc w:val="center"/>
              <w:rPr>
                <w:color w:val="000000"/>
                <w:szCs w:val="21"/>
              </w:rPr>
            </w:pPr>
            <w:r w:rsidRPr="00390913">
              <w:rPr>
                <w:color w:val="000000"/>
                <w:szCs w:val="21"/>
              </w:rPr>
              <w:t>0.00</w:t>
            </w:r>
          </w:p>
        </w:tc>
        <w:tc>
          <w:tcPr>
            <w:tcW w:w="1217" w:type="dxa"/>
            <w:vAlign w:val="center"/>
          </w:tcPr>
          <w:p w:rsidR="00CD1C91" w:rsidRPr="00390913" w:rsidRDefault="00CD1C91" w:rsidP="00A23EEF">
            <w:pPr>
              <w:jc w:val="center"/>
              <w:rPr>
                <w:color w:val="000000"/>
                <w:szCs w:val="21"/>
              </w:rPr>
            </w:pPr>
            <w:r w:rsidRPr="00390913">
              <w:rPr>
                <w:color w:val="000000"/>
                <w:szCs w:val="21"/>
              </w:rPr>
              <w:t>0.00</w:t>
            </w:r>
          </w:p>
        </w:tc>
      </w:tr>
      <w:tr w:rsidR="00CD1C91" w:rsidRPr="00390913" w:rsidTr="00A23EEF">
        <w:trPr>
          <w:trHeight w:val="306"/>
          <w:jc w:val="center"/>
        </w:trPr>
        <w:tc>
          <w:tcPr>
            <w:tcW w:w="563" w:type="dxa"/>
            <w:vMerge/>
            <w:vAlign w:val="center"/>
          </w:tcPr>
          <w:p w:rsidR="00CD1C91" w:rsidRPr="00390913" w:rsidRDefault="00CD1C91" w:rsidP="00A23EEF">
            <w:pPr>
              <w:jc w:val="center"/>
              <w:rPr>
                <w:szCs w:val="21"/>
              </w:rPr>
            </w:pPr>
          </w:p>
        </w:tc>
        <w:tc>
          <w:tcPr>
            <w:tcW w:w="1817" w:type="dxa"/>
            <w:gridSpan w:val="2"/>
            <w:vAlign w:val="center"/>
          </w:tcPr>
          <w:p w:rsidR="00CD1C91" w:rsidRPr="00390913" w:rsidRDefault="00CD1C91" w:rsidP="00A23EEF">
            <w:pPr>
              <w:jc w:val="center"/>
              <w:rPr>
                <w:szCs w:val="21"/>
              </w:rPr>
            </w:pPr>
            <w:r w:rsidRPr="00390913">
              <w:rPr>
                <w:szCs w:val="21"/>
              </w:rPr>
              <w:t>触电</w:t>
            </w:r>
          </w:p>
        </w:tc>
        <w:tc>
          <w:tcPr>
            <w:tcW w:w="1216" w:type="dxa"/>
            <w:vAlign w:val="center"/>
          </w:tcPr>
          <w:p w:rsidR="00CD1C91" w:rsidRPr="00390913" w:rsidRDefault="00CD1C91" w:rsidP="00A23EEF">
            <w:pPr>
              <w:jc w:val="center"/>
              <w:rPr>
                <w:szCs w:val="21"/>
              </w:rPr>
            </w:pPr>
            <w:r w:rsidRPr="00390913">
              <w:rPr>
                <w:szCs w:val="21"/>
              </w:rPr>
              <w:t>27</w:t>
            </w:r>
          </w:p>
        </w:tc>
        <w:tc>
          <w:tcPr>
            <w:tcW w:w="1216" w:type="dxa"/>
            <w:vAlign w:val="center"/>
          </w:tcPr>
          <w:p w:rsidR="00CD1C91" w:rsidRPr="00390913" w:rsidRDefault="00CD1C91" w:rsidP="00A23EEF">
            <w:pPr>
              <w:jc w:val="center"/>
              <w:rPr>
                <w:color w:val="000000"/>
                <w:szCs w:val="21"/>
              </w:rPr>
            </w:pPr>
            <w:r w:rsidRPr="00390913">
              <w:rPr>
                <w:color w:val="000000"/>
                <w:szCs w:val="21"/>
              </w:rPr>
              <w:t>25.23</w:t>
            </w:r>
          </w:p>
        </w:tc>
        <w:tc>
          <w:tcPr>
            <w:tcW w:w="1217" w:type="dxa"/>
            <w:vAlign w:val="center"/>
          </w:tcPr>
          <w:p w:rsidR="00CD1C91" w:rsidRPr="00390913" w:rsidRDefault="00CD1C91" w:rsidP="00A23EEF">
            <w:pPr>
              <w:jc w:val="center"/>
              <w:rPr>
                <w:szCs w:val="21"/>
              </w:rPr>
            </w:pPr>
            <w:r w:rsidRPr="00390913">
              <w:rPr>
                <w:szCs w:val="21"/>
              </w:rPr>
              <w:t>103</w:t>
            </w:r>
          </w:p>
        </w:tc>
        <w:tc>
          <w:tcPr>
            <w:tcW w:w="1217" w:type="dxa"/>
            <w:vAlign w:val="center"/>
          </w:tcPr>
          <w:p w:rsidR="00CD1C91" w:rsidRPr="00390913" w:rsidRDefault="00CD1C91" w:rsidP="00A23EEF">
            <w:pPr>
              <w:jc w:val="center"/>
              <w:rPr>
                <w:color w:val="000000"/>
                <w:szCs w:val="21"/>
              </w:rPr>
            </w:pPr>
            <w:r w:rsidRPr="00390913">
              <w:rPr>
                <w:color w:val="000000"/>
                <w:szCs w:val="21"/>
              </w:rPr>
              <w:t>15.28</w:t>
            </w:r>
          </w:p>
        </w:tc>
        <w:tc>
          <w:tcPr>
            <w:tcW w:w="1217" w:type="dxa"/>
            <w:vAlign w:val="center"/>
          </w:tcPr>
          <w:p w:rsidR="00CD1C91" w:rsidRPr="00390913" w:rsidRDefault="00CD1C91" w:rsidP="00A23EEF">
            <w:pPr>
              <w:jc w:val="center"/>
              <w:rPr>
                <w:color w:val="000000"/>
                <w:szCs w:val="21"/>
              </w:rPr>
            </w:pPr>
            <w:r w:rsidRPr="00390913">
              <w:rPr>
                <w:color w:val="000000"/>
                <w:szCs w:val="21"/>
              </w:rPr>
              <w:t>385.62</w:t>
            </w:r>
          </w:p>
        </w:tc>
      </w:tr>
      <w:tr w:rsidR="00CD1C91" w:rsidRPr="00390913" w:rsidTr="00A23EEF">
        <w:trPr>
          <w:trHeight w:val="306"/>
          <w:jc w:val="center"/>
        </w:trPr>
        <w:tc>
          <w:tcPr>
            <w:tcW w:w="563" w:type="dxa"/>
            <w:vMerge/>
            <w:vAlign w:val="center"/>
          </w:tcPr>
          <w:p w:rsidR="00CD1C91" w:rsidRPr="00390913" w:rsidRDefault="00CD1C91" w:rsidP="00A23EEF">
            <w:pPr>
              <w:jc w:val="center"/>
              <w:rPr>
                <w:szCs w:val="21"/>
              </w:rPr>
            </w:pPr>
          </w:p>
        </w:tc>
        <w:tc>
          <w:tcPr>
            <w:tcW w:w="1817" w:type="dxa"/>
            <w:gridSpan w:val="2"/>
            <w:vAlign w:val="center"/>
          </w:tcPr>
          <w:p w:rsidR="00CD1C91" w:rsidRPr="00390913" w:rsidRDefault="00CD1C91" w:rsidP="00A23EEF">
            <w:pPr>
              <w:jc w:val="center"/>
              <w:rPr>
                <w:szCs w:val="21"/>
              </w:rPr>
            </w:pPr>
            <w:r w:rsidRPr="00390913">
              <w:rPr>
                <w:szCs w:val="21"/>
              </w:rPr>
              <w:t>淹溺</w:t>
            </w:r>
          </w:p>
        </w:tc>
        <w:tc>
          <w:tcPr>
            <w:tcW w:w="1216" w:type="dxa"/>
            <w:vAlign w:val="center"/>
          </w:tcPr>
          <w:p w:rsidR="00CD1C91" w:rsidRPr="00390913" w:rsidRDefault="00CD1C91" w:rsidP="00A23EEF">
            <w:pPr>
              <w:jc w:val="center"/>
              <w:rPr>
                <w:szCs w:val="21"/>
              </w:rPr>
            </w:pPr>
            <w:r w:rsidRPr="00390913">
              <w:rPr>
                <w:szCs w:val="21"/>
              </w:rPr>
              <w:t>1</w:t>
            </w:r>
          </w:p>
        </w:tc>
        <w:tc>
          <w:tcPr>
            <w:tcW w:w="1216" w:type="dxa"/>
            <w:vAlign w:val="center"/>
          </w:tcPr>
          <w:p w:rsidR="00CD1C91" w:rsidRPr="00390913" w:rsidRDefault="00CD1C91" w:rsidP="00A23EEF">
            <w:pPr>
              <w:jc w:val="center"/>
              <w:rPr>
                <w:color w:val="000000"/>
                <w:szCs w:val="21"/>
              </w:rPr>
            </w:pPr>
            <w:r w:rsidRPr="00390913">
              <w:rPr>
                <w:color w:val="000000"/>
                <w:szCs w:val="21"/>
              </w:rPr>
              <w:t>0.93</w:t>
            </w:r>
          </w:p>
        </w:tc>
        <w:tc>
          <w:tcPr>
            <w:tcW w:w="1217" w:type="dxa"/>
            <w:vAlign w:val="center"/>
          </w:tcPr>
          <w:p w:rsidR="00CD1C91" w:rsidRPr="00390913" w:rsidRDefault="00CD1C91" w:rsidP="00A23EEF">
            <w:pPr>
              <w:jc w:val="center"/>
              <w:rPr>
                <w:szCs w:val="21"/>
              </w:rPr>
            </w:pPr>
            <w:r w:rsidRPr="00390913">
              <w:rPr>
                <w:szCs w:val="21"/>
              </w:rPr>
              <w:t>24</w:t>
            </w:r>
          </w:p>
        </w:tc>
        <w:tc>
          <w:tcPr>
            <w:tcW w:w="1217" w:type="dxa"/>
            <w:vAlign w:val="center"/>
          </w:tcPr>
          <w:p w:rsidR="00CD1C91" w:rsidRPr="00390913" w:rsidRDefault="00CD1C91" w:rsidP="00A23EEF">
            <w:pPr>
              <w:jc w:val="center"/>
              <w:rPr>
                <w:color w:val="000000"/>
                <w:szCs w:val="21"/>
              </w:rPr>
            </w:pPr>
            <w:r w:rsidRPr="00390913">
              <w:rPr>
                <w:color w:val="000000"/>
                <w:szCs w:val="21"/>
              </w:rPr>
              <w:t>3.56</w:t>
            </w:r>
          </w:p>
        </w:tc>
        <w:tc>
          <w:tcPr>
            <w:tcW w:w="1217" w:type="dxa"/>
            <w:vAlign w:val="center"/>
          </w:tcPr>
          <w:p w:rsidR="00CD1C91" w:rsidRPr="00390913" w:rsidRDefault="00CD1C91" w:rsidP="00A23EEF">
            <w:pPr>
              <w:jc w:val="center"/>
              <w:rPr>
                <w:color w:val="000000"/>
                <w:szCs w:val="21"/>
              </w:rPr>
            </w:pPr>
            <w:r w:rsidRPr="00390913">
              <w:rPr>
                <w:color w:val="000000"/>
                <w:szCs w:val="21"/>
              </w:rPr>
              <w:t>3.33</w:t>
            </w:r>
          </w:p>
        </w:tc>
      </w:tr>
      <w:tr w:rsidR="00CD1C91" w:rsidRPr="00390913" w:rsidTr="00A23EEF">
        <w:trPr>
          <w:trHeight w:val="306"/>
          <w:jc w:val="center"/>
        </w:trPr>
        <w:tc>
          <w:tcPr>
            <w:tcW w:w="563" w:type="dxa"/>
            <w:vMerge/>
            <w:vAlign w:val="center"/>
          </w:tcPr>
          <w:p w:rsidR="00CD1C91" w:rsidRPr="00390913" w:rsidRDefault="00CD1C91" w:rsidP="00A23EEF">
            <w:pPr>
              <w:jc w:val="center"/>
              <w:rPr>
                <w:szCs w:val="21"/>
              </w:rPr>
            </w:pPr>
          </w:p>
        </w:tc>
        <w:tc>
          <w:tcPr>
            <w:tcW w:w="1817" w:type="dxa"/>
            <w:gridSpan w:val="2"/>
            <w:vAlign w:val="center"/>
          </w:tcPr>
          <w:p w:rsidR="00CD1C91" w:rsidRPr="00390913" w:rsidRDefault="00CD1C91" w:rsidP="00A23EEF">
            <w:pPr>
              <w:jc w:val="center"/>
              <w:rPr>
                <w:szCs w:val="21"/>
              </w:rPr>
            </w:pPr>
            <w:r w:rsidRPr="00390913">
              <w:rPr>
                <w:szCs w:val="21"/>
              </w:rPr>
              <w:t>灼烫</w:t>
            </w:r>
          </w:p>
        </w:tc>
        <w:tc>
          <w:tcPr>
            <w:tcW w:w="1216" w:type="dxa"/>
            <w:vAlign w:val="center"/>
          </w:tcPr>
          <w:p w:rsidR="00CD1C91" w:rsidRPr="00390913" w:rsidRDefault="00CD1C91" w:rsidP="00A23EEF">
            <w:pPr>
              <w:jc w:val="center"/>
              <w:rPr>
                <w:szCs w:val="21"/>
              </w:rPr>
            </w:pPr>
            <w:r w:rsidRPr="00390913">
              <w:rPr>
                <w:szCs w:val="21"/>
              </w:rPr>
              <w:t>17</w:t>
            </w:r>
          </w:p>
        </w:tc>
        <w:tc>
          <w:tcPr>
            <w:tcW w:w="1216" w:type="dxa"/>
            <w:vAlign w:val="center"/>
          </w:tcPr>
          <w:p w:rsidR="00CD1C91" w:rsidRPr="00390913" w:rsidRDefault="00CD1C91" w:rsidP="00A23EEF">
            <w:pPr>
              <w:jc w:val="center"/>
              <w:rPr>
                <w:color w:val="000000"/>
                <w:szCs w:val="21"/>
              </w:rPr>
            </w:pPr>
            <w:r w:rsidRPr="00390913">
              <w:rPr>
                <w:color w:val="000000"/>
                <w:szCs w:val="21"/>
              </w:rPr>
              <w:t>15.89</w:t>
            </w:r>
          </w:p>
        </w:tc>
        <w:tc>
          <w:tcPr>
            <w:tcW w:w="1217" w:type="dxa"/>
            <w:vAlign w:val="center"/>
          </w:tcPr>
          <w:p w:rsidR="00CD1C91" w:rsidRPr="00390913" w:rsidRDefault="00CD1C91" w:rsidP="00A23EEF">
            <w:pPr>
              <w:jc w:val="center"/>
              <w:rPr>
                <w:szCs w:val="21"/>
              </w:rPr>
            </w:pPr>
            <w:r w:rsidRPr="00390913">
              <w:rPr>
                <w:szCs w:val="21"/>
              </w:rPr>
              <w:t>97</w:t>
            </w:r>
          </w:p>
        </w:tc>
        <w:tc>
          <w:tcPr>
            <w:tcW w:w="1217" w:type="dxa"/>
            <w:vAlign w:val="center"/>
          </w:tcPr>
          <w:p w:rsidR="00CD1C91" w:rsidRPr="00390913" w:rsidRDefault="00CD1C91" w:rsidP="00A23EEF">
            <w:pPr>
              <w:jc w:val="center"/>
              <w:rPr>
                <w:color w:val="000000"/>
                <w:szCs w:val="21"/>
              </w:rPr>
            </w:pPr>
            <w:r w:rsidRPr="00390913">
              <w:rPr>
                <w:color w:val="000000"/>
                <w:szCs w:val="21"/>
              </w:rPr>
              <w:t>14.39</w:t>
            </w:r>
          </w:p>
        </w:tc>
        <w:tc>
          <w:tcPr>
            <w:tcW w:w="1217" w:type="dxa"/>
            <w:vAlign w:val="center"/>
          </w:tcPr>
          <w:p w:rsidR="00CD1C91" w:rsidRPr="00390913" w:rsidRDefault="00CD1C91" w:rsidP="00A23EEF">
            <w:pPr>
              <w:jc w:val="center"/>
              <w:rPr>
                <w:color w:val="000000"/>
                <w:szCs w:val="21"/>
              </w:rPr>
            </w:pPr>
            <w:r w:rsidRPr="00390913">
              <w:rPr>
                <w:color w:val="000000"/>
                <w:szCs w:val="21"/>
              </w:rPr>
              <w:t>228.65</w:t>
            </w:r>
          </w:p>
        </w:tc>
      </w:tr>
      <w:tr w:rsidR="00CD1C91" w:rsidRPr="00390913" w:rsidTr="00A23EEF">
        <w:trPr>
          <w:trHeight w:val="306"/>
          <w:jc w:val="center"/>
        </w:trPr>
        <w:tc>
          <w:tcPr>
            <w:tcW w:w="563" w:type="dxa"/>
            <w:vMerge/>
            <w:vAlign w:val="center"/>
          </w:tcPr>
          <w:p w:rsidR="00CD1C91" w:rsidRPr="00390913" w:rsidRDefault="00CD1C91" w:rsidP="00A23EEF">
            <w:pPr>
              <w:jc w:val="center"/>
              <w:rPr>
                <w:szCs w:val="21"/>
              </w:rPr>
            </w:pPr>
          </w:p>
        </w:tc>
        <w:tc>
          <w:tcPr>
            <w:tcW w:w="1817" w:type="dxa"/>
            <w:gridSpan w:val="2"/>
            <w:vAlign w:val="center"/>
          </w:tcPr>
          <w:p w:rsidR="00CD1C91" w:rsidRPr="00390913" w:rsidRDefault="00CD1C91" w:rsidP="00A23EEF">
            <w:pPr>
              <w:jc w:val="center"/>
              <w:rPr>
                <w:szCs w:val="21"/>
              </w:rPr>
            </w:pPr>
            <w:r w:rsidRPr="00390913">
              <w:rPr>
                <w:szCs w:val="21"/>
              </w:rPr>
              <w:t>火灾</w:t>
            </w:r>
          </w:p>
        </w:tc>
        <w:tc>
          <w:tcPr>
            <w:tcW w:w="1216" w:type="dxa"/>
            <w:vAlign w:val="center"/>
          </w:tcPr>
          <w:p w:rsidR="00CD1C91" w:rsidRPr="00390913" w:rsidRDefault="00CD1C91" w:rsidP="00A23EEF">
            <w:pPr>
              <w:jc w:val="center"/>
              <w:rPr>
                <w:szCs w:val="21"/>
              </w:rPr>
            </w:pPr>
            <w:r w:rsidRPr="00390913">
              <w:rPr>
                <w:szCs w:val="21"/>
              </w:rPr>
              <w:t>22</w:t>
            </w:r>
          </w:p>
        </w:tc>
        <w:tc>
          <w:tcPr>
            <w:tcW w:w="1216" w:type="dxa"/>
            <w:vAlign w:val="center"/>
          </w:tcPr>
          <w:p w:rsidR="00CD1C91" w:rsidRPr="00390913" w:rsidRDefault="00CD1C91" w:rsidP="00A23EEF">
            <w:pPr>
              <w:jc w:val="center"/>
              <w:rPr>
                <w:color w:val="000000"/>
                <w:szCs w:val="21"/>
              </w:rPr>
            </w:pPr>
            <w:r w:rsidRPr="00390913">
              <w:rPr>
                <w:color w:val="000000"/>
                <w:szCs w:val="21"/>
              </w:rPr>
              <w:t>20.56</w:t>
            </w:r>
          </w:p>
        </w:tc>
        <w:tc>
          <w:tcPr>
            <w:tcW w:w="1217" w:type="dxa"/>
            <w:vAlign w:val="center"/>
          </w:tcPr>
          <w:p w:rsidR="00CD1C91" w:rsidRPr="00390913" w:rsidRDefault="00CD1C91" w:rsidP="00A23EEF">
            <w:pPr>
              <w:jc w:val="center"/>
              <w:rPr>
                <w:szCs w:val="21"/>
              </w:rPr>
            </w:pPr>
            <w:r w:rsidRPr="00390913">
              <w:rPr>
                <w:szCs w:val="21"/>
              </w:rPr>
              <w:t>155</w:t>
            </w:r>
          </w:p>
        </w:tc>
        <w:tc>
          <w:tcPr>
            <w:tcW w:w="1217" w:type="dxa"/>
            <w:vAlign w:val="center"/>
          </w:tcPr>
          <w:p w:rsidR="00CD1C91" w:rsidRPr="00390913" w:rsidRDefault="00CD1C91" w:rsidP="00A23EEF">
            <w:pPr>
              <w:jc w:val="center"/>
              <w:rPr>
                <w:color w:val="000000"/>
                <w:szCs w:val="21"/>
              </w:rPr>
            </w:pPr>
            <w:r w:rsidRPr="00390913">
              <w:rPr>
                <w:color w:val="000000"/>
                <w:szCs w:val="21"/>
              </w:rPr>
              <w:t>23.00</w:t>
            </w:r>
          </w:p>
        </w:tc>
        <w:tc>
          <w:tcPr>
            <w:tcW w:w="1217" w:type="dxa"/>
            <w:vAlign w:val="center"/>
          </w:tcPr>
          <w:p w:rsidR="00CD1C91" w:rsidRPr="00390913" w:rsidRDefault="00CD1C91" w:rsidP="00A23EEF">
            <w:pPr>
              <w:jc w:val="center"/>
              <w:rPr>
                <w:color w:val="000000"/>
                <w:szCs w:val="21"/>
              </w:rPr>
            </w:pPr>
            <w:r w:rsidRPr="00390913">
              <w:rPr>
                <w:color w:val="000000"/>
                <w:szCs w:val="21"/>
              </w:rPr>
              <w:t>472.84</w:t>
            </w:r>
          </w:p>
        </w:tc>
      </w:tr>
      <w:tr w:rsidR="00CD1C91" w:rsidRPr="00390913" w:rsidTr="00A23EEF">
        <w:trPr>
          <w:trHeight w:val="306"/>
          <w:jc w:val="center"/>
        </w:trPr>
        <w:tc>
          <w:tcPr>
            <w:tcW w:w="563" w:type="dxa"/>
            <w:vMerge/>
            <w:vAlign w:val="center"/>
          </w:tcPr>
          <w:p w:rsidR="00CD1C91" w:rsidRPr="00390913" w:rsidRDefault="00CD1C91" w:rsidP="00A23EEF">
            <w:pPr>
              <w:jc w:val="center"/>
              <w:rPr>
                <w:szCs w:val="21"/>
              </w:rPr>
            </w:pPr>
          </w:p>
        </w:tc>
        <w:tc>
          <w:tcPr>
            <w:tcW w:w="1817" w:type="dxa"/>
            <w:gridSpan w:val="2"/>
            <w:vAlign w:val="center"/>
          </w:tcPr>
          <w:p w:rsidR="00CD1C91" w:rsidRPr="00390913" w:rsidRDefault="00CD1C91" w:rsidP="00A23EEF">
            <w:pPr>
              <w:jc w:val="center"/>
              <w:rPr>
                <w:szCs w:val="21"/>
              </w:rPr>
            </w:pPr>
            <w:r w:rsidRPr="00390913">
              <w:rPr>
                <w:szCs w:val="21"/>
              </w:rPr>
              <w:t>高处坠落</w:t>
            </w:r>
          </w:p>
        </w:tc>
        <w:tc>
          <w:tcPr>
            <w:tcW w:w="1216" w:type="dxa"/>
            <w:vAlign w:val="center"/>
          </w:tcPr>
          <w:p w:rsidR="00CD1C91" w:rsidRPr="00390913" w:rsidRDefault="00CD1C91" w:rsidP="00A23EEF">
            <w:pPr>
              <w:jc w:val="center"/>
              <w:rPr>
                <w:szCs w:val="21"/>
              </w:rPr>
            </w:pPr>
            <w:r w:rsidRPr="00390913">
              <w:rPr>
                <w:szCs w:val="21"/>
              </w:rPr>
              <w:t>4</w:t>
            </w:r>
          </w:p>
        </w:tc>
        <w:tc>
          <w:tcPr>
            <w:tcW w:w="1216" w:type="dxa"/>
            <w:vAlign w:val="center"/>
          </w:tcPr>
          <w:p w:rsidR="00CD1C91" w:rsidRPr="00390913" w:rsidRDefault="00CD1C91" w:rsidP="00A23EEF">
            <w:pPr>
              <w:jc w:val="center"/>
              <w:rPr>
                <w:color w:val="000000"/>
                <w:szCs w:val="21"/>
              </w:rPr>
            </w:pPr>
            <w:r w:rsidRPr="00390913">
              <w:rPr>
                <w:color w:val="000000"/>
                <w:szCs w:val="21"/>
              </w:rPr>
              <w:t>3.74</w:t>
            </w:r>
          </w:p>
        </w:tc>
        <w:tc>
          <w:tcPr>
            <w:tcW w:w="1217" w:type="dxa"/>
            <w:vAlign w:val="center"/>
          </w:tcPr>
          <w:p w:rsidR="00CD1C91" w:rsidRPr="00390913" w:rsidRDefault="00CD1C91" w:rsidP="00A23EEF">
            <w:pPr>
              <w:jc w:val="center"/>
              <w:rPr>
                <w:szCs w:val="21"/>
              </w:rPr>
            </w:pPr>
            <w:r w:rsidRPr="00390913">
              <w:rPr>
                <w:szCs w:val="21"/>
              </w:rPr>
              <w:t>20</w:t>
            </w:r>
          </w:p>
        </w:tc>
        <w:tc>
          <w:tcPr>
            <w:tcW w:w="1217" w:type="dxa"/>
            <w:vAlign w:val="center"/>
          </w:tcPr>
          <w:p w:rsidR="00CD1C91" w:rsidRPr="00390913" w:rsidRDefault="00CD1C91" w:rsidP="00A23EEF">
            <w:pPr>
              <w:jc w:val="center"/>
              <w:rPr>
                <w:color w:val="000000"/>
                <w:szCs w:val="21"/>
              </w:rPr>
            </w:pPr>
            <w:r w:rsidRPr="00390913">
              <w:rPr>
                <w:color w:val="000000"/>
                <w:szCs w:val="21"/>
              </w:rPr>
              <w:t>2.97</w:t>
            </w:r>
          </w:p>
        </w:tc>
        <w:tc>
          <w:tcPr>
            <w:tcW w:w="1217" w:type="dxa"/>
            <w:vAlign w:val="center"/>
          </w:tcPr>
          <w:p w:rsidR="00CD1C91" w:rsidRPr="00390913" w:rsidRDefault="00CD1C91" w:rsidP="00A23EEF">
            <w:pPr>
              <w:jc w:val="center"/>
              <w:rPr>
                <w:color w:val="000000"/>
                <w:szCs w:val="21"/>
              </w:rPr>
            </w:pPr>
            <w:r w:rsidRPr="00390913">
              <w:rPr>
                <w:color w:val="000000"/>
                <w:szCs w:val="21"/>
              </w:rPr>
              <w:t>11.09</w:t>
            </w:r>
          </w:p>
        </w:tc>
      </w:tr>
      <w:tr w:rsidR="00CD1C91" w:rsidRPr="00390913" w:rsidTr="00A23EEF">
        <w:trPr>
          <w:trHeight w:val="306"/>
          <w:jc w:val="center"/>
        </w:trPr>
        <w:tc>
          <w:tcPr>
            <w:tcW w:w="563" w:type="dxa"/>
            <w:vMerge/>
            <w:vAlign w:val="center"/>
          </w:tcPr>
          <w:p w:rsidR="00CD1C91" w:rsidRPr="00390913" w:rsidRDefault="00CD1C91" w:rsidP="00A23EEF">
            <w:pPr>
              <w:jc w:val="center"/>
              <w:rPr>
                <w:szCs w:val="21"/>
              </w:rPr>
            </w:pPr>
          </w:p>
        </w:tc>
        <w:tc>
          <w:tcPr>
            <w:tcW w:w="1817" w:type="dxa"/>
            <w:gridSpan w:val="2"/>
            <w:vAlign w:val="center"/>
          </w:tcPr>
          <w:p w:rsidR="00CD1C91" w:rsidRPr="00390913" w:rsidRDefault="00CD1C91" w:rsidP="00A23EEF">
            <w:pPr>
              <w:jc w:val="center"/>
              <w:rPr>
                <w:szCs w:val="21"/>
              </w:rPr>
            </w:pPr>
            <w:r w:rsidRPr="00390913">
              <w:rPr>
                <w:szCs w:val="21"/>
              </w:rPr>
              <w:t>坍塌</w:t>
            </w:r>
          </w:p>
        </w:tc>
        <w:tc>
          <w:tcPr>
            <w:tcW w:w="1216" w:type="dxa"/>
            <w:vAlign w:val="center"/>
          </w:tcPr>
          <w:p w:rsidR="00CD1C91" w:rsidRPr="00390913" w:rsidRDefault="00CD1C91" w:rsidP="00A23EEF">
            <w:pPr>
              <w:jc w:val="center"/>
              <w:rPr>
                <w:szCs w:val="21"/>
              </w:rPr>
            </w:pPr>
            <w:r w:rsidRPr="00390913">
              <w:rPr>
                <w:szCs w:val="21"/>
              </w:rPr>
              <w:t>0</w:t>
            </w:r>
          </w:p>
        </w:tc>
        <w:tc>
          <w:tcPr>
            <w:tcW w:w="1216" w:type="dxa"/>
            <w:vAlign w:val="center"/>
          </w:tcPr>
          <w:p w:rsidR="00CD1C91" w:rsidRPr="00390913" w:rsidRDefault="00CD1C91" w:rsidP="00A23EEF">
            <w:pPr>
              <w:jc w:val="center"/>
              <w:rPr>
                <w:color w:val="000000"/>
                <w:szCs w:val="21"/>
              </w:rPr>
            </w:pPr>
            <w:r w:rsidRPr="00390913">
              <w:rPr>
                <w:color w:val="000000"/>
                <w:szCs w:val="21"/>
              </w:rPr>
              <w:t>0.00</w:t>
            </w:r>
          </w:p>
        </w:tc>
        <w:tc>
          <w:tcPr>
            <w:tcW w:w="1217" w:type="dxa"/>
            <w:vAlign w:val="center"/>
          </w:tcPr>
          <w:p w:rsidR="00CD1C91" w:rsidRPr="00390913" w:rsidRDefault="00CD1C91" w:rsidP="00A23EEF">
            <w:pPr>
              <w:jc w:val="center"/>
              <w:rPr>
                <w:szCs w:val="21"/>
              </w:rPr>
            </w:pPr>
            <w:r w:rsidRPr="00390913">
              <w:rPr>
                <w:szCs w:val="21"/>
              </w:rPr>
              <w:t>0</w:t>
            </w:r>
          </w:p>
        </w:tc>
        <w:tc>
          <w:tcPr>
            <w:tcW w:w="1217" w:type="dxa"/>
            <w:vAlign w:val="center"/>
          </w:tcPr>
          <w:p w:rsidR="00CD1C91" w:rsidRPr="00390913" w:rsidRDefault="00CD1C91" w:rsidP="00A23EEF">
            <w:pPr>
              <w:jc w:val="center"/>
              <w:rPr>
                <w:color w:val="000000"/>
                <w:szCs w:val="21"/>
              </w:rPr>
            </w:pPr>
            <w:r w:rsidRPr="00390913">
              <w:rPr>
                <w:color w:val="000000"/>
                <w:szCs w:val="21"/>
              </w:rPr>
              <w:t>0.00</w:t>
            </w:r>
          </w:p>
        </w:tc>
        <w:tc>
          <w:tcPr>
            <w:tcW w:w="1217" w:type="dxa"/>
            <w:vAlign w:val="center"/>
          </w:tcPr>
          <w:p w:rsidR="00CD1C91" w:rsidRPr="00390913" w:rsidRDefault="00CD1C91" w:rsidP="00A23EEF">
            <w:pPr>
              <w:jc w:val="center"/>
              <w:rPr>
                <w:color w:val="000000"/>
                <w:szCs w:val="21"/>
              </w:rPr>
            </w:pPr>
            <w:r w:rsidRPr="00390913">
              <w:rPr>
                <w:color w:val="000000"/>
                <w:szCs w:val="21"/>
              </w:rPr>
              <w:t>0.00</w:t>
            </w:r>
          </w:p>
        </w:tc>
      </w:tr>
      <w:tr w:rsidR="00CD1C91" w:rsidRPr="00390913" w:rsidTr="00A23EEF">
        <w:trPr>
          <w:trHeight w:val="306"/>
          <w:jc w:val="center"/>
        </w:trPr>
        <w:tc>
          <w:tcPr>
            <w:tcW w:w="563" w:type="dxa"/>
            <w:vMerge/>
            <w:vAlign w:val="center"/>
          </w:tcPr>
          <w:p w:rsidR="00CD1C91" w:rsidRPr="00390913" w:rsidRDefault="00CD1C91" w:rsidP="00A23EEF">
            <w:pPr>
              <w:jc w:val="center"/>
              <w:rPr>
                <w:szCs w:val="21"/>
              </w:rPr>
            </w:pPr>
          </w:p>
        </w:tc>
        <w:tc>
          <w:tcPr>
            <w:tcW w:w="1817" w:type="dxa"/>
            <w:gridSpan w:val="2"/>
            <w:vAlign w:val="center"/>
          </w:tcPr>
          <w:p w:rsidR="00CD1C91" w:rsidRPr="00390913" w:rsidRDefault="00CD1C91" w:rsidP="00A23EEF">
            <w:pPr>
              <w:jc w:val="center"/>
              <w:rPr>
                <w:szCs w:val="21"/>
              </w:rPr>
            </w:pPr>
            <w:r w:rsidRPr="00390913">
              <w:rPr>
                <w:szCs w:val="21"/>
              </w:rPr>
              <w:t>化学性爆炸</w:t>
            </w:r>
          </w:p>
        </w:tc>
        <w:tc>
          <w:tcPr>
            <w:tcW w:w="1216" w:type="dxa"/>
            <w:vAlign w:val="center"/>
          </w:tcPr>
          <w:p w:rsidR="00CD1C91" w:rsidRPr="00390913" w:rsidRDefault="00CD1C91" w:rsidP="00A23EEF">
            <w:pPr>
              <w:jc w:val="center"/>
              <w:rPr>
                <w:szCs w:val="21"/>
              </w:rPr>
            </w:pPr>
            <w:r w:rsidRPr="00390913">
              <w:rPr>
                <w:szCs w:val="21"/>
              </w:rPr>
              <w:t>11</w:t>
            </w:r>
          </w:p>
        </w:tc>
        <w:tc>
          <w:tcPr>
            <w:tcW w:w="1216" w:type="dxa"/>
            <w:vAlign w:val="center"/>
          </w:tcPr>
          <w:p w:rsidR="00CD1C91" w:rsidRPr="00390913" w:rsidRDefault="00CD1C91" w:rsidP="00A23EEF">
            <w:pPr>
              <w:jc w:val="center"/>
              <w:rPr>
                <w:color w:val="000000"/>
                <w:szCs w:val="21"/>
              </w:rPr>
            </w:pPr>
            <w:r w:rsidRPr="00390913">
              <w:rPr>
                <w:color w:val="000000"/>
                <w:szCs w:val="21"/>
              </w:rPr>
              <w:t>10.28</w:t>
            </w:r>
          </w:p>
        </w:tc>
        <w:tc>
          <w:tcPr>
            <w:tcW w:w="1217" w:type="dxa"/>
            <w:vAlign w:val="center"/>
          </w:tcPr>
          <w:p w:rsidR="00CD1C91" w:rsidRPr="00390913" w:rsidRDefault="00CD1C91" w:rsidP="00A23EEF">
            <w:pPr>
              <w:jc w:val="center"/>
              <w:rPr>
                <w:szCs w:val="21"/>
              </w:rPr>
            </w:pPr>
            <w:r w:rsidRPr="00390913">
              <w:rPr>
                <w:szCs w:val="21"/>
              </w:rPr>
              <w:t>88</w:t>
            </w:r>
          </w:p>
        </w:tc>
        <w:tc>
          <w:tcPr>
            <w:tcW w:w="1217" w:type="dxa"/>
            <w:vAlign w:val="center"/>
          </w:tcPr>
          <w:p w:rsidR="00CD1C91" w:rsidRPr="00390913" w:rsidRDefault="00CD1C91" w:rsidP="00A23EEF">
            <w:pPr>
              <w:jc w:val="center"/>
              <w:rPr>
                <w:color w:val="000000"/>
                <w:szCs w:val="21"/>
              </w:rPr>
            </w:pPr>
            <w:r w:rsidRPr="00390913">
              <w:rPr>
                <w:color w:val="000000"/>
                <w:szCs w:val="21"/>
              </w:rPr>
              <w:t>13.06</w:t>
            </w:r>
          </w:p>
        </w:tc>
        <w:tc>
          <w:tcPr>
            <w:tcW w:w="1217" w:type="dxa"/>
            <w:vAlign w:val="center"/>
          </w:tcPr>
          <w:p w:rsidR="00CD1C91" w:rsidRPr="00390913" w:rsidRDefault="00CD1C91" w:rsidP="00A23EEF">
            <w:pPr>
              <w:jc w:val="center"/>
              <w:rPr>
                <w:color w:val="000000"/>
                <w:szCs w:val="21"/>
              </w:rPr>
            </w:pPr>
            <w:r w:rsidRPr="00390913">
              <w:rPr>
                <w:color w:val="000000"/>
                <w:szCs w:val="21"/>
              </w:rPr>
              <w:t>134.22</w:t>
            </w:r>
          </w:p>
        </w:tc>
      </w:tr>
      <w:tr w:rsidR="00CD1C91" w:rsidRPr="00390913" w:rsidTr="00A23EEF">
        <w:trPr>
          <w:trHeight w:val="306"/>
          <w:jc w:val="center"/>
        </w:trPr>
        <w:tc>
          <w:tcPr>
            <w:tcW w:w="563" w:type="dxa"/>
            <w:vMerge/>
            <w:vAlign w:val="center"/>
          </w:tcPr>
          <w:p w:rsidR="00CD1C91" w:rsidRPr="00390913" w:rsidRDefault="00CD1C91" w:rsidP="00A23EEF">
            <w:pPr>
              <w:jc w:val="center"/>
              <w:rPr>
                <w:szCs w:val="21"/>
              </w:rPr>
            </w:pPr>
          </w:p>
        </w:tc>
        <w:tc>
          <w:tcPr>
            <w:tcW w:w="1817" w:type="dxa"/>
            <w:gridSpan w:val="2"/>
            <w:vAlign w:val="center"/>
          </w:tcPr>
          <w:p w:rsidR="00CD1C91" w:rsidRPr="00390913" w:rsidRDefault="00CD1C91" w:rsidP="00A23EEF">
            <w:pPr>
              <w:jc w:val="center"/>
              <w:rPr>
                <w:szCs w:val="21"/>
              </w:rPr>
            </w:pPr>
            <w:r w:rsidRPr="00390913">
              <w:rPr>
                <w:szCs w:val="21"/>
              </w:rPr>
              <w:t>锅炉爆炸</w:t>
            </w:r>
          </w:p>
        </w:tc>
        <w:tc>
          <w:tcPr>
            <w:tcW w:w="1216" w:type="dxa"/>
            <w:vAlign w:val="center"/>
          </w:tcPr>
          <w:p w:rsidR="00CD1C91" w:rsidRPr="00390913" w:rsidRDefault="00CD1C91" w:rsidP="00A23EEF">
            <w:pPr>
              <w:jc w:val="center"/>
              <w:rPr>
                <w:szCs w:val="21"/>
              </w:rPr>
            </w:pPr>
            <w:r w:rsidRPr="00390913">
              <w:rPr>
                <w:szCs w:val="21"/>
              </w:rPr>
              <w:t>0</w:t>
            </w:r>
          </w:p>
        </w:tc>
        <w:tc>
          <w:tcPr>
            <w:tcW w:w="1216" w:type="dxa"/>
            <w:vAlign w:val="center"/>
          </w:tcPr>
          <w:p w:rsidR="00CD1C91" w:rsidRPr="00390913" w:rsidRDefault="00CD1C91" w:rsidP="00A23EEF">
            <w:pPr>
              <w:jc w:val="center"/>
              <w:rPr>
                <w:color w:val="000000"/>
                <w:szCs w:val="21"/>
              </w:rPr>
            </w:pPr>
            <w:r w:rsidRPr="00390913">
              <w:rPr>
                <w:color w:val="000000"/>
                <w:szCs w:val="21"/>
              </w:rPr>
              <w:t>0.00</w:t>
            </w:r>
          </w:p>
        </w:tc>
        <w:tc>
          <w:tcPr>
            <w:tcW w:w="1217" w:type="dxa"/>
            <w:vAlign w:val="center"/>
          </w:tcPr>
          <w:p w:rsidR="00CD1C91" w:rsidRPr="00390913" w:rsidRDefault="00CD1C91" w:rsidP="00A23EEF">
            <w:pPr>
              <w:jc w:val="center"/>
              <w:rPr>
                <w:szCs w:val="21"/>
              </w:rPr>
            </w:pPr>
            <w:r w:rsidRPr="00390913">
              <w:rPr>
                <w:szCs w:val="21"/>
              </w:rPr>
              <w:t>0</w:t>
            </w:r>
          </w:p>
        </w:tc>
        <w:tc>
          <w:tcPr>
            <w:tcW w:w="1217" w:type="dxa"/>
            <w:vAlign w:val="center"/>
          </w:tcPr>
          <w:p w:rsidR="00CD1C91" w:rsidRPr="00390913" w:rsidRDefault="00CD1C91" w:rsidP="00A23EEF">
            <w:pPr>
              <w:jc w:val="center"/>
              <w:rPr>
                <w:color w:val="000000"/>
                <w:szCs w:val="21"/>
              </w:rPr>
            </w:pPr>
            <w:r w:rsidRPr="00390913">
              <w:rPr>
                <w:color w:val="000000"/>
                <w:szCs w:val="21"/>
              </w:rPr>
              <w:t>0.00</w:t>
            </w:r>
          </w:p>
        </w:tc>
        <w:tc>
          <w:tcPr>
            <w:tcW w:w="1217" w:type="dxa"/>
            <w:vAlign w:val="center"/>
          </w:tcPr>
          <w:p w:rsidR="00CD1C91" w:rsidRPr="00390913" w:rsidRDefault="00CD1C91" w:rsidP="00A23EEF">
            <w:pPr>
              <w:jc w:val="center"/>
              <w:rPr>
                <w:color w:val="000000"/>
                <w:szCs w:val="21"/>
              </w:rPr>
            </w:pPr>
            <w:r w:rsidRPr="00390913">
              <w:rPr>
                <w:color w:val="000000"/>
                <w:szCs w:val="21"/>
              </w:rPr>
              <w:t>0.00</w:t>
            </w:r>
          </w:p>
        </w:tc>
      </w:tr>
      <w:tr w:rsidR="00CD1C91" w:rsidRPr="00390913" w:rsidTr="00A23EEF">
        <w:trPr>
          <w:trHeight w:val="306"/>
          <w:jc w:val="center"/>
        </w:trPr>
        <w:tc>
          <w:tcPr>
            <w:tcW w:w="563" w:type="dxa"/>
            <w:vMerge/>
            <w:vAlign w:val="center"/>
          </w:tcPr>
          <w:p w:rsidR="00CD1C91" w:rsidRPr="00390913" w:rsidRDefault="00CD1C91" w:rsidP="00A23EEF">
            <w:pPr>
              <w:jc w:val="center"/>
              <w:rPr>
                <w:szCs w:val="21"/>
              </w:rPr>
            </w:pPr>
          </w:p>
        </w:tc>
        <w:tc>
          <w:tcPr>
            <w:tcW w:w="1817" w:type="dxa"/>
            <w:gridSpan w:val="2"/>
            <w:vAlign w:val="center"/>
          </w:tcPr>
          <w:p w:rsidR="00CD1C91" w:rsidRPr="00390913" w:rsidRDefault="00CD1C91" w:rsidP="00A23EEF">
            <w:pPr>
              <w:jc w:val="center"/>
              <w:rPr>
                <w:szCs w:val="21"/>
              </w:rPr>
            </w:pPr>
            <w:r w:rsidRPr="00390913">
              <w:rPr>
                <w:szCs w:val="21"/>
              </w:rPr>
              <w:t>容器爆炸</w:t>
            </w:r>
          </w:p>
        </w:tc>
        <w:tc>
          <w:tcPr>
            <w:tcW w:w="1216" w:type="dxa"/>
            <w:vAlign w:val="center"/>
          </w:tcPr>
          <w:p w:rsidR="00CD1C91" w:rsidRPr="00390913" w:rsidRDefault="00CD1C91" w:rsidP="00A23EEF">
            <w:pPr>
              <w:jc w:val="center"/>
              <w:rPr>
                <w:szCs w:val="21"/>
              </w:rPr>
            </w:pPr>
            <w:r w:rsidRPr="00390913">
              <w:rPr>
                <w:szCs w:val="21"/>
              </w:rPr>
              <w:t>2</w:t>
            </w:r>
          </w:p>
        </w:tc>
        <w:tc>
          <w:tcPr>
            <w:tcW w:w="1216" w:type="dxa"/>
            <w:vAlign w:val="center"/>
          </w:tcPr>
          <w:p w:rsidR="00CD1C91" w:rsidRPr="00390913" w:rsidRDefault="00CD1C91" w:rsidP="00A23EEF">
            <w:pPr>
              <w:jc w:val="center"/>
              <w:rPr>
                <w:color w:val="000000"/>
                <w:szCs w:val="21"/>
              </w:rPr>
            </w:pPr>
            <w:r w:rsidRPr="00390913">
              <w:rPr>
                <w:color w:val="000000"/>
                <w:szCs w:val="21"/>
              </w:rPr>
              <w:t>1.87</w:t>
            </w:r>
          </w:p>
        </w:tc>
        <w:tc>
          <w:tcPr>
            <w:tcW w:w="1217" w:type="dxa"/>
            <w:vAlign w:val="center"/>
          </w:tcPr>
          <w:p w:rsidR="00CD1C91" w:rsidRPr="00390913" w:rsidRDefault="00CD1C91" w:rsidP="00A23EEF">
            <w:pPr>
              <w:jc w:val="center"/>
              <w:rPr>
                <w:szCs w:val="21"/>
              </w:rPr>
            </w:pPr>
            <w:r w:rsidRPr="00390913">
              <w:rPr>
                <w:szCs w:val="21"/>
              </w:rPr>
              <w:t>16</w:t>
            </w:r>
          </w:p>
        </w:tc>
        <w:tc>
          <w:tcPr>
            <w:tcW w:w="1217" w:type="dxa"/>
            <w:vAlign w:val="center"/>
          </w:tcPr>
          <w:p w:rsidR="00CD1C91" w:rsidRPr="00390913" w:rsidRDefault="00CD1C91" w:rsidP="00A23EEF">
            <w:pPr>
              <w:jc w:val="center"/>
              <w:rPr>
                <w:color w:val="000000"/>
                <w:szCs w:val="21"/>
              </w:rPr>
            </w:pPr>
            <w:r w:rsidRPr="00390913">
              <w:rPr>
                <w:color w:val="000000"/>
                <w:szCs w:val="21"/>
              </w:rPr>
              <w:t>2.37</w:t>
            </w:r>
          </w:p>
        </w:tc>
        <w:tc>
          <w:tcPr>
            <w:tcW w:w="1217" w:type="dxa"/>
            <w:vAlign w:val="center"/>
          </w:tcPr>
          <w:p w:rsidR="00CD1C91" w:rsidRPr="00390913" w:rsidRDefault="00CD1C91" w:rsidP="00A23EEF">
            <w:pPr>
              <w:jc w:val="center"/>
              <w:rPr>
                <w:color w:val="000000"/>
                <w:szCs w:val="21"/>
              </w:rPr>
            </w:pPr>
            <w:r w:rsidRPr="00390913">
              <w:rPr>
                <w:color w:val="000000"/>
                <w:szCs w:val="21"/>
              </w:rPr>
              <w:t>4.44</w:t>
            </w:r>
          </w:p>
        </w:tc>
      </w:tr>
      <w:tr w:rsidR="00CD1C91" w:rsidRPr="00390913" w:rsidTr="00A23EEF">
        <w:trPr>
          <w:trHeight w:val="306"/>
          <w:jc w:val="center"/>
        </w:trPr>
        <w:tc>
          <w:tcPr>
            <w:tcW w:w="563" w:type="dxa"/>
            <w:vMerge/>
            <w:vAlign w:val="center"/>
          </w:tcPr>
          <w:p w:rsidR="00CD1C91" w:rsidRPr="00390913" w:rsidRDefault="00CD1C91" w:rsidP="00A23EEF">
            <w:pPr>
              <w:jc w:val="center"/>
              <w:rPr>
                <w:szCs w:val="21"/>
              </w:rPr>
            </w:pPr>
          </w:p>
        </w:tc>
        <w:tc>
          <w:tcPr>
            <w:tcW w:w="1817" w:type="dxa"/>
            <w:gridSpan w:val="2"/>
            <w:vAlign w:val="center"/>
          </w:tcPr>
          <w:p w:rsidR="00CD1C91" w:rsidRPr="00390913" w:rsidRDefault="00CD1C91" w:rsidP="00A23EEF">
            <w:pPr>
              <w:jc w:val="center"/>
              <w:rPr>
                <w:szCs w:val="21"/>
              </w:rPr>
            </w:pPr>
            <w:r w:rsidRPr="00390913">
              <w:rPr>
                <w:szCs w:val="21"/>
              </w:rPr>
              <w:t>其他爆炸</w:t>
            </w:r>
          </w:p>
        </w:tc>
        <w:tc>
          <w:tcPr>
            <w:tcW w:w="1216" w:type="dxa"/>
            <w:vAlign w:val="center"/>
          </w:tcPr>
          <w:p w:rsidR="00CD1C91" w:rsidRPr="00390913" w:rsidRDefault="00CD1C91" w:rsidP="00A23EEF">
            <w:pPr>
              <w:jc w:val="center"/>
              <w:rPr>
                <w:szCs w:val="21"/>
              </w:rPr>
            </w:pPr>
            <w:r w:rsidRPr="00390913">
              <w:rPr>
                <w:szCs w:val="21"/>
              </w:rPr>
              <w:t>1</w:t>
            </w:r>
          </w:p>
        </w:tc>
        <w:tc>
          <w:tcPr>
            <w:tcW w:w="1216" w:type="dxa"/>
            <w:vAlign w:val="center"/>
          </w:tcPr>
          <w:p w:rsidR="00CD1C91" w:rsidRPr="00390913" w:rsidRDefault="00CD1C91" w:rsidP="00A23EEF">
            <w:pPr>
              <w:jc w:val="center"/>
              <w:rPr>
                <w:color w:val="000000"/>
                <w:szCs w:val="21"/>
              </w:rPr>
            </w:pPr>
            <w:r w:rsidRPr="00390913">
              <w:rPr>
                <w:color w:val="000000"/>
                <w:szCs w:val="21"/>
              </w:rPr>
              <w:t>0.93</w:t>
            </w:r>
          </w:p>
        </w:tc>
        <w:tc>
          <w:tcPr>
            <w:tcW w:w="1217" w:type="dxa"/>
            <w:vAlign w:val="center"/>
          </w:tcPr>
          <w:p w:rsidR="00CD1C91" w:rsidRPr="00390913" w:rsidRDefault="00CD1C91" w:rsidP="00A23EEF">
            <w:pPr>
              <w:jc w:val="center"/>
              <w:rPr>
                <w:szCs w:val="21"/>
              </w:rPr>
            </w:pPr>
            <w:r w:rsidRPr="00390913">
              <w:rPr>
                <w:szCs w:val="21"/>
              </w:rPr>
              <w:t>8</w:t>
            </w:r>
          </w:p>
        </w:tc>
        <w:tc>
          <w:tcPr>
            <w:tcW w:w="1217" w:type="dxa"/>
            <w:vAlign w:val="center"/>
          </w:tcPr>
          <w:p w:rsidR="00CD1C91" w:rsidRPr="00390913" w:rsidRDefault="00CD1C91" w:rsidP="00A23EEF">
            <w:pPr>
              <w:jc w:val="center"/>
              <w:rPr>
                <w:color w:val="000000"/>
                <w:szCs w:val="21"/>
              </w:rPr>
            </w:pPr>
            <w:r w:rsidRPr="00390913">
              <w:rPr>
                <w:color w:val="000000"/>
                <w:szCs w:val="21"/>
              </w:rPr>
              <w:t>1.19</w:t>
            </w:r>
          </w:p>
        </w:tc>
        <w:tc>
          <w:tcPr>
            <w:tcW w:w="1217" w:type="dxa"/>
            <w:vAlign w:val="center"/>
          </w:tcPr>
          <w:p w:rsidR="00CD1C91" w:rsidRPr="00390913" w:rsidRDefault="00CD1C91" w:rsidP="00A23EEF">
            <w:pPr>
              <w:jc w:val="center"/>
              <w:rPr>
                <w:color w:val="000000"/>
                <w:szCs w:val="21"/>
              </w:rPr>
            </w:pPr>
            <w:r w:rsidRPr="00390913">
              <w:rPr>
                <w:color w:val="000000"/>
                <w:szCs w:val="21"/>
              </w:rPr>
              <w:t>1.11</w:t>
            </w:r>
          </w:p>
        </w:tc>
      </w:tr>
      <w:tr w:rsidR="00CD1C91" w:rsidRPr="00390913" w:rsidTr="00A23EEF">
        <w:trPr>
          <w:trHeight w:val="306"/>
          <w:jc w:val="center"/>
        </w:trPr>
        <w:tc>
          <w:tcPr>
            <w:tcW w:w="563" w:type="dxa"/>
            <w:vMerge/>
            <w:vAlign w:val="center"/>
          </w:tcPr>
          <w:p w:rsidR="00CD1C91" w:rsidRPr="00390913" w:rsidRDefault="00CD1C91" w:rsidP="00A23EEF">
            <w:pPr>
              <w:jc w:val="center"/>
              <w:rPr>
                <w:szCs w:val="21"/>
              </w:rPr>
            </w:pPr>
          </w:p>
        </w:tc>
        <w:tc>
          <w:tcPr>
            <w:tcW w:w="1817" w:type="dxa"/>
            <w:gridSpan w:val="2"/>
            <w:vAlign w:val="center"/>
          </w:tcPr>
          <w:p w:rsidR="00CD1C91" w:rsidRPr="00390913" w:rsidRDefault="00CD1C91" w:rsidP="00A23EEF">
            <w:pPr>
              <w:jc w:val="center"/>
              <w:rPr>
                <w:szCs w:val="21"/>
              </w:rPr>
            </w:pPr>
            <w:r w:rsidRPr="00390913">
              <w:rPr>
                <w:szCs w:val="21"/>
              </w:rPr>
              <w:t>中毒和窒息</w:t>
            </w:r>
          </w:p>
        </w:tc>
        <w:tc>
          <w:tcPr>
            <w:tcW w:w="1216" w:type="dxa"/>
            <w:vAlign w:val="center"/>
          </w:tcPr>
          <w:p w:rsidR="00CD1C91" w:rsidRPr="00390913" w:rsidRDefault="00CD1C91" w:rsidP="00A23EEF">
            <w:pPr>
              <w:jc w:val="center"/>
              <w:rPr>
                <w:szCs w:val="21"/>
              </w:rPr>
            </w:pPr>
            <w:r w:rsidRPr="00390913">
              <w:rPr>
                <w:szCs w:val="21"/>
              </w:rPr>
              <w:t>11</w:t>
            </w:r>
          </w:p>
        </w:tc>
        <w:tc>
          <w:tcPr>
            <w:tcW w:w="1216" w:type="dxa"/>
            <w:vAlign w:val="center"/>
          </w:tcPr>
          <w:p w:rsidR="00CD1C91" w:rsidRPr="00390913" w:rsidRDefault="00CD1C91" w:rsidP="00A23EEF">
            <w:pPr>
              <w:jc w:val="center"/>
              <w:rPr>
                <w:color w:val="000000"/>
                <w:szCs w:val="21"/>
              </w:rPr>
            </w:pPr>
            <w:r w:rsidRPr="00390913">
              <w:rPr>
                <w:color w:val="000000"/>
                <w:szCs w:val="21"/>
              </w:rPr>
              <w:t>10.28</w:t>
            </w:r>
          </w:p>
        </w:tc>
        <w:tc>
          <w:tcPr>
            <w:tcW w:w="1217" w:type="dxa"/>
            <w:vAlign w:val="center"/>
          </w:tcPr>
          <w:p w:rsidR="00CD1C91" w:rsidRPr="00390913" w:rsidRDefault="00CD1C91" w:rsidP="00A23EEF">
            <w:pPr>
              <w:jc w:val="center"/>
              <w:rPr>
                <w:szCs w:val="21"/>
              </w:rPr>
            </w:pPr>
            <w:r w:rsidRPr="00390913">
              <w:rPr>
                <w:szCs w:val="21"/>
              </w:rPr>
              <w:t>70</w:t>
            </w:r>
          </w:p>
        </w:tc>
        <w:tc>
          <w:tcPr>
            <w:tcW w:w="1217" w:type="dxa"/>
            <w:vAlign w:val="center"/>
          </w:tcPr>
          <w:p w:rsidR="00CD1C91" w:rsidRPr="00390913" w:rsidRDefault="00CD1C91" w:rsidP="00A23EEF">
            <w:pPr>
              <w:jc w:val="center"/>
              <w:rPr>
                <w:color w:val="000000"/>
                <w:szCs w:val="21"/>
              </w:rPr>
            </w:pPr>
            <w:r w:rsidRPr="00390913">
              <w:rPr>
                <w:color w:val="000000"/>
                <w:szCs w:val="21"/>
              </w:rPr>
              <w:t>10.39</w:t>
            </w:r>
          </w:p>
        </w:tc>
        <w:tc>
          <w:tcPr>
            <w:tcW w:w="1217" w:type="dxa"/>
            <w:vAlign w:val="center"/>
          </w:tcPr>
          <w:p w:rsidR="00CD1C91" w:rsidRPr="00390913" w:rsidRDefault="00CD1C91" w:rsidP="00A23EEF">
            <w:pPr>
              <w:jc w:val="center"/>
              <w:rPr>
                <w:color w:val="000000"/>
                <w:szCs w:val="21"/>
              </w:rPr>
            </w:pPr>
            <w:r w:rsidRPr="00390913">
              <w:rPr>
                <w:color w:val="000000"/>
                <w:szCs w:val="21"/>
              </w:rPr>
              <w:t>106.77</w:t>
            </w:r>
          </w:p>
        </w:tc>
      </w:tr>
      <w:tr w:rsidR="00CD1C91" w:rsidRPr="00390913" w:rsidTr="00A23EEF">
        <w:trPr>
          <w:trHeight w:val="306"/>
          <w:jc w:val="center"/>
        </w:trPr>
        <w:tc>
          <w:tcPr>
            <w:tcW w:w="563" w:type="dxa"/>
            <w:vMerge/>
            <w:vAlign w:val="center"/>
          </w:tcPr>
          <w:p w:rsidR="00CD1C91" w:rsidRPr="00390913" w:rsidRDefault="00CD1C91" w:rsidP="00A23EEF">
            <w:pPr>
              <w:jc w:val="center"/>
              <w:rPr>
                <w:szCs w:val="21"/>
              </w:rPr>
            </w:pPr>
          </w:p>
        </w:tc>
        <w:tc>
          <w:tcPr>
            <w:tcW w:w="1817" w:type="dxa"/>
            <w:gridSpan w:val="2"/>
            <w:vAlign w:val="center"/>
          </w:tcPr>
          <w:p w:rsidR="00CD1C91" w:rsidRPr="00390913" w:rsidRDefault="00CD1C91" w:rsidP="00A23EEF">
            <w:pPr>
              <w:jc w:val="center"/>
              <w:rPr>
                <w:szCs w:val="21"/>
              </w:rPr>
            </w:pPr>
            <w:r w:rsidRPr="00390913">
              <w:rPr>
                <w:szCs w:val="21"/>
              </w:rPr>
              <w:t>其他伤害危险</w:t>
            </w:r>
          </w:p>
        </w:tc>
        <w:tc>
          <w:tcPr>
            <w:tcW w:w="1216" w:type="dxa"/>
            <w:vAlign w:val="center"/>
          </w:tcPr>
          <w:p w:rsidR="00CD1C91" w:rsidRPr="00390913" w:rsidRDefault="00CD1C91" w:rsidP="00A23EEF">
            <w:pPr>
              <w:jc w:val="center"/>
              <w:rPr>
                <w:szCs w:val="21"/>
              </w:rPr>
            </w:pPr>
            <w:r w:rsidRPr="00390913">
              <w:rPr>
                <w:szCs w:val="21"/>
              </w:rPr>
              <w:t>3</w:t>
            </w:r>
          </w:p>
        </w:tc>
        <w:tc>
          <w:tcPr>
            <w:tcW w:w="1216" w:type="dxa"/>
            <w:vAlign w:val="center"/>
          </w:tcPr>
          <w:p w:rsidR="00CD1C91" w:rsidRPr="00390913" w:rsidRDefault="00CD1C91" w:rsidP="00A23EEF">
            <w:pPr>
              <w:jc w:val="center"/>
              <w:rPr>
                <w:color w:val="000000"/>
                <w:szCs w:val="21"/>
              </w:rPr>
            </w:pPr>
            <w:r w:rsidRPr="00390913">
              <w:rPr>
                <w:color w:val="000000"/>
                <w:szCs w:val="21"/>
              </w:rPr>
              <w:t>2.80</w:t>
            </w:r>
          </w:p>
        </w:tc>
        <w:tc>
          <w:tcPr>
            <w:tcW w:w="1217" w:type="dxa"/>
            <w:vAlign w:val="center"/>
          </w:tcPr>
          <w:p w:rsidR="00CD1C91" w:rsidRPr="00390913" w:rsidRDefault="00CD1C91" w:rsidP="00A23EEF">
            <w:pPr>
              <w:jc w:val="center"/>
              <w:rPr>
                <w:szCs w:val="21"/>
              </w:rPr>
            </w:pPr>
            <w:r w:rsidRPr="00390913">
              <w:rPr>
                <w:szCs w:val="21"/>
              </w:rPr>
              <w:t>15</w:t>
            </w:r>
          </w:p>
        </w:tc>
        <w:tc>
          <w:tcPr>
            <w:tcW w:w="1217" w:type="dxa"/>
            <w:vAlign w:val="center"/>
          </w:tcPr>
          <w:p w:rsidR="00CD1C91" w:rsidRPr="00390913" w:rsidRDefault="00CD1C91" w:rsidP="00A23EEF">
            <w:pPr>
              <w:jc w:val="center"/>
              <w:rPr>
                <w:color w:val="000000"/>
                <w:szCs w:val="21"/>
              </w:rPr>
            </w:pPr>
            <w:r w:rsidRPr="00390913">
              <w:rPr>
                <w:color w:val="000000"/>
                <w:szCs w:val="21"/>
              </w:rPr>
              <w:t>2.23</w:t>
            </w:r>
          </w:p>
        </w:tc>
        <w:tc>
          <w:tcPr>
            <w:tcW w:w="1217" w:type="dxa"/>
            <w:vAlign w:val="center"/>
          </w:tcPr>
          <w:p w:rsidR="00CD1C91" w:rsidRPr="00390913" w:rsidRDefault="00CD1C91" w:rsidP="00A23EEF">
            <w:pPr>
              <w:jc w:val="center"/>
              <w:rPr>
                <w:color w:val="000000"/>
                <w:szCs w:val="21"/>
              </w:rPr>
            </w:pPr>
            <w:r w:rsidRPr="00390913">
              <w:rPr>
                <w:color w:val="000000"/>
                <w:szCs w:val="21"/>
              </w:rPr>
              <w:t>6.24</w:t>
            </w:r>
          </w:p>
        </w:tc>
      </w:tr>
      <w:tr w:rsidR="00CD1C91" w:rsidRPr="00390913" w:rsidTr="00A23EEF">
        <w:trPr>
          <w:trHeight w:val="306"/>
          <w:jc w:val="center"/>
        </w:trPr>
        <w:tc>
          <w:tcPr>
            <w:tcW w:w="563" w:type="dxa"/>
            <w:vMerge/>
            <w:vAlign w:val="center"/>
          </w:tcPr>
          <w:p w:rsidR="00CD1C91" w:rsidRPr="00390913" w:rsidRDefault="00CD1C91" w:rsidP="00A23EEF">
            <w:pPr>
              <w:jc w:val="center"/>
              <w:rPr>
                <w:szCs w:val="21"/>
              </w:rPr>
            </w:pPr>
          </w:p>
        </w:tc>
        <w:tc>
          <w:tcPr>
            <w:tcW w:w="1817" w:type="dxa"/>
            <w:gridSpan w:val="2"/>
            <w:vAlign w:val="center"/>
          </w:tcPr>
          <w:p w:rsidR="00CD1C91" w:rsidRPr="00390913" w:rsidRDefault="00CD1C91" w:rsidP="00A23EEF">
            <w:pPr>
              <w:jc w:val="center"/>
              <w:rPr>
                <w:szCs w:val="21"/>
              </w:rPr>
            </w:pPr>
            <w:r w:rsidRPr="00390913">
              <w:rPr>
                <w:szCs w:val="21"/>
              </w:rPr>
              <w:t>合计</w:t>
            </w:r>
          </w:p>
        </w:tc>
        <w:tc>
          <w:tcPr>
            <w:tcW w:w="1216" w:type="dxa"/>
            <w:vAlign w:val="center"/>
          </w:tcPr>
          <w:p w:rsidR="00CD1C91" w:rsidRPr="00390913" w:rsidRDefault="00CD1C91" w:rsidP="00A23EEF">
            <w:pPr>
              <w:jc w:val="center"/>
              <w:rPr>
                <w:szCs w:val="21"/>
              </w:rPr>
            </w:pPr>
            <w:r w:rsidRPr="00390913">
              <w:rPr>
                <w:szCs w:val="21"/>
              </w:rPr>
              <w:t>107</w:t>
            </w:r>
          </w:p>
        </w:tc>
        <w:tc>
          <w:tcPr>
            <w:tcW w:w="1216" w:type="dxa"/>
            <w:vAlign w:val="center"/>
          </w:tcPr>
          <w:p w:rsidR="00CD1C91" w:rsidRPr="00390913" w:rsidRDefault="00CD1C91" w:rsidP="00A23EEF">
            <w:pPr>
              <w:jc w:val="center"/>
              <w:rPr>
                <w:szCs w:val="21"/>
              </w:rPr>
            </w:pPr>
            <w:r w:rsidRPr="00390913">
              <w:rPr>
                <w:szCs w:val="21"/>
              </w:rPr>
              <w:t>——</w:t>
            </w:r>
          </w:p>
        </w:tc>
        <w:tc>
          <w:tcPr>
            <w:tcW w:w="1217" w:type="dxa"/>
            <w:vAlign w:val="center"/>
          </w:tcPr>
          <w:p w:rsidR="00CD1C91" w:rsidRPr="00390913" w:rsidRDefault="00CD1C91" w:rsidP="00A23EEF">
            <w:pPr>
              <w:jc w:val="center"/>
              <w:rPr>
                <w:szCs w:val="21"/>
              </w:rPr>
            </w:pPr>
            <w:r w:rsidRPr="00390913">
              <w:rPr>
                <w:szCs w:val="21"/>
              </w:rPr>
              <w:t>674</w:t>
            </w:r>
          </w:p>
        </w:tc>
        <w:tc>
          <w:tcPr>
            <w:tcW w:w="1217" w:type="dxa"/>
            <w:vAlign w:val="center"/>
          </w:tcPr>
          <w:p w:rsidR="00CD1C91" w:rsidRPr="00390913" w:rsidRDefault="00CD1C91" w:rsidP="00A23EEF">
            <w:pPr>
              <w:jc w:val="center"/>
              <w:rPr>
                <w:szCs w:val="21"/>
              </w:rPr>
            </w:pPr>
            <w:r w:rsidRPr="00390913">
              <w:rPr>
                <w:szCs w:val="21"/>
              </w:rPr>
              <w:t>——</w:t>
            </w:r>
          </w:p>
        </w:tc>
        <w:tc>
          <w:tcPr>
            <w:tcW w:w="1217" w:type="dxa"/>
            <w:vAlign w:val="center"/>
          </w:tcPr>
          <w:p w:rsidR="00CD1C91" w:rsidRPr="00390913" w:rsidRDefault="00CD1C91" w:rsidP="00A23EEF">
            <w:pPr>
              <w:jc w:val="center"/>
              <w:rPr>
                <w:szCs w:val="21"/>
              </w:rPr>
            </w:pPr>
            <w:r w:rsidRPr="00390913">
              <w:rPr>
                <w:szCs w:val="21"/>
              </w:rPr>
              <w:t>——</w:t>
            </w:r>
          </w:p>
        </w:tc>
      </w:tr>
      <w:tr w:rsidR="00CD1C91" w:rsidRPr="00390913" w:rsidTr="00A23EEF">
        <w:trPr>
          <w:trHeight w:val="306"/>
          <w:jc w:val="center"/>
        </w:trPr>
        <w:tc>
          <w:tcPr>
            <w:tcW w:w="563" w:type="dxa"/>
            <w:vMerge w:val="restart"/>
            <w:vAlign w:val="center"/>
          </w:tcPr>
          <w:p w:rsidR="00CD1C91" w:rsidRPr="00390913" w:rsidRDefault="00CD1C91" w:rsidP="00A23EEF">
            <w:pPr>
              <w:jc w:val="center"/>
              <w:rPr>
                <w:szCs w:val="21"/>
              </w:rPr>
            </w:pPr>
            <w:r w:rsidRPr="00390913">
              <w:rPr>
                <w:szCs w:val="21"/>
              </w:rPr>
              <w:t>有害因素</w:t>
            </w:r>
          </w:p>
        </w:tc>
        <w:tc>
          <w:tcPr>
            <w:tcW w:w="1817" w:type="dxa"/>
            <w:gridSpan w:val="2"/>
            <w:vAlign w:val="center"/>
          </w:tcPr>
          <w:p w:rsidR="00CD1C91" w:rsidRPr="00390913" w:rsidRDefault="00CD1C91" w:rsidP="00A23EEF">
            <w:pPr>
              <w:jc w:val="center"/>
              <w:rPr>
                <w:szCs w:val="21"/>
              </w:rPr>
            </w:pPr>
            <w:r w:rsidRPr="00390913">
              <w:rPr>
                <w:szCs w:val="21"/>
              </w:rPr>
              <w:t>粉尘</w:t>
            </w:r>
          </w:p>
        </w:tc>
        <w:tc>
          <w:tcPr>
            <w:tcW w:w="1216" w:type="dxa"/>
            <w:vAlign w:val="center"/>
          </w:tcPr>
          <w:p w:rsidR="00CD1C91" w:rsidRPr="00390913" w:rsidRDefault="00CD1C91" w:rsidP="00A23EEF">
            <w:pPr>
              <w:jc w:val="center"/>
              <w:rPr>
                <w:szCs w:val="21"/>
              </w:rPr>
            </w:pPr>
            <w:r w:rsidRPr="00390913">
              <w:rPr>
                <w:szCs w:val="21"/>
              </w:rPr>
              <w:t>0</w:t>
            </w:r>
          </w:p>
        </w:tc>
        <w:tc>
          <w:tcPr>
            <w:tcW w:w="1216" w:type="dxa"/>
            <w:vAlign w:val="center"/>
          </w:tcPr>
          <w:p w:rsidR="00CD1C91" w:rsidRPr="00390913" w:rsidRDefault="00CD1C91" w:rsidP="00A23EEF">
            <w:pPr>
              <w:jc w:val="center"/>
              <w:rPr>
                <w:color w:val="000000"/>
                <w:szCs w:val="21"/>
              </w:rPr>
            </w:pPr>
            <w:r w:rsidRPr="00390913">
              <w:rPr>
                <w:color w:val="000000"/>
                <w:szCs w:val="21"/>
              </w:rPr>
              <w:t>0</w:t>
            </w:r>
          </w:p>
        </w:tc>
        <w:tc>
          <w:tcPr>
            <w:tcW w:w="1217" w:type="dxa"/>
            <w:vAlign w:val="center"/>
          </w:tcPr>
          <w:p w:rsidR="00CD1C91" w:rsidRPr="00390913" w:rsidRDefault="00CD1C91" w:rsidP="00A23EEF">
            <w:pPr>
              <w:jc w:val="center"/>
              <w:rPr>
                <w:szCs w:val="21"/>
              </w:rPr>
            </w:pPr>
            <w:r w:rsidRPr="00390913">
              <w:rPr>
                <w:szCs w:val="21"/>
              </w:rPr>
              <w:t>0</w:t>
            </w:r>
          </w:p>
        </w:tc>
        <w:tc>
          <w:tcPr>
            <w:tcW w:w="1217" w:type="dxa"/>
            <w:vAlign w:val="center"/>
          </w:tcPr>
          <w:p w:rsidR="00CD1C91" w:rsidRPr="00390913" w:rsidRDefault="00CD1C91" w:rsidP="00A23EEF">
            <w:pPr>
              <w:jc w:val="center"/>
              <w:rPr>
                <w:color w:val="000000"/>
                <w:szCs w:val="21"/>
              </w:rPr>
            </w:pPr>
            <w:r w:rsidRPr="00390913">
              <w:rPr>
                <w:color w:val="000000"/>
                <w:szCs w:val="21"/>
              </w:rPr>
              <w:t>0</w:t>
            </w:r>
          </w:p>
        </w:tc>
        <w:tc>
          <w:tcPr>
            <w:tcW w:w="1217" w:type="dxa"/>
            <w:vAlign w:val="center"/>
          </w:tcPr>
          <w:p w:rsidR="00CD1C91" w:rsidRPr="00390913" w:rsidRDefault="00CD1C91" w:rsidP="00A23EEF">
            <w:pPr>
              <w:jc w:val="center"/>
              <w:rPr>
                <w:color w:val="000000"/>
                <w:szCs w:val="21"/>
              </w:rPr>
            </w:pPr>
            <w:r w:rsidRPr="00390913">
              <w:rPr>
                <w:color w:val="000000"/>
                <w:szCs w:val="21"/>
              </w:rPr>
              <w:t>0</w:t>
            </w:r>
          </w:p>
        </w:tc>
      </w:tr>
      <w:tr w:rsidR="00CD1C91" w:rsidRPr="00390913" w:rsidTr="00A23EEF">
        <w:trPr>
          <w:trHeight w:val="306"/>
          <w:jc w:val="center"/>
        </w:trPr>
        <w:tc>
          <w:tcPr>
            <w:tcW w:w="563" w:type="dxa"/>
            <w:vMerge/>
            <w:vAlign w:val="center"/>
          </w:tcPr>
          <w:p w:rsidR="00CD1C91" w:rsidRPr="00390913" w:rsidRDefault="00CD1C91" w:rsidP="00A23EEF">
            <w:pPr>
              <w:jc w:val="center"/>
              <w:rPr>
                <w:szCs w:val="21"/>
              </w:rPr>
            </w:pPr>
          </w:p>
        </w:tc>
        <w:tc>
          <w:tcPr>
            <w:tcW w:w="1817" w:type="dxa"/>
            <w:gridSpan w:val="2"/>
            <w:vAlign w:val="center"/>
          </w:tcPr>
          <w:p w:rsidR="00CD1C91" w:rsidRPr="00390913" w:rsidRDefault="00CD1C91" w:rsidP="00A23EEF">
            <w:pPr>
              <w:jc w:val="center"/>
              <w:rPr>
                <w:szCs w:val="21"/>
              </w:rPr>
            </w:pPr>
            <w:r w:rsidRPr="00390913">
              <w:rPr>
                <w:szCs w:val="21"/>
              </w:rPr>
              <w:t>毒物</w:t>
            </w:r>
          </w:p>
        </w:tc>
        <w:tc>
          <w:tcPr>
            <w:tcW w:w="1216" w:type="dxa"/>
            <w:vAlign w:val="center"/>
          </w:tcPr>
          <w:p w:rsidR="00CD1C91" w:rsidRPr="00390913" w:rsidRDefault="00CD1C91" w:rsidP="00A23EEF">
            <w:pPr>
              <w:jc w:val="center"/>
              <w:rPr>
                <w:szCs w:val="21"/>
              </w:rPr>
            </w:pPr>
            <w:r w:rsidRPr="00390913">
              <w:rPr>
                <w:szCs w:val="21"/>
              </w:rPr>
              <w:t>9</w:t>
            </w:r>
          </w:p>
        </w:tc>
        <w:tc>
          <w:tcPr>
            <w:tcW w:w="1216" w:type="dxa"/>
            <w:vAlign w:val="center"/>
          </w:tcPr>
          <w:p w:rsidR="00CD1C91" w:rsidRPr="00390913" w:rsidRDefault="00CD1C91" w:rsidP="00A23EEF">
            <w:pPr>
              <w:jc w:val="center"/>
              <w:rPr>
                <w:color w:val="000000"/>
                <w:szCs w:val="21"/>
              </w:rPr>
            </w:pPr>
            <w:r w:rsidRPr="00390913">
              <w:rPr>
                <w:color w:val="000000"/>
                <w:szCs w:val="21"/>
              </w:rPr>
              <w:t>20.45</w:t>
            </w:r>
          </w:p>
        </w:tc>
        <w:tc>
          <w:tcPr>
            <w:tcW w:w="1217" w:type="dxa"/>
            <w:vAlign w:val="center"/>
          </w:tcPr>
          <w:p w:rsidR="00CD1C91" w:rsidRPr="00390913" w:rsidRDefault="00CD1C91" w:rsidP="00A23EEF">
            <w:pPr>
              <w:jc w:val="center"/>
              <w:rPr>
                <w:color w:val="000000"/>
                <w:szCs w:val="21"/>
              </w:rPr>
            </w:pPr>
            <w:r w:rsidRPr="00390913">
              <w:rPr>
                <w:color w:val="000000"/>
                <w:szCs w:val="21"/>
              </w:rPr>
              <w:t>59</w:t>
            </w:r>
          </w:p>
        </w:tc>
        <w:tc>
          <w:tcPr>
            <w:tcW w:w="1217" w:type="dxa"/>
            <w:vAlign w:val="center"/>
          </w:tcPr>
          <w:p w:rsidR="00CD1C91" w:rsidRPr="00390913" w:rsidRDefault="00CD1C91" w:rsidP="00A23EEF">
            <w:pPr>
              <w:jc w:val="center"/>
              <w:rPr>
                <w:color w:val="000000"/>
                <w:szCs w:val="21"/>
              </w:rPr>
            </w:pPr>
            <w:r w:rsidRPr="00390913">
              <w:rPr>
                <w:color w:val="000000"/>
                <w:szCs w:val="21"/>
              </w:rPr>
              <w:t>32.60</w:t>
            </w:r>
          </w:p>
        </w:tc>
        <w:tc>
          <w:tcPr>
            <w:tcW w:w="1217" w:type="dxa"/>
            <w:vAlign w:val="center"/>
          </w:tcPr>
          <w:p w:rsidR="00CD1C91" w:rsidRPr="00390913" w:rsidRDefault="00CD1C91" w:rsidP="00A23EEF">
            <w:pPr>
              <w:jc w:val="center"/>
              <w:rPr>
                <w:color w:val="000000"/>
                <w:szCs w:val="21"/>
              </w:rPr>
            </w:pPr>
            <w:r w:rsidRPr="00390913">
              <w:rPr>
                <w:color w:val="000000"/>
                <w:szCs w:val="21"/>
              </w:rPr>
              <w:t>666.75</w:t>
            </w:r>
          </w:p>
        </w:tc>
      </w:tr>
      <w:tr w:rsidR="00CD1C91" w:rsidRPr="00390913" w:rsidTr="00A23EEF">
        <w:trPr>
          <w:trHeight w:val="306"/>
          <w:jc w:val="center"/>
        </w:trPr>
        <w:tc>
          <w:tcPr>
            <w:tcW w:w="563" w:type="dxa"/>
            <w:vMerge/>
            <w:vAlign w:val="center"/>
          </w:tcPr>
          <w:p w:rsidR="00CD1C91" w:rsidRPr="00390913" w:rsidRDefault="00CD1C91" w:rsidP="00A23EEF">
            <w:pPr>
              <w:jc w:val="center"/>
              <w:rPr>
                <w:szCs w:val="21"/>
              </w:rPr>
            </w:pPr>
          </w:p>
        </w:tc>
        <w:tc>
          <w:tcPr>
            <w:tcW w:w="1817" w:type="dxa"/>
            <w:gridSpan w:val="2"/>
            <w:vAlign w:val="center"/>
          </w:tcPr>
          <w:p w:rsidR="00CD1C91" w:rsidRPr="00390913" w:rsidRDefault="00CD1C91" w:rsidP="00A23EEF">
            <w:pPr>
              <w:jc w:val="center"/>
              <w:rPr>
                <w:szCs w:val="21"/>
              </w:rPr>
            </w:pPr>
            <w:r w:rsidRPr="00390913">
              <w:rPr>
                <w:szCs w:val="21"/>
              </w:rPr>
              <w:t>噪声与振动</w:t>
            </w:r>
          </w:p>
        </w:tc>
        <w:tc>
          <w:tcPr>
            <w:tcW w:w="1216" w:type="dxa"/>
            <w:vAlign w:val="center"/>
          </w:tcPr>
          <w:p w:rsidR="00CD1C91" w:rsidRPr="00390913" w:rsidRDefault="00CD1C91" w:rsidP="00A23EEF">
            <w:pPr>
              <w:jc w:val="center"/>
              <w:rPr>
                <w:szCs w:val="21"/>
              </w:rPr>
            </w:pPr>
            <w:r w:rsidRPr="00390913">
              <w:rPr>
                <w:szCs w:val="21"/>
              </w:rPr>
              <w:t>10</w:t>
            </w:r>
          </w:p>
        </w:tc>
        <w:tc>
          <w:tcPr>
            <w:tcW w:w="1216" w:type="dxa"/>
            <w:vAlign w:val="center"/>
          </w:tcPr>
          <w:p w:rsidR="00CD1C91" w:rsidRPr="00390913" w:rsidRDefault="00CD1C91" w:rsidP="00A23EEF">
            <w:pPr>
              <w:jc w:val="center"/>
              <w:rPr>
                <w:color w:val="000000"/>
                <w:szCs w:val="21"/>
              </w:rPr>
            </w:pPr>
            <w:r w:rsidRPr="00390913">
              <w:rPr>
                <w:color w:val="000000"/>
                <w:szCs w:val="21"/>
              </w:rPr>
              <w:t>22.73</w:t>
            </w:r>
          </w:p>
        </w:tc>
        <w:tc>
          <w:tcPr>
            <w:tcW w:w="1217" w:type="dxa"/>
            <w:vAlign w:val="center"/>
          </w:tcPr>
          <w:p w:rsidR="00CD1C91" w:rsidRPr="00390913" w:rsidRDefault="00CD1C91" w:rsidP="00A23EEF">
            <w:pPr>
              <w:jc w:val="center"/>
              <w:rPr>
                <w:color w:val="000000"/>
                <w:szCs w:val="21"/>
              </w:rPr>
            </w:pPr>
            <w:r w:rsidRPr="00390913">
              <w:rPr>
                <w:color w:val="000000"/>
                <w:szCs w:val="21"/>
              </w:rPr>
              <w:t>29</w:t>
            </w:r>
          </w:p>
        </w:tc>
        <w:tc>
          <w:tcPr>
            <w:tcW w:w="1217" w:type="dxa"/>
            <w:vAlign w:val="center"/>
          </w:tcPr>
          <w:p w:rsidR="00CD1C91" w:rsidRPr="00390913" w:rsidRDefault="00CD1C91" w:rsidP="00A23EEF">
            <w:pPr>
              <w:jc w:val="center"/>
              <w:rPr>
                <w:color w:val="000000"/>
                <w:szCs w:val="21"/>
              </w:rPr>
            </w:pPr>
            <w:r w:rsidRPr="00390913">
              <w:rPr>
                <w:color w:val="000000"/>
                <w:szCs w:val="21"/>
              </w:rPr>
              <w:t>16.02</w:t>
            </w:r>
          </w:p>
        </w:tc>
        <w:tc>
          <w:tcPr>
            <w:tcW w:w="1217" w:type="dxa"/>
            <w:vAlign w:val="center"/>
          </w:tcPr>
          <w:p w:rsidR="00CD1C91" w:rsidRPr="00390913" w:rsidRDefault="00CD1C91" w:rsidP="00A23EEF">
            <w:pPr>
              <w:jc w:val="center"/>
              <w:rPr>
                <w:color w:val="000000"/>
                <w:szCs w:val="21"/>
              </w:rPr>
            </w:pPr>
            <w:r w:rsidRPr="00390913">
              <w:rPr>
                <w:color w:val="000000"/>
                <w:szCs w:val="21"/>
              </w:rPr>
              <w:t>364.14</w:t>
            </w:r>
          </w:p>
        </w:tc>
      </w:tr>
      <w:tr w:rsidR="00CD1C91" w:rsidRPr="00390913" w:rsidTr="00A23EEF">
        <w:trPr>
          <w:trHeight w:val="306"/>
          <w:jc w:val="center"/>
        </w:trPr>
        <w:tc>
          <w:tcPr>
            <w:tcW w:w="563" w:type="dxa"/>
            <w:vMerge/>
            <w:vAlign w:val="center"/>
          </w:tcPr>
          <w:p w:rsidR="00CD1C91" w:rsidRPr="00390913" w:rsidRDefault="00CD1C91" w:rsidP="00A23EEF">
            <w:pPr>
              <w:jc w:val="center"/>
              <w:rPr>
                <w:szCs w:val="21"/>
              </w:rPr>
            </w:pPr>
          </w:p>
        </w:tc>
        <w:tc>
          <w:tcPr>
            <w:tcW w:w="1817" w:type="dxa"/>
            <w:gridSpan w:val="2"/>
            <w:vAlign w:val="center"/>
          </w:tcPr>
          <w:p w:rsidR="00CD1C91" w:rsidRPr="00390913" w:rsidRDefault="00CD1C91" w:rsidP="00A23EEF">
            <w:pPr>
              <w:jc w:val="center"/>
              <w:rPr>
                <w:szCs w:val="21"/>
              </w:rPr>
            </w:pPr>
            <w:r w:rsidRPr="00390913">
              <w:rPr>
                <w:szCs w:val="21"/>
              </w:rPr>
              <w:t>高温</w:t>
            </w:r>
          </w:p>
        </w:tc>
        <w:tc>
          <w:tcPr>
            <w:tcW w:w="1216" w:type="dxa"/>
            <w:vAlign w:val="center"/>
          </w:tcPr>
          <w:p w:rsidR="00CD1C91" w:rsidRPr="00390913" w:rsidRDefault="00CD1C91" w:rsidP="00A23EEF">
            <w:pPr>
              <w:jc w:val="center"/>
              <w:rPr>
                <w:szCs w:val="21"/>
              </w:rPr>
            </w:pPr>
            <w:r w:rsidRPr="00390913">
              <w:rPr>
                <w:szCs w:val="21"/>
              </w:rPr>
              <w:t>9</w:t>
            </w:r>
          </w:p>
        </w:tc>
        <w:tc>
          <w:tcPr>
            <w:tcW w:w="1216" w:type="dxa"/>
            <w:vAlign w:val="center"/>
          </w:tcPr>
          <w:p w:rsidR="00CD1C91" w:rsidRPr="00390913" w:rsidRDefault="00CD1C91" w:rsidP="00A23EEF">
            <w:pPr>
              <w:jc w:val="center"/>
              <w:rPr>
                <w:color w:val="000000"/>
                <w:szCs w:val="21"/>
              </w:rPr>
            </w:pPr>
            <w:r w:rsidRPr="00390913">
              <w:rPr>
                <w:color w:val="000000"/>
                <w:szCs w:val="21"/>
              </w:rPr>
              <w:t>20.45</w:t>
            </w:r>
          </w:p>
        </w:tc>
        <w:tc>
          <w:tcPr>
            <w:tcW w:w="1217" w:type="dxa"/>
            <w:vAlign w:val="center"/>
          </w:tcPr>
          <w:p w:rsidR="00CD1C91" w:rsidRPr="00390913" w:rsidRDefault="00CD1C91" w:rsidP="00A23EEF">
            <w:pPr>
              <w:jc w:val="center"/>
              <w:rPr>
                <w:color w:val="000000"/>
                <w:szCs w:val="21"/>
              </w:rPr>
            </w:pPr>
            <w:r w:rsidRPr="00390913">
              <w:rPr>
                <w:color w:val="000000"/>
                <w:szCs w:val="21"/>
              </w:rPr>
              <w:t>50</w:t>
            </w:r>
          </w:p>
        </w:tc>
        <w:tc>
          <w:tcPr>
            <w:tcW w:w="1217" w:type="dxa"/>
            <w:vAlign w:val="center"/>
          </w:tcPr>
          <w:p w:rsidR="00CD1C91" w:rsidRPr="00390913" w:rsidRDefault="00CD1C91" w:rsidP="00A23EEF">
            <w:pPr>
              <w:jc w:val="center"/>
              <w:rPr>
                <w:color w:val="000000"/>
                <w:szCs w:val="21"/>
              </w:rPr>
            </w:pPr>
            <w:r w:rsidRPr="00390913">
              <w:rPr>
                <w:color w:val="000000"/>
                <w:szCs w:val="21"/>
              </w:rPr>
              <w:t>27.62</w:t>
            </w:r>
          </w:p>
        </w:tc>
        <w:tc>
          <w:tcPr>
            <w:tcW w:w="1217" w:type="dxa"/>
            <w:vAlign w:val="center"/>
          </w:tcPr>
          <w:p w:rsidR="00CD1C91" w:rsidRPr="00390913" w:rsidRDefault="00CD1C91" w:rsidP="00A23EEF">
            <w:pPr>
              <w:jc w:val="center"/>
              <w:rPr>
                <w:color w:val="000000"/>
                <w:szCs w:val="21"/>
              </w:rPr>
            </w:pPr>
            <w:r w:rsidRPr="00390913">
              <w:rPr>
                <w:color w:val="000000"/>
                <w:szCs w:val="21"/>
              </w:rPr>
              <w:t>565.04</w:t>
            </w:r>
          </w:p>
        </w:tc>
      </w:tr>
      <w:tr w:rsidR="00CD1C91" w:rsidRPr="00390913" w:rsidTr="00A23EEF">
        <w:trPr>
          <w:trHeight w:val="306"/>
          <w:jc w:val="center"/>
        </w:trPr>
        <w:tc>
          <w:tcPr>
            <w:tcW w:w="563" w:type="dxa"/>
            <w:vMerge/>
            <w:vAlign w:val="center"/>
          </w:tcPr>
          <w:p w:rsidR="00CD1C91" w:rsidRPr="00390913" w:rsidRDefault="00CD1C91" w:rsidP="00A23EEF">
            <w:pPr>
              <w:jc w:val="center"/>
              <w:rPr>
                <w:szCs w:val="21"/>
              </w:rPr>
            </w:pPr>
          </w:p>
        </w:tc>
        <w:tc>
          <w:tcPr>
            <w:tcW w:w="1817" w:type="dxa"/>
            <w:gridSpan w:val="2"/>
            <w:vAlign w:val="center"/>
          </w:tcPr>
          <w:p w:rsidR="00CD1C91" w:rsidRPr="00390913" w:rsidRDefault="00CD1C91" w:rsidP="00A23EEF">
            <w:pPr>
              <w:jc w:val="center"/>
              <w:rPr>
                <w:szCs w:val="21"/>
              </w:rPr>
            </w:pPr>
            <w:r w:rsidRPr="00390913">
              <w:rPr>
                <w:szCs w:val="21"/>
              </w:rPr>
              <w:t>低温</w:t>
            </w:r>
          </w:p>
        </w:tc>
        <w:tc>
          <w:tcPr>
            <w:tcW w:w="1216" w:type="dxa"/>
            <w:vAlign w:val="center"/>
          </w:tcPr>
          <w:p w:rsidR="00CD1C91" w:rsidRPr="00390913" w:rsidRDefault="00CD1C91" w:rsidP="00A23EEF">
            <w:pPr>
              <w:jc w:val="center"/>
              <w:rPr>
                <w:szCs w:val="21"/>
              </w:rPr>
            </w:pPr>
            <w:r w:rsidRPr="00390913">
              <w:rPr>
                <w:szCs w:val="21"/>
              </w:rPr>
              <w:t>1</w:t>
            </w:r>
          </w:p>
        </w:tc>
        <w:tc>
          <w:tcPr>
            <w:tcW w:w="1216" w:type="dxa"/>
            <w:vAlign w:val="center"/>
          </w:tcPr>
          <w:p w:rsidR="00CD1C91" w:rsidRPr="00390913" w:rsidRDefault="00CD1C91" w:rsidP="00A23EEF">
            <w:pPr>
              <w:jc w:val="center"/>
              <w:rPr>
                <w:color w:val="000000"/>
                <w:szCs w:val="21"/>
              </w:rPr>
            </w:pPr>
            <w:r w:rsidRPr="00390913">
              <w:rPr>
                <w:color w:val="000000"/>
                <w:szCs w:val="21"/>
              </w:rPr>
              <w:t>2.27</w:t>
            </w:r>
          </w:p>
        </w:tc>
        <w:tc>
          <w:tcPr>
            <w:tcW w:w="1217" w:type="dxa"/>
            <w:vAlign w:val="center"/>
          </w:tcPr>
          <w:p w:rsidR="00CD1C91" w:rsidRPr="00390913" w:rsidRDefault="00CD1C91" w:rsidP="00A23EEF">
            <w:pPr>
              <w:jc w:val="center"/>
              <w:rPr>
                <w:color w:val="000000"/>
                <w:szCs w:val="21"/>
              </w:rPr>
            </w:pPr>
            <w:r w:rsidRPr="00390913">
              <w:rPr>
                <w:color w:val="000000"/>
                <w:szCs w:val="21"/>
              </w:rPr>
              <w:t>5</w:t>
            </w:r>
          </w:p>
        </w:tc>
        <w:tc>
          <w:tcPr>
            <w:tcW w:w="1217" w:type="dxa"/>
            <w:vAlign w:val="center"/>
          </w:tcPr>
          <w:p w:rsidR="00CD1C91" w:rsidRPr="00390913" w:rsidRDefault="00CD1C91" w:rsidP="00A23EEF">
            <w:pPr>
              <w:jc w:val="center"/>
              <w:rPr>
                <w:color w:val="000000"/>
                <w:szCs w:val="21"/>
              </w:rPr>
            </w:pPr>
            <w:r w:rsidRPr="00390913">
              <w:rPr>
                <w:color w:val="000000"/>
                <w:szCs w:val="21"/>
              </w:rPr>
              <w:t>2.76</w:t>
            </w:r>
          </w:p>
        </w:tc>
        <w:tc>
          <w:tcPr>
            <w:tcW w:w="1217" w:type="dxa"/>
            <w:vAlign w:val="center"/>
          </w:tcPr>
          <w:p w:rsidR="00CD1C91" w:rsidRPr="00390913" w:rsidRDefault="00CD1C91" w:rsidP="00A23EEF">
            <w:pPr>
              <w:jc w:val="center"/>
              <w:rPr>
                <w:color w:val="000000"/>
                <w:szCs w:val="21"/>
              </w:rPr>
            </w:pPr>
            <w:r w:rsidRPr="00390913">
              <w:rPr>
                <w:color w:val="000000"/>
                <w:szCs w:val="21"/>
              </w:rPr>
              <w:t>6.28</w:t>
            </w:r>
          </w:p>
        </w:tc>
      </w:tr>
      <w:tr w:rsidR="00CD1C91" w:rsidRPr="00390913" w:rsidTr="00A23EEF">
        <w:trPr>
          <w:trHeight w:val="306"/>
          <w:jc w:val="center"/>
        </w:trPr>
        <w:tc>
          <w:tcPr>
            <w:tcW w:w="563" w:type="dxa"/>
            <w:vMerge/>
            <w:vAlign w:val="center"/>
          </w:tcPr>
          <w:p w:rsidR="00CD1C91" w:rsidRPr="00390913" w:rsidRDefault="00CD1C91" w:rsidP="00A23EEF">
            <w:pPr>
              <w:jc w:val="center"/>
              <w:rPr>
                <w:szCs w:val="21"/>
              </w:rPr>
            </w:pPr>
          </w:p>
        </w:tc>
        <w:tc>
          <w:tcPr>
            <w:tcW w:w="427" w:type="dxa"/>
            <w:vMerge w:val="restart"/>
            <w:vAlign w:val="center"/>
          </w:tcPr>
          <w:p w:rsidR="00CD1C91" w:rsidRPr="00390913" w:rsidRDefault="00CD1C91" w:rsidP="00A23EEF">
            <w:pPr>
              <w:jc w:val="center"/>
              <w:rPr>
                <w:szCs w:val="21"/>
              </w:rPr>
            </w:pPr>
            <w:r w:rsidRPr="00390913">
              <w:rPr>
                <w:szCs w:val="21"/>
              </w:rPr>
              <w:t>辐射</w:t>
            </w:r>
          </w:p>
        </w:tc>
        <w:tc>
          <w:tcPr>
            <w:tcW w:w="1390" w:type="dxa"/>
            <w:vAlign w:val="center"/>
          </w:tcPr>
          <w:p w:rsidR="00CD1C91" w:rsidRPr="00390913" w:rsidRDefault="00CD1C91" w:rsidP="00A23EEF">
            <w:pPr>
              <w:jc w:val="center"/>
              <w:rPr>
                <w:szCs w:val="21"/>
              </w:rPr>
            </w:pPr>
            <w:r w:rsidRPr="00390913">
              <w:rPr>
                <w:szCs w:val="21"/>
              </w:rPr>
              <w:t>电离辐射</w:t>
            </w:r>
          </w:p>
        </w:tc>
        <w:tc>
          <w:tcPr>
            <w:tcW w:w="1216" w:type="dxa"/>
            <w:vAlign w:val="center"/>
          </w:tcPr>
          <w:p w:rsidR="00CD1C91" w:rsidRPr="00390913" w:rsidRDefault="00CD1C91" w:rsidP="00A23EEF">
            <w:pPr>
              <w:jc w:val="center"/>
              <w:rPr>
                <w:szCs w:val="21"/>
              </w:rPr>
            </w:pPr>
            <w:r w:rsidRPr="00390913">
              <w:rPr>
                <w:szCs w:val="21"/>
              </w:rPr>
              <w:t>1</w:t>
            </w:r>
          </w:p>
        </w:tc>
        <w:tc>
          <w:tcPr>
            <w:tcW w:w="1216" w:type="dxa"/>
            <w:vAlign w:val="center"/>
          </w:tcPr>
          <w:p w:rsidR="00CD1C91" w:rsidRPr="00390913" w:rsidRDefault="00CD1C91" w:rsidP="00A23EEF">
            <w:pPr>
              <w:jc w:val="center"/>
              <w:rPr>
                <w:color w:val="000000"/>
                <w:szCs w:val="21"/>
              </w:rPr>
            </w:pPr>
            <w:r w:rsidRPr="00390913">
              <w:rPr>
                <w:color w:val="000000"/>
                <w:szCs w:val="21"/>
              </w:rPr>
              <w:t>2.27</w:t>
            </w:r>
          </w:p>
        </w:tc>
        <w:tc>
          <w:tcPr>
            <w:tcW w:w="1217" w:type="dxa"/>
            <w:vAlign w:val="center"/>
          </w:tcPr>
          <w:p w:rsidR="00CD1C91" w:rsidRPr="00390913" w:rsidRDefault="00CD1C91" w:rsidP="00A23EEF">
            <w:pPr>
              <w:jc w:val="center"/>
              <w:rPr>
                <w:szCs w:val="21"/>
              </w:rPr>
            </w:pPr>
            <w:r w:rsidRPr="00390913">
              <w:rPr>
                <w:szCs w:val="21"/>
              </w:rPr>
              <w:t>10</w:t>
            </w:r>
          </w:p>
        </w:tc>
        <w:tc>
          <w:tcPr>
            <w:tcW w:w="1217" w:type="dxa"/>
            <w:vAlign w:val="center"/>
          </w:tcPr>
          <w:p w:rsidR="00CD1C91" w:rsidRPr="00390913" w:rsidRDefault="00CD1C91" w:rsidP="00A23EEF">
            <w:pPr>
              <w:jc w:val="center"/>
              <w:rPr>
                <w:color w:val="000000"/>
                <w:szCs w:val="21"/>
              </w:rPr>
            </w:pPr>
            <w:r w:rsidRPr="00390913">
              <w:rPr>
                <w:color w:val="000000"/>
                <w:szCs w:val="21"/>
              </w:rPr>
              <w:t>5.52</w:t>
            </w:r>
          </w:p>
        </w:tc>
        <w:tc>
          <w:tcPr>
            <w:tcW w:w="1217" w:type="dxa"/>
            <w:vAlign w:val="center"/>
          </w:tcPr>
          <w:p w:rsidR="00CD1C91" w:rsidRPr="00390913" w:rsidRDefault="00CD1C91" w:rsidP="00A23EEF">
            <w:pPr>
              <w:jc w:val="center"/>
              <w:rPr>
                <w:color w:val="000000"/>
                <w:szCs w:val="21"/>
              </w:rPr>
            </w:pPr>
            <w:r w:rsidRPr="00390913">
              <w:rPr>
                <w:color w:val="000000"/>
                <w:szCs w:val="21"/>
              </w:rPr>
              <w:t>12.56</w:t>
            </w:r>
          </w:p>
        </w:tc>
      </w:tr>
      <w:tr w:rsidR="00CD1C91" w:rsidRPr="00390913" w:rsidTr="00A23EEF">
        <w:trPr>
          <w:trHeight w:val="306"/>
          <w:jc w:val="center"/>
        </w:trPr>
        <w:tc>
          <w:tcPr>
            <w:tcW w:w="563" w:type="dxa"/>
            <w:vMerge/>
            <w:vAlign w:val="center"/>
          </w:tcPr>
          <w:p w:rsidR="00CD1C91" w:rsidRPr="00390913" w:rsidRDefault="00CD1C91" w:rsidP="00A23EEF">
            <w:pPr>
              <w:jc w:val="center"/>
              <w:rPr>
                <w:szCs w:val="21"/>
              </w:rPr>
            </w:pPr>
          </w:p>
        </w:tc>
        <w:tc>
          <w:tcPr>
            <w:tcW w:w="427" w:type="dxa"/>
            <w:vMerge/>
            <w:vAlign w:val="center"/>
          </w:tcPr>
          <w:p w:rsidR="00CD1C91" w:rsidRPr="00390913" w:rsidRDefault="00CD1C91" w:rsidP="00A23EEF">
            <w:pPr>
              <w:jc w:val="center"/>
              <w:rPr>
                <w:szCs w:val="21"/>
              </w:rPr>
            </w:pPr>
          </w:p>
        </w:tc>
        <w:tc>
          <w:tcPr>
            <w:tcW w:w="1390" w:type="dxa"/>
            <w:vAlign w:val="center"/>
          </w:tcPr>
          <w:p w:rsidR="00CD1C91" w:rsidRPr="00390913" w:rsidRDefault="00CD1C91" w:rsidP="00A23EEF">
            <w:pPr>
              <w:jc w:val="center"/>
              <w:rPr>
                <w:szCs w:val="21"/>
              </w:rPr>
            </w:pPr>
            <w:r w:rsidRPr="00390913">
              <w:rPr>
                <w:szCs w:val="21"/>
              </w:rPr>
              <w:t>非电离辐射</w:t>
            </w:r>
          </w:p>
        </w:tc>
        <w:tc>
          <w:tcPr>
            <w:tcW w:w="1216" w:type="dxa"/>
            <w:vAlign w:val="center"/>
          </w:tcPr>
          <w:p w:rsidR="00CD1C91" w:rsidRPr="00390913" w:rsidRDefault="00CD1C91" w:rsidP="00A23EEF">
            <w:pPr>
              <w:jc w:val="center"/>
              <w:rPr>
                <w:szCs w:val="21"/>
              </w:rPr>
            </w:pPr>
            <w:r w:rsidRPr="00390913">
              <w:rPr>
                <w:szCs w:val="21"/>
              </w:rPr>
              <w:t>14</w:t>
            </w:r>
          </w:p>
        </w:tc>
        <w:tc>
          <w:tcPr>
            <w:tcW w:w="1216" w:type="dxa"/>
            <w:vAlign w:val="center"/>
          </w:tcPr>
          <w:p w:rsidR="00CD1C91" w:rsidRPr="00390913" w:rsidRDefault="00CD1C91" w:rsidP="00A23EEF">
            <w:pPr>
              <w:jc w:val="center"/>
              <w:rPr>
                <w:color w:val="000000"/>
                <w:szCs w:val="21"/>
              </w:rPr>
            </w:pPr>
            <w:r w:rsidRPr="00390913">
              <w:rPr>
                <w:color w:val="000000"/>
                <w:szCs w:val="21"/>
              </w:rPr>
              <w:t>31.82</w:t>
            </w:r>
          </w:p>
        </w:tc>
        <w:tc>
          <w:tcPr>
            <w:tcW w:w="1217" w:type="dxa"/>
            <w:vAlign w:val="center"/>
          </w:tcPr>
          <w:p w:rsidR="00CD1C91" w:rsidRPr="00390913" w:rsidRDefault="00CD1C91" w:rsidP="00A23EEF">
            <w:pPr>
              <w:jc w:val="center"/>
              <w:rPr>
                <w:szCs w:val="21"/>
              </w:rPr>
            </w:pPr>
            <w:r w:rsidRPr="00390913">
              <w:rPr>
                <w:szCs w:val="21"/>
              </w:rPr>
              <w:t>28</w:t>
            </w:r>
          </w:p>
        </w:tc>
        <w:tc>
          <w:tcPr>
            <w:tcW w:w="1217" w:type="dxa"/>
            <w:vAlign w:val="center"/>
          </w:tcPr>
          <w:p w:rsidR="00CD1C91" w:rsidRPr="00390913" w:rsidRDefault="00CD1C91" w:rsidP="00A23EEF">
            <w:pPr>
              <w:jc w:val="center"/>
              <w:rPr>
                <w:color w:val="000000"/>
                <w:szCs w:val="21"/>
              </w:rPr>
            </w:pPr>
            <w:r w:rsidRPr="00390913">
              <w:rPr>
                <w:color w:val="000000"/>
                <w:szCs w:val="21"/>
              </w:rPr>
              <w:t>15.47</w:t>
            </w:r>
          </w:p>
        </w:tc>
        <w:tc>
          <w:tcPr>
            <w:tcW w:w="1217" w:type="dxa"/>
            <w:vAlign w:val="center"/>
          </w:tcPr>
          <w:p w:rsidR="00CD1C91" w:rsidRPr="00390913" w:rsidRDefault="00CD1C91" w:rsidP="00A23EEF">
            <w:pPr>
              <w:jc w:val="center"/>
              <w:rPr>
                <w:szCs w:val="21"/>
              </w:rPr>
            </w:pPr>
            <w:r w:rsidRPr="00390913">
              <w:rPr>
                <w:color w:val="000000"/>
                <w:szCs w:val="21"/>
              </w:rPr>
              <w:t>492.21</w:t>
            </w:r>
          </w:p>
        </w:tc>
      </w:tr>
      <w:tr w:rsidR="00CD1C91" w:rsidRPr="00390913" w:rsidTr="00A23EEF">
        <w:trPr>
          <w:trHeight w:val="306"/>
          <w:jc w:val="center"/>
        </w:trPr>
        <w:tc>
          <w:tcPr>
            <w:tcW w:w="563" w:type="dxa"/>
            <w:vMerge/>
            <w:vAlign w:val="center"/>
          </w:tcPr>
          <w:p w:rsidR="00CD1C91" w:rsidRPr="00390913" w:rsidRDefault="00CD1C91" w:rsidP="00A23EEF">
            <w:pPr>
              <w:jc w:val="center"/>
              <w:rPr>
                <w:szCs w:val="21"/>
              </w:rPr>
            </w:pPr>
          </w:p>
        </w:tc>
        <w:tc>
          <w:tcPr>
            <w:tcW w:w="1817" w:type="dxa"/>
            <w:gridSpan w:val="2"/>
            <w:vAlign w:val="center"/>
          </w:tcPr>
          <w:p w:rsidR="00CD1C91" w:rsidRPr="00390913" w:rsidRDefault="00CD1C91" w:rsidP="00A23EEF">
            <w:pPr>
              <w:jc w:val="center"/>
              <w:rPr>
                <w:szCs w:val="21"/>
              </w:rPr>
            </w:pPr>
            <w:r w:rsidRPr="00390913">
              <w:rPr>
                <w:szCs w:val="21"/>
              </w:rPr>
              <w:t>其他有害因素</w:t>
            </w:r>
          </w:p>
        </w:tc>
        <w:tc>
          <w:tcPr>
            <w:tcW w:w="1216" w:type="dxa"/>
            <w:vAlign w:val="center"/>
          </w:tcPr>
          <w:p w:rsidR="00CD1C91" w:rsidRPr="00390913" w:rsidRDefault="00CD1C91" w:rsidP="00A23EEF">
            <w:pPr>
              <w:jc w:val="center"/>
              <w:rPr>
                <w:szCs w:val="21"/>
              </w:rPr>
            </w:pPr>
            <w:r w:rsidRPr="00390913">
              <w:rPr>
                <w:szCs w:val="21"/>
              </w:rPr>
              <w:t>0</w:t>
            </w:r>
          </w:p>
        </w:tc>
        <w:tc>
          <w:tcPr>
            <w:tcW w:w="1216" w:type="dxa"/>
            <w:vAlign w:val="center"/>
          </w:tcPr>
          <w:p w:rsidR="00CD1C91" w:rsidRPr="00390913" w:rsidRDefault="00CD1C91" w:rsidP="00A23EEF">
            <w:pPr>
              <w:jc w:val="center"/>
              <w:rPr>
                <w:szCs w:val="21"/>
              </w:rPr>
            </w:pPr>
            <w:r w:rsidRPr="00390913">
              <w:rPr>
                <w:szCs w:val="21"/>
              </w:rPr>
              <w:t>0</w:t>
            </w:r>
          </w:p>
        </w:tc>
        <w:tc>
          <w:tcPr>
            <w:tcW w:w="1217" w:type="dxa"/>
            <w:vAlign w:val="center"/>
          </w:tcPr>
          <w:p w:rsidR="00CD1C91" w:rsidRPr="00390913" w:rsidRDefault="00CD1C91" w:rsidP="00A23EEF">
            <w:pPr>
              <w:jc w:val="center"/>
              <w:rPr>
                <w:color w:val="000000"/>
                <w:szCs w:val="21"/>
              </w:rPr>
            </w:pPr>
            <w:r w:rsidRPr="00390913">
              <w:rPr>
                <w:color w:val="000000"/>
                <w:szCs w:val="21"/>
              </w:rPr>
              <w:t>0</w:t>
            </w:r>
          </w:p>
        </w:tc>
        <w:tc>
          <w:tcPr>
            <w:tcW w:w="1217" w:type="dxa"/>
            <w:vAlign w:val="center"/>
          </w:tcPr>
          <w:p w:rsidR="00CD1C91" w:rsidRPr="00390913" w:rsidRDefault="00CD1C91" w:rsidP="00A23EEF">
            <w:pPr>
              <w:jc w:val="center"/>
              <w:rPr>
                <w:color w:val="000000"/>
                <w:szCs w:val="21"/>
              </w:rPr>
            </w:pPr>
            <w:r w:rsidRPr="00390913">
              <w:rPr>
                <w:color w:val="000000"/>
                <w:szCs w:val="21"/>
              </w:rPr>
              <w:t>0</w:t>
            </w:r>
          </w:p>
        </w:tc>
        <w:tc>
          <w:tcPr>
            <w:tcW w:w="1217" w:type="dxa"/>
            <w:vAlign w:val="center"/>
          </w:tcPr>
          <w:p w:rsidR="00CD1C91" w:rsidRPr="00390913" w:rsidRDefault="00CD1C91" w:rsidP="00A23EEF">
            <w:pPr>
              <w:jc w:val="center"/>
              <w:rPr>
                <w:color w:val="000000"/>
                <w:szCs w:val="21"/>
              </w:rPr>
            </w:pPr>
            <w:r w:rsidRPr="00390913">
              <w:rPr>
                <w:color w:val="000000"/>
                <w:szCs w:val="21"/>
              </w:rPr>
              <w:t>0</w:t>
            </w:r>
          </w:p>
        </w:tc>
      </w:tr>
      <w:tr w:rsidR="00CD1C91" w:rsidRPr="00390913" w:rsidTr="00A23EEF">
        <w:trPr>
          <w:trHeight w:val="306"/>
          <w:jc w:val="center"/>
        </w:trPr>
        <w:tc>
          <w:tcPr>
            <w:tcW w:w="563" w:type="dxa"/>
            <w:vMerge/>
            <w:vAlign w:val="center"/>
          </w:tcPr>
          <w:p w:rsidR="00CD1C91" w:rsidRPr="00390913" w:rsidRDefault="00CD1C91" w:rsidP="00A23EEF">
            <w:pPr>
              <w:jc w:val="center"/>
              <w:rPr>
                <w:szCs w:val="21"/>
              </w:rPr>
            </w:pPr>
          </w:p>
        </w:tc>
        <w:tc>
          <w:tcPr>
            <w:tcW w:w="1817" w:type="dxa"/>
            <w:gridSpan w:val="2"/>
            <w:vAlign w:val="center"/>
          </w:tcPr>
          <w:p w:rsidR="00CD1C91" w:rsidRPr="00390913" w:rsidRDefault="00CD1C91" w:rsidP="00A23EEF">
            <w:pPr>
              <w:jc w:val="center"/>
              <w:rPr>
                <w:szCs w:val="21"/>
              </w:rPr>
            </w:pPr>
            <w:r w:rsidRPr="00390913">
              <w:rPr>
                <w:szCs w:val="21"/>
              </w:rPr>
              <w:t>合计</w:t>
            </w:r>
          </w:p>
        </w:tc>
        <w:tc>
          <w:tcPr>
            <w:tcW w:w="1216" w:type="dxa"/>
            <w:vAlign w:val="center"/>
          </w:tcPr>
          <w:p w:rsidR="00CD1C91" w:rsidRPr="00390913" w:rsidRDefault="00CD1C91" w:rsidP="00A23EEF">
            <w:pPr>
              <w:jc w:val="center"/>
              <w:rPr>
                <w:szCs w:val="21"/>
              </w:rPr>
            </w:pPr>
            <w:r w:rsidRPr="00390913">
              <w:rPr>
                <w:szCs w:val="21"/>
              </w:rPr>
              <w:t>44</w:t>
            </w:r>
          </w:p>
        </w:tc>
        <w:tc>
          <w:tcPr>
            <w:tcW w:w="1216" w:type="dxa"/>
            <w:vAlign w:val="center"/>
          </w:tcPr>
          <w:p w:rsidR="00CD1C91" w:rsidRPr="00390913" w:rsidRDefault="00CD1C91" w:rsidP="00A23EEF">
            <w:pPr>
              <w:jc w:val="center"/>
              <w:rPr>
                <w:szCs w:val="21"/>
              </w:rPr>
            </w:pPr>
            <w:r w:rsidRPr="00390913">
              <w:rPr>
                <w:szCs w:val="21"/>
              </w:rPr>
              <w:t>——</w:t>
            </w:r>
          </w:p>
        </w:tc>
        <w:tc>
          <w:tcPr>
            <w:tcW w:w="1217" w:type="dxa"/>
            <w:vAlign w:val="center"/>
          </w:tcPr>
          <w:p w:rsidR="00CD1C91" w:rsidRPr="00390913" w:rsidRDefault="00CD1C91" w:rsidP="00A23EEF">
            <w:pPr>
              <w:jc w:val="center"/>
              <w:rPr>
                <w:szCs w:val="21"/>
              </w:rPr>
            </w:pPr>
            <w:r w:rsidRPr="00390913">
              <w:rPr>
                <w:szCs w:val="21"/>
              </w:rPr>
              <w:t>181</w:t>
            </w:r>
          </w:p>
        </w:tc>
        <w:tc>
          <w:tcPr>
            <w:tcW w:w="1217" w:type="dxa"/>
            <w:vAlign w:val="center"/>
          </w:tcPr>
          <w:p w:rsidR="00CD1C91" w:rsidRPr="00390913" w:rsidRDefault="00CD1C91" w:rsidP="00A23EEF">
            <w:pPr>
              <w:jc w:val="center"/>
              <w:rPr>
                <w:szCs w:val="21"/>
              </w:rPr>
            </w:pPr>
            <w:r w:rsidRPr="00390913">
              <w:rPr>
                <w:szCs w:val="21"/>
              </w:rPr>
              <w:t>——</w:t>
            </w:r>
          </w:p>
        </w:tc>
        <w:tc>
          <w:tcPr>
            <w:tcW w:w="1217" w:type="dxa"/>
            <w:vAlign w:val="center"/>
          </w:tcPr>
          <w:p w:rsidR="00CD1C91" w:rsidRPr="00390913" w:rsidRDefault="00CD1C91" w:rsidP="00A23EEF">
            <w:pPr>
              <w:jc w:val="center"/>
              <w:rPr>
                <w:szCs w:val="21"/>
              </w:rPr>
            </w:pPr>
            <w:r w:rsidRPr="00390913">
              <w:rPr>
                <w:szCs w:val="21"/>
              </w:rPr>
              <w:t>——</w:t>
            </w:r>
          </w:p>
        </w:tc>
      </w:tr>
    </w:tbl>
    <w:p w:rsidR="00CD1C91" w:rsidRPr="00390913" w:rsidRDefault="00CD1C91" w:rsidP="00CD1C91">
      <w:pPr>
        <w:spacing w:line="360" w:lineRule="auto"/>
        <w:rPr>
          <w:sz w:val="18"/>
          <w:szCs w:val="18"/>
        </w:rPr>
      </w:pPr>
      <w:r w:rsidRPr="00390913">
        <w:rPr>
          <w:sz w:val="18"/>
          <w:szCs w:val="18"/>
        </w:rPr>
        <w:t>注：</w:t>
      </w:r>
      <w:r w:rsidRPr="00390913">
        <w:rPr>
          <w:sz w:val="18"/>
          <w:szCs w:val="18"/>
        </w:rPr>
        <w:t>1)</w:t>
      </w:r>
      <w:r w:rsidRPr="00390913">
        <w:rPr>
          <w:sz w:val="18"/>
          <w:szCs w:val="18"/>
        </w:rPr>
        <w:t>危险过程比数是该危险因素</w:t>
      </w:r>
      <w:proofErr w:type="gramStart"/>
      <w:r w:rsidRPr="00390913">
        <w:rPr>
          <w:sz w:val="18"/>
          <w:szCs w:val="18"/>
        </w:rPr>
        <w:t>占危险</w:t>
      </w:r>
      <w:proofErr w:type="gramEnd"/>
      <w:r w:rsidRPr="00390913">
        <w:rPr>
          <w:sz w:val="18"/>
          <w:szCs w:val="18"/>
        </w:rPr>
        <w:t>过程总数的百分比；</w:t>
      </w:r>
    </w:p>
    <w:p w:rsidR="00CD1C91" w:rsidRPr="00390913" w:rsidRDefault="00CD1C91" w:rsidP="00CD1C91">
      <w:pPr>
        <w:spacing w:line="360" w:lineRule="auto"/>
        <w:ind w:firstLineChars="200" w:firstLine="360"/>
        <w:rPr>
          <w:sz w:val="18"/>
          <w:szCs w:val="18"/>
        </w:rPr>
      </w:pPr>
      <w:r w:rsidRPr="00390913">
        <w:rPr>
          <w:sz w:val="18"/>
          <w:szCs w:val="18"/>
        </w:rPr>
        <w:t>2)</w:t>
      </w:r>
      <w:r w:rsidRPr="00390913">
        <w:rPr>
          <w:sz w:val="18"/>
          <w:szCs w:val="18"/>
        </w:rPr>
        <w:t>危险等级比数是该危险因素</w:t>
      </w:r>
      <w:proofErr w:type="gramStart"/>
      <w:r w:rsidRPr="00390913">
        <w:rPr>
          <w:sz w:val="18"/>
          <w:szCs w:val="18"/>
        </w:rPr>
        <w:t>占危险</w:t>
      </w:r>
      <w:proofErr w:type="gramEnd"/>
      <w:r w:rsidRPr="00390913">
        <w:rPr>
          <w:sz w:val="18"/>
          <w:szCs w:val="18"/>
        </w:rPr>
        <w:t>等级总分的百分比；</w:t>
      </w:r>
    </w:p>
    <w:p w:rsidR="00CD1C91" w:rsidRPr="00390913" w:rsidRDefault="00CD1C91" w:rsidP="00CD1C91">
      <w:pPr>
        <w:spacing w:line="360" w:lineRule="auto"/>
        <w:ind w:firstLineChars="200" w:firstLine="360"/>
        <w:rPr>
          <w:sz w:val="18"/>
          <w:szCs w:val="18"/>
        </w:rPr>
      </w:pPr>
      <w:r w:rsidRPr="00390913">
        <w:rPr>
          <w:sz w:val="18"/>
          <w:szCs w:val="18"/>
        </w:rPr>
        <w:t>3)</w:t>
      </w:r>
      <w:r w:rsidRPr="00390913">
        <w:rPr>
          <w:sz w:val="18"/>
          <w:szCs w:val="18"/>
        </w:rPr>
        <w:t>危险指数是该危险因素的危险过程比数与危险等级比数的乘积。</w:t>
      </w:r>
    </w:p>
    <w:p w:rsidR="00CD1C91" w:rsidRPr="0039524E" w:rsidRDefault="00CD1C91" w:rsidP="00CD1C91">
      <w:pPr>
        <w:spacing w:line="360" w:lineRule="auto"/>
        <w:ind w:firstLineChars="200" w:firstLine="480"/>
        <w:rPr>
          <w:sz w:val="24"/>
        </w:rPr>
      </w:pPr>
      <w:r w:rsidRPr="0039524E">
        <w:rPr>
          <w:sz w:val="24"/>
        </w:rPr>
        <w:t>由表</w:t>
      </w:r>
      <w:r w:rsidRPr="0039524E">
        <w:rPr>
          <w:sz w:val="24"/>
        </w:rPr>
        <w:t>3</w:t>
      </w:r>
      <w:r w:rsidRPr="0039524E">
        <w:rPr>
          <w:sz w:val="24"/>
        </w:rPr>
        <w:t>排序可知，移动实验室主要危险因素是火灾、触电、灼烫、化学性爆炸、中毒和窒息，主要有害因素是毒物、高温、非电离辐射、噪声与振动。</w:t>
      </w:r>
    </w:p>
    <w:p w:rsidR="00CD1C91" w:rsidRPr="00D16032" w:rsidRDefault="00CD1C91" w:rsidP="00CD1C91">
      <w:pPr>
        <w:spacing w:line="360" w:lineRule="auto"/>
        <w:ind w:firstLineChars="200" w:firstLine="480"/>
        <w:rPr>
          <w:sz w:val="24"/>
        </w:rPr>
      </w:pPr>
    </w:p>
    <w:p w:rsidR="00CD1C91" w:rsidRPr="004A0F1D" w:rsidRDefault="00CD1C91" w:rsidP="00CD1C91">
      <w:pPr>
        <w:adjustRightInd w:val="0"/>
        <w:snapToGrid w:val="0"/>
        <w:spacing w:line="360" w:lineRule="auto"/>
        <w:rPr>
          <w:sz w:val="24"/>
        </w:rPr>
      </w:pPr>
    </w:p>
    <w:p w:rsidR="00B96D20" w:rsidRPr="00CD1C91" w:rsidRDefault="00B96D20" w:rsidP="00B748B2">
      <w:pPr>
        <w:pStyle w:val="af6"/>
        <w:ind w:left="360" w:firstLineChars="0" w:firstLine="0"/>
        <w:jc w:val="center"/>
        <w:rPr>
          <w:sz w:val="28"/>
          <w:szCs w:val="28"/>
        </w:rPr>
      </w:pPr>
    </w:p>
    <w:p w:rsidR="00B96D20" w:rsidRDefault="00B96D20" w:rsidP="006A08D4">
      <w:pPr>
        <w:jc w:val="center"/>
        <w:rPr>
          <w:b/>
          <w:sz w:val="32"/>
          <w:szCs w:val="32"/>
        </w:rPr>
        <w:sectPr w:rsidR="00B96D20" w:rsidSect="00E95E82">
          <w:pgSz w:w="11906" w:h="16838"/>
          <w:pgMar w:top="1440" w:right="1800" w:bottom="1440" w:left="1800" w:header="851" w:footer="992" w:gutter="0"/>
          <w:cols w:space="425"/>
          <w:docGrid w:type="lines" w:linePitch="312"/>
        </w:sectPr>
      </w:pPr>
    </w:p>
    <w:p w:rsidR="006A08D4" w:rsidRPr="00822D61" w:rsidRDefault="006A08D4" w:rsidP="006A08D4">
      <w:pPr>
        <w:jc w:val="center"/>
        <w:rPr>
          <w:b/>
          <w:sz w:val="32"/>
          <w:szCs w:val="32"/>
        </w:rPr>
      </w:pPr>
      <w:r w:rsidRPr="00822D61">
        <w:rPr>
          <w:rFonts w:hint="eastAsia"/>
          <w:b/>
          <w:sz w:val="32"/>
          <w:szCs w:val="32"/>
        </w:rPr>
        <w:lastRenderedPageBreak/>
        <w:t>国家标准征求意见反馈表</w:t>
      </w:r>
    </w:p>
    <w:p w:rsidR="006A08D4" w:rsidRDefault="006A08D4" w:rsidP="006A08D4">
      <w:pPr>
        <w:rPr>
          <w:sz w:val="24"/>
          <w:szCs w:val="24"/>
        </w:rPr>
      </w:pPr>
      <w:r w:rsidRPr="00F42F58">
        <w:rPr>
          <w:rFonts w:hint="eastAsia"/>
          <w:sz w:val="24"/>
          <w:szCs w:val="24"/>
        </w:rPr>
        <w:t>国家标准名称</w:t>
      </w:r>
      <w:r>
        <w:rPr>
          <w:rFonts w:hint="eastAsia"/>
          <w:sz w:val="24"/>
          <w:szCs w:val="24"/>
        </w:rPr>
        <w:t>：</w:t>
      </w:r>
      <w:r w:rsidR="00326A82" w:rsidRPr="00326A82">
        <w:rPr>
          <w:rFonts w:hint="eastAsia"/>
          <w:sz w:val="24"/>
          <w:szCs w:val="24"/>
        </w:rPr>
        <w:t>移动实验室安全、环境和职业健康技术要求</w:t>
      </w:r>
    </w:p>
    <w:p w:rsidR="006A08D4" w:rsidRPr="00F42F58" w:rsidRDefault="006A08D4" w:rsidP="006A08D4">
      <w:pPr>
        <w:rPr>
          <w:sz w:val="24"/>
          <w:szCs w:val="24"/>
          <w:u w:val="single"/>
        </w:rPr>
      </w:pPr>
      <w:r w:rsidRPr="00F42F58">
        <w:rPr>
          <w:rFonts w:hint="eastAsia"/>
          <w:sz w:val="24"/>
          <w:szCs w:val="24"/>
        </w:rPr>
        <w:t>标准提出单位</w:t>
      </w:r>
      <w:r w:rsidRPr="00822D61">
        <w:rPr>
          <w:rFonts w:hint="eastAsia"/>
          <w:sz w:val="24"/>
          <w:szCs w:val="24"/>
        </w:rPr>
        <w:t>：</w:t>
      </w:r>
      <w:r>
        <w:rPr>
          <w:rFonts w:hint="eastAsia"/>
          <w:sz w:val="24"/>
          <w:szCs w:val="24"/>
        </w:rPr>
        <w:t>全国移动实验室标准化技术委员会</w:t>
      </w:r>
    </w:p>
    <w:p w:rsidR="006A08D4" w:rsidRPr="00F42F58" w:rsidRDefault="006A08D4" w:rsidP="006A08D4">
      <w:pPr>
        <w:rPr>
          <w:sz w:val="24"/>
          <w:szCs w:val="24"/>
          <w:u w:val="single"/>
        </w:rPr>
      </w:pPr>
      <w:r w:rsidRPr="00F42F58">
        <w:rPr>
          <w:rFonts w:hint="eastAsia"/>
          <w:sz w:val="24"/>
          <w:szCs w:val="24"/>
        </w:rPr>
        <w:t>起草单位</w:t>
      </w:r>
      <w:r w:rsidRPr="00822D61">
        <w:rPr>
          <w:rFonts w:hint="eastAsia"/>
          <w:sz w:val="24"/>
          <w:szCs w:val="24"/>
        </w:rPr>
        <w:t>：</w:t>
      </w:r>
      <w:r w:rsidR="00326A82" w:rsidRPr="00326A82">
        <w:rPr>
          <w:rFonts w:ascii="Calibri" w:eastAsia="宋体" w:hAnsi="Calibri" w:cs="Times New Roman" w:hint="eastAsia"/>
          <w:bCs/>
          <w:sz w:val="24"/>
          <w:szCs w:val="24"/>
        </w:rPr>
        <w:t>北京市劳动保护科学研究所</w:t>
      </w:r>
      <w:r w:rsidR="00326A82" w:rsidRPr="00326A82">
        <w:rPr>
          <w:sz w:val="24"/>
          <w:szCs w:val="24"/>
        </w:rPr>
        <w:t>等</w:t>
      </w:r>
    </w:p>
    <w:p w:rsidR="006A08D4" w:rsidRPr="00F42F58" w:rsidRDefault="006A08D4" w:rsidP="006A08D4">
      <w:pPr>
        <w:rPr>
          <w:sz w:val="24"/>
          <w:szCs w:val="24"/>
          <w:u w:val="single"/>
        </w:rPr>
      </w:pPr>
      <w:r w:rsidRPr="00F42F58">
        <w:rPr>
          <w:rFonts w:hint="eastAsia"/>
          <w:sz w:val="24"/>
          <w:szCs w:val="24"/>
        </w:rPr>
        <w:t>联系人</w:t>
      </w:r>
      <w:r w:rsidRPr="00822D61">
        <w:rPr>
          <w:rFonts w:hint="eastAsia"/>
          <w:sz w:val="24"/>
          <w:szCs w:val="24"/>
        </w:rPr>
        <w:t>：</w:t>
      </w:r>
      <w:r w:rsidR="00326A82" w:rsidRPr="00326A82">
        <w:rPr>
          <w:rFonts w:hAnsi="宋体" w:hint="eastAsia"/>
          <w:noProof/>
          <w:kern w:val="0"/>
          <w:sz w:val="24"/>
          <w:szCs w:val="24"/>
        </w:rPr>
        <w:t>王晓冬</w:t>
      </w:r>
    </w:p>
    <w:p w:rsidR="006A08D4" w:rsidRPr="00822D61" w:rsidRDefault="006A08D4" w:rsidP="006A08D4">
      <w:pPr>
        <w:rPr>
          <w:sz w:val="24"/>
          <w:szCs w:val="24"/>
        </w:rPr>
      </w:pPr>
      <w:r w:rsidRPr="00F42F58">
        <w:rPr>
          <w:rFonts w:hint="eastAsia"/>
          <w:sz w:val="24"/>
          <w:szCs w:val="24"/>
        </w:rPr>
        <w:t>地址邮编</w:t>
      </w:r>
      <w:r w:rsidRPr="00822D61">
        <w:rPr>
          <w:rFonts w:hint="eastAsia"/>
          <w:sz w:val="24"/>
          <w:szCs w:val="24"/>
        </w:rPr>
        <w:t>：</w:t>
      </w:r>
      <w:r w:rsidR="00326A82" w:rsidRPr="00326A82">
        <w:rPr>
          <w:rFonts w:hAnsi="宋体" w:hint="eastAsia"/>
          <w:noProof/>
          <w:kern w:val="0"/>
          <w:sz w:val="24"/>
          <w:szCs w:val="24"/>
        </w:rPr>
        <w:t>北京市西城区陶然亭路</w:t>
      </w:r>
      <w:r w:rsidR="00326A82" w:rsidRPr="00326A82">
        <w:rPr>
          <w:rFonts w:hAnsi="宋体" w:hint="eastAsia"/>
          <w:noProof/>
          <w:kern w:val="0"/>
          <w:sz w:val="24"/>
          <w:szCs w:val="24"/>
        </w:rPr>
        <w:t>55</w:t>
      </w:r>
      <w:r w:rsidR="00326A82" w:rsidRPr="00326A82">
        <w:rPr>
          <w:rFonts w:hAnsi="宋体" w:hint="eastAsia"/>
          <w:noProof/>
          <w:kern w:val="0"/>
          <w:sz w:val="24"/>
          <w:szCs w:val="24"/>
        </w:rPr>
        <w:t>号</w:t>
      </w:r>
      <w:r w:rsidR="00326A82" w:rsidRPr="00326A82">
        <w:rPr>
          <w:rFonts w:hAnsi="宋体" w:hint="eastAsia"/>
          <w:noProof/>
          <w:kern w:val="0"/>
          <w:sz w:val="24"/>
          <w:szCs w:val="24"/>
        </w:rPr>
        <w:t xml:space="preserve">  </w:t>
      </w:r>
      <w:r w:rsidR="00326A82">
        <w:rPr>
          <w:rFonts w:hAnsi="宋体" w:hint="eastAsia"/>
          <w:noProof/>
          <w:kern w:val="0"/>
          <w:sz w:val="24"/>
          <w:szCs w:val="24"/>
        </w:rPr>
        <w:t xml:space="preserve">  </w:t>
      </w:r>
      <w:r w:rsidR="00326A82" w:rsidRPr="00326A82">
        <w:rPr>
          <w:rFonts w:hAnsi="宋体" w:hint="eastAsia"/>
          <w:noProof/>
          <w:kern w:val="0"/>
          <w:sz w:val="24"/>
          <w:szCs w:val="24"/>
        </w:rPr>
        <w:t>100054</w:t>
      </w:r>
    </w:p>
    <w:p w:rsidR="006A08D4" w:rsidRPr="00F42F58" w:rsidRDefault="006A08D4" w:rsidP="006A08D4">
      <w:pPr>
        <w:rPr>
          <w:sz w:val="24"/>
          <w:szCs w:val="24"/>
          <w:u w:val="single"/>
        </w:rPr>
      </w:pPr>
      <w:r w:rsidRPr="00F42F58">
        <w:rPr>
          <w:rFonts w:hint="eastAsia"/>
          <w:sz w:val="24"/>
          <w:szCs w:val="24"/>
        </w:rPr>
        <w:t>电话</w:t>
      </w:r>
      <w:r>
        <w:rPr>
          <w:rFonts w:hint="eastAsia"/>
          <w:sz w:val="24"/>
          <w:szCs w:val="24"/>
        </w:rPr>
        <w:t>：</w:t>
      </w:r>
      <w:r>
        <w:rPr>
          <w:rFonts w:hint="eastAsia"/>
          <w:sz w:val="24"/>
          <w:szCs w:val="24"/>
        </w:rPr>
        <w:t xml:space="preserve">      </w:t>
      </w:r>
      <w:r w:rsidR="00326A82" w:rsidRPr="00326A82">
        <w:rPr>
          <w:rFonts w:hAnsi="宋体" w:hint="eastAsia"/>
          <w:noProof/>
          <w:kern w:val="0"/>
          <w:sz w:val="24"/>
          <w:szCs w:val="24"/>
        </w:rPr>
        <w:t>13520536287</w:t>
      </w:r>
      <w:r>
        <w:rPr>
          <w:rFonts w:hint="eastAsia"/>
          <w:sz w:val="24"/>
          <w:szCs w:val="24"/>
        </w:rPr>
        <w:t xml:space="preserve">     </w:t>
      </w:r>
      <w:r w:rsidRPr="00F42F58">
        <w:rPr>
          <w:rFonts w:hint="eastAsia"/>
          <w:sz w:val="24"/>
          <w:szCs w:val="24"/>
        </w:rPr>
        <w:t>传真</w:t>
      </w:r>
      <w:r>
        <w:rPr>
          <w:rFonts w:hint="eastAsia"/>
          <w:sz w:val="24"/>
          <w:szCs w:val="24"/>
        </w:rPr>
        <w:t>：</w:t>
      </w:r>
      <w:r w:rsidR="00326A82" w:rsidRPr="00326A82">
        <w:rPr>
          <w:rFonts w:hAnsi="宋体" w:hint="eastAsia"/>
          <w:noProof/>
          <w:kern w:val="0"/>
          <w:sz w:val="24"/>
          <w:szCs w:val="24"/>
        </w:rPr>
        <w:t>01083559840</w:t>
      </w:r>
    </w:p>
    <w:p w:rsidR="006A08D4" w:rsidRDefault="006A08D4" w:rsidP="006A08D4">
      <w:pPr>
        <w:rPr>
          <w:sz w:val="24"/>
          <w:szCs w:val="24"/>
        </w:rPr>
      </w:pPr>
      <w:r w:rsidRPr="00F42F58">
        <w:rPr>
          <w:rFonts w:hint="eastAsia"/>
          <w:sz w:val="24"/>
          <w:szCs w:val="24"/>
        </w:rPr>
        <w:t>E-mail</w:t>
      </w:r>
      <w:r>
        <w:rPr>
          <w:rFonts w:hint="eastAsia"/>
          <w:sz w:val="24"/>
          <w:szCs w:val="24"/>
        </w:rPr>
        <w:t>：</w:t>
      </w:r>
      <w:r w:rsidR="00326A82" w:rsidRPr="00326A82">
        <w:rPr>
          <w:rFonts w:hAnsi="宋体" w:hint="eastAsia"/>
          <w:noProof/>
          <w:kern w:val="0"/>
          <w:sz w:val="24"/>
          <w:szCs w:val="24"/>
        </w:rPr>
        <w:t>wangdong3165@163.com</w:t>
      </w:r>
    </w:p>
    <w:tbl>
      <w:tblPr>
        <w:tblStyle w:val="af5"/>
        <w:tblW w:w="0" w:type="auto"/>
        <w:tblLook w:val="04A0"/>
      </w:tblPr>
      <w:tblGrid>
        <w:gridCol w:w="817"/>
        <w:gridCol w:w="2268"/>
        <w:gridCol w:w="1843"/>
        <w:gridCol w:w="1843"/>
        <w:gridCol w:w="1751"/>
      </w:tblGrid>
      <w:tr w:rsidR="006A08D4" w:rsidRPr="00F42F58" w:rsidTr="00C53303">
        <w:trPr>
          <w:trHeight w:val="21"/>
        </w:trPr>
        <w:tc>
          <w:tcPr>
            <w:tcW w:w="817" w:type="dxa"/>
            <w:vAlign w:val="center"/>
          </w:tcPr>
          <w:p w:rsidR="006A08D4" w:rsidRPr="00F42F58" w:rsidRDefault="006A08D4" w:rsidP="00C53303">
            <w:pPr>
              <w:jc w:val="center"/>
              <w:rPr>
                <w:szCs w:val="21"/>
              </w:rPr>
            </w:pPr>
            <w:r w:rsidRPr="00F42F58">
              <w:rPr>
                <w:rFonts w:hint="eastAsia"/>
                <w:szCs w:val="21"/>
              </w:rPr>
              <w:t>序号</w:t>
            </w:r>
          </w:p>
        </w:tc>
        <w:tc>
          <w:tcPr>
            <w:tcW w:w="2268" w:type="dxa"/>
            <w:vAlign w:val="center"/>
          </w:tcPr>
          <w:p w:rsidR="006A08D4" w:rsidRPr="00F42F58" w:rsidRDefault="006A08D4" w:rsidP="00C53303">
            <w:pPr>
              <w:jc w:val="center"/>
              <w:rPr>
                <w:szCs w:val="21"/>
              </w:rPr>
            </w:pPr>
            <w:r w:rsidRPr="00F42F58">
              <w:rPr>
                <w:rFonts w:hint="eastAsia"/>
                <w:szCs w:val="21"/>
              </w:rPr>
              <w:t>国家标准</w:t>
            </w:r>
            <w:r>
              <w:rPr>
                <w:rFonts w:hint="eastAsia"/>
                <w:szCs w:val="21"/>
              </w:rPr>
              <w:t>条款号</w:t>
            </w:r>
          </w:p>
        </w:tc>
        <w:tc>
          <w:tcPr>
            <w:tcW w:w="1843" w:type="dxa"/>
            <w:vAlign w:val="center"/>
          </w:tcPr>
          <w:p w:rsidR="006A08D4" w:rsidRPr="00F42F58" w:rsidRDefault="006A08D4" w:rsidP="00C53303">
            <w:pPr>
              <w:jc w:val="center"/>
              <w:rPr>
                <w:szCs w:val="21"/>
              </w:rPr>
            </w:pPr>
            <w:r w:rsidRPr="00F42F58">
              <w:rPr>
                <w:rFonts w:hint="eastAsia"/>
                <w:szCs w:val="21"/>
              </w:rPr>
              <w:t>修改意见</w:t>
            </w:r>
          </w:p>
        </w:tc>
        <w:tc>
          <w:tcPr>
            <w:tcW w:w="1843" w:type="dxa"/>
            <w:vAlign w:val="center"/>
          </w:tcPr>
          <w:p w:rsidR="006A08D4" w:rsidRPr="00F42F58" w:rsidRDefault="006A08D4" w:rsidP="00C53303">
            <w:pPr>
              <w:jc w:val="center"/>
              <w:rPr>
                <w:szCs w:val="21"/>
              </w:rPr>
            </w:pPr>
            <w:r w:rsidRPr="00F42F58">
              <w:rPr>
                <w:rFonts w:hint="eastAsia"/>
                <w:szCs w:val="21"/>
              </w:rPr>
              <w:t>修改</w:t>
            </w:r>
            <w:r>
              <w:rPr>
                <w:rFonts w:hint="eastAsia"/>
                <w:szCs w:val="21"/>
              </w:rPr>
              <w:t>原因</w:t>
            </w:r>
          </w:p>
        </w:tc>
        <w:tc>
          <w:tcPr>
            <w:tcW w:w="1751" w:type="dxa"/>
            <w:vAlign w:val="center"/>
          </w:tcPr>
          <w:p w:rsidR="006A08D4" w:rsidRPr="00F42F58" w:rsidRDefault="006A08D4" w:rsidP="00C53303">
            <w:pPr>
              <w:jc w:val="center"/>
              <w:rPr>
                <w:szCs w:val="21"/>
              </w:rPr>
            </w:pPr>
            <w:r w:rsidRPr="00F42F58">
              <w:rPr>
                <w:rFonts w:hint="eastAsia"/>
                <w:szCs w:val="21"/>
              </w:rPr>
              <w:t>提出单位</w:t>
            </w:r>
          </w:p>
        </w:tc>
      </w:tr>
      <w:tr w:rsidR="006A08D4" w:rsidRPr="00F42F58" w:rsidTr="00C53303">
        <w:trPr>
          <w:trHeight w:val="2888"/>
        </w:trPr>
        <w:tc>
          <w:tcPr>
            <w:tcW w:w="817" w:type="dxa"/>
          </w:tcPr>
          <w:p w:rsidR="006A08D4" w:rsidRPr="00F42F58" w:rsidRDefault="006A08D4" w:rsidP="00C53303">
            <w:pPr>
              <w:rPr>
                <w:szCs w:val="21"/>
                <w:u w:val="single"/>
              </w:rPr>
            </w:pPr>
          </w:p>
        </w:tc>
        <w:tc>
          <w:tcPr>
            <w:tcW w:w="2268" w:type="dxa"/>
          </w:tcPr>
          <w:p w:rsidR="006A08D4" w:rsidRPr="00F42F58" w:rsidRDefault="006A08D4" w:rsidP="00C53303">
            <w:pPr>
              <w:rPr>
                <w:szCs w:val="21"/>
                <w:u w:val="single"/>
              </w:rPr>
            </w:pPr>
          </w:p>
          <w:p w:rsidR="006A08D4" w:rsidRPr="00F42F58" w:rsidRDefault="006A08D4" w:rsidP="00C53303">
            <w:pPr>
              <w:rPr>
                <w:szCs w:val="21"/>
                <w:u w:val="single"/>
              </w:rPr>
            </w:pPr>
          </w:p>
          <w:p w:rsidR="006A08D4" w:rsidRPr="00F42F58" w:rsidRDefault="006A08D4" w:rsidP="00C53303">
            <w:pPr>
              <w:rPr>
                <w:szCs w:val="21"/>
                <w:u w:val="single"/>
              </w:rPr>
            </w:pPr>
          </w:p>
          <w:p w:rsidR="006A08D4" w:rsidRPr="00F42F58" w:rsidRDefault="006A08D4" w:rsidP="00C53303">
            <w:pPr>
              <w:rPr>
                <w:szCs w:val="21"/>
                <w:u w:val="single"/>
              </w:rPr>
            </w:pPr>
          </w:p>
          <w:p w:rsidR="006A08D4" w:rsidRPr="00F42F58" w:rsidRDefault="006A08D4" w:rsidP="00C53303">
            <w:pPr>
              <w:rPr>
                <w:szCs w:val="21"/>
                <w:u w:val="single"/>
              </w:rPr>
            </w:pPr>
          </w:p>
          <w:p w:rsidR="006A08D4" w:rsidRPr="00F42F58" w:rsidRDefault="006A08D4" w:rsidP="00C53303">
            <w:pPr>
              <w:rPr>
                <w:szCs w:val="21"/>
                <w:u w:val="single"/>
              </w:rPr>
            </w:pPr>
          </w:p>
          <w:p w:rsidR="006A08D4" w:rsidRPr="00F42F58" w:rsidRDefault="006A08D4" w:rsidP="00C53303">
            <w:pPr>
              <w:rPr>
                <w:szCs w:val="21"/>
                <w:u w:val="single"/>
              </w:rPr>
            </w:pPr>
          </w:p>
          <w:p w:rsidR="006A08D4" w:rsidRPr="00F42F58" w:rsidRDefault="006A08D4" w:rsidP="00C53303">
            <w:pPr>
              <w:rPr>
                <w:szCs w:val="21"/>
                <w:u w:val="single"/>
              </w:rPr>
            </w:pPr>
          </w:p>
          <w:p w:rsidR="006A08D4" w:rsidRPr="00F42F58" w:rsidRDefault="006A08D4" w:rsidP="00C53303">
            <w:pPr>
              <w:rPr>
                <w:szCs w:val="21"/>
                <w:u w:val="single"/>
              </w:rPr>
            </w:pPr>
          </w:p>
          <w:p w:rsidR="006A08D4" w:rsidRPr="00F42F58" w:rsidRDefault="006A08D4" w:rsidP="00C53303">
            <w:pPr>
              <w:rPr>
                <w:szCs w:val="21"/>
                <w:u w:val="single"/>
              </w:rPr>
            </w:pPr>
          </w:p>
          <w:p w:rsidR="006A08D4" w:rsidRPr="00F42F58" w:rsidRDefault="006A08D4" w:rsidP="00C53303">
            <w:pPr>
              <w:rPr>
                <w:szCs w:val="21"/>
                <w:u w:val="single"/>
              </w:rPr>
            </w:pPr>
          </w:p>
          <w:p w:rsidR="006A08D4" w:rsidRPr="00F42F58" w:rsidRDefault="006A08D4" w:rsidP="00C53303">
            <w:pPr>
              <w:rPr>
                <w:szCs w:val="21"/>
                <w:u w:val="single"/>
              </w:rPr>
            </w:pPr>
          </w:p>
          <w:p w:rsidR="006A08D4" w:rsidRDefault="006A08D4" w:rsidP="00C53303">
            <w:pPr>
              <w:rPr>
                <w:szCs w:val="21"/>
                <w:u w:val="single"/>
              </w:rPr>
            </w:pPr>
          </w:p>
          <w:p w:rsidR="006A08D4" w:rsidRDefault="006A08D4" w:rsidP="00C53303">
            <w:pPr>
              <w:rPr>
                <w:szCs w:val="21"/>
                <w:u w:val="single"/>
              </w:rPr>
            </w:pPr>
          </w:p>
          <w:p w:rsidR="006A08D4" w:rsidRDefault="006A08D4" w:rsidP="00C53303">
            <w:pPr>
              <w:rPr>
                <w:szCs w:val="21"/>
                <w:u w:val="single"/>
              </w:rPr>
            </w:pPr>
          </w:p>
          <w:p w:rsidR="006A08D4" w:rsidRDefault="006A08D4" w:rsidP="00C53303">
            <w:pPr>
              <w:rPr>
                <w:szCs w:val="21"/>
                <w:u w:val="single"/>
              </w:rPr>
            </w:pPr>
          </w:p>
          <w:p w:rsidR="006A08D4" w:rsidRDefault="006A08D4" w:rsidP="00C53303">
            <w:pPr>
              <w:rPr>
                <w:szCs w:val="21"/>
                <w:u w:val="single"/>
              </w:rPr>
            </w:pPr>
          </w:p>
          <w:p w:rsidR="006A08D4" w:rsidRDefault="006A08D4" w:rsidP="00C53303">
            <w:pPr>
              <w:rPr>
                <w:szCs w:val="21"/>
                <w:u w:val="single"/>
              </w:rPr>
            </w:pPr>
          </w:p>
          <w:p w:rsidR="006A08D4" w:rsidRDefault="006A08D4" w:rsidP="00C53303">
            <w:pPr>
              <w:rPr>
                <w:szCs w:val="21"/>
                <w:u w:val="single"/>
              </w:rPr>
            </w:pPr>
          </w:p>
          <w:p w:rsidR="006A08D4" w:rsidRDefault="006A08D4" w:rsidP="00C53303">
            <w:pPr>
              <w:rPr>
                <w:szCs w:val="21"/>
                <w:u w:val="single"/>
              </w:rPr>
            </w:pPr>
          </w:p>
          <w:p w:rsidR="006A08D4" w:rsidRDefault="006A08D4" w:rsidP="00C53303">
            <w:pPr>
              <w:rPr>
                <w:szCs w:val="21"/>
                <w:u w:val="single"/>
              </w:rPr>
            </w:pPr>
          </w:p>
          <w:p w:rsidR="006A08D4" w:rsidRDefault="006A08D4" w:rsidP="00C53303">
            <w:pPr>
              <w:rPr>
                <w:szCs w:val="21"/>
                <w:u w:val="single"/>
              </w:rPr>
            </w:pPr>
          </w:p>
          <w:p w:rsidR="006A08D4" w:rsidRDefault="006A08D4" w:rsidP="00C53303">
            <w:pPr>
              <w:rPr>
                <w:szCs w:val="21"/>
                <w:u w:val="single"/>
              </w:rPr>
            </w:pPr>
          </w:p>
          <w:p w:rsidR="006A08D4" w:rsidRDefault="006A08D4" w:rsidP="00C53303">
            <w:pPr>
              <w:rPr>
                <w:szCs w:val="21"/>
                <w:u w:val="single"/>
              </w:rPr>
            </w:pPr>
          </w:p>
          <w:p w:rsidR="006A08D4" w:rsidRPr="00F42F58" w:rsidRDefault="006A08D4" w:rsidP="00B96D20">
            <w:pPr>
              <w:rPr>
                <w:szCs w:val="21"/>
                <w:u w:val="single"/>
              </w:rPr>
            </w:pPr>
          </w:p>
        </w:tc>
        <w:tc>
          <w:tcPr>
            <w:tcW w:w="1843" w:type="dxa"/>
          </w:tcPr>
          <w:p w:rsidR="006A08D4" w:rsidRPr="00F42F58" w:rsidRDefault="006A08D4" w:rsidP="00C53303">
            <w:pPr>
              <w:rPr>
                <w:szCs w:val="21"/>
                <w:u w:val="single"/>
              </w:rPr>
            </w:pPr>
          </w:p>
        </w:tc>
        <w:tc>
          <w:tcPr>
            <w:tcW w:w="1843" w:type="dxa"/>
          </w:tcPr>
          <w:p w:rsidR="006A08D4" w:rsidRPr="00F42F58" w:rsidRDefault="006A08D4" w:rsidP="00C53303">
            <w:pPr>
              <w:rPr>
                <w:szCs w:val="21"/>
                <w:u w:val="single"/>
              </w:rPr>
            </w:pPr>
          </w:p>
        </w:tc>
        <w:tc>
          <w:tcPr>
            <w:tcW w:w="1751" w:type="dxa"/>
          </w:tcPr>
          <w:p w:rsidR="006A08D4" w:rsidRPr="00F42F58" w:rsidRDefault="006A08D4" w:rsidP="00C53303">
            <w:pPr>
              <w:rPr>
                <w:szCs w:val="21"/>
                <w:u w:val="single"/>
              </w:rPr>
            </w:pPr>
          </w:p>
        </w:tc>
      </w:tr>
    </w:tbl>
    <w:p w:rsidR="006A08D4" w:rsidRDefault="006A08D4" w:rsidP="006A08D4">
      <w:pPr>
        <w:rPr>
          <w:noProof/>
          <w:sz w:val="24"/>
          <w:szCs w:val="24"/>
        </w:rPr>
      </w:pPr>
    </w:p>
    <w:p w:rsidR="006A08D4" w:rsidRPr="00F42F58" w:rsidRDefault="006A08D4" w:rsidP="006A08D4">
      <w:pPr>
        <w:rPr>
          <w:noProof/>
          <w:sz w:val="24"/>
          <w:szCs w:val="24"/>
        </w:rPr>
      </w:pPr>
      <w:r w:rsidRPr="00F42F58">
        <w:rPr>
          <w:rFonts w:hint="eastAsia"/>
          <w:noProof/>
          <w:sz w:val="24"/>
          <w:szCs w:val="24"/>
        </w:rPr>
        <w:t>填表人：</w:t>
      </w:r>
      <w:r w:rsidRPr="00F42F58">
        <w:rPr>
          <w:rFonts w:hint="eastAsia"/>
          <w:noProof/>
          <w:sz w:val="24"/>
          <w:szCs w:val="24"/>
        </w:rPr>
        <w:t xml:space="preserve">                                   </w:t>
      </w:r>
      <w:r w:rsidRPr="00F42F58">
        <w:rPr>
          <w:rFonts w:hint="eastAsia"/>
          <w:noProof/>
          <w:sz w:val="24"/>
          <w:szCs w:val="24"/>
        </w:rPr>
        <w:t>单位（盖章）</w:t>
      </w:r>
    </w:p>
    <w:p w:rsidR="006A08D4" w:rsidRPr="00F42F58" w:rsidRDefault="006A08D4" w:rsidP="006A08D4">
      <w:pPr>
        <w:rPr>
          <w:noProof/>
          <w:sz w:val="24"/>
          <w:szCs w:val="24"/>
        </w:rPr>
      </w:pPr>
      <w:r w:rsidRPr="00F42F58">
        <w:rPr>
          <w:rFonts w:hint="eastAsia"/>
          <w:noProof/>
          <w:sz w:val="24"/>
          <w:szCs w:val="24"/>
        </w:rPr>
        <w:t>联系地址：</w:t>
      </w:r>
      <w:r w:rsidRPr="00F42F58">
        <w:rPr>
          <w:rFonts w:hint="eastAsia"/>
          <w:noProof/>
          <w:sz w:val="24"/>
          <w:szCs w:val="24"/>
        </w:rPr>
        <w:t xml:space="preserve">                                 </w:t>
      </w:r>
      <w:r w:rsidRPr="00F42F58">
        <w:rPr>
          <w:rFonts w:hint="eastAsia"/>
          <w:noProof/>
          <w:sz w:val="24"/>
          <w:szCs w:val="24"/>
        </w:rPr>
        <w:t>联系电话：</w:t>
      </w:r>
    </w:p>
    <w:p w:rsidR="006A08D4" w:rsidRDefault="006A08D4" w:rsidP="006A08D4">
      <w:pPr>
        <w:jc w:val="center"/>
        <w:rPr>
          <w:noProof/>
          <w:sz w:val="24"/>
          <w:szCs w:val="24"/>
        </w:rPr>
      </w:pPr>
    </w:p>
    <w:p w:rsidR="006A08D4" w:rsidRPr="00F42F58" w:rsidRDefault="006A08D4" w:rsidP="006A08D4">
      <w:pPr>
        <w:jc w:val="center"/>
        <w:rPr>
          <w:sz w:val="24"/>
          <w:szCs w:val="24"/>
        </w:rPr>
      </w:pPr>
      <w:r w:rsidRPr="00F42F58">
        <w:rPr>
          <w:rFonts w:hint="eastAsia"/>
          <w:noProof/>
          <w:sz w:val="24"/>
          <w:szCs w:val="24"/>
        </w:rPr>
        <w:t>（表格不够，请复印）</w:t>
      </w:r>
    </w:p>
    <w:p w:rsidR="00E95E82" w:rsidRDefault="00E95E82"/>
    <w:sectPr w:rsidR="00E95E82" w:rsidSect="00E95E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975" w:rsidRDefault="00942975" w:rsidP="00B96D20">
      <w:r>
        <w:separator/>
      </w:r>
    </w:p>
  </w:endnote>
  <w:endnote w:type="continuationSeparator" w:id="0">
    <w:p w:rsidR="00942975" w:rsidRDefault="00942975" w:rsidP="00B96D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7301"/>
      <w:docPartObj>
        <w:docPartGallery w:val="Page Numbers (Bottom of Page)"/>
        <w:docPartUnique/>
      </w:docPartObj>
    </w:sdtPr>
    <w:sdtContent>
      <w:p w:rsidR="00B96D20" w:rsidRDefault="00B57124">
        <w:pPr>
          <w:pStyle w:val="af8"/>
          <w:jc w:val="center"/>
        </w:pPr>
        <w:r w:rsidRPr="00B57124">
          <w:fldChar w:fldCharType="begin"/>
        </w:r>
        <w:r w:rsidR="00EC2C53">
          <w:instrText xml:space="preserve"> PAGE   \* MERGEFORMAT </w:instrText>
        </w:r>
        <w:r w:rsidRPr="00B57124">
          <w:fldChar w:fldCharType="separate"/>
        </w:r>
        <w:r w:rsidR="007D49D5" w:rsidRPr="007D49D5">
          <w:rPr>
            <w:noProof/>
            <w:lang w:val="zh-CN"/>
          </w:rPr>
          <w:t>1</w:t>
        </w:r>
        <w:r>
          <w:rPr>
            <w:noProof/>
            <w:lang w:val="zh-CN"/>
          </w:rPr>
          <w:fldChar w:fldCharType="end"/>
        </w:r>
      </w:p>
    </w:sdtContent>
  </w:sdt>
  <w:p w:rsidR="00B96D20" w:rsidRDefault="00B96D20">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C91" w:rsidRDefault="00B57124" w:rsidP="0089711C">
    <w:pPr>
      <w:pStyle w:val="afb"/>
    </w:pPr>
    <w:r>
      <w:fldChar w:fldCharType="begin"/>
    </w:r>
    <w:r w:rsidR="00CD1C91">
      <w:instrText xml:space="preserve"> PAGE  \* MERGEFORMAT </w:instrText>
    </w:r>
    <w:r>
      <w:fldChar w:fldCharType="separate"/>
    </w:r>
    <w:r w:rsidR="007D49D5">
      <w:rPr>
        <w:noProof/>
      </w:rPr>
      <w:t>10</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C91" w:rsidRDefault="00B57124" w:rsidP="00185194">
    <w:pPr>
      <w:pStyle w:val="af8"/>
      <w:framePr w:wrap="around" w:vAnchor="text" w:hAnchor="margin" w:xAlign="right" w:y="1"/>
      <w:rPr>
        <w:rStyle w:val="affd"/>
      </w:rPr>
    </w:pPr>
    <w:r>
      <w:rPr>
        <w:rStyle w:val="affd"/>
      </w:rPr>
      <w:fldChar w:fldCharType="begin"/>
    </w:r>
    <w:r w:rsidR="00CD1C91">
      <w:rPr>
        <w:rStyle w:val="affd"/>
      </w:rPr>
      <w:instrText xml:space="preserve">PAGE  </w:instrText>
    </w:r>
    <w:r>
      <w:rPr>
        <w:rStyle w:val="affd"/>
      </w:rPr>
      <w:fldChar w:fldCharType="end"/>
    </w:r>
  </w:p>
  <w:p w:rsidR="00CD1C91" w:rsidRDefault="00CD1C91" w:rsidP="007C7F26">
    <w:pPr>
      <w:pStyle w:val="af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C91" w:rsidRDefault="00B57124" w:rsidP="00185194">
    <w:pPr>
      <w:pStyle w:val="af8"/>
      <w:framePr w:wrap="around" w:vAnchor="text" w:hAnchor="margin" w:xAlign="right" w:y="1"/>
      <w:rPr>
        <w:rStyle w:val="affd"/>
      </w:rPr>
    </w:pPr>
    <w:r>
      <w:rPr>
        <w:rStyle w:val="affd"/>
      </w:rPr>
      <w:fldChar w:fldCharType="begin"/>
    </w:r>
    <w:r w:rsidR="00CD1C91">
      <w:rPr>
        <w:rStyle w:val="affd"/>
      </w:rPr>
      <w:instrText xml:space="preserve">PAGE  </w:instrText>
    </w:r>
    <w:r>
      <w:rPr>
        <w:rStyle w:val="affd"/>
      </w:rPr>
      <w:fldChar w:fldCharType="separate"/>
    </w:r>
    <w:r w:rsidR="007D49D5">
      <w:rPr>
        <w:rStyle w:val="affd"/>
        <w:noProof/>
      </w:rPr>
      <w:t>24</w:t>
    </w:r>
    <w:r>
      <w:rPr>
        <w:rStyle w:val="affd"/>
      </w:rPr>
      <w:fldChar w:fldCharType="end"/>
    </w:r>
  </w:p>
  <w:p w:rsidR="00CD1C91" w:rsidRDefault="00CD1C91" w:rsidP="007C7F26">
    <w:pPr>
      <w:pStyle w:val="af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975" w:rsidRDefault="00942975" w:rsidP="00B96D20">
      <w:r>
        <w:separator/>
      </w:r>
    </w:p>
  </w:footnote>
  <w:footnote w:type="continuationSeparator" w:id="0">
    <w:p w:rsidR="00942975" w:rsidRDefault="00942975" w:rsidP="00B96D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C91" w:rsidRDefault="00CD1C91" w:rsidP="00CD1C91">
    <w:pPr>
      <w:pStyle w:val="af7"/>
      <w:pBdr>
        <w:bottom w:val="none" w:sz="0" w:space="0" w:color="auto"/>
      </w:pBdr>
      <w:jc w:val="right"/>
    </w:pPr>
    <w:r>
      <w:t>GB/T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6AB7"/>
    <w:multiLevelType w:val="hybridMultilevel"/>
    <w:tmpl w:val="623AA506"/>
    <w:lvl w:ilvl="0" w:tplc="BAC805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36E4262"/>
    <w:multiLevelType w:val="multilevel"/>
    <w:tmpl w:val="F3DA76F6"/>
    <w:lvl w:ilvl="0">
      <w:start w:val="3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840"/>
        </w:tabs>
        <w:ind w:left="840" w:hanging="42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2">
    <w:nsid w:val="04E56A9D"/>
    <w:multiLevelType w:val="hybridMultilevel"/>
    <w:tmpl w:val="9EF48D5C"/>
    <w:lvl w:ilvl="0" w:tplc="0409000B">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3">
    <w:nsid w:val="08AB4A67"/>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851" w:hanging="567"/>
      </w:pPr>
      <w:rPr>
        <w:rFonts w:cs="Times New Roman"/>
      </w:rPr>
    </w:lvl>
    <w:lvl w:ilvl="3">
      <w:start w:val="1"/>
      <w:numFmt w:val="decimal"/>
      <w:lvlText w:val="%1.%2.%3.%4"/>
      <w:lvlJc w:val="left"/>
      <w:pPr>
        <w:ind w:left="992" w:hanging="708"/>
      </w:pPr>
      <w:rPr>
        <w:rFonts w:cs="Times New Roman"/>
      </w:rPr>
    </w:lvl>
    <w:lvl w:ilvl="4">
      <w:start w:val="1"/>
      <w:numFmt w:val="decimal"/>
      <w:lvlText w:val="%1.%2.%3.%4.%5"/>
      <w:lvlJc w:val="left"/>
      <w:pPr>
        <w:ind w:left="2971" w:hanging="850"/>
      </w:pPr>
      <w:rPr>
        <w:rFonts w:cs="Times New Roman"/>
      </w:rPr>
    </w:lvl>
    <w:lvl w:ilvl="5">
      <w:start w:val="1"/>
      <w:numFmt w:val="decimal"/>
      <w:lvlText w:val="%1.%2.%3.%4.%5.%6"/>
      <w:lvlJc w:val="left"/>
      <w:pPr>
        <w:ind w:left="3680" w:hanging="1134"/>
      </w:pPr>
      <w:rPr>
        <w:rFonts w:cs="Times New Roman"/>
      </w:rPr>
    </w:lvl>
    <w:lvl w:ilvl="6">
      <w:start w:val="1"/>
      <w:numFmt w:val="decimal"/>
      <w:lvlText w:val="%1.%2.%3.%4.%5.%6.%7"/>
      <w:lvlJc w:val="left"/>
      <w:pPr>
        <w:ind w:left="4247" w:hanging="1276"/>
      </w:pPr>
      <w:rPr>
        <w:rFonts w:cs="Times New Roman"/>
      </w:rPr>
    </w:lvl>
    <w:lvl w:ilvl="7">
      <w:start w:val="1"/>
      <w:numFmt w:val="decimal"/>
      <w:lvlText w:val="%1.%2.%3.%4.%5.%6.%7.%8"/>
      <w:lvlJc w:val="left"/>
      <w:pPr>
        <w:ind w:left="4814" w:hanging="1418"/>
      </w:pPr>
      <w:rPr>
        <w:rFonts w:cs="Times New Roman"/>
      </w:rPr>
    </w:lvl>
    <w:lvl w:ilvl="8">
      <w:start w:val="1"/>
      <w:numFmt w:val="decimal"/>
      <w:lvlText w:val="%1.%2.%3.%4.%5.%6.%7.%8.%9"/>
      <w:lvlJc w:val="left"/>
      <w:pPr>
        <w:ind w:left="5522" w:hanging="1700"/>
      </w:pPr>
      <w:rPr>
        <w:rFonts w:cs="Times New Roman"/>
      </w:rPr>
    </w:lvl>
  </w:abstractNum>
  <w:abstractNum w:abstractNumId="4">
    <w:nsid w:val="0F042EE8"/>
    <w:multiLevelType w:val="hybridMultilevel"/>
    <w:tmpl w:val="360CC320"/>
    <w:lvl w:ilvl="0" w:tplc="24C299D6">
      <w:start w:val="43"/>
      <w:numFmt w:val="decimal"/>
      <w:lvlText w:val="%1."/>
      <w:lvlJc w:val="left"/>
      <w:pPr>
        <w:tabs>
          <w:tab w:val="num" w:pos="360"/>
        </w:tabs>
        <w:ind w:left="360" w:hanging="360"/>
      </w:pPr>
      <w:rPr>
        <w:rFonts w:hAnsi="宋体"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0F6376B3"/>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851" w:hanging="567"/>
      </w:pPr>
      <w:rPr>
        <w:rFonts w:cs="Times New Roman"/>
      </w:rPr>
    </w:lvl>
    <w:lvl w:ilvl="3">
      <w:start w:val="1"/>
      <w:numFmt w:val="decimal"/>
      <w:lvlText w:val="%1.%2.%3.%4"/>
      <w:lvlJc w:val="left"/>
      <w:pPr>
        <w:ind w:left="2404" w:hanging="708"/>
      </w:pPr>
      <w:rPr>
        <w:rFonts w:cs="Times New Roman"/>
      </w:rPr>
    </w:lvl>
    <w:lvl w:ilvl="4">
      <w:start w:val="1"/>
      <w:numFmt w:val="decimal"/>
      <w:lvlText w:val="%1.%2.%3.%4.%5"/>
      <w:lvlJc w:val="left"/>
      <w:pPr>
        <w:ind w:left="2971" w:hanging="850"/>
      </w:pPr>
      <w:rPr>
        <w:rFonts w:cs="Times New Roman"/>
      </w:rPr>
    </w:lvl>
    <w:lvl w:ilvl="5">
      <w:start w:val="1"/>
      <w:numFmt w:val="decimal"/>
      <w:lvlText w:val="%1.%2.%3.%4.%5.%6"/>
      <w:lvlJc w:val="left"/>
      <w:pPr>
        <w:ind w:left="3680" w:hanging="1134"/>
      </w:pPr>
      <w:rPr>
        <w:rFonts w:cs="Times New Roman"/>
      </w:rPr>
    </w:lvl>
    <w:lvl w:ilvl="6">
      <w:start w:val="1"/>
      <w:numFmt w:val="decimal"/>
      <w:lvlText w:val="%1.%2.%3.%4.%5.%6.%7"/>
      <w:lvlJc w:val="left"/>
      <w:pPr>
        <w:ind w:left="4247" w:hanging="1276"/>
      </w:pPr>
      <w:rPr>
        <w:rFonts w:cs="Times New Roman"/>
      </w:rPr>
    </w:lvl>
    <w:lvl w:ilvl="7">
      <w:start w:val="1"/>
      <w:numFmt w:val="decimal"/>
      <w:lvlText w:val="%1.%2.%3.%4.%5.%6.%7.%8"/>
      <w:lvlJc w:val="left"/>
      <w:pPr>
        <w:ind w:left="4814" w:hanging="1418"/>
      </w:pPr>
      <w:rPr>
        <w:rFonts w:cs="Times New Roman"/>
      </w:rPr>
    </w:lvl>
    <w:lvl w:ilvl="8">
      <w:start w:val="1"/>
      <w:numFmt w:val="decimal"/>
      <w:lvlText w:val="%1.%2.%3.%4.%5.%6.%7.%8.%9"/>
      <w:lvlJc w:val="left"/>
      <w:pPr>
        <w:ind w:left="5522" w:hanging="1700"/>
      </w:pPr>
      <w:rPr>
        <w:rFonts w:cs="Times New Roman"/>
      </w:rPr>
    </w:lvl>
  </w:abstractNum>
  <w:abstractNum w:abstractNumId="6">
    <w:nsid w:val="1C1E5000"/>
    <w:multiLevelType w:val="hybridMultilevel"/>
    <w:tmpl w:val="73D65190"/>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7">
    <w:nsid w:val="1F262ACC"/>
    <w:multiLevelType w:val="hybridMultilevel"/>
    <w:tmpl w:val="CC44E4C6"/>
    <w:lvl w:ilvl="0" w:tplc="4DC0102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nsid w:val="252522B2"/>
    <w:multiLevelType w:val="hybridMultilevel"/>
    <w:tmpl w:val="56C89ED2"/>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0">
    <w:nsid w:val="29FE2F02"/>
    <w:multiLevelType w:val="multilevel"/>
    <w:tmpl w:val="0409001D"/>
    <w:lvl w:ilvl="0">
      <w:start w:val="1"/>
      <w:numFmt w:val="decimal"/>
      <w:lvlText w:val="%1"/>
      <w:lvlJc w:val="left"/>
      <w:pPr>
        <w:ind w:left="845" w:hanging="425"/>
      </w:pPr>
      <w:rPr>
        <w:rFonts w:cs="Times New Roman"/>
      </w:rPr>
    </w:lvl>
    <w:lvl w:ilvl="1">
      <w:start w:val="1"/>
      <w:numFmt w:val="decimal"/>
      <w:lvlText w:val="%1.%2"/>
      <w:lvlJc w:val="left"/>
      <w:pPr>
        <w:ind w:left="1412" w:hanging="567"/>
      </w:pPr>
      <w:rPr>
        <w:rFonts w:cs="Times New Roman"/>
      </w:rPr>
    </w:lvl>
    <w:lvl w:ilvl="2">
      <w:start w:val="1"/>
      <w:numFmt w:val="decimal"/>
      <w:lvlText w:val="%1.%2.%3"/>
      <w:lvlJc w:val="left"/>
      <w:pPr>
        <w:ind w:left="1838" w:hanging="567"/>
      </w:pPr>
      <w:rPr>
        <w:rFonts w:cs="Times New Roman"/>
      </w:rPr>
    </w:lvl>
    <w:lvl w:ilvl="3">
      <w:start w:val="1"/>
      <w:numFmt w:val="decimal"/>
      <w:lvlText w:val="%1.%2.%3.%4"/>
      <w:lvlJc w:val="left"/>
      <w:pPr>
        <w:ind w:left="2404" w:hanging="708"/>
      </w:pPr>
      <w:rPr>
        <w:rFonts w:cs="Times New Roman"/>
      </w:rPr>
    </w:lvl>
    <w:lvl w:ilvl="4">
      <w:start w:val="1"/>
      <w:numFmt w:val="decimal"/>
      <w:lvlText w:val="%1.%2.%3.%4.%5"/>
      <w:lvlJc w:val="left"/>
      <w:pPr>
        <w:ind w:left="2971" w:hanging="850"/>
      </w:pPr>
      <w:rPr>
        <w:rFonts w:cs="Times New Roman"/>
      </w:rPr>
    </w:lvl>
    <w:lvl w:ilvl="5">
      <w:start w:val="1"/>
      <w:numFmt w:val="decimal"/>
      <w:lvlText w:val="%1.%2.%3.%4.%5.%6"/>
      <w:lvlJc w:val="left"/>
      <w:pPr>
        <w:ind w:left="3680" w:hanging="1134"/>
      </w:pPr>
      <w:rPr>
        <w:rFonts w:cs="Times New Roman"/>
      </w:rPr>
    </w:lvl>
    <w:lvl w:ilvl="6">
      <w:start w:val="1"/>
      <w:numFmt w:val="decimal"/>
      <w:lvlText w:val="%1.%2.%3.%4.%5.%6.%7"/>
      <w:lvlJc w:val="left"/>
      <w:pPr>
        <w:ind w:left="4247" w:hanging="1276"/>
      </w:pPr>
      <w:rPr>
        <w:rFonts w:cs="Times New Roman"/>
      </w:rPr>
    </w:lvl>
    <w:lvl w:ilvl="7">
      <w:start w:val="1"/>
      <w:numFmt w:val="decimal"/>
      <w:lvlText w:val="%1.%2.%3.%4.%5.%6.%7.%8"/>
      <w:lvlJc w:val="left"/>
      <w:pPr>
        <w:ind w:left="4814" w:hanging="1418"/>
      </w:pPr>
      <w:rPr>
        <w:rFonts w:cs="Times New Roman"/>
      </w:rPr>
    </w:lvl>
    <w:lvl w:ilvl="8">
      <w:start w:val="1"/>
      <w:numFmt w:val="decimal"/>
      <w:lvlText w:val="%1.%2.%3.%4.%5.%6.%7.%8.%9"/>
      <w:lvlJc w:val="left"/>
      <w:pPr>
        <w:ind w:left="5522" w:hanging="1700"/>
      </w:pPr>
      <w:rPr>
        <w:rFonts w:cs="Times New Roman"/>
      </w:rPr>
    </w:lvl>
  </w:abstractNum>
  <w:abstractNum w:abstractNumId="11">
    <w:nsid w:val="2A8F7113"/>
    <w:multiLevelType w:val="multilevel"/>
    <w:tmpl w:val="76786F08"/>
    <w:lvl w:ilvl="0">
      <w:start w:val="1"/>
      <w:numFmt w:val="upperLetter"/>
      <w:pStyle w:val="a5"/>
      <w:suff w:val="space"/>
      <w:lvlText w:val="%1"/>
      <w:lvlJc w:val="left"/>
      <w:pPr>
        <w:ind w:left="623" w:hanging="425"/>
      </w:pPr>
      <w:rPr>
        <w:rFonts w:hint="eastAsia"/>
      </w:rPr>
    </w:lvl>
    <w:lvl w:ilvl="1">
      <w:start w:val="1"/>
      <w:numFmt w:val="decimal"/>
      <w:pStyle w:val="a6"/>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2">
    <w:nsid w:val="2BC156C2"/>
    <w:multiLevelType w:val="multilevel"/>
    <w:tmpl w:val="E2067DB6"/>
    <w:lvl w:ilvl="0">
      <w:start w:val="4"/>
      <w:numFmt w:val="decimal"/>
      <w:lvlText w:val="%1."/>
      <w:lvlJc w:val="left"/>
      <w:pPr>
        <w:ind w:left="360" w:hanging="360"/>
      </w:pPr>
      <w:rPr>
        <w:rFonts w:cs="Times New Roman" w:hint="default"/>
      </w:rPr>
    </w:lvl>
    <w:lvl w:ilvl="1">
      <w:start w:val="1"/>
      <w:numFmt w:val="decimal"/>
      <w:isLgl/>
      <w:lvlText w:val="%1.%2"/>
      <w:lvlJc w:val="left"/>
      <w:pPr>
        <w:ind w:left="690" w:hanging="51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700" w:hanging="1440"/>
      </w:pPr>
      <w:rPr>
        <w:rFonts w:cs="Times New Roman" w:hint="default"/>
      </w:rPr>
    </w:lvl>
    <w:lvl w:ilvl="8">
      <w:start w:val="1"/>
      <w:numFmt w:val="decimal"/>
      <w:isLgl/>
      <w:lvlText w:val="%1.%2.%3.%4.%5.%6.%7.%8.%9"/>
      <w:lvlJc w:val="left"/>
      <w:pPr>
        <w:ind w:left="2880" w:hanging="1440"/>
      </w:pPr>
      <w:rPr>
        <w:rFonts w:cs="Times New Roman" w:hint="default"/>
      </w:rPr>
    </w:lvl>
  </w:abstractNum>
  <w:abstractNum w:abstractNumId="13">
    <w:nsid w:val="330762AE"/>
    <w:multiLevelType w:val="multilevel"/>
    <w:tmpl w:val="0409001D"/>
    <w:lvl w:ilvl="0">
      <w:start w:val="1"/>
      <w:numFmt w:val="decimal"/>
      <w:lvlText w:val="%1"/>
      <w:lvlJc w:val="left"/>
      <w:pPr>
        <w:ind w:left="845" w:hanging="425"/>
      </w:pPr>
      <w:rPr>
        <w:rFonts w:cs="Times New Roman"/>
      </w:rPr>
    </w:lvl>
    <w:lvl w:ilvl="1">
      <w:start w:val="1"/>
      <w:numFmt w:val="decimal"/>
      <w:lvlText w:val="%1.%2"/>
      <w:lvlJc w:val="left"/>
      <w:pPr>
        <w:ind w:left="1412" w:hanging="567"/>
      </w:pPr>
      <w:rPr>
        <w:rFonts w:cs="Times New Roman"/>
      </w:rPr>
    </w:lvl>
    <w:lvl w:ilvl="2">
      <w:start w:val="1"/>
      <w:numFmt w:val="decimal"/>
      <w:lvlText w:val="%1.%2.%3"/>
      <w:lvlJc w:val="left"/>
      <w:pPr>
        <w:ind w:left="1838" w:hanging="567"/>
      </w:pPr>
      <w:rPr>
        <w:rFonts w:cs="Times New Roman"/>
      </w:rPr>
    </w:lvl>
    <w:lvl w:ilvl="3">
      <w:start w:val="1"/>
      <w:numFmt w:val="decimal"/>
      <w:lvlText w:val="%1.%2.%3.%4"/>
      <w:lvlJc w:val="left"/>
      <w:pPr>
        <w:ind w:left="2404" w:hanging="708"/>
      </w:pPr>
      <w:rPr>
        <w:rFonts w:cs="Times New Roman"/>
      </w:rPr>
    </w:lvl>
    <w:lvl w:ilvl="4">
      <w:start w:val="1"/>
      <w:numFmt w:val="decimal"/>
      <w:lvlText w:val="%1.%2.%3.%4.%5"/>
      <w:lvlJc w:val="left"/>
      <w:pPr>
        <w:ind w:left="2971" w:hanging="850"/>
      </w:pPr>
      <w:rPr>
        <w:rFonts w:cs="Times New Roman"/>
      </w:rPr>
    </w:lvl>
    <w:lvl w:ilvl="5">
      <w:start w:val="1"/>
      <w:numFmt w:val="decimal"/>
      <w:lvlText w:val="%1.%2.%3.%4.%5.%6"/>
      <w:lvlJc w:val="left"/>
      <w:pPr>
        <w:ind w:left="3680" w:hanging="1134"/>
      </w:pPr>
      <w:rPr>
        <w:rFonts w:cs="Times New Roman"/>
      </w:rPr>
    </w:lvl>
    <w:lvl w:ilvl="6">
      <w:start w:val="1"/>
      <w:numFmt w:val="decimal"/>
      <w:lvlText w:val="%1.%2.%3.%4.%5.%6.%7"/>
      <w:lvlJc w:val="left"/>
      <w:pPr>
        <w:ind w:left="4247" w:hanging="1276"/>
      </w:pPr>
      <w:rPr>
        <w:rFonts w:cs="Times New Roman"/>
      </w:rPr>
    </w:lvl>
    <w:lvl w:ilvl="7">
      <w:start w:val="1"/>
      <w:numFmt w:val="decimal"/>
      <w:lvlText w:val="%1.%2.%3.%4.%5.%6.%7.%8"/>
      <w:lvlJc w:val="left"/>
      <w:pPr>
        <w:ind w:left="4814" w:hanging="1418"/>
      </w:pPr>
      <w:rPr>
        <w:rFonts w:cs="Times New Roman"/>
      </w:rPr>
    </w:lvl>
    <w:lvl w:ilvl="8">
      <w:start w:val="1"/>
      <w:numFmt w:val="decimal"/>
      <w:lvlText w:val="%1.%2.%3.%4.%5.%6.%7.%8.%9"/>
      <w:lvlJc w:val="left"/>
      <w:pPr>
        <w:ind w:left="5522" w:hanging="1700"/>
      </w:pPr>
      <w:rPr>
        <w:rFonts w:cs="Times New Roman"/>
      </w:rPr>
    </w:lvl>
  </w:abstractNum>
  <w:abstractNum w:abstractNumId="14">
    <w:nsid w:val="33D366DC"/>
    <w:multiLevelType w:val="multilevel"/>
    <w:tmpl w:val="39AC085A"/>
    <w:lvl w:ilvl="0">
      <w:start w:val="1"/>
      <w:numFmt w:val="chineseCountingThousand"/>
      <w:lvlText w:val="%1、"/>
      <w:lvlJc w:val="left"/>
      <w:pPr>
        <w:ind w:left="425" w:hanging="425"/>
      </w:pPr>
      <w:rPr>
        <w:rFonts w:cs="Times New Roman"/>
      </w:rPr>
    </w:lvl>
    <w:lvl w:ilvl="1">
      <w:start w:val="1"/>
      <w:numFmt w:val="decimal"/>
      <w:lvlText w:val="%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5">
    <w:nsid w:val="359008E6"/>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6">
    <w:nsid w:val="36871544"/>
    <w:multiLevelType w:val="hybridMultilevel"/>
    <w:tmpl w:val="0F8010D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36FC2076"/>
    <w:multiLevelType w:val="multilevel"/>
    <w:tmpl w:val="0409001D"/>
    <w:lvl w:ilvl="0">
      <w:start w:val="1"/>
      <w:numFmt w:val="decimal"/>
      <w:lvlText w:val="%1"/>
      <w:lvlJc w:val="left"/>
      <w:pPr>
        <w:ind w:left="845" w:hanging="425"/>
      </w:pPr>
      <w:rPr>
        <w:rFonts w:cs="Times New Roman"/>
      </w:rPr>
    </w:lvl>
    <w:lvl w:ilvl="1">
      <w:start w:val="1"/>
      <w:numFmt w:val="decimal"/>
      <w:lvlText w:val="%1.%2"/>
      <w:lvlJc w:val="left"/>
      <w:pPr>
        <w:ind w:left="1412" w:hanging="567"/>
      </w:pPr>
      <w:rPr>
        <w:rFonts w:cs="Times New Roman"/>
      </w:rPr>
    </w:lvl>
    <w:lvl w:ilvl="2">
      <w:start w:val="1"/>
      <w:numFmt w:val="decimal"/>
      <w:lvlText w:val="%1.%2.%3"/>
      <w:lvlJc w:val="left"/>
      <w:pPr>
        <w:ind w:left="1838" w:hanging="567"/>
      </w:pPr>
      <w:rPr>
        <w:rFonts w:cs="Times New Roman"/>
      </w:rPr>
    </w:lvl>
    <w:lvl w:ilvl="3">
      <w:start w:val="1"/>
      <w:numFmt w:val="decimal"/>
      <w:lvlText w:val="%1.%2.%3.%4"/>
      <w:lvlJc w:val="left"/>
      <w:pPr>
        <w:ind w:left="2404" w:hanging="708"/>
      </w:pPr>
      <w:rPr>
        <w:rFonts w:cs="Times New Roman"/>
      </w:rPr>
    </w:lvl>
    <w:lvl w:ilvl="4">
      <w:start w:val="1"/>
      <w:numFmt w:val="decimal"/>
      <w:lvlText w:val="%1.%2.%3.%4.%5"/>
      <w:lvlJc w:val="left"/>
      <w:pPr>
        <w:ind w:left="2971" w:hanging="850"/>
      </w:pPr>
      <w:rPr>
        <w:rFonts w:cs="Times New Roman"/>
      </w:rPr>
    </w:lvl>
    <w:lvl w:ilvl="5">
      <w:start w:val="1"/>
      <w:numFmt w:val="decimal"/>
      <w:lvlText w:val="%1.%2.%3.%4.%5.%6"/>
      <w:lvlJc w:val="left"/>
      <w:pPr>
        <w:ind w:left="3680" w:hanging="1134"/>
      </w:pPr>
      <w:rPr>
        <w:rFonts w:cs="Times New Roman"/>
      </w:rPr>
    </w:lvl>
    <w:lvl w:ilvl="6">
      <w:start w:val="1"/>
      <w:numFmt w:val="decimal"/>
      <w:lvlText w:val="%1.%2.%3.%4.%5.%6.%7"/>
      <w:lvlJc w:val="left"/>
      <w:pPr>
        <w:ind w:left="4247" w:hanging="1276"/>
      </w:pPr>
      <w:rPr>
        <w:rFonts w:cs="Times New Roman"/>
      </w:rPr>
    </w:lvl>
    <w:lvl w:ilvl="7">
      <w:start w:val="1"/>
      <w:numFmt w:val="decimal"/>
      <w:lvlText w:val="%1.%2.%3.%4.%5.%6.%7.%8"/>
      <w:lvlJc w:val="left"/>
      <w:pPr>
        <w:ind w:left="4814" w:hanging="1418"/>
      </w:pPr>
      <w:rPr>
        <w:rFonts w:cs="Times New Roman"/>
      </w:rPr>
    </w:lvl>
    <w:lvl w:ilvl="8">
      <w:start w:val="1"/>
      <w:numFmt w:val="decimal"/>
      <w:lvlText w:val="%1.%2.%3.%4.%5.%6.%7.%8.%9"/>
      <w:lvlJc w:val="left"/>
      <w:pPr>
        <w:ind w:left="5522" w:hanging="1700"/>
      </w:pPr>
      <w:rPr>
        <w:rFonts w:cs="Times New Roman"/>
      </w:rPr>
    </w:lvl>
  </w:abstractNum>
  <w:abstractNum w:abstractNumId="18">
    <w:nsid w:val="38A37A96"/>
    <w:multiLevelType w:val="hybridMultilevel"/>
    <w:tmpl w:val="B100DC08"/>
    <w:lvl w:ilvl="0" w:tplc="0409000B">
      <w:start w:val="1"/>
      <w:numFmt w:val="bullet"/>
      <w:lvlText w:val=""/>
      <w:lvlJc w:val="left"/>
      <w:pPr>
        <w:tabs>
          <w:tab w:val="num" w:pos="1140"/>
        </w:tabs>
        <w:ind w:left="1140" w:hanging="420"/>
      </w:pPr>
      <w:rPr>
        <w:rFonts w:ascii="Wingdings" w:hAnsi="Wingdings" w:hint="default"/>
      </w:rPr>
    </w:lvl>
    <w:lvl w:ilvl="1" w:tplc="04090003" w:tentative="1">
      <w:start w:val="1"/>
      <w:numFmt w:val="bullet"/>
      <w:lvlText w:val=""/>
      <w:lvlJc w:val="left"/>
      <w:pPr>
        <w:tabs>
          <w:tab w:val="num" w:pos="1560"/>
        </w:tabs>
        <w:ind w:left="1560" w:hanging="420"/>
      </w:pPr>
      <w:rPr>
        <w:rFonts w:ascii="Wingdings" w:hAnsi="Wingdings" w:hint="default"/>
      </w:rPr>
    </w:lvl>
    <w:lvl w:ilvl="2" w:tplc="04090005"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3" w:tentative="1">
      <w:start w:val="1"/>
      <w:numFmt w:val="bullet"/>
      <w:lvlText w:val=""/>
      <w:lvlJc w:val="left"/>
      <w:pPr>
        <w:tabs>
          <w:tab w:val="num" w:pos="2820"/>
        </w:tabs>
        <w:ind w:left="2820" w:hanging="420"/>
      </w:pPr>
      <w:rPr>
        <w:rFonts w:ascii="Wingdings" w:hAnsi="Wingdings" w:hint="default"/>
      </w:rPr>
    </w:lvl>
    <w:lvl w:ilvl="5" w:tplc="04090005"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3" w:tentative="1">
      <w:start w:val="1"/>
      <w:numFmt w:val="bullet"/>
      <w:lvlText w:val=""/>
      <w:lvlJc w:val="left"/>
      <w:pPr>
        <w:tabs>
          <w:tab w:val="num" w:pos="4080"/>
        </w:tabs>
        <w:ind w:left="4080" w:hanging="420"/>
      </w:pPr>
      <w:rPr>
        <w:rFonts w:ascii="Wingdings" w:hAnsi="Wingdings" w:hint="default"/>
      </w:rPr>
    </w:lvl>
    <w:lvl w:ilvl="8" w:tplc="04090005" w:tentative="1">
      <w:start w:val="1"/>
      <w:numFmt w:val="bullet"/>
      <w:lvlText w:val=""/>
      <w:lvlJc w:val="left"/>
      <w:pPr>
        <w:tabs>
          <w:tab w:val="num" w:pos="4500"/>
        </w:tabs>
        <w:ind w:left="4500" w:hanging="420"/>
      </w:pPr>
      <w:rPr>
        <w:rFonts w:ascii="Wingdings" w:hAnsi="Wingdings" w:hint="default"/>
      </w:rPr>
    </w:lvl>
  </w:abstractNum>
  <w:abstractNum w:abstractNumId="19">
    <w:nsid w:val="3A0E64D9"/>
    <w:multiLevelType w:val="multilevel"/>
    <w:tmpl w:val="0409001D"/>
    <w:lvl w:ilvl="0">
      <w:start w:val="1"/>
      <w:numFmt w:val="decimal"/>
      <w:lvlText w:val="%1"/>
      <w:lvlJc w:val="left"/>
      <w:pPr>
        <w:ind w:left="845" w:hanging="425"/>
      </w:pPr>
      <w:rPr>
        <w:rFonts w:cs="Times New Roman"/>
      </w:rPr>
    </w:lvl>
    <w:lvl w:ilvl="1">
      <w:start w:val="1"/>
      <w:numFmt w:val="decimal"/>
      <w:lvlText w:val="%1.%2"/>
      <w:lvlJc w:val="left"/>
      <w:pPr>
        <w:ind w:left="1412" w:hanging="567"/>
      </w:pPr>
      <w:rPr>
        <w:rFonts w:cs="Times New Roman"/>
      </w:rPr>
    </w:lvl>
    <w:lvl w:ilvl="2">
      <w:start w:val="1"/>
      <w:numFmt w:val="decimal"/>
      <w:lvlText w:val="%1.%2.%3"/>
      <w:lvlJc w:val="left"/>
      <w:pPr>
        <w:ind w:left="1838" w:hanging="567"/>
      </w:pPr>
      <w:rPr>
        <w:rFonts w:cs="Times New Roman"/>
      </w:rPr>
    </w:lvl>
    <w:lvl w:ilvl="3">
      <w:start w:val="1"/>
      <w:numFmt w:val="decimal"/>
      <w:lvlText w:val="%1.%2.%3.%4"/>
      <w:lvlJc w:val="left"/>
      <w:pPr>
        <w:ind w:left="2404" w:hanging="708"/>
      </w:pPr>
      <w:rPr>
        <w:rFonts w:cs="Times New Roman"/>
      </w:rPr>
    </w:lvl>
    <w:lvl w:ilvl="4">
      <w:start w:val="1"/>
      <w:numFmt w:val="decimal"/>
      <w:lvlText w:val="%1.%2.%3.%4.%5"/>
      <w:lvlJc w:val="left"/>
      <w:pPr>
        <w:ind w:left="2971" w:hanging="850"/>
      </w:pPr>
      <w:rPr>
        <w:rFonts w:cs="Times New Roman"/>
      </w:rPr>
    </w:lvl>
    <w:lvl w:ilvl="5">
      <w:start w:val="1"/>
      <w:numFmt w:val="decimal"/>
      <w:lvlText w:val="%1.%2.%3.%4.%5.%6"/>
      <w:lvlJc w:val="left"/>
      <w:pPr>
        <w:ind w:left="3680" w:hanging="1134"/>
      </w:pPr>
      <w:rPr>
        <w:rFonts w:cs="Times New Roman"/>
      </w:rPr>
    </w:lvl>
    <w:lvl w:ilvl="6">
      <w:start w:val="1"/>
      <w:numFmt w:val="decimal"/>
      <w:lvlText w:val="%1.%2.%3.%4.%5.%6.%7"/>
      <w:lvlJc w:val="left"/>
      <w:pPr>
        <w:ind w:left="4247" w:hanging="1276"/>
      </w:pPr>
      <w:rPr>
        <w:rFonts w:cs="Times New Roman"/>
      </w:rPr>
    </w:lvl>
    <w:lvl w:ilvl="7">
      <w:start w:val="1"/>
      <w:numFmt w:val="decimal"/>
      <w:lvlText w:val="%1.%2.%3.%4.%5.%6.%7.%8"/>
      <w:lvlJc w:val="left"/>
      <w:pPr>
        <w:ind w:left="4814" w:hanging="1418"/>
      </w:pPr>
      <w:rPr>
        <w:rFonts w:cs="Times New Roman"/>
      </w:rPr>
    </w:lvl>
    <w:lvl w:ilvl="8">
      <w:start w:val="1"/>
      <w:numFmt w:val="decimal"/>
      <w:lvlText w:val="%1.%2.%3.%4.%5.%6.%7.%8.%9"/>
      <w:lvlJc w:val="left"/>
      <w:pPr>
        <w:ind w:left="5522" w:hanging="1700"/>
      </w:pPr>
      <w:rPr>
        <w:rFonts w:cs="Times New Roman"/>
      </w:rPr>
    </w:lvl>
  </w:abstractNum>
  <w:abstractNum w:abstractNumId="20">
    <w:nsid w:val="420E67EF"/>
    <w:multiLevelType w:val="hybridMultilevel"/>
    <w:tmpl w:val="A1583862"/>
    <w:lvl w:ilvl="0" w:tplc="3C308248">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1">
    <w:nsid w:val="42EC182E"/>
    <w:multiLevelType w:val="hybridMultilevel"/>
    <w:tmpl w:val="623AA506"/>
    <w:lvl w:ilvl="0" w:tplc="BAC805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43F30B82"/>
    <w:multiLevelType w:val="hybridMultilevel"/>
    <w:tmpl w:val="0AB04F3E"/>
    <w:lvl w:ilvl="0" w:tplc="04090011">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4C3CBE"/>
    <w:multiLevelType w:val="hybridMultilevel"/>
    <w:tmpl w:val="EE7472AC"/>
    <w:lvl w:ilvl="0" w:tplc="2FA671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4657F09"/>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851" w:hanging="567"/>
      </w:pPr>
      <w:rPr>
        <w:rFonts w:cs="Times New Roman"/>
      </w:rPr>
    </w:lvl>
    <w:lvl w:ilvl="3">
      <w:start w:val="1"/>
      <w:numFmt w:val="decimal"/>
      <w:lvlText w:val="%1.%2.%3.%4"/>
      <w:lvlJc w:val="left"/>
      <w:pPr>
        <w:ind w:left="992" w:hanging="708"/>
      </w:pPr>
      <w:rPr>
        <w:rFonts w:cs="Times New Roman"/>
      </w:rPr>
    </w:lvl>
    <w:lvl w:ilvl="4">
      <w:start w:val="1"/>
      <w:numFmt w:val="decimal"/>
      <w:lvlText w:val="%1.%2.%3.%4.%5"/>
      <w:lvlJc w:val="left"/>
      <w:pPr>
        <w:ind w:left="2971" w:hanging="850"/>
      </w:pPr>
      <w:rPr>
        <w:rFonts w:cs="Times New Roman"/>
      </w:rPr>
    </w:lvl>
    <w:lvl w:ilvl="5">
      <w:start w:val="1"/>
      <w:numFmt w:val="decimal"/>
      <w:lvlText w:val="%1.%2.%3.%4.%5.%6"/>
      <w:lvlJc w:val="left"/>
      <w:pPr>
        <w:ind w:left="3680" w:hanging="1134"/>
      </w:pPr>
      <w:rPr>
        <w:rFonts w:cs="Times New Roman"/>
      </w:rPr>
    </w:lvl>
    <w:lvl w:ilvl="6">
      <w:start w:val="1"/>
      <w:numFmt w:val="decimal"/>
      <w:lvlText w:val="%1.%2.%3.%4.%5.%6.%7"/>
      <w:lvlJc w:val="left"/>
      <w:pPr>
        <w:ind w:left="4247" w:hanging="1276"/>
      </w:pPr>
      <w:rPr>
        <w:rFonts w:cs="Times New Roman"/>
      </w:rPr>
    </w:lvl>
    <w:lvl w:ilvl="7">
      <w:start w:val="1"/>
      <w:numFmt w:val="decimal"/>
      <w:lvlText w:val="%1.%2.%3.%4.%5.%6.%7.%8"/>
      <w:lvlJc w:val="left"/>
      <w:pPr>
        <w:ind w:left="4814" w:hanging="1418"/>
      </w:pPr>
      <w:rPr>
        <w:rFonts w:cs="Times New Roman"/>
      </w:rPr>
    </w:lvl>
    <w:lvl w:ilvl="8">
      <w:start w:val="1"/>
      <w:numFmt w:val="decimal"/>
      <w:lvlText w:val="%1.%2.%3.%4.%5.%6.%7.%8.%9"/>
      <w:lvlJc w:val="left"/>
      <w:pPr>
        <w:ind w:left="5522" w:hanging="1700"/>
      </w:pPr>
      <w:rPr>
        <w:rFonts w:cs="Times New Roman"/>
      </w:rPr>
    </w:lvl>
  </w:abstractNum>
  <w:abstractNum w:abstractNumId="25">
    <w:nsid w:val="557C2AF5"/>
    <w:multiLevelType w:val="multilevel"/>
    <w:tmpl w:val="5AB41562"/>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6">
    <w:nsid w:val="56AE1F48"/>
    <w:multiLevelType w:val="multilevel"/>
    <w:tmpl w:val="B33A5794"/>
    <w:lvl w:ilvl="0">
      <w:start w:val="1"/>
      <w:numFmt w:val="decimal"/>
      <w:lvlText w:val="%1."/>
      <w:lvlJc w:val="left"/>
      <w:pPr>
        <w:ind w:left="360" w:hanging="360"/>
      </w:pPr>
      <w:rPr>
        <w:rFonts w:cs="Times New Roman" w:hint="default"/>
      </w:rPr>
    </w:lvl>
    <w:lvl w:ilvl="1">
      <w:start w:val="5"/>
      <w:numFmt w:val="decimal"/>
      <w:isLgl/>
      <w:lvlText w:val="%1.%2"/>
      <w:lvlJc w:val="left"/>
      <w:pPr>
        <w:ind w:left="690" w:hanging="51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700" w:hanging="1440"/>
      </w:pPr>
      <w:rPr>
        <w:rFonts w:cs="Times New Roman" w:hint="default"/>
      </w:rPr>
    </w:lvl>
    <w:lvl w:ilvl="8">
      <w:start w:val="1"/>
      <w:numFmt w:val="decimal"/>
      <w:isLgl/>
      <w:lvlText w:val="%1.%2.%3.%4.%5.%6.%7.%8.%9"/>
      <w:lvlJc w:val="left"/>
      <w:pPr>
        <w:ind w:left="2880" w:hanging="1440"/>
      </w:pPr>
      <w:rPr>
        <w:rFonts w:cs="Times New Roman" w:hint="default"/>
      </w:rPr>
    </w:lvl>
  </w:abstractNum>
  <w:abstractNum w:abstractNumId="27">
    <w:nsid w:val="60B55DC2"/>
    <w:multiLevelType w:val="multilevel"/>
    <w:tmpl w:val="9DCC486E"/>
    <w:lvl w:ilvl="0">
      <w:start w:val="1"/>
      <w:numFmt w:val="upperLetter"/>
      <w:pStyle w:val="a7"/>
      <w:lvlText w:val="%1"/>
      <w:lvlJc w:val="left"/>
      <w:pPr>
        <w:tabs>
          <w:tab w:val="num" w:pos="0"/>
        </w:tabs>
        <w:ind w:left="0" w:hanging="425"/>
      </w:pPr>
      <w:rPr>
        <w:rFonts w:hint="eastAsia"/>
      </w:rPr>
    </w:lvl>
    <w:lvl w:ilvl="1">
      <w:start w:val="1"/>
      <w:numFmt w:val="decimal"/>
      <w:pStyle w:val="a8"/>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8">
    <w:nsid w:val="63127E6B"/>
    <w:multiLevelType w:val="multilevel"/>
    <w:tmpl w:val="0409001D"/>
    <w:lvl w:ilvl="0">
      <w:start w:val="1"/>
      <w:numFmt w:val="decimal"/>
      <w:lvlText w:val="%1"/>
      <w:lvlJc w:val="left"/>
      <w:pPr>
        <w:ind w:left="1265" w:hanging="425"/>
      </w:pPr>
      <w:rPr>
        <w:rFonts w:cs="Times New Roman"/>
      </w:rPr>
    </w:lvl>
    <w:lvl w:ilvl="1">
      <w:start w:val="1"/>
      <w:numFmt w:val="decimal"/>
      <w:lvlText w:val="%1.%2"/>
      <w:lvlJc w:val="left"/>
      <w:pPr>
        <w:ind w:left="1832" w:hanging="567"/>
      </w:pPr>
      <w:rPr>
        <w:rFonts w:cs="Times New Roman"/>
      </w:rPr>
    </w:lvl>
    <w:lvl w:ilvl="2">
      <w:start w:val="1"/>
      <w:numFmt w:val="decimal"/>
      <w:lvlText w:val="%1.%2.%3"/>
      <w:lvlJc w:val="left"/>
      <w:pPr>
        <w:ind w:left="2258" w:hanging="567"/>
      </w:pPr>
      <w:rPr>
        <w:rFonts w:cs="Times New Roman"/>
      </w:rPr>
    </w:lvl>
    <w:lvl w:ilvl="3">
      <w:start w:val="1"/>
      <w:numFmt w:val="decimal"/>
      <w:lvlText w:val="%1.%2.%3.%4"/>
      <w:lvlJc w:val="left"/>
      <w:pPr>
        <w:ind w:left="2824" w:hanging="708"/>
      </w:pPr>
      <w:rPr>
        <w:rFonts w:cs="Times New Roman"/>
      </w:rPr>
    </w:lvl>
    <w:lvl w:ilvl="4">
      <w:start w:val="1"/>
      <w:numFmt w:val="decimal"/>
      <w:lvlText w:val="%1.%2.%3.%4.%5"/>
      <w:lvlJc w:val="left"/>
      <w:pPr>
        <w:ind w:left="3391" w:hanging="850"/>
      </w:pPr>
      <w:rPr>
        <w:rFonts w:cs="Times New Roman"/>
      </w:rPr>
    </w:lvl>
    <w:lvl w:ilvl="5">
      <w:start w:val="1"/>
      <w:numFmt w:val="decimal"/>
      <w:lvlText w:val="%1.%2.%3.%4.%5.%6"/>
      <w:lvlJc w:val="left"/>
      <w:pPr>
        <w:ind w:left="4100" w:hanging="1134"/>
      </w:pPr>
      <w:rPr>
        <w:rFonts w:cs="Times New Roman"/>
      </w:rPr>
    </w:lvl>
    <w:lvl w:ilvl="6">
      <w:start w:val="1"/>
      <w:numFmt w:val="decimal"/>
      <w:lvlText w:val="%1.%2.%3.%4.%5.%6.%7"/>
      <w:lvlJc w:val="left"/>
      <w:pPr>
        <w:ind w:left="4667" w:hanging="1276"/>
      </w:pPr>
      <w:rPr>
        <w:rFonts w:cs="Times New Roman"/>
      </w:rPr>
    </w:lvl>
    <w:lvl w:ilvl="7">
      <w:start w:val="1"/>
      <w:numFmt w:val="decimal"/>
      <w:lvlText w:val="%1.%2.%3.%4.%5.%6.%7.%8"/>
      <w:lvlJc w:val="left"/>
      <w:pPr>
        <w:ind w:left="5234" w:hanging="1418"/>
      </w:pPr>
      <w:rPr>
        <w:rFonts w:cs="Times New Roman"/>
      </w:rPr>
    </w:lvl>
    <w:lvl w:ilvl="8">
      <w:start w:val="1"/>
      <w:numFmt w:val="decimal"/>
      <w:lvlText w:val="%1.%2.%3.%4.%5.%6.%7.%8.%9"/>
      <w:lvlJc w:val="left"/>
      <w:pPr>
        <w:ind w:left="5942" w:hanging="1700"/>
      </w:pPr>
      <w:rPr>
        <w:rFonts w:cs="Times New Roman"/>
      </w:rPr>
    </w:lvl>
  </w:abstractNum>
  <w:abstractNum w:abstractNumId="29">
    <w:nsid w:val="646260FA"/>
    <w:multiLevelType w:val="multilevel"/>
    <w:tmpl w:val="4F2011E8"/>
    <w:lvl w:ilvl="0">
      <w:start w:val="1"/>
      <w:numFmt w:val="decimal"/>
      <w:pStyle w:val="a9"/>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nsid w:val="657D3FBC"/>
    <w:multiLevelType w:val="multilevel"/>
    <w:tmpl w:val="95FA0F16"/>
    <w:lvl w:ilvl="0">
      <w:start w:val="1"/>
      <w:numFmt w:val="upperLetter"/>
      <w:pStyle w:val="aa"/>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b"/>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c"/>
      <w:suff w:val="nothing"/>
      <w:lvlText w:val="%1.%2.%3　"/>
      <w:lvlJc w:val="left"/>
      <w:pPr>
        <w:ind w:left="0" w:firstLine="0"/>
      </w:pPr>
      <w:rPr>
        <w:rFonts w:ascii="黑体" w:eastAsia="黑体" w:hAnsi="Times New Roman" w:hint="eastAsia"/>
        <w:b w:val="0"/>
        <w:i w:val="0"/>
        <w:sz w:val="21"/>
      </w:rPr>
    </w:lvl>
    <w:lvl w:ilvl="3">
      <w:start w:val="1"/>
      <w:numFmt w:val="decimal"/>
      <w:pStyle w:val="ad"/>
      <w:suff w:val="nothing"/>
      <w:lvlText w:val="%1.%2.%3.%4　"/>
      <w:lvlJc w:val="left"/>
      <w:pPr>
        <w:ind w:left="0" w:firstLine="0"/>
      </w:pPr>
      <w:rPr>
        <w:rFonts w:ascii="黑体" w:eastAsia="黑体" w:hAnsi="Times New Roman" w:hint="eastAsia"/>
        <w:b w:val="0"/>
        <w:i w:val="0"/>
        <w:sz w:val="21"/>
      </w:rPr>
    </w:lvl>
    <w:lvl w:ilvl="4">
      <w:start w:val="1"/>
      <w:numFmt w:val="decimal"/>
      <w:pStyle w:val="ae"/>
      <w:suff w:val="nothing"/>
      <w:lvlText w:val="%1.%2.%3.%4.%5　"/>
      <w:lvlJc w:val="left"/>
      <w:pPr>
        <w:ind w:left="0" w:firstLine="0"/>
      </w:pPr>
      <w:rPr>
        <w:rFonts w:ascii="黑体" w:eastAsia="黑体" w:hAnsi="Times New Roman" w:hint="eastAsia"/>
        <w:b w:val="0"/>
        <w:i w:val="0"/>
        <w:sz w:val="21"/>
      </w:rPr>
    </w:lvl>
    <w:lvl w:ilvl="5">
      <w:start w:val="1"/>
      <w:numFmt w:val="decimal"/>
      <w:pStyle w:val="af"/>
      <w:suff w:val="nothing"/>
      <w:lvlText w:val="%1.%2.%3.%4.%5.%6　"/>
      <w:lvlJc w:val="left"/>
      <w:pPr>
        <w:ind w:left="0" w:firstLine="0"/>
      </w:pPr>
      <w:rPr>
        <w:rFonts w:ascii="黑体" w:eastAsia="黑体" w:hAnsi="Times New Roman" w:hint="eastAsia"/>
        <w:b w:val="0"/>
        <w:i w:val="0"/>
        <w:sz w:val="21"/>
      </w:rPr>
    </w:lvl>
    <w:lvl w:ilvl="6">
      <w:start w:val="1"/>
      <w:numFmt w:val="decimal"/>
      <w:pStyle w:val="af0"/>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nsid w:val="686526F5"/>
    <w:multiLevelType w:val="multilevel"/>
    <w:tmpl w:val="924AC08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nsid w:val="6AA807BE"/>
    <w:multiLevelType w:val="hybridMultilevel"/>
    <w:tmpl w:val="88244EEA"/>
    <w:lvl w:ilvl="0" w:tplc="3C308248">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nsid w:val="6C401D61"/>
    <w:multiLevelType w:val="hybridMultilevel"/>
    <w:tmpl w:val="A60EE79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D622388"/>
    <w:multiLevelType w:val="hybridMultilevel"/>
    <w:tmpl w:val="C5803B5A"/>
    <w:lvl w:ilvl="0" w:tplc="3C308248">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5">
    <w:nsid w:val="6D7D1D5E"/>
    <w:multiLevelType w:val="hybridMultilevel"/>
    <w:tmpl w:val="88D6F36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0011F58"/>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567" w:hanging="567"/>
      </w:pPr>
      <w:rPr>
        <w:rFonts w:cs="Times New Roman"/>
      </w:rPr>
    </w:lvl>
    <w:lvl w:ilvl="3">
      <w:start w:val="1"/>
      <w:numFmt w:val="decimal"/>
      <w:lvlText w:val="%1.%2.%3.%4"/>
      <w:lvlJc w:val="left"/>
      <w:pPr>
        <w:ind w:left="992" w:hanging="708"/>
      </w:pPr>
      <w:rPr>
        <w:rFonts w:cs="Times New Roman"/>
      </w:rPr>
    </w:lvl>
    <w:lvl w:ilvl="4">
      <w:start w:val="1"/>
      <w:numFmt w:val="decimal"/>
      <w:lvlText w:val="%1.%2.%3.%4.%5"/>
      <w:lvlJc w:val="left"/>
      <w:pPr>
        <w:ind w:left="2971" w:hanging="850"/>
      </w:pPr>
      <w:rPr>
        <w:rFonts w:cs="Times New Roman"/>
      </w:rPr>
    </w:lvl>
    <w:lvl w:ilvl="5">
      <w:start w:val="1"/>
      <w:numFmt w:val="decimal"/>
      <w:lvlText w:val="%1.%2.%3.%4.%5.%6"/>
      <w:lvlJc w:val="left"/>
      <w:pPr>
        <w:ind w:left="3680" w:hanging="1134"/>
      </w:pPr>
      <w:rPr>
        <w:rFonts w:cs="Times New Roman"/>
      </w:rPr>
    </w:lvl>
    <w:lvl w:ilvl="6">
      <w:start w:val="1"/>
      <w:numFmt w:val="decimal"/>
      <w:lvlText w:val="%1.%2.%3.%4.%5.%6.%7"/>
      <w:lvlJc w:val="left"/>
      <w:pPr>
        <w:ind w:left="4247" w:hanging="1276"/>
      </w:pPr>
      <w:rPr>
        <w:rFonts w:cs="Times New Roman"/>
      </w:rPr>
    </w:lvl>
    <w:lvl w:ilvl="7">
      <w:start w:val="1"/>
      <w:numFmt w:val="decimal"/>
      <w:lvlText w:val="%1.%2.%3.%4.%5.%6.%7.%8"/>
      <w:lvlJc w:val="left"/>
      <w:pPr>
        <w:ind w:left="4814" w:hanging="1418"/>
      </w:pPr>
      <w:rPr>
        <w:rFonts w:cs="Times New Roman"/>
      </w:rPr>
    </w:lvl>
    <w:lvl w:ilvl="8">
      <w:start w:val="1"/>
      <w:numFmt w:val="decimal"/>
      <w:lvlText w:val="%1.%2.%3.%4.%5.%6.%7.%8.%9"/>
      <w:lvlJc w:val="left"/>
      <w:pPr>
        <w:ind w:left="5522" w:hanging="1700"/>
      </w:pPr>
      <w:rPr>
        <w:rFonts w:cs="Times New Roman"/>
      </w:rPr>
    </w:lvl>
  </w:abstractNum>
  <w:abstractNum w:abstractNumId="37">
    <w:nsid w:val="79731631"/>
    <w:multiLevelType w:val="hybridMultilevel"/>
    <w:tmpl w:val="F29A8750"/>
    <w:lvl w:ilvl="0" w:tplc="0409000F">
      <w:start w:val="1"/>
      <w:numFmt w:val="decimal"/>
      <w:lvlText w:val="%1."/>
      <w:lvlJc w:val="left"/>
      <w:pPr>
        <w:tabs>
          <w:tab w:val="num" w:pos="900"/>
        </w:tabs>
        <w:ind w:left="900" w:hanging="420"/>
      </w:pPr>
      <w:rPr>
        <w:rFonts w:cs="Times New Roman"/>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38">
    <w:nsid w:val="7E4A3E41"/>
    <w:multiLevelType w:val="hybridMultilevel"/>
    <w:tmpl w:val="BB460B5E"/>
    <w:lvl w:ilvl="0" w:tplc="46ACB3D6">
      <w:start w:val="1"/>
      <w:numFmt w:val="japaneseCounting"/>
      <w:lvlText w:val="%1、"/>
      <w:lvlJc w:val="left"/>
      <w:pPr>
        <w:ind w:left="722" w:hanging="720"/>
      </w:pPr>
      <w:rPr>
        <w:rFonts w:cs="Times New Roman" w:hint="default"/>
      </w:rPr>
    </w:lvl>
    <w:lvl w:ilvl="1" w:tplc="04090019" w:tentative="1">
      <w:start w:val="1"/>
      <w:numFmt w:val="lowerLetter"/>
      <w:lvlText w:val="%2)"/>
      <w:lvlJc w:val="left"/>
      <w:pPr>
        <w:ind w:left="842" w:hanging="420"/>
      </w:pPr>
      <w:rPr>
        <w:rFonts w:cs="Times New Roman"/>
      </w:rPr>
    </w:lvl>
    <w:lvl w:ilvl="2" w:tplc="0409001B" w:tentative="1">
      <w:start w:val="1"/>
      <w:numFmt w:val="lowerRoman"/>
      <w:lvlText w:val="%3."/>
      <w:lvlJc w:val="right"/>
      <w:pPr>
        <w:ind w:left="1262" w:hanging="420"/>
      </w:pPr>
      <w:rPr>
        <w:rFonts w:cs="Times New Roman"/>
      </w:rPr>
    </w:lvl>
    <w:lvl w:ilvl="3" w:tplc="0409000F" w:tentative="1">
      <w:start w:val="1"/>
      <w:numFmt w:val="decimal"/>
      <w:lvlText w:val="%4."/>
      <w:lvlJc w:val="left"/>
      <w:pPr>
        <w:ind w:left="1682" w:hanging="420"/>
      </w:pPr>
      <w:rPr>
        <w:rFonts w:cs="Times New Roman"/>
      </w:rPr>
    </w:lvl>
    <w:lvl w:ilvl="4" w:tplc="04090019" w:tentative="1">
      <w:start w:val="1"/>
      <w:numFmt w:val="lowerLetter"/>
      <w:lvlText w:val="%5)"/>
      <w:lvlJc w:val="left"/>
      <w:pPr>
        <w:ind w:left="2102" w:hanging="420"/>
      </w:pPr>
      <w:rPr>
        <w:rFonts w:cs="Times New Roman"/>
      </w:rPr>
    </w:lvl>
    <w:lvl w:ilvl="5" w:tplc="0409001B" w:tentative="1">
      <w:start w:val="1"/>
      <w:numFmt w:val="lowerRoman"/>
      <w:lvlText w:val="%6."/>
      <w:lvlJc w:val="right"/>
      <w:pPr>
        <w:ind w:left="2522" w:hanging="420"/>
      </w:pPr>
      <w:rPr>
        <w:rFonts w:cs="Times New Roman"/>
      </w:rPr>
    </w:lvl>
    <w:lvl w:ilvl="6" w:tplc="0409000F" w:tentative="1">
      <w:start w:val="1"/>
      <w:numFmt w:val="decimal"/>
      <w:lvlText w:val="%7."/>
      <w:lvlJc w:val="left"/>
      <w:pPr>
        <w:ind w:left="2942" w:hanging="420"/>
      </w:pPr>
      <w:rPr>
        <w:rFonts w:cs="Times New Roman"/>
      </w:rPr>
    </w:lvl>
    <w:lvl w:ilvl="7" w:tplc="04090019" w:tentative="1">
      <w:start w:val="1"/>
      <w:numFmt w:val="lowerLetter"/>
      <w:lvlText w:val="%8)"/>
      <w:lvlJc w:val="left"/>
      <w:pPr>
        <w:ind w:left="3362" w:hanging="420"/>
      </w:pPr>
      <w:rPr>
        <w:rFonts w:cs="Times New Roman"/>
      </w:rPr>
    </w:lvl>
    <w:lvl w:ilvl="8" w:tplc="0409001B" w:tentative="1">
      <w:start w:val="1"/>
      <w:numFmt w:val="lowerRoman"/>
      <w:lvlText w:val="%9."/>
      <w:lvlJc w:val="right"/>
      <w:pPr>
        <w:ind w:left="3782" w:hanging="420"/>
      </w:pPr>
      <w:rPr>
        <w:rFonts w:cs="Times New Roman"/>
      </w:rPr>
    </w:lvl>
  </w:abstractNum>
  <w:num w:numId="1">
    <w:abstractNumId w:val="27"/>
  </w:num>
  <w:num w:numId="2">
    <w:abstractNumId w:val="11"/>
  </w:num>
  <w:num w:numId="3">
    <w:abstractNumId w:val="30"/>
  </w:num>
  <w:num w:numId="4">
    <w:abstractNumId w:val="8"/>
  </w:num>
  <w:num w:numId="5">
    <w:abstractNumId w:val="37"/>
  </w:num>
  <w:num w:numId="6">
    <w:abstractNumId w:val="20"/>
  </w:num>
  <w:num w:numId="7">
    <w:abstractNumId w:val="32"/>
  </w:num>
  <w:num w:numId="8">
    <w:abstractNumId w:val="34"/>
  </w:num>
  <w:num w:numId="9">
    <w:abstractNumId w:val="6"/>
  </w:num>
  <w:num w:numId="10">
    <w:abstractNumId w:val="18"/>
  </w:num>
  <w:num w:numId="11">
    <w:abstractNumId w:val="9"/>
  </w:num>
  <w:num w:numId="12">
    <w:abstractNumId w:val="2"/>
  </w:num>
  <w:num w:numId="13">
    <w:abstractNumId w:val="26"/>
  </w:num>
  <w:num w:numId="14">
    <w:abstractNumId w:val="7"/>
  </w:num>
  <w:num w:numId="15">
    <w:abstractNumId w:val="12"/>
  </w:num>
  <w:num w:numId="16">
    <w:abstractNumId w:val="17"/>
  </w:num>
  <w:num w:numId="17">
    <w:abstractNumId w:val="38"/>
  </w:num>
  <w:num w:numId="18">
    <w:abstractNumId w:val="15"/>
  </w:num>
  <w:num w:numId="19">
    <w:abstractNumId w:val="14"/>
  </w:num>
  <w:num w:numId="20">
    <w:abstractNumId w:val="36"/>
  </w:num>
  <w:num w:numId="21">
    <w:abstractNumId w:val="28"/>
  </w:num>
  <w:num w:numId="22">
    <w:abstractNumId w:val="13"/>
  </w:num>
  <w:num w:numId="23">
    <w:abstractNumId w:val="10"/>
  </w:num>
  <w:num w:numId="24">
    <w:abstractNumId w:val="31"/>
  </w:num>
  <w:num w:numId="25">
    <w:abstractNumId w:val="19"/>
  </w:num>
  <w:num w:numId="26">
    <w:abstractNumId w:val="1"/>
  </w:num>
  <w:num w:numId="27">
    <w:abstractNumId w:val="4"/>
  </w:num>
  <w:num w:numId="28">
    <w:abstractNumId w:val="22"/>
  </w:num>
  <w:num w:numId="29">
    <w:abstractNumId w:val="16"/>
  </w:num>
  <w:num w:numId="30">
    <w:abstractNumId w:val="35"/>
  </w:num>
  <w:num w:numId="31">
    <w:abstractNumId w:val="33"/>
  </w:num>
  <w:num w:numId="32">
    <w:abstractNumId w:val="5"/>
  </w:num>
  <w:num w:numId="33">
    <w:abstractNumId w:val="24"/>
  </w:num>
  <w:num w:numId="34">
    <w:abstractNumId w:val="3"/>
  </w:num>
  <w:num w:numId="35">
    <w:abstractNumId w:val="29"/>
  </w:num>
  <w:num w:numId="36">
    <w:abstractNumId w:val="25"/>
  </w:num>
  <w:num w:numId="37">
    <w:abstractNumId w:val="21"/>
  </w:num>
  <w:num w:numId="38">
    <w:abstractNumId w:val="23"/>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08D4"/>
    <w:rsid w:val="00102191"/>
    <w:rsid w:val="00244171"/>
    <w:rsid w:val="002523F6"/>
    <w:rsid w:val="00326A82"/>
    <w:rsid w:val="00333A52"/>
    <w:rsid w:val="003F43A4"/>
    <w:rsid w:val="00420B5D"/>
    <w:rsid w:val="00490E51"/>
    <w:rsid w:val="004A3274"/>
    <w:rsid w:val="004C2199"/>
    <w:rsid w:val="005F4745"/>
    <w:rsid w:val="00656CE8"/>
    <w:rsid w:val="006A08D4"/>
    <w:rsid w:val="006F72F0"/>
    <w:rsid w:val="00723F29"/>
    <w:rsid w:val="00732873"/>
    <w:rsid w:val="00736EBA"/>
    <w:rsid w:val="007D49D5"/>
    <w:rsid w:val="008A39DA"/>
    <w:rsid w:val="00942975"/>
    <w:rsid w:val="00953EFC"/>
    <w:rsid w:val="00970209"/>
    <w:rsid w:val="009923C3"/>
    <w:rsid w:val="00AD456B"/>
    <w:rsid w:val="00AD4672"/>
    <w:rsid w:val="00B0168E"/>
    <w:rsid w:val="00B57124"/>
    <w:rsid w:val="00B748B2"/>
    <w:rsid w:val="00B96D20"/>
    <w:rsid w:val="00C82AD9"/>
    <w:rsid w:val="00CA56A7"/>
    <w:rsid w:val="00CC4192"/>
    <w:rsid w:val="00CD1C91"/>
    <w:rsid w:val="00CD3DED"/>
    <w:rsid w:val="00D07B65"/>
    <w:rsid w:val="00D30BC4"/>
    <w:rsid w:val="00D42577"/>
    <w:rsid w:val="00D539A2"/>
    <w:rsid w:val="00D76B55"/>
    <w:rsid w:val="00DA65E2"/>
    <w:rsid w:val="00DB4318"/>
    <w:rsid w:val="00DF7030"/>
    <w:rsid w:val="00DF7171"/>
    <w:rsid w:val="00E06894"/>
    <w:rsid w:val="00E31A1F"/>
    <w:rsid w:val="00E95E82"/>
    <w:rsid w:val="00EC2C53"/>
    <w:rsid w:val="00F07CB5"/>
    <w:rsid w:val="00F31438"/>
    <w:rsid w:val="00F354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1">
    <w:name w:val="Normal"/>
    <w:qFormat/>
    <w:rsid w:val="006A08D4"/>
    <w:pPr>
      <w:widowControl w:val="0"/>
      <w:jc w:val="both"/>
    </w:pPr>
  </w:style>
  <w:style w:type="paragraph" w:styleId="1">
    <w:name w:val="heading 1"/>
    <w:basedOn w:val="af1"/>
    <w:next w:val="af1"/>
    <w:link w:val="1Char"/>
    <w:uiPriority w:val="99"/>
    <w:qFormat/>
    <w:rsid w:val="00CD1C91"/>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f1"/>
    <w:next w:val="af1"/>
    <w:link w:val="2Char"/>
    <w:uiPriority w:val="9"/>
    <w:qFormat/>
    <w:rsid w:val="00CD1C91"/>
    <w:pPr>
      <w:keepNext/>
      <w:keepLines/>
      <w:spacing w:before="260" w:after="260" w:line="416" w:lineRule="auto"/>
      <w:outlineLvl w:val="1"/>
    </w:pPr>
    <w:rPr>
      <w:rFonts w:ascii="Cambria" w:eastAsia="宋体" w:hAnsi="Cambria" w:cs="Times New Roman"/>
      <w:b/>
      <w:bCs/>
      <w:kern w:val="0"/>
      <w:sz w:val="32"/>
      <w:szCs w:val="32"/>
    </w:rPr>
  </w:style>
  <w:style w:type="paragraph" w:styleId="3">
    <w:name w:val="heading 3"/>
    <w:basedOn w:val="af1"/>
    <w:next w:val="af1"/>
    <w:link w:val="3Char"/>
    <w:semiHidden/>
    <w:unhideWhenUsed/>
    <w:qFormat/>
    <w:rsid w:val="00CD1C91"/>
    <w:pPr>
      <w:keepNext/>
      <w:keepLines/>
      <w:spacing w:before="260" w:after="260" w:line="416" w:lineRule="auto"/>
      <w:outlineLvl w:val="2"/>
    </w:pPr>
    <w:rPr>
      <w:rFonts w:ascii="Times New Roman" w:eastAsia="宋体" w:hAnsi="Times New Roman" w:cs="Times New Roman"/>
      <w:b/>
      <w:bCs/>
      <w:kern w:val="0"/>
      <w:sz w:val="32"/>
      <w:szCs w:val="32"/>
    </w:rPr>
  </w:style>
  <w:style w:type="character" w:default="1" w:styleId="af2">
    <w:name w:val="Default Paragraph Font"/>
    <w:uiPriority w:val="1"/>
    <w:semiHidden/>
    <w:unhideWhenUsed/>
  </w:style>
  <w:style w:type="table" w:default="1" w:styleId="af3">
    <w:name w:val="Normal Table"/>
    <w:uiPriority w:val="99"/>
    <w:semiHidden/>
    <w:unhideWhenUsed/>
    <w:qFormat/>
    <w:tblPr>
      <w:tblInd w:w="0" w:type="dxa"/>
      <w:tblCellMar>
        <w:top w:w="0" w:type="dxa"/>
        <w:left w:w="108" w:type="dxa"/>
        <w:bottom w:w="0" w:type="dxa"/>
        <w:right w:w="108" w:type="dxa"/>
      </w:tblCellMar>
    </w:tblPr>
  </w:style>
  <w:style w:type="numbering" w:default="1" w:styleId="af4">
    <w:name w:val="No List"/>
    <w:uiPriority w:val="99"/>
    <w:semiHidden/>
    <w:unhideWhenUsed/>
  </w:style>
  <w:style w:type="table" w:styleId="af5">
    <w:name w:val="Table Grid"/>
    <w:basedOn w:val="af3"/>
    <w:uiPriority w:val="99"/>
    <w:rsid w:val="006A0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f1"/>
    <w:uiPriority w:val="99"/>
    <w:qFormat/>
    <w:rsid w:val="006A08D4"/>
    <w:pPr>
      <w:ind w:firstLineChars="200" w:firstLine="420"/>
    </w:pPr>
  </w:style>
  <w:style w:type="paragraph" w:styleId="af7">
    <w:name w:val="header"/>
    <w:basedOn w:val="af1"/>
    <w:link w:val="Char"/>
    <w:uiPriority w:val="99"/>
    <w:unhideWhenUsed/>
    <w:rsid w:val="00B96D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2"/>
    <w:link w:val="af7"/>
    <w:uiPriority w:val="99"/>
    <w:rsid w:val="00B96D20"/>
    <w:rPr>
      <w:sz w:val="18"/>
      <w:szCs w:val="18"/>
    </w:rPr>
  </w:style>
  <w:style w:type="paragraph" w:styleId="af8">
    <w:name w:val="footer"/>
    <w:basedOn w:val="af1"/>
    <w:link w:val="Char0"/>
    <w:uiPriority w:val="99"/>
    <w:unhideWhenUsed/>
    <w:rsid w:val="00B96D20"/>
    <w:pPr>
      <w:tabs>
        <w:tab w:val="center" w:pos="4153"/>
        <w:tab w:val="right" w:pos="8306"/>
      </w:tabs>
      <w:snapToGrid w:val="0"/>
      <w:jc w:val="left"/>
    </w:pPr>
    <w:rPr>
      <w:sz w:val="18"/>
      <w:szCs w:val="18"/>
    </w:rPr>
  </w:style>
  <w:style w:type="character" w:customStyle="1" w:styleId="Char0">
    <w:name w:val="页脚 Char"/>
    <w:basedOn w:val="af2"/>
    <w:link w:val="af8"/>
    <w:uiPriority w:val="99"/>
    <w:rsid w:val="00B96D20"/>
    <w:rPr>
      <w:sz w:val="18"/>
      <w:szCs w:val="18"/>
    </w:rPr>
  </w:style>
  <w:style w:type="character" w:styleId="af9">
    <w:name w:val="Hyperlink"/>
    <w:basedOn w:val="af2"/>
    <w:uiPriority w:val="99"/>
    <w:unhideWhenUsed/>
    <w:rsid w:val="00CD3DED"/>
    <w:rPr>
      <w:color w:val="0000FF" w:themeColor="hyperlink"/>
      <w:u w:val="single"/>
    </w:rPr>
  </w:style>
  <w:style w:type="paragraph" w:customStyle="1" w:styleId="afa">
    <w:name w:val="段"/>
    <w:link w:val="Char1"/>
    <w:rsid w:val="00CD1C91"/>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link w:val="afa"/>
    <w:rsid w:val="00CD1C91"/>
    <w:rPr>
      <w:rFonts w:ascii="宋体" w:eastAsia="宋体" w:hAnsi="Times New Roman" w:cs="Times New Roman"/>
      <w:noProof/>
      <w:kern w:val="0"/>
      <w:szCs w:val="20"/>
    </w:rPr>
  </w:style>
  <w:style w:type="paragraph" w:customStyle="1" w:styleId="a0">
    <w:name w:val="一级条标题"/>
    <w:next w:val="afa"/>
    <w:rsid w:val="00CD1C91"/>
    <w:pPr>
      <w:numPr>
        <w:ilvl w:val="1"/>
        <w:numId w:val="4"/>
      </w:numPr>
      <w:spacing w:beforeLines="50" w:afterLines="50"/>
      <w:outlineLvl w:val="2"/>
    </w:pPr>
    <w:rPr>
      <w:rFonts w:ascii="黑体" w:eastAsia="黑体" w:hAnsi="Times New Roman" w:cs="Times New Roman"/>
      <w:kern w:val="0"/>
      <w:szCs w:val="21"/>
    </w:rPr>
  </w:style>
  <w:style w:type="paragraph" w:customStyle="1" w:styleId="afb">
    <w:name w:val="标准书脚_奇数页"/>
    <w:rsid w:val="00CD1C91"/>
    <w:pPr>
      <w:spacing w:before="120"/>
      <w:ind w:right="198"/>
      <w:jc w:val="right"/>
    </w:pPr>
    <w:rPr>
      <w:rFonts w:ascii="宋体" w:eastAsia="宋体" w:hAnsi="Times New Roman" w:cs="Times New Roman"/>
      <w:kern w:val="0"/>
      <w:sz w:val="18"/>
      <w:szCs w:val="18"/>
    </w:rPr>
  </w:style>
  <w:style w:type="paragraph" w:customStyle="1" w:styleId="a">
    <w:name w:val="章标题"/>
    <w:next w:val="afa"/>
    <w:rsid w:val="00CD1C91"/>
    <w:pPr>
      <w:numPr>
        <w:numId w:val="4"/>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fa"/>
    <w:rsid w:val="00CD1C91"/>
    <w:pPr>
      <w:numPr>
        <w:ilvl w:val="2"/>
      </w:numPr>
      <w:spacing w:before="50" w:after="50"/>
      <w:outlineLvl w:val="3"/>
    </w:pPr>
  </w:style>
  <w:style w:type="paragraph" w:customStyle="1" w:styleId="20">
    <w:name w:val="封面标准号2"/>
    <w:uiPriority w:val="99"/>
    <w:rsid w:val="00CD1C91"/>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fc">
    <w:name w:val="目次、标准名称标题"/>
    <w:basedOn w:val="af1"/>
    <w:next w:val="afa"/>
    <w:link w:val="Char2"/>
    <w:rsid w:val="00CD1C91"/>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2">
    <w:name w:val="三级条标题"/>
    <w:basedOn w:val="a1"/>
    <w:next w:val="afa"/>
    <w:rsid w:val="00CD1C91"/>
    <w:pPr>
      <w:numPr>
        <w:ilvl w:val="3"/>
      </w:numPr>
      <w:outlineLvl w:val="4"/>
    </w:pPr>
  </w:style>
  <w:style w:type="paragraph" w:customStyle="1" w:styleId="a3">
    <w:name w:val="四级条标题"/>
    <w:basedOn w:val="a2"/>
    <w:next w:val="afa"/>
    <w:rsid w:val="00CD1C91"/>
    <w:pPr>
      <w:numPr>
        <w:ilvl w:val="4"/>
      </w:numPr>
      <w:outlineLvl w:val="5"/>
    </w:pPr>
  </w:style>
  <w:style w:type="paragraph" w:customStyle="1" w:styleId="a4">
    <w:name w:val="五级条标题"/>
    <w:basedOn w:val="a3"/>
    <w:next w:val="afa"/>
    <w:rsid w:val="00CD1C91"/>
    <w:pPr>
      <w:numPr>
        <w:ilvl w:val="5"/>
      </w:numPr>
      <w:outlineLvl w:val="6"/>
    </w:pPr>
  </w:style>
  <w:style w:type="paragraph" w:customStyle="1" w:styleId="afd">
    <w:name w:val="标准标志"/>
    <w:next w:val="af1"/>
    <w:rsid w:val="00CD1C91"/>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e">
    <w:name w:val="标准称谓"/>
    <w:next w:val="af1"/>
    <w:rsid w:val="00CD1C91"/>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
    <w:name w:val="发布部门"/>
    <w:next w:val="afa"/>
    <w:rsid w:val="00CD1C91"/>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0">
    <w:name w:val="封面标准代替信息"/>
    <w:rsid w:val="00CD1C91"/>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aff1">
    <w:name w:val="封面标准名称"/>
    <w:rsid w:val="00CD1C91"/>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2">
    <w:name w:val="封面标准英文名称"/>
    <w:basedOn w:val="aff1"/>
    <w:rsid w:val="00CD1C91"/>
    <w:pPr>
      <w:framePr w:wrap="around"/>
      <w:spacing w:before="370" w:line="400" w:lineRule="exact"/>
    </w:pPr>
    <w:rPr>
      <w:rFonts w:ascii="Times New Roman"/>
      <w:sz w:val="28"/>
      <w:szCs w:val="28"/>
    </w:rPr>
  </w:style>
  <w:style w:type="paragraph" w:customStyle="1" w:styleId="aff3">
    <w:name w:val="封面一致性程度标识"/>
    <w:basedOn w:val="aff2"/>
    <w:rsid w:val="00CD1C91"/>
    <w:pPr>
      <w:framePr w:wrap="around"/>
      <w:spacing w:before="440"/>
    </w:pPr>
    <w:rPr>
      <w:rFonts w:ascii="宋体" w:eastAsia="宋体"/>
    </w:rPr>
  </w:style>
  <w:style w:type="paragraph" w:customStyle="1" w:styleId="aff4">
    <w:name w:val="封面标准文稿类别"/>
    <w:basedOn w:val="aff3"/>
    <w:rsid w:val="00CD1C91"/>
    <w:pPr>
      <w:framePr w:wrap="around"/>
      <w:spacing w:after="160" w:line="240" w:lineRule="auto"/>
    </w:pPr>
    <w:rPr>
      <w:sz w:val="24"/>
    </w:rPr>
  </w:style>
  <w:style w:type="paragraph" w:customStyle="1" w:styleId="aff5">
    <w:name w:val="封面标准文稿编辑信息"/>
    <w:basedOn w:val="aff4"/>
    <w:rsid w:val="00CD1C91"/>
    <w:pPr>
      <w:framePr w:wrap="around"/>
      <w:spacing w:before="180" w:line="180" w:lineRule="exact"/>
    </w:pPr>
    <w:rPr>
      <w:sz w:val="21"/>
    </w:rPr>
  </w:style>
  <w:style w:type="paragraph" w:customStyle="1" w:styleId="aa">
    <w:name w:val="附录标识"/>
    <w:basedOn w:val="af1"/>
    <w:next w:val="afa"/>
    <w:rsid w:val="00CD1C91"/>
    <w:pPr>
      <w:keepNext/>
      <w:widowControl/>
      <w:numPr>
        <w:numId w:val="3"/>
      </w:numPr>
      <w:shd w:val="clear" w:color="FFFFFF" w:fill="FFFFFF"/>
      <w:tabs>
        <w:tab w:val="num" w:pos="360"/>
        <w:tab w:val="left" w:pos="6405"/>
      </w:tabs>
      <w:spacing w:before="640" w:after="280"/>
      <w:jc w:val="center"/>
      <w:outlineLvl w:val="0"/>
    </w:pPr>
    <w:rPr>
      <w:rFonts w:ascii="黑体" w:eastAsia="黑体" w:hAnsi="Times New Roman" w:cs="Times New Roman"/>
      <w:kern w:val="0"/>
      <w:szCs w:val="20"/>
    </w:rPr>
  </w:style>
  <w:style w:type="paragraph" w:customStyle="1" w:styleId="a7">
    <w:name w:val="附录表标号"/>
    <w:basedOn w:val="af1"/>
    <w:next w:val="afa"/>
    <w:rsid w:val="00CD1C91"/>
    <w:pPr>
      <w:numPr>
        <w:numId w:val="1"/>
      </w:numPr>
      <w:tabs>
        <w:tab w:val="clear" w:pos="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8">
    <w:name w:val="附录表标题"/>
    <w:basedOn w:val="af1"/>
    <w:next w:val="afa"/>
    <w:rsid w:val="00CD1C91"/>
    <w:pPr>
      <w:numPr>
        <w:ilvl w:val="1"/>
        <w:numId w:val="1"/>
      </w:numPr>
      <w:tabs>
        <w:tab w:val="num" w:pos="180"/>
      </w:tabs>
      <w:spacing w:beforeLines="50" w:afterLines="50"/>
      <w:ind w:left="0" w:firstLine="0"/>
      <w:jc w:val="center"/>
    </w:pPr>
    <w:rPr>
      <w:rFonts w:ascii="黑体" w:eastAsia="黑体" w:hAnsi="Times New Roman" w:cs="Times New Roman"/>
      <w:szCs w:val="21"/>
    </w:rPr>
  </w:style>
  <w:style w:type="paragraph" w:customStyle="1" w:styleId="ad">
    <w:name w:val="附录二级条标题"/>
    <w:basedOn w:val="af1"/>
    <w:next w:val="afa"/>
    <w:rsid w:val="00CD1C91"/>
    <w:pPr>
      <w:widowControl/>
      <w:numPr>
        <w:ilvl w:val="3"/>
        <w:numId w:val="3"/>
      </w:numPr>
      <w:tabs>
        <w:tab w:val="num" w:pos="360"/>
      </w:tabs>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e">
    <w:name w:val="附录三级条标题"/>
    <w:basedOn w:val="ad"/>
    <w:next w:val="afa"/>
    <w:rsid w:val="00CD1C91"/>
    <w:pPr>
      <w:numPr>
        <w:ilvl w:val="4"/>
      </w:numPr>
      <w:tabs>
        <w:tab w:val="num" w:pos="360"/>
      </w:tabs>
      <w:outlineLvl w:val="4"/>
    </w:pPr>
  </w:style>
  <w:style w:type="paragraph" w:customStyle="1" w:styleId="af">
    <w:name w:val="附录四级条标题"/>
    <w:basedOn w:val="ae"/>
    <w:next w:val="afa"/>
    <w:rsid w:val="00CD1C91"/>
    <w:pPr>
      <w:numPr>
        <w:ilvl w:val="5"/>
      </w:numPr>
      <w:tabs>
        <w:tab w:val="num" w:pos="360"/>
      </w:tabs>
      <w:outlineLvl w:val="5"/>
    </w:pPr>
  </w:style>
  <w:style w:type="paragraph" w:customStyle="1" w:styleId="a5">
    <w:name w:val="附录图标号"/>
    <w:basedOn w:val="af1"/>
    <w:rsid w:val="00CD1C91"/>
    <w:pPr>
      <w:keepNext/>
      <w:pageBreakBefore/>
      <w:widowControl/>
      <w:numPr>
        <w:numId w:val="2"/>
      </w:numPr>
      <w:spacing w:line="14" w:lineRule="exact"/>
      <w:ind w:left="0" w:firstLine="363"/>
      <w:jc w:val="center"/>
      <w:outlineLvl w:val="0"/>
    </w:pPr>
    <w:rPr>
      <w:rFonts w:ascii="Times New Roman" w:eastAsia="宋体" w:hAnsi="Times New Roman" w:cs="Times New Roman"/>
      <w:color w:val="FFFFFF"/>
      <w:szCs w:val="24"/>
    </w:rPr>
  </w:style>
  <w:style w:type="paragraph" w:customStyle="1" w:styleId="a6">
    <w:name w:val="附录图标题"/>
    <w:basedOn w:val="af1"/>
    <w:next w:val="afa"/>
    <w:rsid w:val="00CD1C91"/>
    <w:pPr>
      <w:numPr>
        <w:ilvl w:val="1"/>
        <w:numId w:val="2"/>
      </w:numPr>
      <w:tabs>
        <w:tab w:val="num" w:pos="363"/>
      </w:tabs>
      <w:spacing w:beforeLines="50" w:afterLines="50"/>
      <w:ind w:left="0" w:firstLine="0"/>
      <w:jc w:val="center"/>
    </w:pPr>
    <w:rPr>
      <w:rFonts w:ascii="黑体" w:eastAsia="黑体" w:hAnsi="Times New Roman" w:cs="Times New Roman"/>
      <w:szCs w:val="21"/>
    </w:rPr>
  </w:style>
  <w:style w:type="paragraph" w:customStyle="1" w:styleId="af0">
    <w:name w:val="附录五级条标题"/>
    <w:basedOn w:val="af"/>
    <w:next w:val="afa"/>
    <w:rsid w:val="00CD1C91"/>
    <w:pPr>
      <w:numPr>
        <w:ilvl w:val="6"/>
      </w:numPr>
      <w:tabs>
        <w:tab w:val="num" w:pos="360"/>
      </w:tabs>
      <w:outlineLvl w:val="6"/>
    </w:pPr>
  </w:style>
  <w:style w:type="paragraph" w:customStyle="1" w:styleId="ab">
    <w:name w:val="附录章标题"/>
    <w:next w:val="afa"/>
    <w:rsid w:val="00CD1C91"/>
    <w:pPr>
      <w:numPr>
        <w:ilvl w:val="1"/>
        <w:numId w:val="3"/>
      </w:num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c">
    <w:name w:val="附录一级条标题"/>
    <w:basedOn w:val="ab"/>
    <w:next w:val="afa"/>
    <w:rsid w:val="00CD1C91"/>
    <w:pPr>
      <w:numPr>
        <w:ilvl w:val="2"/>
      </w:numPr>
      <w:tabs>
        <w:tab w:val="num" w:pos="360"/>
      </w:tabs>
      <w:autoSpaceDN w:val="0"/>
      <w:spacing w:beforeLines="50" w:afterLines="50"/>
      <w:outlineLvl w:val="2"/>
    </w:pPr>
  </w:style>
  <w:style w:type="paragraph" w:customStyle="1" w:styleId="aff6">
    <w:name w:val="前言、引言标题"/>
    <w:next w:val="afa"/>
    <w:rsid w:val="00CD1C91"/>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7">
    <w:name w:val="文献分类号"/>
    <w:rsid w:val="00CD1C91"/>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8">
    <w:name w:val="终结线"/>
    <w:basedOn w:val="af1"/>
    <w:rsid w:val="00CD1C91"/>
    <w:pPr>
      <w:framePr w:hSpace="181" w:vSpace="181" w:wrap="around" w:vAnchor="text" w:hAnchor="margin" w:xAlign="center" w:y="285"/>
    </w:pPr>
    <w:rPr>
      <w:rFonts w:ascii="Times New Roman" w:eastAsia="宋体" w:hAnsi="Times New Roman" w:cs="Times New Roman"/>
      <w:szCs w:val="24"/>
    </w:rPr>
  </w:style>
  <w:style w:type="paragraph" w:customStyle="1" w:styleId="aff9">
    <w:name w:val="其他发布日期"/>
    <w:rsid w:val="00CD1C91"/>
    <w:pPr>
      <w:framePr w:w="3997" w:h="471" w:hRule="exact" w:vSpace="181" w:wrap="around" w:vAnchor="page" w:hAnchor="page" w:x="1419" w:y="14097" w:anchorLock="1"/>
    </w:pPr>
    <w:rPr>
      <w:rFonts w:ascii="Times New Roman" w:eastAsia="黑体" w:hAnsi="Times New Roman" w:cs="Times New Roman"/>
      <w:kern w:val="0"/>
      <w:sz w:val="28"/>
      <w:szCs w:val="20"/>
    </w:rPr>
  </w:style>
  <w:style w:type="paragraph" w:customStyle="1" w:styleId="affa">
    <w:name w:val="其他实施日期"/>
    <w:basedOn w:val="af1"/>
    <w:rsid w:val="00CD1C91"/>
    <w:pPr>
      <w:framePr w:w="3997" w:h="471" w:hRule="exact" w:vSpace="181" w:wrap="around" w:vAnchor="page" w:hAnchor="page" w:x="7089" w:y="14097"/>
      <w:widowControl/>
      <w:jc w:val="right"/>
    </w:pPr>
    <w:rPr>
      <w:rFonts w:ascii="Times New Roman" w:eastAsia="黑体" w:hAnsi="Times New Roman" w:cs="Times New Roman"/>
      <w:kern w:val="0"/>
      <w:sz w:val="28"/>
      <w:szCs w:val="20"/>
    </w:rPr>
  </w:style>
  <w:style w:type="paragraph" w:styleId="10">
    <w:name w:val="toc 1"/>
    <w:basedOn w:val="af1"/>
    <w:next w:val="af1"/>
    <w:autoRedefine/>
    <w:uiPriority w:val="39"/>
    <w:rsid w:val="00CD1C91"/>
    <w:pPr>
      <w:tabs>
        <w:tab w:val="right" w:leader="dot" w:pos="9241"/>
      </w:tabs>
      <w:spacing w:beforeLines="25" w:afterLines="25"/>
      <w:jc w:val="left"/>
    </w:pPr>
    <w:rPr>
      <w:rFonts w:ascii="宋体" w:eastAsia="宋体" w:hAnsi="Times New Roman" w:cs="Times New Roman"/>
      <w:szCs w:val="21"/>
    </w:rPr>
  </w:style>
  <w:style w:type="character" w:customStyle="1" w:styleId="Char2">
    <w:name w:val="目次、标准名称标题 Char"/>
    <w:basedOn w:val="af2"/>
    <w:link w:val="afc"/>
    <w:rsid w:val="00CD1C91"/>
    <w:rPr>
      <w:rFonts w:ascii="黑体" w:eastAsia="黑体" w:hAnsi="Times New Roman" w:cs="Times New Roman"/>
      <w:kern w:val="0"/>
      <w:sz w:val="32"/>
      <w:szCs w:val="20"/>
      <w:shd w:val="clear" w:color="FFFFFF" w:fill="FFFFFF"/>
    </w:rPr>
  </w:style>
  <w:style w:type="paragraph" w:customStyle="1" w:styleId="affb">
    <w:name w:val="a"/>
    <w:basedOn w:val="af1"/>
    <w:rsid w:val="00CD1C91"/>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f2"/>
    <w:link w:val="1"/>
    <w:uiPriority w:val="99"/>
    <w:rsid w:val="00CD1C91"/>
    <w:rPr>
      <w:rFonts w:ascii="Times New Roman" w:eastAsia="宋体" w:hAnsi="Times New Roman" w:cs="Times New Roman"/>
      <w:b/>
      <w:bCs/>
      <w:kern w:val="44"/>
      <w:sz w:val="44"/>
      <w:szCs w:val="44"/>
    </w:rPr>
  </w:style>
  <w:style w:type="character" w:customStyle="1" w:styleId="2Char">
    <w:name w:val="标题 2 Char"/>
    <w:basedOn w:val="af2"/>
    <w:link w:val="2"/>
    <w:uiPriority w:val="9"/>
    <w:rsid w:val="00CD1C91"/>
    <w:rPr>
      <w:rFonts w:ascii="Cambria" w:eastAsia="宋体" w:hAnsi="Cambria" w:cs="Times New Roman"/>
      <w:b/>
      <w:bCs/>
      <w:kern w:val="0"/>
      <w:sz w:val="32"/>
      <w:szCs w:val="32"/>
    </w:rPr>
  </w:style>
  <w:style w:type="character" w:customStyle="1" w:styleId="3Char">
    <w:name w:val="标题 3 Char"/>
    <w:basedOn w:val="af2"/>
    <w:link w:val="3"/>
    <w:semiHidden/>
    <w:rsid w:val="00CD1C91"/>
    <w:rPr>
      <w:rFonts w:ascii="Times New Roman" w:eastAsia="宋体" w:hAnsi="Times New Roman" w:cs="Times New Roman"/>
      <w:b/>
      <w:bCs/>
      <w:kern w:val="0"/>
      <w:sz w:val="32"/>
      <w:szCs w:val="32"/>
    </w:rPr>
  </w:style>
  <w:style w:type="character" w:styleId="HTML">
    <w:name w:val="HTML Sample"/>
    <w:uiPriority w:val="99"/>
    <w:rsid w:val="00CD1C91"/>
    <w:rPr>
      <w:rFonts w:ascii="Courier New" w:hAnsi="Courier New" w:cs="Times New Roman"/>
    </w:rPr>
  </w:style>
  <w:style w:type="character" w:styleId="affc">
    <w:name w:val="Strong"/>
    <w:qFormat/>
    <w:rsid w:val="00CD1C91"/>
    <w:rPr>
      <w:rFonts w:cs="Times New Roman"/>
      <w:b/>
      <w:bCs/>
    </w:rPr>
  </w:style>
  <w:style w:type="character" w:styleId="affd">
    <w:name w:val="page number"/>
    <w:uiPriority w:val="99"/>
    <w:rsid w:val="00CD1C91"/>
    <w:rPr>
      <w:rFonts w:cs="Times New Roman"/>
    </w:rPr>
  </w:style>
  <w:style w:type="paragraph" w:styleId="affe">
    <w:name w:val="Balloon Text"/>
    <w:basedOn w:val="af1"/>
    <w:link w:val="Char3"/>
    <w:uiPriority w:val="99"/>
    <w:rsid w:val="00CD1C91"/>
    <w:rPr>
      <w:rFonts w:ascii="Times New Roman" w:eastAsia="宋体" w:hAnsi="Times New Roman" w:cs="Times New Roman"/>
      <w:sz w:val="18"/>
      <w:szCs w:val="18"/>
    </w:rPr>
  </w:style>
  <w:style w:type="character" w:customStyle="1" w:styleId="Char3">
    <w:name w:val="批注框文本 Char"/>
    <w:basedOn w:val="af2"/>
    <w:link w:val="affe"/>
    <w:uiPriority w:val="99"/>
    <w:rsid w:val="00CD1C91"/>
    <w:rPr>
      <w:rFonts w:ascii="Times New Roman" w:eastAsia="宋体" w:hAnsi="Times New Roman" w:cs="Times New Roman"/>
      <w:sz w:val="18"/>
      <w:szCs w:val="18"/>
    </w:rPr>
  </w:style>
  <w:style w:type="paragraph" w:styleId="afff">
    <w:name w:val="Normal (Web)"/>
    <w:basedOn w:val="af1"/>
    <w:uiPriority w:val="99"/>
    <w:rsid w:val="00CD1C91"/>
    <w:pPr>
      <w:widowControl/>
      <w:spacing w:before="100" w:beforeAutospacing="1" w:after="100" w:afterAutospacing="1" w:line="360" w:lineRule="auto"/>
      <w:jc w:val="left"/>
    </w:pPr>
    <w:rPr>
      <w:rFonts w:ascii="宋体" w:eastAsia="宋体" w:hAnsi="宋体" w:cs="宋体"/>
      <w:kern w:val="0"/>
      <w:sz w:val="24"/>
      <w:szCs w:val="24"/>
    </w:rPr>
  </w:style>
  <w:style w:type="paragraph" w:customStyle="1" w:styleId="CharCharCharCharCharCharChar">
    <w:name w:val="Char Char Char Char Char Char Char"/>
    <w:basedOn w:val="af1"/>
    <w:autoRedefine/>
    <w:uiPriority w:val="99"/>
    <w:rsid w:val="00CD1C91"/>
    <w:pPr>
      <w:widowControl/>
      <w:spacing w:after="160" w:line="360" w:lineRule="auto"/>
      <w:jc w:val="left"/>
    </w:pPr>
    <w:rPr>
      <w:rFonts w:ascii="宋体" w:eastAsia="宋体" w:hAnsi="宋体" w:cs="Times New Roman"/>
      <w:kern w:val="0"/>
      <w:sz w:val="24"/>
      <w:szCs w:val="20"/>
      <w:lang w:eastAsia="en-US"/>
    </w:rPr>
  </w:style>
  <w:style w:type="paragraph" w:customStyle="1" w:styleId="CharCharCharCharCharChar">
    <w:name w:val="Char Char Char Char Char Char"/>
    <w:basedOn w:val="af1"/>
    <w:autoRedefine/>
    <w:uiPriority w:val="99"/>
    <w:rsid w:val="00CD1C91"/>
    <w:pPr>
      <w:widowControl/>
      <w:spacing w:line="400" w:lineRule="exact"/>
      <w:jc w:val="center"/>
    </w:pPr>
    <w:rPr>
      <w:rFonts w:ascii="Verdana" w:eastAsia="宋体" w:hAnsi="Verdana" w:cs="Times New Roman"/>
      <w:kern w:val="0"/>
      <w:szCs w:val="20"/>
      <w:lang w:eastAsia="en-US"/>
    </w:rPr>
  </w:style>
  <w:style w:type="paragraph" w:customStyle="1" w:styleId="11">
    <w:name w:val="列出段落1"/>
    <w:basedOn w:val="af1"/>
    <w:uiPriority w:val="99"/>
    <w:rsid w:val="00CD1C91"/>
    <w:pPr>
      <w:ind w:firstLineChars="200" w:firstLine="420"/>
    </w:pPr>
    <w:rPr>
      <w:rFonts w:ascii="Calibri" w:eastAsia="宋体" w:hAnsi="Calibri" w:cs="Times New Roman"/>
    </w:rPr>
  </w:style>
  <w:style w:type="paragraph" w:customStyle="1" w:styleId="CharCharCharCharCharCharCharCharCharChar">
    <w:name w:val="Char Char Char Char Char Char Char Char Char Char"/>
    <w:basedOn w:val="af1"/>
    <w:uiPriority w:val="99"/>
    <w:semiHidden/>
    <w:rsid w:val="00CD1C91"/>
    <w:pPr>
      <w:widowControl/>
      <w:spacing w:after="160" w:line="240" w:lineRule="exact"/>
      <w:ind w:firstLine="420"/>
      <w:jc w:val="left"/>
    </w:pPr>
    <w:rPr>
      <w:rFonts w:ascii="Verdana" w:eastAsia="宋体" w:hAnsi="Verdana" w:cs="Arial"/>
      <w:bCs/>
      <w:kern w:val="0"/>
      <w:sz w:val="20"/>
      <w:szCs w:val="20"/>
      <w:lang w:eastAsia="en-US"/>
    </w:rPr>
  </w:style>
  <w:style w:type="character" w:customStyle="1" w:styleId="apple-style-span">
    <w:name w:val="apple-style-span"/>
    <w:uiPriority w:val="99"/>
    <w:rsid w:val="00CD1C91"/>
    <w:rPr>
      <w:rFonts w:cs="Times New Roman"/>
    </w:rPr>
  </w:style>
  <w:style w:type="paragraph" w:customStyle="1" w:styleId="afff0">
    <w:name w:val="标准文件_标准代替"/>
    <w:basedOn w:val="af1"/>
    <w:next w:val="af1"/>
    <w:uiPriority w:val="99"/>
    <w:rsid w:val="00CD1C91"/>
    <w:pPr>
      <w:adjustRightInd w:val="0"/>
      <w:spacing w:line="310" w:lineRule="exact"/>
      <w:jc w:val="right"/>
    </w:pPr>
    <w:rPr>
      <w:rFonts w:ascii="宋体" w:eastAsia="宋体" w:hAnsi="Times New Roman" w:cs="Times New Roman"/>
      <w:kern w:val="0"/>
      <w:szCs w:val="20"/>
    </w:rPr>
  </w:style>
  <w:style w:type="paragraph" w:styleId="afff1">
    <w:name w:val="Date"/>
    <w:basedOn w:val="af1"/>
    <w:next w:val="af1"/>
    <w:link w:val="Char4"/>
    <w:uiPriority w:val="99"/>
    <w:rsid w:val="00CD1C91"/>
    <w:pPr>
      <w:ind w:leftChars="2500" w:left="100"/>
    </w:pPr>
    <w:rPr>
      <w:rFonts w:ascii="Times New Roman" w:eastAsia="宋体" w:hAnsi="Times New Roman" w:cs="Times New Roman"/>
      <w:sz w:val="24"/>
      <w:szCs w:val="24"/>
    </w:rPr>
  </w:style>
  <w:style w:type="character" w:customStyle="1" w:styleId="Char4">
    <w:name w:val="日期 Char"/>
    <w:basedOn w:val="af2"/>
    <w:link w:val="afff1"/>
    <w:uiPriority w:val="99"/>
    <w:rsid w:val="00CD1C91"/>
    <w:rPr>
      <w:rFonts w:ascii="Times New Roman" w:eastAsia="宋体" w:hAnsi="Times New Roman" w:cs="Times New Roman"/>
      <w:sz w:val="24"/>
      <w:szCs w:val="24"/>
    </w:rPr>
  </w:style>
  <w:style w:type="character" w:styleId="afff2">
    <w:name w:val="annotation reference"/>
    <w:uiPriority w:val="99"/>
    <w:semiHidden/>
    <w:rsid w:val="00CD1C91"/>
    <w:rPr>
      <w:rFonts w:cs="Times New Roman"/>
      <w:sz w:val="21"/>
      <w:szCs w:val="21"/>
    </w:rPr>
  </w:style>
  <w:style w:type="paragraph" w:styleId="afff3">
    <w:name w:val="annotation text"/>
    <w:basedOn w:val="af1"/>
    <w:link w:val="Char5"/>
    <w:uiPriority w:val="99"/>
    <w:semiHidden/>
    <w:rsid w:val="00CD1C91"/>
    <w:pPr>
      <w:jc w:val="left"/>
    </w:pPr>
    <w:rPr>
      <w:rFonts w:ascii="Times New Roman" w:eastAsia="宋体" w:hAnsi="Times New Roman" w:cs="Times New Roman"/>
      <w:kern w:val="0"/>
      <w:sz w:val="20"/>
      <w:szCs w:val="24"/>
    </w:rPr>
  </w:style>
  <w:style w:type="character" w:customStyle="1" w:styleId="Char5">
    <w:name w:val="批注文字 Char"/>
    <w:basedOn w:val="af2"/>
    <w:link w:val="afff3"/>
    <w:uiPriority w:val="99"/>
    <w:semiHidden/>
    <w:rsid w:val="00CD1C91"/>
    <w:rPr>
      <w:rFonts w:ascii="Times New Roman" w:eastAsia="宋体" w:hAnsi="Times New Roman" w:cs="Times New Roman"/>
      <w:kern w:val="0"/>
      <w:sz w:val="20"/>
      <w:szCs w:val="24"/>
    </w:rPr>
  </w:style>
  <w:style w:type="paragraph" w:styleId="afff4">
    <w:name w:val="annotation subject"/>
    <w:basedOn w:val="afff3"/>
    <w:next w:val="afff3"/>
    <w:link w:val="Char6"/>
    <w:uiPriority w:val="99"/>
    <w:semiHidden/>
    <w:rsid w:val="00CD1C91"/>
    <w:rPr>
      <w:b/>
      <w:bCs/>
    </w:rPr>
  </w:style>
  <w:style w:type="character" w:customStyle="1" w:styleId="Char6">
    <w:name w:val="批注主题 Char"/>
    <w:basedOn w:val="Char5"/>
    <w:link w:val="afff4"/>
    <w:uiPriority w:val="99"/>
    <w:semiHidden/>
    <w:rsid w:val="00CD1C91"/>
    <w:rPr>
      <w:rFonts w:ascii="Times New Roman" w:eastAsia="宋体" w:hAnsi="Times New Roman" w:cs="Times New Roman"/>
      <w:b/>
      <w:bCs/>
      <w:kern w:val="0"/>
      <w:sz w:val="20"/>
      <w:szCs w:val="24"/>
    </w:rPr>
  </w:style>
  <w:style w:type="paragraph" w:customStyle="1" w:styleId="afff5">
    <w:name w:val="正文表标题"/>
    <w:next w:val="afa"/>
    <w:rsid w:val="00CD1C91"/>
    <w:pPr>
      <w:tabs>
        <w:tab w:val="num" w:pos="360"/>
      </w:tabs>
      <w:spacing w:beforeLines="50" w:afterLines="50"/>
      <w:ind w:left="425" w:hanging="425"/>
      <w:jc w:val="center"/>
    </w:pPr>
    <w:rPr>
      <w:rFonts w:ascii="黑体" w:eastAsia="黑体" w:hAnsi="Times New Roman" w:cs="Times New Roman"/>
      <w:kern w:val="0"/>
      <w:szCs w:val="20"/>
    </w:rPr>
  </w:style>
  <w:style w:type="paragraph" w:customStyle="1" w:styleId="a9">
    <w:name w:val="正文图标题"/>
    <w:next w:val="afa"/>
    <w:rsid w:val="00CD1C91"/>
    <w:pPr>
      <w:numPr>
        <w:numId w:val="35"/>
      </w:numPr>
      <w:tabs>
        <w:tab w:val="num" w:pos="360"/>
      </w:tabs>
      <w:spacing w:beforeLines="50" w:afterLines="50"/>
      <w:jc w:val="center"/>
    </w:pPr>
    <w:rPr>
      <w:rFonts w:ascii="黑体" w:eastAsia="黑体" w:hAnsi="Times New Roman" w:cs="Times New Roman"/>
      <w:kern w:val="0"/>
      <w:szCs w:val="20"/>
    </w:rPr>
  </w:style>
  <w:style w:type="character" w:customStyle="1" w:styleId="m">
    <w:name w:val="m"/>
    <w:basedOn w:val="af2"/>
    <w:rsid w:val="00CD1C91"/>
  </w:style>
  <w:style w:type="character" w:customStyle="1" w:styleId="apple-converted-space">
    <w:name w:val="apple-converted-space"/>
    <w:basedOn w:val="af2"/>
    <w:rsid w:val="00CD1C91"/>
  </w:style>
  <w:style w:type="paragraph" w:customStyle="1" w:styleId="reader-word-layer">
    <w:name w:val="reader-word-layer"/>
    <w:basedOn w:val="af1"/>
    <w:rsid w:val="00CD1C91"/>
    <w:pPr>
      <w:widowControl/>
      <w:spacing w:before="100" w:beforeAutospacing="1" w:after="100" w:afterAutospacing="1"/>
      <w:jc w:val="left"/>
    </w:pPr>
    <w:rPr>
      <w:rFonts w:ascii="宋体" w:eastAsia="宋体" w:hAnsi="宋体" w:cs="宋体"/>
      <w:kern w:val="0"/>
      <w:sz w:val="24"/>
      <w:szCs w:val="24"/>
    </w:rPr>
  </w:style>
  <w:style w:type="paragraph" w:styleId="afff6">
    <w:name w:val="Title"/>
    <w:basedOn w:val="af1"/>
    <w:next w:val="af1"/>
    <w:link w:val="Char7"/>
    <w:qFormat/>
    <w:rsid w:val="00CD1C91"/>
    <w:pPr>
      <w:spacing w:before="240" w:after="60"/>
      <w:jc w:val="center"/>
      <w:outlineLvl w:val="0"/>
    </w:pPr>
    <w:rPr>
      <w:rFonts w:ascii="Cambria" w:eastAsia="宋体" w:hAnsi="Cambria" w:cs="Times New Roman"/>
      <w:b/>
      <w:bCs/>
      <w:sz w:val="32"/>
      <w:szCs w:val="32"/>
    </w:rPr>
  </w:style>
  <w:style w:type="character" w:customStyle="1" w:styleId="Char7">
    <w:name w:val="标题 Char"/>
    <w:basedOn w:val="af2"/>
    <w:link w:val="afff6"/>
    <w:rsid w:val="00CD1C91"/>
    <w:rPr>
      <w:rFonts w:ascii="Cambria" w:eastAsia="宋体" w:hAnsi="Cambria" w:cs="Times New Roman"/>
      <w:b/>
      <w:bCs/>
      <w:sz w:val="32"/>
      <w:szCs w:val="32"/>
    </w:rPr>
  </w:style>
  <w:style w:type="paragraph" w:styleId="afff7">
    <w:name w:val="Document Map"/>
    <w:basedOn w:val="af1"/>
    <w:link w:val="Char8"/>
    <w:uiPriority w:val="99"/>
    <w:semiHidden/>
    <w:unhideWhenUsed/>
    <w:rsid w:val="00CD1C91"/>
    <w:rPr>
      <w:rFonts w:ascii="宋体" w:eastAsia="宋体" w:hAnsi="Times New Roman" w:cs="Times New Roman"/>
      <w:sz w:val="18"/>
      <w:szCs w:val="18"/>
    </w:rPr>
  </w:style>
  <w:style w:type="character" w:customStyle="1" w:styleId="Char8">
    <w:name w:val="文档结构图 Char"/>
    <w:basedOn w:val="af2"/>
    <w:link w:val="afff7"/>
    <w:uiPriority w:val="99"/>
    <w:semiHidden/>
    <w:rsid w:val="00CD1C91"/>
    <w:rPr>
      <w:rFonts w:ascii="宋体" w:eastAsia="宋体" w:hAnsi="Times New Roman" w:cs="Times New Roman"/>
      <w:sz w:val="18"/>
      <w:szCs w:val="18"/>
    </w:rPr>
  </w:style>
  <w:style w:type="paragraph" w:customStyle="1" w:styleId="afff8">
    <w:name w:val="仿宋正文"/>
    <w:basedOn w:val="af1"/>
    <w:autoRedefine/>
    <w:rsid w:val="00CD1C91"/>
    <w:pPr>
      <w:snapToGrid w:val="0"/>
      <w:spacing w:line="360" w:lineRule="auto"/>
    </w:pPr>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9261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F722DC650334326AF58FE62DF7E0FBF"/>
        <w:category>
          <w:name w:val="常规"/>
          <w:gallery w:val="placeholder"/>
        </w:category>
        <w:types>
          <w:type w:val="bbPlcHdr"/>
        </w:types>
        <w:behaviors>
          <w:behavior w:val="content"/>
        </w:behaviors>
        <w:guid w:val="{703108AD-FC08-4FF4-BDC7-50D95B70FF88}"/>
      </w:docPartPr>
      <w:docPartBody>
        <w:p w:rsidR="006931F8" w:rsidRDefault="00501835" w:rsidP="00501835">
          <w:pPr>
            <w:pStyle w:val="4F722DC650334326AF58FE62DF7E0FBF"/>
          </w:pPr>
          <w:r>
            <w:rPr>
              <w:rStyle w:val="a3"/>
              <w:rFonts w:hint="eastAsia"/>
            </w:rPr>
            <w:t>标准名称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1835"/>
    <w:rsid w:val="00410EB0"/>
    <w:rsid w:val="00475A45"/>
    <w:rsid w:val="00501835"/>
    <w:rsid w:val="006931F8"/>
    <w:rsid w:val="006E1A67"/>
    <w:rsid w:val="0088159F"/>
    <w:rsid w:val="00A25022"/>
    <w:rsid w:val="00A81F35"/>
    <w:rsid w:val="00B409AD"/>
    <w:rsid w:val="00BC0FFF"/>
    <w:rsid w:val="00DB2234"/>
    <w:rsid w:val="00E574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F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01835"/>
    <w:rPr>
      <w:color w:val="808080"/>
    </w:rPr>
  </w:style>
  <w:style w:type="paragraph" w:customStyle="1" w:styleId="8718DD6F7830477E9023DEE035F042B4">
    <w:name w:val="8718DD6F7830477E9023DEE035F042B4"/>
    <w:rsid w:val="00501835"/>
    <w:pPr>
      <w:widowControl w:val="0"/>
      <w:jc w:val="both"/>
    </w:pPr>
  </w:style>
  <w:style w:type="paragraph" w:customStyle="1" w:styleId="4F722DC650334326AF58FE62DF7E0FBF">
    <w:name w:val="4F722DC650334326AF58FE62DF7E0FBF"/>
    <w:rsid w:val="00501835"/>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2258</Words>
  <Characters>12871</Characters>
  <Application>Microsoft Office Word</Application>
  <DocSecurity>0</DocSecurity>
  <Lines>107</Lines>
  <Paragraphs>30</Paragraphs>
  <ScaleCrop>false</ScaleCrop>
  <Company/>
  <LinksUpToDate>false</LinksUpToDate>
  <CharactersWithSpaces>15099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2018-11-21T02:01:00Z</dcterms:created>
  <dcterms:modified xsi:type="dcterms:W3CDTF">2018-11-21T02:01:00Z</dcterms:modified>
</cp:coreProperties>
</file>