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B9" w:rsidRPr="006674E2" w:rsidRDefault="00B96D20" w:rsidP="006674E2">
      <w:pPr>
        <w:rPr>
          <w:rFonts w:asciiTheme="minorEastAsia" w:hAnsiTheme="minorEastAsia"/>
          <w:sz w:val="28"/>
          <w:szCs w:val="28"/>
        </w:rPr>
      </w:pPr>
      <w:r w:rsidRPr="006674E2">
        <w:rPr>
          <w:rFonts w:asciiTheme="minorEastAsia" w:hAnsiTheme="minorEastAsia" w:hint="eastAsia"/>
          <w:sz w:val="28"/>
          <w:szCs w:val="28"/>
        </w:rPr>
        <w:t>附件</w:t>
      </w:r>
      <w:r w:rsidR="006674E2" w:rsidRPr="006674E2">
        <w:rPr>
          <w:rFonts w:asciiTheme="minorEastAsia" w:hAnsiTheme="minorEastAsia" w:hint="eastAsia"/>
          <w:sz w:val="28"/>
          <w:szCs w:val="28"/>
        </w:rPr>
        <w:t>5</w:t>
      </w:r>
    </w:p>
    <w:p w:rsidR="00B96D20" w:rsidRPr="00EC301A" w:rsidRDefault="00B96D20" w:rsidP="006A08D4">
      <w:pPr>
        <w:pStyle w:val="aff5"/>
        <w:ind w:left="360" w:firstLineChars="0" w:firstLine="0"/>
        <w:rPr>
          <w:rFonts w:asciiTheme="minorEastAsia" w:hAnsiTheme="minorEastAsia"/>
          <w:sz w:val="28"/>
          <w:szCs w:val="28"/>
        </w:rPr>
      </w:pPr>
    </w:p>
    <w:p w:rsidR="00C36774" w:rsidRPr="00EC301A" w:rsidRDefault="00C36774" w:rsidP="00C36774">
      <w:pPr>
        <w:pStyle w:val="affffff"/>
        <w:framePr w:wrap="around"/>
        <w:rPr>
          <w:rFonts w:asciiTheme="minorEastAsia" w:eastAsiaTheme="minorEastAsia" w:hAnsiTheme="minorEastAsia"/>
        </w:rPr>
      </w:pPr>
      <w:r w:rsidRPr="00EC301A">
        <w:rPr>
          <w:rFonts w:asciiTheme="minorEastAsia" w:eastAsiaTheme="minorEastAsia" w:hAnsiTheme="minorEastAsia"/>
        </w:rPr>
        <w:t>ICS</w:t>
      </w:r>
      <w:r w:rsidRPr="00EC301A">
        <w:rPr>
          <w:rFonts w:asciiTheme="minorEastAsia" w:eastAsiaTheme="minorEastAsia" w:hAnsiTheme="minorEastAsia"/>
        </w:rPr>
        <w:t> </w:t>
      </w:r>
      <w:bookmarkStart w:id="0" w:name="ICS"/>
      <w:r w:rsidR="000F3BE6" w:rsidRPr="00EC301A">
        <w:rPr>
          <w:rFonts w:asciiTheme="minorEastAsia" w:eastAsiaTheme="minorEastAsia" w:hAnsiTheme="minorEastAsia"/>
        </w:rPr>
        <w:fldChar w:fldCharType="begin">
          <w:ffData>
            <w:name w:val="ICS"/>
            <w:enabled/>
            <w:calcOnExit w:val="0"/>
            <w:helpText w:type="autoText" w:val="请输入正确的ICS号："/>
            <w:textInput>
              <w:default w:val="点击此处添加ICS号"/>
            </w:textInput>
          </w:ffData>
        </w:fldChar>
      </w:r>
      <w:r w:rsidRPr="00EC301A">
        <w:rPr>
          <w:rFonts w:asciiTheme="minorEastAsia" w:eastAsiaTheme="minorEastAsia" w:hAnsiTheme="minorEastAsia"/>
        </w:rPr>
        <w:instrText xml:space="preserve"> FORMTEXT </w:instrText>
      </w:r>
      <w:r w:rsidR="000F3BE6" w:rsidRPr="00EC301A">
        <w:rPr>
          <w:rFonts w:asciiTheme="minorEastAsia" w:eastAsiaTheme="minorEastAsia" w:hAnsiTheme="minorEastAsia"/>
        </w:rPr>
      </w:r>
      <w:r w:rsidR="000F3BE6" w:rsidRPr="00EC301A">
        <w:rPr>
          <w:rFonts w:asciiTheme="minorEastAsia" w:eastAsiaTheme="minorEastAsia" w:hAnsiTheme="minorEastAsia"/>
        </w:rPr>
        <w:fldChar w:fldCharType="separate"/>
      </w:r>
      <w:r w:rsidRPr="00EC301A">
        <w:rPr>
          <w:rFonts w:asciiTheme="minorEastAsia" w:eastAsiaTheme="minorEastAsia" w:hAnsiTheme="minorEastAsia" w:hint="eastAsia"/>
          <w:noProof/>
        </w:rPr>
        <w:t>点击此处添加ICS号</w:t>
      </w:r>
      <w:r w:rsidR="000F3BE6" w:rsidRPr="00EC301A">
        <w:rPr>
          <w:rFonts w:asciiTheme="minorEastAsia" w:eastAsiaTheme="minorEastAsia" w:hAnsiTheme="minorEastAsia"/>
        </w:rPr>
        <w:fldChar w:fldCharType="end"/>
      </w:r>
      <w:bookmarkEnd w:id="0"/>
    </w:p>
    <w:bookmarkStart w:id="1" w:name="WXFLH"/>
    <w:p w:rsidR="00C36774" w:rsidRPr="00EC301A" w:rsidRDefault="000F3BE6" w:rsidP="00C36774">
      <w:pPr>
        <w:pStyle w:val="affffff"/>
        <w:framePr w:wrap="around"/>
        <w:rPr>
          <w:rFonts w:asciiTheme="minorEastAsia" w:eastAsiaTheme="minorEastAsia" w:hAnsiTheme="minorEastAsia"/>
        </w:rPr>
      </w:pPr>
      <w:r w:rsidRPr="00EC301A">
        <w:rPr>
          <w:rFonts w:asciiTheme="minorEastAsia" w:eastAsiaTheme="minorEastAsia" w:hAnsiTheme="minorEastAsia"/>
        </w:rPr>
        <w:fldChar w:fldCharType="begin">
          <w:ffData>
            <w:name w:val="WXFLH"/>
            <w:enabled/>
            <w:calcOnExit w:val="0"/>
            <w:helpText w:type="autoText" w:val="请输入中国标准文献分类号："/>
            <w:textInput>
              <w:default w:val="点击此处添加中国标准文献分类号"/>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rPr>
        <w:t> </w:t>
      </w:r>
      <w:r w:rsidR="00C36774" w:rsidRPr="00EC301A">
        <w:rPr>
          <w:rFonts w:asciiTheme="minorEastAsia" w:eastAsiaTheme="minorEastAsia"/>
        </w:rPr>
        <w:t> </w:t>
      </w:r>
      <w:r w:rsidR="00C36774" w:rsidRPr="00EC301A">
        <w:rPr>
          <w:rFonts w:asciiTheme="minorEastAsia" w:eastAsiaTheme="minorEastAsia"/>
        </w:rPr>
        <w:t> </w:t>
      </w:r>
      <w:r w:rsidR="00C36774" w:rsidRPr="00EC301A">
        <w:rPr>
          <w:rFonts w:asciiTheme="minorEastAsia" w:eastAsiaTheme="minorEastAsia"/>
        </w:rPr>
        <w:t> </w:t>
      </w:r>
      <w:r w:rsidR="00C36774" w:rsidRPr="00EC301A">
        <w:rPr>
          <w:rFonts w:asciiTheme="minorEastAsia" w:eastAsiaTheme="minorEastAsia"/>
        </w:rPr>
        <w:t> </w:t>
      </w:r>
      <w:r w:rsidRPr="00EC301A">
        <w:rPr>
          <w:rFonts w:asciiTheme="minorEastAsia" w:eastAsiaTheme="minorEastAsia" w:hAnsiTheme="minorEastAsia"/>
        </w:rPr>
        <w:fldChar w:fldCharType="end"/>
      </w:r>
      <w:bookmarkEnd w:id="1"/>
    </w:p>
    <w:p w:rsidR="00C36774" w:rsidRPr="00EC301A" w:rsidRDefault="00C36774" w:rsidP="00C36774">
      <w:pPr>
        <w:pStyle w:val="afff1"/>
        <w:framePr w:wrap="around"/>
        <w:rPr>
          <w:rFonts w:asciiTheme="minorEastAsia" w:eastAsiaTheme="minorEastAsia" w:hAnsiTheme="minorEastAsia"/>
        </w:rPr>
      </w:pPr>
      <w:r w:rsidRPr="00EC301A">
        <w:rPr>
          <w:rFonts w:asciiTheme="minorEastAsia" w:eastAsiaTheme="minorEastAsia" w:hAnsiTheme="minorEastAsia"/>
          <w:noProof/>
        </w:rPr>
        <w:drawing>
          <wp:inline distT="0" distB="0" distL="0" distR="0">
            <wp:extent cx="1441450" cy="717550"/>
            <wp:effectExtent l="19050" t="0" r="635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7" cstate="print"/>
                    <a:srcRect/>
                    <a:stretch>
                      <a:fillRect/>
                    </a:stretch>
                  </pic:blipFill>
                  <pic:spPr bwMode="auto">
                    <a:xfrm>
                      <a:off x="0" y="0"/>
                      <a:ext cx="1441450" cy="717550"/>
                    </a:xfrm>
                    <a:prstGeom prst="rect">
                      <a:avLst/>
                    </a:prstGeom>
                    <a:noFill/>
                    <a:ln w="9525">
                      <a:noFill/>
                      <a:miter lim="800000"/>
                      <a:headEnd/>
                      <a:tailEnd/>
                    </a:ln>
                  </pic:spPr>
                </pic:pic>
              </a:graphicData>
            </a:graphic>
          </wp:inline>
        </w:drawing>
      </w:r>
    </w:p>
    <w:p w:rsidR="00C36774" w:rsidRPr="00EC301A" w:rsidRDefault="00C36774" w:rsidP="00C36774">
      <w:pPr>
        <w:pStyle w:val="afff2"/>
        <w:framePr w:wrap="around"/>
        <w:rPr>
          <w:rFonts w:asciiTheme="minorEastAsia" w:eastAsiaTheme="minorEastAsia" w:hAnsiTheme="minorEastAsia"/>
        </w:rPr>
      </w:pPr>
      <w:r w:rsidRPr="00EC301A">
        <w:rPr>
          <w:rFonts w:asciiTheme="minorEastAsia" w:eastAsiaTheme="minorEastAsia" w:hAnsiTheme="minorEastAsia" w:hint="eastAsia"/>
        </w:rPr>
        <w:t>中华人民共和国国家标准</w:t>
      </w:r>
    </w:p>
    <w:p w:rsidR="00C36774" w:rsidRPr="00EC301A" w:rsidRDefault="00C36774" w:rsidP="00C36774">
      <w:pPr>
        <w:pStyle w:val="2"/>
        <w:framePr w:wrap="around"/>
        <w:rPr>
          <w:rFonts w:asciiTheme="minorEastAsia" w:eastAsiaTheme="minorEastAsia" w:hAnsiTheme="minorEastAsia"/>
        </w:rPr>
      </w:pPr>
      <w:r w:rsidRPr="00EC301A">
        <w:rPr>
          <w:rFonts w:asciiTheme="minorEastAsia" w:eastAsiaTheme="minorEastAsia" w:hAnsiTheme="minorEastAsia"/>
        </w:rPr>
        <w:t xml:space="preserve">GB/T </w:t>
      </w:r>
      <w:bookmarkStart w:id="2" w:name="StdNo1"/>
      <w:r w:rsidR="000F3BE6" w:rsidRPr="00EC301A">
        <w:rPr>
          <w:rFonts w:asciiTheme="minorEastAsia" w:eastAsiaTheme="minorEastAsia" w:hAnsiTheme="minorEastAsia"/>
        </w:rPr>
        <w:fldChar w:fldCharType="begin">
          <w:ffData>
            <w:name w:val="StdNo1"/>
            <w:enabled/>
            <w:calcOnExit w:val="0"/>
            <w:textInput>
              <w:default w:val="XXXXX"/>
            </w:textInput>
          </w:ffData>
        </w:fldChar>
      </w:r>
      <w:r w:rsidRPr="00EC301A">
        <w:rPr>
          <w:rFonts w:asciiTheme="minorEastAsia" w:eastAsiaTheme="minorEastAsia" w:hAnsiTheme="minorEastAsia"/>
        </w:rPr>
        <w:instrText xml:space="preserve"> FORMTEXT </w:instrText>
      </w:r>
      <w:r w:rsidR="000F3BE6" w:rsidRPr="00EC301A">
        <w:rPr>
          <w:rFonts w:asciiTheme="minorEastAsia" w:eastAsiaTheme="minorEastAsia" w:hAnsiTheme="minorEastAsia"/>
        </w:rPr>
      </w:r>
      <w:r w:rsidR="000F3BE6" w:rsidRPr="00EC301A">
        <w:rPr>
          <w:rFonts w:asciiTheme="minorEastAsia" w:eastAsiaTheme="minorEastAsia" w:hAnsiTheme="minorEastAsia"/>
        </w:rPr>
        <w:fldChar w:fldCharType="separate"/>
      </w:r>
      <w:r w:rsidRPr="00EC301A">
        <w:rPr>
          <w:rFonts w:asciiTheme="minorEastAsia" w:eastAsiaTheme="minorEastAsia" w:hAnsiTheme="minorEastAsia"/>
          <w:noProof/>
        </w:rPr>
        <w:t>XXXXX</w:t>
      </w:r>
      <w:r w:rsidR="000F3BE6" w:rsidRPr="00EC301A">
        <w:rPr>
          <w:rFonts w:asciiTheme="minorEastAsia" w:eastAsiaTheme="minorEastAsia" w:hAnsiTheme="minorEastAsia"/>
        </w:rPr>
        <w:fldChar w:fldCharType="end"/>
      </w:r>
      <w:bookmarkEnd w:id="2"/>
      <w:r w:rsidRPr="00EC301A">
        <w:rPr>
          <w:rFonts w:asciiTheme="minorEastAsia" w:eastAsiaTheme="minorEastAsia" w:hAnsiTheme="minorEastAsia"/>
        </w:rPr>
        <w:t>—</w:t>
      </w:r>
      <w:bookmarkStart w:id="3" w:name="StdNo2"/>
      <w:r w:rsidR="000F3BE6" w:rsidRPr="00EC301A">
        <w:rPr>
          <w:rFonts w:asciiTheme="minorEastAsia" w:eastAsiaTheme="minorEastAsia" w:hAnsiTheme="minorEastAsia"/>
        </w:rPr>
        <w:fldChar w:fldCharType="begin">
          <w:ffData>
            <w:name w:val="StdNo2"/>
            <w:enabled/>
            <w:calcOnExit w:val="0"/>
            <w:textInput>
              <w:default w:val="XXXX"/>
              <w:maxLength w:val="4"/>
            </w:textInput>
          </w:ffData>
        </w:fldChar>
      </w:r>
      <w:r w:rsidRPr="00EC301A">
        <w:rPr>
          <w:rFonts w:asciiTheme="minorEastAsia" w:eastAsiaTheme="minorEastAsia" w:hAnsiTheme="minorEastAsia"/>
        </w:rPr>
        <w:instrText xml:space="preserve"> FORMTEXT </w:instrText>
      </w:r>
      <w:r w:rsidR="000F3BE6" w:rsidRPr="00EC301A">
        <w:rPr>
          <w:rFonts w:asciiTheme="minorEastAsia" w:eastAsiaTheme="minorEastAsia" w:hAnsiTheme="minorEastAsia"/>
        </w:rPr>
      </w:r>
      <w:r w:rsidR="000F3BE6" w:rsidRPr="00EC301A">
        <w:rPr>
          <w:rFonts w:asciiTheme="minorEastAsia" w:eastAsiaTheme="minorEastAsia" w:hAnsiTheme="minorEastAsia"/>
        </w:rPr>
        <w:fldChar w:fldCharType="separate"/>
      </w:r>
      <w:r w:rsidRPr="00EC301A">
        <w:rPr>
          <w:rFonts w:asciiTheme="minorEastAsia" w:eastAsiaTheme="minorEastAsia" w:hAnsiTheme="minorEastAsia"/>
          <w:noProof/>
        </w:rPr>
        <w:t>XXXX</w:t>
      </w:r>
      <w:r w:rsidR="000F3BE6" w:rsidRPr="00EC301A">
        <w:rPr>
          <w:rFonts w:asciiTheme="minorEastAsia" w:eastAsiaTheme="minorEastAsia" w:hAnsiTheme="minorEastAsia"/>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C36774" w:rsidRPr="00EC301A" w:rsidTr="00E412D0">
        <w:tc>
          <w:tcPr>
            <w:tcW w:w="9356" w:type="dxa"/>
            <w:tcBorders>
              <w:top w:val="nil"/>
              <w:left w:val="nil"/>
              <w:bottom w:val="nil"/>
              <w:right w:val="nil"/>
            </w:tcBorders>
            <w:shd w:val="clear" w:color="auto" w:fill="auto"/>
          </w:tcPr>
          <w:p w:rsidR="00C36774" w:rsidRPr="00EC301A" w:rsidRDefault="000F3BE6" w:rsidP="00E412D0">
            <w:pPr>
              <w:pStyle w:val="afffb"/>
              <w:framePr w:wrap="around"/>
              <w:rPr>
                <w:rFonts w:asciiTheme="minorEastAsia" w:eastAsiaTheme="minorEastAsia" w:hAnsiTheme="minorEastAsia"/>
              </w:rPr>
            </w:pPr>
            <w:bookmarkStart w:id="4" w:name="DT"/>
            <w:r>
              <w:rPr>
                <w:rFonts w:asciiTheme="minorEastAsia" w:eastAsiaTheme="minorEastAsia" w:hAnsiTheme="minorEastAsia"/>
                <w:noProof/>
              </w:rPr>
              <w:pict>
                <v:rect id="DT" o:spid="_x0000_s1028" style="position:absolute;left:0;text-align:left;margin-left:372.8pt;margin-top:2.7pt;width:90pt;height:18pt;z-index:-251654144" stroked="f"/>
              </w:pict>
            </w:r>
            <w:r w:rsidRPr="00EC301A">
              <w:rPr>
                <w:rFonts w:asciiTheme="minorEastAsia" w:eastAsiaTheme="minorEastAsia" w:hAnsiTheme="minorEastAsia"/>
              </w:rPr>
              <w:fldChar w:fldCharType="begin">
                <w:ffData>
                  <w:name w:val="DT"/>
                  <w:enabled/>
                  <w:calcOnExit w:val="0"/>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noProof/>
              </w:rPr>
              <w:t> </w:t>
            </w:r>
            <w:r w:rsidR="00C36774" w:rsidRPr="00EC301A">
              <w:rPr>
                <w:rFonts w:asciiTheme="minorEastAsia" w:eastAsiaTheme="minorEastAsia"/>
                <w:noProof/>
              </w:rPr>
              <w:t> </w:t>
            </w:r>
            <w:r w:rsidR="00C36774" w:rsidRPr="00EC301A">
              <w:rPr>
                <w:rFonts w:asciiTheme="minorEastAsia" w:eastAsiaTheme="minorEastAsia"/>
                <w:noProof/>
              </w:rPr>
              <w:t> </w:t>
            </w:r>
            <w:r w:rsidR="00C36774" w:rsidRPr="00EC301A">
              <w:rPr>
                <w:rFonts w:asciiTheme="minorEastAsia" w:eastAsiaTheme="minorEastAsia"/>
                <w:noProof/>
              </w:rPr>
              <w:t> </w:t>
            </w:r>
            <w:r w:rsidR="00C36774" w:rsidRPr="00EC301A">
              <w:rPr>
                <w:rFonts w:asciiTheme="minorEastAsia" w:eastAsiaTheme="minorEastAsia"/>
                <w:noProof/>
              </w:rPr>
              <w:t> </w:t>
            </w:r>
            <w:r w:rsidRPr="00EC301A">
              <w:rPr>
                <w:rFonts w:asciiTheme="minorEastAsia" w:eastAsiaTheme="minorEastAsia" w:hAnsiTheme="minorEastAsia"/>
              </w:rPr>
              <w:fldChar w:fldCharType="end"/>
            </w:r>
            <w:bookmarkEnd w:id="4"/>
          </w:p>
        </w:tc>
      </w:tr>
    </w:tbl>
    <w:p w:rsidR="00C36774" w:rsidRPr="00EC301A" w:rsidRDefault="00C36774" w:rsidP="00C36774">
      <w:pPr>
        <w:pStyle w:val="2"/>
        <w:framePr w:wrap="around"/>
        <w:rPr>
          <w:rFonts w:asciiTheme="minorEastAsia" w:eastAsiaTheme="minorEastAsia" w:hAnsiTheme="minorEastAsia"/>
        </w:rPr>
      </w:pPr>
    </w:p>
    <w:p w:rsidR="00C36774" w:rsidRPr="00EC301A" w:rsidRDefault="00C36774" w:rsidP="00C36774">
      <w:pPr>
        <w:pStyle w:val="2"/>
        <w:framePr w:wrap="around"/>
        <w:rPr>
          <w:rFonts w:asciiTheme="minorEastAsia" w:eastAsiaTheme="minorEastAsia" w:hAnsiTheme="minorEastAsia"/>
        </w:rPr>
      </w:pPr>
    </w:p>
    <w:bookmarkStart w:id="5" w:name="StdName"/>
    <w:p w:rsidR="00C36774" w:rsidRPr="00EC301A" w:rsidRDefault="000F3BE6" w:rsidP="00C36774">
      <w:pPr>
        <w:pStyle w:val="afffc"/>
        <w:framePr w:wrap="around"/>
        <w:rPr>
          <w:rFonts w:asciiTheme="minorEastAsia" w:eastAsiaTheme="minorEastAsia" w:hAnsiTheme="minorEastAsia"/>
        </w:rPr>
      </w:pPr>
      <w:r w:rsidRPr="00EC301A">
        <w:rPr>
          <w:rFonts w:asciiTheme="minorEastAsia" w:eastAsiaTheme="minorEastAsia" w:hAnsiTheme="minorEastAsia"/>
        </w:rPr>
        <w:fldChar w:fldCharType="begin">
          <w:ffData>
            <w:name w:val="StdName"/>
            <w:enabled/>
            <w:calcOnExit w:val="0"/>
            <w:textInput>
              <w:default w:val="点击此处添加标准名称"/>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hAnsiTheme="minorEastAsia" w:hint="eastAsia"/>
        </w:rPr>
        <w:t>移动实验室能力的通用要求</w:t>
      </w:r>
      <w:r w:rsidRPr="00EC301A">
        <w:rPr>
          <w:rFonts w:asciiTheme="minorEastAsia" w:eastAsiaTheme="minorEastAsia" w:hAnsiTheme="minorEastAsia"/>
        </w:rPr>
        <w:fldChar w:fldCharType="end"/>
      </w:r>
      <w:bookmarkEnd w:id="5"/>
    </w:p>
    <w:bookmarkStart w:id="6" w:name="StdEnglishName"/>
    <w:p w:rsidR="00C36774" w:rsidRPr="00EC301A" w:rsidRDefault="000F3BE6" w:rsidP="00C36774">
      <w:pPr>
        <w:pStyle w:val="afffd"/>
        <w:framePr w:wrap="around"/>
        <w:rPr>
          <w:rFonts w:asciiTheme="minorEastAsia" w:eastAsiaTheme="minorEastAsia" w:hAnsiTheme="minorEastAsia"/>
        </w:rPr>
      </w:pPr>
      <w:r w:rsidRPr="00EC301A">
        <w:rPr>
          <w:rFonts w:asciiTheme="minorEastAsia" w:eastAsiaTheme="minorEastAsia" w:hAnsiTheme="minorEastAsia"/>
        </w:rPr>
        <w:fldChar w:fldCharType="begin">
          <w:ffData>
            <w:name w:val="StdEnglishName"/>
            <w:enabled/>
            <w:calcOnExit w:val="0"/>
            <w:textInput>
              <w:default w:val="点击此处添加标准英文译名"/>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hAnsiTheme="minorEastAsia"/>
        </w:rPr>
        <w:t>General requirements for the competence of mobile laboratories</w:t>
      </w:r>
      <w:r w:rsidRPr="00EC301A">
        <w:rPr>
          <w:rFonts w:asciiTheme="minorEastAsia" w:eastAsiaTheme="minorEastAsia" w:hAnsiTheme="minorEastAsia"/>
        </w:rPr>
        <w:fldChar w:fldCharType="end"/>
      </w:r>
      <w:bookmarkEnd w:id="6"/>
    </w:p>
    <w:bookmarkStart w:id="7" w:name="YZBS"/>
    <w:p w:rsidR="00C36774" w:rsidRPr="00EC301A" w:rsidRDefault="000F3BE6" w:rsidP="00C36774">
      <w:pPr>
        <w:pStyle w:val="afffe"/>
        <w:framePr w:wrap="around"/>
        <w:rPr>
          <w:rFonts w:asciiTheme="minorEastAsia" w:eastAsiaTheme="minorEastAsia" w:hAnsiTheme="minorEastAsia"/>
        </w:rPr>
      </w:pPr>
      <w:r w:rsidRPr="00EC301A">
        <w:rPr>
          <w:rFonts w:asciiTheme="minorEastAsia" w:eastAsiaTheme="minorEastAsia" w:hAnsiTheme="minorEastAsia"/>
        </w:rPr>
        <w:fldChar w:fldCharType="begin">
          <w:ffData>
            <w:name w:val="YZBS"/>
            <w:enabled/>
            <w:calcOnExit w:val="0"/>
            <w:textInput>
              <w:default w:val="点击此处添加与国际标准一致性程度的标识"/>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hAnsiTheme="minorEastAsia" w:hint="eastAsia"/>
        </w:rPr>
        <w:t>点击此处添加与国际标准一致性程度的标识</w:t>
      </w:r>
      <w:r w:rsidRPr="00EC301A">
        <w:rPr>
          <w:rFonts w:asciiTheme="minorEastAsia" w:eastAsiaTheme="minorEastAsia" w:hAnsiTheme="minorEastAsia"/>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C36774" w:rsidRPr="00EC301A" w:rsidTr="00E412D0">
        <w:tc>
          <w:tcPr>
            <w:tcW w:w="9855" w:type="dxa"/>
            <w:tcBorders>
              <w:top w:val="nil"/>
              <w:left w:val="nil"/>
              <w:bottom w:val="nil"/>
              <w:right w:val="nil"/>
            </w:tcBorders>
            <w:shd w:val="clear" w:color="auto" w:fill="auto"/>
          </w:tcPr>
          <w:p w:rsidR="00C36774" w:rsidRPr="00EC301A" w:rsidRDefault="000F3BE6" w:rsidP="00E412D0">
            <w:pPr>
              <w:pStyle w:val="affff"/>
              <w:framePr w:wrap="around"/>
              <w:rPr>
                <w:rFonts w:asciiTheme="minorEastAsia" w:eastAsiaTheme="minorEastAsia" w:hAnsiTheme="minorEastAsia"/>
              </w:rPr>
            </w:pPr>
            <w:r>
              <w:rPr>
                <w:rFonts w:asciiTheme="minorEastAsia" w:eastAsiaTheme="minorEastAsia" w:hAnsiTheme="minorEastAsia"/>
                <w:noProof/>
              </w:rPr>
              <w:pict>
                <v:rect id="RQ" o:spid="_x0000_s1030" style="position:absolute;left:0;text-align:left;margin-left:173.3pt;margin-top:45.15pt;width:150pt;height:20pt;z-index:-251652096" stroked="f">
                  <w10:anchorlock/>
                </v:rect>
              </w:pict>
            </w:r>
            <w:r>
              <w:rPr>
                <w:rFonts w:asciiTheme="minorEastAsia" w:eastAsiaTheme="minorEastAsia" w:hAnsiTheme="minorEastAsia"/>
                <w:noProof/>
              </w:rPr>
              <w:pict>
                <v:rect id="LB" o:spid="_x0000_s1029" style="position:absolute;left:0;text-align:left;margin-left:193.3pt;margin-top:20.15pt;width:100pt;height:24pt;z-index:-251653120" stroked="f"/>
              </w:pict>
            </w:r>
            <w:r w:rsidRPr="00EC301A">
              <w:rPr>
                <w:rFonts w:asciiTheme="minorEastAsia" w:eastAsiaTheme="minorEastAsia" w:hAnsiTheme="minorEastAsia"/>
              </w:rP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C36774" w:rsidRPr="00EC301A">
              <w:rPr>
                <w:rFonts w:asciiTheme="minorEastAsia" w:eastAsiaTheme="minorEastAsia" w:hAnsiTheme="minorEastAsia"/>
              </w:rPr>
              <w:instrText xml:space="preserve"> FORMDROPDOWN </w:instrText>
            </w:r>
            <w:r>
              <w:rPr>
                <w:rFonts w:asciiTheme="minorEastAsia" w:eastAsiaTheme="minorEastAsia" w:hAnsiTheme="minorEastAsia"/>
              </w:rPr>
            </w:r>
            <w:r>
              <w:rPr>
                <w:rFonts w:asciiTheme="minorEastAsia" w:eastAsiaTheme="minorEastAsia" w:hAnsiTheme="minorEastAsia"/>
              </w:rPr>
              <w:fldChar w:fldCharType="separate"/>
            </w:r>
            <w:r w:rsidRPr="00EC301A">
              <w:rPr>
                <w:rFonts w:asciiTheme="minorEastAsia" w:eastAsiaTheme="minorEastAsia" w:hAnsiTheme="minorEastAsia"/>
              </w:rPr>
              <w:fldChar w:fldCharType="end"/>
            </w:r>
            <w:bookmarkEnd w:id="8"/>
          </w:p>
        </w:tc>
      </w:tr>
      <w:bookmarkStart w:id="9" w:name="WCRQ"/>
      <w:tr w:rsidR="00C36774" w:rsidRPr="00EC301A" w:rsidTr="00E412D0">
        <w:tc>
          <w:tcPr>
            <w:tcW w:w="9855" w:type="dxa"/>
            <w:tcBorders>
              <w:top w:val="nil"/>
              <w:left w:val="nil"/>
              <w:bottom w:val="nil"/>
              <w:right w:val="nil"/>
            </w:tcBorders>
            <w:shd w:val="clear" w:color="auto" w:fill="auto"/>
          </w:tcPr>
          <w:p w:rsidR="00C36774" w:rsidRPr="00EC301A" w:rsidRDefault="000F3BE6" w:rsidP="00E412D0">
            <w:pPr>
              <w:pStyle w:val="affff0"/>
              <w:framePr w:wrap="around"/>
              <w:rPr>
                <w:rFonts w:asciiTheme="minorEastAsia" w:eastAsiaTheme="minorEastAsia" w:hAnsiTheme="minorEastAsia"/>
              </w:rPr>
            </w:pPr>
            <w:r w:rsidRPr="00EC301A">
              <w:rPr>
                <w:rFonts w:asciiTheme="minorEastAsia" w:eastAsiaTheme="minorEastAsia" w:hAnsiTheme="minorEastAsia"/>
              </w:rPr>
              <w:fldChar w:fldCharType="begin">
                <w:ffData>
                  <w:name w:val="WCRQ"/>
                  <w:enabled/>
                  <w:calcOnExit w:val="0"/>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noProof/>
              </w:rPr>
              <w:t> </w:t>
            </w:r>
            <w:r w:rsidR="00C36774" w:rsidRPr="00EC301A">
              <w:rPr>
                <w:rFonts w:asciiTheme="minorEastAsia" w:eastAsiaTheme="minorEastAsia"/>
                <w:noProof/>
              </w:rPr>
              <w:t> </w:t>
            </w:r>
            <w:r w:rsidR="00C36774" w:rsidRPr="00EC301A">
              <w:rPr>
                <w:rFonts w:asciiTheme="minorEastAsia" w:eastAsiaTheme="minorEastAsia"/>
                <w:noProof/>
              </w:rPr>
              <w:t> </w:t>
            </w:r>
            <w:r w:rsidR="00C36774" w:rsidRPr="00EC301A">
              <w:rPr>
                <w:rFonts w:asciiTheme="minorEastAsia" w:eastAsiaTheme="minorEastAsia"/>
                <w:noProof/>
              </w:rPr>
              <w:t> </w:t>
            </w:r>
            <w:r w:rsidR="00C36774" w:rsidRPr="00EC301A">
              <w:rPr>
                <w:rFonts w:asciiTheme="minorEastAsia" w:eastAsiaTheme="minorEastAsia"/>
                <w:noProof/>
              </w:rPr>
              <w:t> </w:t>
            </w:r>
            <w:r w:rsidRPr="00EC301A">
              <w:rPr>
                <w:rFonts w:asciiTheme="minorEastAsia" w:eastAsiaTheme="minorEastAsia" w:hAnsiTheme="minorEastAsia"/>
              </w:rPr>
              <w:fldChar w:fldCharType="end"/>
            </w:r>
            <w:bookmarkEnd w:id="9"/>
          </w:p>
        </w:tc>
      </w:tr>
    </w:tbl>
    <w:bookmarkStart w:id="10" w:name="FY"/>
    <w:p w:rsidR="00C36774" w:rsidRPr="00EC301A" w:rsidRDefault="000F3BE6" w:rsidP="00C36774">
      <w:pPr>
        <w:pStyle w:val="affffff6"/>
        <w:framePr w:wrap="around"/>
        <w:rPr>
          <w:rFonts w:asciiTheme="minorEastAsia" w:eastAsiaTheme="minorEastAsia" w:hAnsiTheme="minorEastAsia"/>
        </w:rPr>
      </w:pPr>
      <w:r w:rsidRPr="00EC301A">
        <w:rPr>
          <w:rFonts w:asciiTheme="minorEastAsia" w:eastAsiaTheme="minorEastAsia" w:hAnsiTheme="minorEastAsia"/>
        </w:rPr>
        <w:fldChar w:fldCharType="begin">
          <w:ffData>
            <w:name w:val="FY"/>
            <w:enabled/>
            <w:calcOnExit w:val="0"/>
            <w:textInput>
              <w:default w:val="XXXX"/>
              <w:maxLength w:val="4"/>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rPr>
        <w:t> </w:t>
      </w:r>
      <w:r w:rsidR="00C36774" w:rsidRPr="00EC301A">
        <w:rPr>
          <w:rFonts w:asciiTheme="minorEastAsia" w:eastAsiaTheme="minorEastAsia"/>
        </w:rPr>
        <w:t> </w:t>
      </w:r>
      <w:r w:rsidR="00C36774" w:rsidRPr="00EC301A">
        <w:rPr>
          <w:rFonts w:asciiTheme="minorEastAsia" w:eastAsiaTheme="minorEastAsia"/>
        </w:rPr>
        <w:t> </w:t>
      </w:r>
      <w:r w:rsidR="00C36774" w:rsidRPr="00EC301A">
        <w:rPr>
          <w:rFonts w:asciiTheme="minorEastAsia" w:eastAsiaTheme="minorEastAsia"/>
        </w:rPr>
        <w:t> </w:t>
      </w:r>
      <w:r w:rsidRPr="00EC301A">
        <w:rPr>
          <w:rFonts w:asciiTheme="minorEastAsia" w:eastAsiaTheme="minorEastAsia" w:hAnsiTheme="minorEastAsia"/>
        </w:rPr>
        <w:fldChar w:fldCharType="end"/>
      </w:r>
      <w:bookmarkEnd w:id="10"/>
      <w:r w:rsidR="00C36774" w:rsidRPr="00EC301A">
        <w:rPr>
          <w:rFonts w:asciiTheme="minorEastAsia" w:eastAsiaTheme="minorEastAsia" w:hAnsiTheme="minorEastAsia"/>
        </w:rPr>
        <w:t xml:space="preserve"> - </w:t>
      </w:r>
      <w:bookmarkStart w:id="11" w:name="FM"/>
      <w:r w:rsidRPr="00EC301A">
        <w:rPr>
          <w:rFonts w:asciiTheme="minorEastAsia" w:eastAsiaTheme="minorEastAsia" w:hAnsiTheme="minorEastAsia"/>
        </w:rPr>
        <w:fldChar w:fldCharType="begin">
          <w:ffData>
            <w:name w:val="FM"/>
            <w:enabled/>
            <w:calcOnExit w:val="0"/>
            <w:textInput>
              <w:default w:val="XX"/>
              <w:maxLength w:val="2"/>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hAnsiTheme="minorEastAsia"/>
          <w:noProof/>
        </w:rPr>
        <w:t>XX</w:t>
      </w:r>
      <w:r w:rsidRPr="00EC301A">
        <w:rPr>
          <w:rFonts w:asciiTheme="minorEastAsia" w:eastAsiaTheme="minorEastAsia" w:hAnsiTheme="minorEastAsia"/>
        </w:rPr>
        <w:fldChar w:fldCharType="end"/>
      </w:r>
      <w:bookmarkEnd w:id="11"/>
      <w:r w:rsidR="00C36774" w:rsidRPr="00EC301A">
        <w:rPr>
          <w:rFonts w:asciiTheme="minorEastAsia" w:eastAsiaTheme="minorEastAsia" w:hAnsiTheme="minorEastAsia"/>
        </w:rPr>
        <w:t xml:space="preserve"> - </w:t>
      </w:r>
      <w:bookmarkStart w:id="12" w:name="FD"/>
      <w:r w:rsidRPr="00EC301A">
        <w:rPr>
          <w:rFonts w:asciiTheme="minorEastAsia" w:eastAsiaTheme="minorEastAsia" w:hAnsiTheme="minorEastAsia"/>
        </w:rPr>
        <w:fldChar w:fldCharType="begin">
          <w:ffData>
            <w:name w:val="FD"/>
            <w:enabled/>
            <w:calcOnExit w:val="0"/>
            <w:textInput>
              <w:default w:val="XX"/>
              <w:maxLength w:val="2"/>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hAnsiTheme="minorEastAsia"/>
          <w:noProof/>
        </w:rPr>
        <w:t>XX</w:t>
      </w:r>
      <w:r w:rsidRPr="00EC301A">
        <w:rPr>
          <w:rFonts w:asciiTheme="minorEastAsia" w:eastAsiaTheme="minorEastAsia" w:hAnsiTheme="minorEastAsia"/>
        </w:rPr>
        <w:fldChar w:fldCharType="end"/>
      </w:r>
      <w:bookmarkEnd w:id="12"/>
      <w:r w:rsidR="00C36774" w:rsidRPr="00EC301A">
        <w:rPr>
          <w:rFonts w:asciiTheme="minorEastAsia" w:eastAsiaTheme="minorEastAsia" w:hAnsiTheme="minorEastAsia" w:hint="eastAsia"/>
        </w:rPr>
        <w:t>发布</w:t>
      </w:r>
      <w:r>
        <w:rPr>
          <w:rFonts w:asciiTheme="minorEastAsia" w:eastAsiaTheme="minorEastAsia" w:hAnsiTheme="minorEastAsia"/>
        </w:rPr>
        <w:pict>
          <v:line id="_x0000_s1026" style="position:absolute;z-index:251660288;mso-position-horizontal-relative:text;mso-position-vertical-relative:page" from="-.05pt,728.5pt" to="481.85pt,728.5pt">
            <w10:wrap anchory="page"/>
            <w10:anchorlock/>
          </v:line>
        </w:pict>
      </w:r>
    </w:p>
    <w:bookmarkStart w:id="13" w:name="SY"/>
    <w:p w:rsidR="00C36774" w:rsidRPr="00EC301A" w:rsidRDefault="000F3BE6" w:rsidP="00C36774">
      <w:pPr>
        <w:pStyle w:val="affffff7"/>
        <w:framePr w:wrap="around"/>
        <w:rPr>
          <w:rFonts w:asciiTheme="minorEastAsia" w:eastAsiaTheme="minorEastAsia" w:hAnsiTheme="minorEastAsia"/>
        </w:rPr>
      </w:pPr>
      <w:r w:rsidRPr="00EC301A">
        <w:rPr>
          <w:rFonts w:asciiTheme="minorEastAsia" w:eastAsiaTheme="minorEastAsia" w:hAnsiTheme="minorEastAsia"/>
        </w:rPr>
        <w:fldChar w:fldCharType="begin">
          <w:ffData>
            <w:name w:val="SY"/>
            <w:enabled/>
            <w:calcOnExit w:val="0"/>
            <w:textInput>
              <w:default w:val="XXXX"/>
              <w:maxLength w:val="4"/>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hAnsiTheme="minorEastAsia"/>
          <w:noProof/>
        </w:rPr>
        <w:t>XXXX</w:t>
      </w:r>
      <w:r w:rsidRPr="00EC301A">
        <w:rPr>
          <w:rFonts w:asciiTheme="minorEastAsia" w:eastAsiaTheme="minorEastAsia" w:hAnsiTheme="minorEastAsia"/>
        </w:rPr>
        <w:fldChar w:fldCharType="end"/>
      </w:r>
      <w:bookmarkEnd w:id="13"/>
      <w:r w:rsidR="00C36774" w:rsidRPr="00EC301A">
        <w:rPr>
          <w:rFonts w:asciiTheme="minorEastAsia" w:eastAsiaTheme="minorEastAsia" w:hAnsiTheme="minorEastAsia"/>
        </w:rPr>
        <w:t xml:space="preserve"> - </w:t>
      </w:r>
      <w:bookmarkStart w:id="14" w:name="SM"/>
      <w:r w:rsidRPr="00EC301A">
        <w:rPr>
          <w:rFonts w:asciiTheme="minorEastAsia" w:eastAsiaTheme="minorEastAsia" w:hAnsiTheme="minorEastAsia"/>
        </w:rPr>
        <w:fldChar w:fldCharType="begin">
          <w:ffData>
            <w:name w:val="SM"/>
            <w:enabled/>
            <w:calcOnExit w:val="0"/>
            <w:textInput>
              <w:default w:val="XX"/>
              <w:maxLength w:val="2"/>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hAnsiTheme="minorEastAsia"/>
          <w:noProof/>
        </w:rPr>
        <w:t>XX</w:t>
      </w:r>
      <w:r w:rsidRPr="00EC301A">
        <w:rPr>
          <w:rFonts w:asciiTheme="minorEastAsia" w:eastAsiaTheme="minorEastAsia" w:hAnsiTheme="minorEastAsia"/>
        </w:rPr>
        <w:fldChar w:fldCharType="end"/>
      </w:r>
      <w:bookmarkEnd w:id="14"/>
      <w:r w:rsidR="00C36774" w:rsidRPr="00EC301A">
        <w:rPr>
          <w:rFonts w:asciiTheme="minorEastAsia" w:eastAsiaTheme="minorEastAsia" w:hAnsiTheme="minorEastAsia"/>
        </w:rPr>
        <w:t xml:space="preserve"> - </w:t>
      </w:r>
      <w:bookmarkStart w:id="15" w:name="SD"/>
      <w:r w:rsidRPr="00EC301A">
        <w:rPr>
          <w:rFonts w:asciiTheme="minorEastAsia" w:eastAsiaTheme="minorEastAsia" w:hAnsiTheme="minorEastAsia"/>
        </w:rPr>
        <w:fldChar w:fldCharType="begin">
          <w:ffData>
            <w:name w:val="SD"/>
            <w:enabled/>
            <w:calcOnExit w:val="0"/>
            <w:textInput>
              <w:default w:val="XX"/>
              <w:maxLength w:val="2"/>
            </w:textInput>
          </w:ffData>
        </w:fldChar>
      </w:r>
      <w:r w:rsidR="00C36774" w:rsidRPr="00EC301A">
        <w:rPr>
          <w:rFonts w:asciiTheme="minorEastAsia" w:eastAsiaTheme="minorEastAsia" w:hAnsiTheme="minorEastAsia"/>
        </w:rPr>
        <w:instrText xml:space="preserve"> FORMTEXT </w:instrText>
      </w:r>
      <w:r w:rsidRPr="00EC301A">
        <w:rPr>
          <w:rFonts w:asciiTheme="minorEastAsia" w:eastAsiaTheme="minorEastAsia" w:hAnsiTheme="minorEastAsia"/>
        </w:rPr>
      </w:r>
      <w:r w:rsidRPr="00EC301A">
        <w:rPr>
          <w:rFonts w:asciiTheme="minorEastAsia" w:eastAsiaTheme="minorEastAsia" w:hAnsiTheme="minorEastAsia"/>
        </w:rPr>
        <w:fldChar w:fldCharType="separate"/>
      </w:r>
      <w:r w:rsidR="00C36774" w:rsidRPr="00EC301A">
        <w:rPr>
          <w:rFonts w:asciiTheme="minorEastAsia" w:eastAsiaTheme="minorEastAsia" w:hAnsiTheme="minorEastAsia"/>
          <w:noProof/>
        </w:rPr>
        <w:t>XX</w:t>
      </w:r>
      <w:r w:rsidRPr="00EC301A">
        <w:rPr>
          <w:rFonts w:asciiTheme="minorEastAsia" w:eastAsiaTheme="minorEastAsia" w:hAnsiTheme="minorEastAsia"/>
        </w:rPr>
        <w:fldChar w:fldCharType="end"/>
      </w:r>
      <w:bookmarkEnd w:id="15"/>
      <w:r w:rsidR="00C36774" w:rsidRPr="00EC301A">
        <w:rPr>
          <w:rFonts w:asciiTheme="minorEastAsia" w:eastAsiaTheme="minorEastAsia" w:hAnsiTheme="minorEastAsia" w:hint="eastAsia"/>
        </w:rPr>
        <w:t>实施</w:t>
      </w:r>
    </w:p>
    <w:p w:rsidR="00C36774" w:rsidRPr="00EC301A" w:rsidRDefault="000F3BE6" w:rsidP="00C36774">
      <w:pPr>
        <w:pStyle w:val="afff9"/>
        <w:framePr w:wrap="around" w:x="1796" w:y="14641"/>
        <w:ind w:firstLineChars="325" w:firstLine="1329"/>
        <w:jc w:val="both"/>
        <w:rPr>
          <w:rFonts w:asciiTheme="minorEastAsia" w:eastAsiaTheme="minorEastAsia" w:hAnsiTheme="minorEastAsia"/>
          <w:w w:val="80"/>
          <w:sz w:val="30"/>
          <w:szCs w:val="30"/>
        </w:rPr>
      </w:pPr>
      <w:r w:rsidRPr="000F3BE6">
        <w:rPr>
          <w:rFonts w:asciiTheme="minorEastAsia" w:eastAsiaTheme="minorEastAsia" w:hAnsiTheme="minorEastAsia"/>
          <w:noProof/>
          <w:sz w:val="30"/>
          <w:szCs w:val="30"/>
        </w:rPr>
        <w:pict>
          <v:shapetype id="_x0000_t202" coordsize="21600,21600" o:spt="202" path="m,l,21600r21600,l21600,xe">
            <v:stroke joinstyle="miter"/>
            <v:path gradientshapeok="t" o:connecttype="rect"/>
          </v:shapetype>
          <v:shape id="文本框 2" o:spid="_x0000_s1031" type="#_x0000_t202" style="position:absolute;left:0;text-align:left;margin-left:345.45pt;margin-top:7.5pt;width:61.1pt;height:40.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w:txbxContent>
                <w:p w:rsidR="00E412D0" w:rsidRPr="00C746E9" w:rsidRDefault="00E412D0" w:rsidP="00C36774">
                  <w:pPr>
                    <w:rPr>
                      <w:rFonts w:ascii="黑体" w:eastAsia="黑体" w:hAnsi="黑体"/>
                      <w:sz w:val="36"/>
                    </w:rPr>
                  </w:pPr>
                  <w:r w:rsidRPr="00C746E9">
                    <w:rPr>
                      <w:rFonts w:ascii="黑体" w:eastAsia="黑体" w:hAnsi="黑体" w:hint="eastAsia"/>
                      <w:sz w:val="36"/>
                    </w:rPr>
                    <w:t>发布</w:t>
                  </w:r>
                </w:p>
              </w:txbxContent>
            </v:textbox>
          </v:shape>
        </w:pict>
      </w:r>
      <w:r w:rsidR="00C36774" w:rsidRPr="00EC301A">
        <w:rPr>
          <w:rFonts w:asciiTheme="minorEastAsia" w:eastAsiaTheme="minorEastAsia" w:hAnsiTheme="minorEastAsia" w:hint="eastAsia"/>
          <w:spacing w:val="30"/>
          <w:w w:val="100"/>
          <w:sz w:val="30"/>
          <w:szCs w:val="30"/>
          <w:fitText w:val="5451" w:id="1794458624"/>
        </w:rPr>
        <w:t xml:space="preserve">国 家 市 场 监 督 管 理 总 </w:t>
      </w:r>
      <w:r w:rsidR="00C36774" w:rsidRPr="00EC301A">
        <w:rPr>
          <w:rFonts w:asciiTheme="minorEastAsia" w:eastAsiaTheme="minorEastAsia" w:hAnsiTheme="minorEastAsia" w:hint="eastAsia"/>
          <w:spacing w:val="2"/>
          <w:w w:val="100"/>
          <w:sz w:val="30"/>
          <w:szCs w:val="30"/>
          <w:fitText w:val="5451" w:id="1794458624"/>
        </w:rPr>
        <w:t>局</w:t>
      </w:r>
      <w:r w:rsidR="00C36774" w:rsidRPr="00EC301A">
        <w:rPr>
          <w:rFonts w:asciiTheme="minorEastAsia" w:eastAsiaTheme="minorEastAsia" w:hAnsiTheme="minorEastAsia" w:hint="eastAsia"/>
          <w:w w:val="80"/>
          <w:sz w:val="30"/>
          <w:szCs w:val="30"/>
        </w:rPr>
        <w:t xml:space="preserve"> </w:t>
      </w:r>
    </w:p>
    <w:p w:rsidR="00C36774" w:rsidRPr="00EC301A" w:rsidRDefault="00C36774" w:rsidP="00EC301A">
      <w:pPr>
        <w:pStyle w:val="afff9"/>
        <w:framePr w:wrap="around" w:x="1796" w:y="14641"/>
        <w:spacing w:line="400" w:lineRule="exact"/>
        <w:ind w:firstLineChars="300" w:firstLine="1396"/>
        <w:jc w:val="both"/>
        <w:rPr>
          <w:rFonts w:asciiTheme="minorEastAsia" w:eastAsiaTheme="minorEastAsia" w:hAnsiTheme="minorEastAsia"/>
          <w:w w:val="80"/>
          <w:sz w:val="30"/>
          <w:szCs w:val="30"/>
        </w:rPr>
      </w:pPr>
      <w:r w:rsidRPr="00EC301A">
        <w:rPr>
          <w:rFonts w:asciiTheme="minorEastAsia" w:eastAsiaTheme="minorEastAsia" w:hAnsiTheme="minorEastAsia" w:hint="eastAsia"/>
          <w:spacing w:val="82"/>
          <w:w w:val="100"/>
          <w:sz w:val="30"/>
          <w:szCs w:val="30"/>
          <w:fitText w:val="5415" w:id="1794458625"/>
        </w:rPr>
        <w:t>中国国家标准化管理委员</w:t>
      </w:r>
      <w:r w:rsidRPr="00EC301A">
        <w:rPr>
          <w:rFonts w:asciiTheme="minorEastAsia" w:eastAsiaTheme="minorEastAsia" w:hAnsiTheme="minorEastAsia" w:hint="eastAsia"/>
          <w:spacing w:val="-1"/>
          <w:w w:val="100"/>
          <w:sz w:val="30"/>
          <w:szCs w:val="30"/>
          <w:fitText w:val="5415" w:id="1794458625"/>
        </w:rPr>
        <w:t>会</w:t>
      </w:r>
    </w:p>
    <w:p w:rsidR="00C36774" w:rsidRPr="00EC301A" w:rsidRDefault="00C36774" w:rsidP="00C36774">
      <w:pPr>
        <w:pStyle w:val="aff9"/>
        <w:rPr>
          <w:rFonts w:asciiTheme="minorEastAsia" w:eastAsiaTheme="minorEastAsia" w:hAnsiTheme="minorEastAsia"/>
        </w:rPr>
      </w:pPr>
    </w:p>
    <w:p w:rsidR="00C36774" w:rsidRPr="00EC301A" w:rsidRDefault="000F3BE6" w:rsidP="00C36774">
      <w:pPr>
        <w:pStyle w:val="aff9"/>
        <w:rPr>
          <w:rFonts w:asciiTheme="minorEastAsia" w:eastAsiaTheme="minorEastAsia" w:hAnsiTheme="minorEastAsia"/>
        </w:rPr>
        <w:sectPr w:rsidR="00C36774" w:rsidRPr="00EC301A" w:rsidSect="00E412D0">
          <w:footerReference w:type="default" r:id="rId8"/>
          <w:pgSz w:w="11906" w:h="16838" w:code="9"/>
          <w:pgMar w:top="567" w:right="850" w:bottom="1134" w:left="1418" w:header="0" w:footer="0" w:gutter="0"/>
          <w:pgNumType w:start="1"/>
          <w:cols w:space="425"/>
          <w:docGrid w:type="lines" w:linePitch="312"/>
        </w:sectPr>
      </w:pPr>
      <w:r>
        <w:rPr>
          <w:rFonts w:asciiTheme="minorEastAsia" w:eastAsiaTheme="minorEastAsia" w:hAnsiTheme="minorEastAsia"/>
        </w:rPr>
        <w:pict>
          <v:line id="_x0000_s1027" style="position:absolute;left:0;text-align:left;z-index:251661312" from="-.05pt,184.25pt" to="481.85pt,184.25pt"/>
        </w:pict>
      </w:r>
    </w:p>
    <w:p w:rsidR="00C36774" w:rsidRPr="00EC301A" w:rsidRDefault="00C36774" w:rsidP="00C36774">
      <w:pPr>
        <w:pStyle w:val="afffff1"/>
        <w:rPr>
          <w:rFonts w:asciiTheme="minorEastAsia" w:eastAsiaTheme="minorEastAsia" w:hAnsiTheme="minorEastAsia"/>
        </w:rPr>
      </w:pPr>
      <w:r w:rsidRPr="00EC301A">
        <w:rPr>
          <w:rFonts w:asciiTheme="minorEastAsia" w:eastAsiaTheme="minorEastAsia" w:hAnsiTheme="minorEastAsia" w:hint="eastAsia"/>
        </w:rPr>
        <w:lastRenderedPageBreak/>
        <w:t>前</w:t>
      </w:r>
      <w:bookmarkStart w:id="16" w:name="BKQY"/>
      <w:r w:rsidRPr="00EC301A">
        <w:rPr>
          <w:rFonts w:asciiTheme="minorEastAsia" w:eastAsiaTheme="minorEastAsia" w:hAnsiTheme="minorEastAsia"/>
        </w:rPr>
        <w:t> </w:t>
      </w:r>
      <w:r w:rsidRPr="00EC301A">
        <w:rPr>
          <w:rFonts w:asciiTheme="minorEastAsia" w:eastAsiaTheme="minorEastAsia" w:hAnsiTheme="minorEastAsia"/>
        </w:rPr>
        <w:t> </w:t>
      </w:r>
      <w:r w:rsidRPr="00EC301A">
        <w:rPr>
          <w:rFonts w:asciiTheme="minorEastAsia" w:eastAsiaTheme="minorEastAsia" w:hAnsiTheme="minorEastAsia" w:hint="eastAsia"/>
        </w:rPr>
        <w:t>言</w:t>
      </w:r>
      <w:bookmarkEnd w:id="16"/>
    </w:p>
    <w:p w:rsidR="00C36774" w:rsidRPr="00EC301A" w:rsidRDefault="00C36774" w:rsidP="00C36774">
      <w:pPr>
        <w:widowControl/>
        <w:tabs>
          <w:tab w:val="center" w:pos="4201"/>
          <w:tab w:val="right" w:leader="dot" w:pos="9298"/>
        </w:tabs>
        <w:autoSpaceDE w:val="0"/>
        <w:autoSpaceDN w:val="0"/>
        <w:spacing w:line="360" w:lineRule="auto"/>
        <w:ind w:firstLineChars="200" w:firstLine="420"/>
        <w:rPr>
          <w:rFonts w:asciiTheme="minorEastAsia" w:hAnsiTheme="minorEastAsia"/>
          <w:noProof/>
          <w:kern w:val="0"/>
          <w:szCs w:val="20"/>
        </w:rPr>
      </w:pPr>
      <w:r w:rsidRPr="00EC301A">
        <w:rPr>
          <w:rFonts w:asciiTheme="minorEastAsia" w:hAnsiTheme="minorEastAsia" w:hint="eastAsia"/>
          <w:noProof/>
          <w:kern w:val="0"/>
          <w:szCs w:val="20"/>
        </w:rPr>
        <w:t>本标准根据GB/T 1.1-2009给出的规则进行起草。</w:t>
      </w:r>
    </w:p>
    <w:p w:rsidR="00C36774" w:rsidRPr="00EC301A" w:rsidRDefault="00C36774" w:rsidP="00C36774">
      <w:pPr>
        <w:widowControl/>
        <w:tabs>
          <w:tab w:val="center" w:pos="4201"/>
          <w:tab w:val="right" w:leader="dot" w:pos="9298"/>
        </w:tabs>
        <w:autoSpaceDE w:val="0"/>
        <w:autoSpaceDN w:val="0"/>
        <w:spacing w:line="360" w:lineRule="auto"/>
        <w:ind w:firstLineChars="200" w:firstLine="420"/>
        <w:rPr>
          <w:rFonts w:asciiTheme="minorEastAsia" w:hAnsiTheme="minorEastAsia"/>
          <w:noProof/>
          <w:kern w:val="0"/>
          <w:szCs w:val="20"/>
        </w:rPr>
      </w:pPr>
      <w:r w:rsidRPr="00EC301A">
        <w:rPr>
          <w:rFonts w:asciiTheme="minorEastAsia" w:hAnsiTheme="minorEastAsia" w:hint="eastAsia"/>
          <w:noProof/>
          <w:kern w:val="0"/>
          <w:szCs w:val="20"/>
        </w:rPr>
        <w:t>本标准由全国移动实验室标准化技术委员会（SAC/TC 509）提出并归口。</w:t>
      </w:r>
    </w:p>
    <w:p w:rsidR="00C36774" w:rsidRPr="00EC301A" w:rsidRDefault="00C36774" w:rsidP="00C36774">
      <w:pPr>
        <w:widowControl/>
        <w:tabs>
          <w:tab w:val="center" w:pos="4201"/>
          <w:tab w:val="right" w:leader="dot" w:pos="9298"/>
        </w:tabs>
        <w:autoSpaceDE w:val="0"/>
        <w:autoSpaceDN w:val="0"/>
        <w:spacing w:line="360" w:lineRule="auto"/>
        <w:ind w:firstLineChars="200" w:firstLine="420"/>
        <w:rPr>
          <w:rFonts w:asciiTheme="minorEastAsia" w:hAnsiTheme="minorEastAsia"/>
          <w:noProof/>
          <w:kern w:val="0"/>
          <w:szCs w:val="20"/>
        </w:rPr>
      </w:pPr>
      <w:r w:rsidRPr="00EC301A">
        <w:rPr>
          <w:rFonts w:asciiTheme="minorEastAsia" w:hAnsiTheme="minorEastAsia" w:hint="eastAsia"/>
          <w:noProof/>
          <w:kern w:val="0"/>
          <w:szCs w:val="20"/>
        </w:rPr>
        <w:t>本标准起草单位：中国合格评定国家认可中心等</w:t>
      </w:r>
    </w:p>
    <w:p w:rsidR="00C36774" w:rsidRPr="00EC301A" w:rsidRDefault="00C36774" w:rsidP="00C36774">
      <w:pPr>
        <w:widowControl/>
        <w:tabs>
          <w:tab w:val="center" w:pos="4201"/>
          <w:tab w:val="right" w:leader="dot" w:pos="9298"/>
        </w:tabs>
        <w:autoSpaceDE w:val="0"/>
        <w:autoSpaceDN w:val="0"/>
        <w:spacing w:line="360" w:lineRule="auto"/>
        <w:ind w:firstLineChars="200" w:firstLine="420"/>
        <w:rPr>
          <w:rFonts w:asciiTheme="minorEastAsia" w:hAnsiTheme="minorEastAsia"/>
          <w:noProof/>
          <w:kern w:val="0"/>
          <w:szCs w:val="20"/>
        </w:rPr>
      </w:pPr>
      <w:r w:rsidRPr="00EC301A">
        <w:rPr>
          <w:rFonts w:asciiTheme="minorEastAsia" w:hAnsiTheme="minorEastAsia" w:hint="eastAsia"/>
          <w:noProof/>
          <w:kern w:val="0"/>
          <w:szCs w:val="20"/>
        </w:rPr>
        <w:t xml:space="preserve">本标准起草人： </w:t>
      </w:r>
    </w:p>
    <w:p w:rsidR="00C36774" w:rsidRPr="00EC301A" w:rsidRDefault="00C36774" w:rsidP="00C36774">
      <w:pPr>
        <w:pStyle w:val="aff9"/>
        <w:rPr>
          <w:rFonts w:asciiTheme="minorEastAsia" w:eastAsiaTheme="minorEastAsia" w:hAnsiTheme="minorEastAsia"/>
        </w:rPr>
      </w:pPr>
    </w:p>
    <w:p w:rsidR="00C36774" w:rsidRPr="00EC301A" w:rsidRDefault="00C36774" w:rsidP="00C36774">
      <w:pPr>
        <w:pStyle w:val="afffff1"/>
        <w:rPr>
          <w:rFonts w:asciiTheme="minorEastAsia" w:eastAsiaTheme="minorEastAsia" w:hAnsiTheme="minorEastAsia"/>
        </w:rPr>
      </w:pPr>
      <w:r w:rsidRPr="00EC301A">
        <w:rPr>
          <w:rFonts w:asciiTheme="minorEastAsia" w:eastAsiaTheme="minorEastAsia" w:hAnsiTheme="minorEastAsia" w:hint="eastAsia"/>
        </w:rPr>
        <w:lastRenderedPageBreak/>
        <w:t>引</w:t>
      </w:r>
      <w:bookmarkStart w:id="17" w:name="BKYY"/>
      <w:r w:rsidRPr="00EC301A">
        <w:rPr>
          <w:rFonts w:asciiTheme="minorEastAsia" w:eastAsiaTheme="minorEastAsia" w:hAnsiTheme="minorEastAsia"/>
        </w:rPr>
        <w:t> </w:t>
      </w:r>
      <w:r w:rsidRPr="00EC301A">
        <w:rPr>
          <w:rFonts w:asciiTheme="minorEastAsia" w:eastAsiaTheme="minorEastAsia" w:hAnsiTheme="minorEastAsia"/>
        </w:rPr>
        <w:t> </w:t>
      </w:r>
      <w:r w:rsidRPr="00EC301A">
        <w:rPr>
          <w:rFonts w:asciiTheme="minorEastAsia" w:eastAsiaTheme="minorEastAsia" w:hAnsiTheme="minorEastAsia" w:hint="eastAsia"/>
        </w:rPr>
        <w:t>言</w:t>
      </w:r>
      <w:bookmarkEnd w:id="17"/>
    </w:p>
    <w:p w:rsidR="00C36774" w:rsidRPr="00EC301A" w:rsidRDefault="00C36774" w:rsidP="00C36774">
      <w:pPr>
        <w:widowControl/>
        <w:tabs>
          <w:tab w:val="center" w:pos="4201"/>
          <w:tab w:val="right" w:leader="dot" w:pos="9298"/>
        </w:tabs>
        <w:autoSpaceDE w:val="0"/>
        <w:autoSpaceDN w:val="0"/>
        <w:spacing w:line="360" w:lineRule="auto"/>
        <w:ind w:firstLineChars="200" w:firstLine="420"/>
        <w:rPr>
          <w:rFonts w:asciiTheme="minorEastAsia" w:hAnsiTheme="minorEastAsia"/>
          <w:noProof/>
          <w:kern w:val="0"/>
          <w:szCs w:val="20"/>
        </w:rPr>
      </w:pPr>
      <w:r w:rsidRPr="00EC301A">
        <w:rPr>
          <w:rFonts w:asciiTheme="minorEastAsia" w:hAnsiTheme="minorEastAsia" w:hint="eastAsia"/>
          <w:noProof/>
          <w:kern w:val="0"/>
          <w:szCs w:val="20"/>
        </w:rPr>
        <w:t>移动实验室作为固定实验室的重要延伸,由于其便捷、快速、可移动等特点,已经应用于政府监管、市场抽查、应急处理和日常公共服务等环节,在政府应对突发事件中也发挥了重要作用。移动实验室认可评价标准的研究与建立,对于完善我国实验室认可体系,加强认可评价分析技术、检测验证技术和有效性保障技术等方面具有重要意义。实验室管理标准ISO/IEC17025</w:t>
      </w:r>
      <w:r w:rsidRPr="00EC301A">
        <w:rPr>
          <w:rFonts w:asciiTheme="minorEastAsia" w:hAnsiTheme="minorEastAsia"/>
          <w:noProof/>
          <w:kern w:val="0"/>
          <w:szCs w:val="20"/>
        </w:rPr>
        <w:t xml:space="preserve"> </w:t>
      </w:r>
      <w:r w:rsidRPr="00EC301A">
        <w:rPr>
          <w:rFonts w:asciiTheme="minorEastAsia" w:hAnsiTheme="minorEastAsia" w:hint="eastAsia"/>
          <w:noProof/>
          <w:kern w:val="0"/>
          <w:szCs w:val="20"/>
        </w:rPr>
        <w:t>《检测和校准实验室能力的通用要求》以及转化为国家标准的GB/T 27025《检测和校准实验室能力的通用要求》,在其中对离开固定设施的实验室提出了相关要求，但没有专门针对移动实验室特点做出相关要求,未专门针对移动实验室的技术能力和管理水平提出特定要求,无</w:t>
      </w:r>
      <w:r w:rsidRPr="00EC301A">
        <w:rPr>
          <w:rFonts w:asciiTheme="minorEastAsia" w:hAnsiTheme="minorEastAsia"/>
          <w:noProof/>
          <w:kern w:val="0"/>
          <w:szCs w:val="20"/>
        </w:rPr>
        <w:t>法满足移动实验室</w:t>
      </w:r>
      <w:r w:rsidRPr="00EC301A">
        <w:rPr>
          <w:rFonts w:asciiTheme="minorEastAsia" w:hAnsiTheme="minorEastAsia" w:hint="eastAsia"/>
          <w:noProof/>
          <w:kern w:val="0"/>
          <w:szCs w:val="20"/>
        </w:rPr>
        <w:t>数据质量保证需求</w:t>
      </w:r>
      <w:r w:rsidRPr="00EC301A">
        <w:rPr>
          <w:rFonts w:asciiTheme="minorEastAsia" w:hAnsiTheme="minorEastAsia"/>
          <w:noProof/>
          <w:kern w:val="0"/>
          <w:szCs w:val="20"/>
        </w:rPr>
        <w:t>。</w:t>
      </w:r>
    </w:p>
    <w:p w:rsidR="00C36774" w:rsidRPr="00EC301A" w:rsidRDefault="00C36774" w:rsidP="00C36774">
      <w:pPr>
        <w:widowControl/>
        <w:tabs>
          <w:tab w:val="center" w:pos="4201"/>
          <w:tab w:val="right" w:leader="dot" w:pos="9298"/>
        </w:tabs>
        <w:autoSpaceDE w:val="0"/>
        <w:autoSpaceDN w:val="0"/>
        <w:spacing w:line="360" w:lineRule="auto"/>
        <w:ind w:firstLineChars="200" w:firstLine="420"/>
        <w:rPr>
          <w:rFonts w:asciiTheme="minorEastAsia" w:hAnsiTheme="minorEastAsia"/>
          <w:noProof/>
          <w:kern w:val="0"/>
          <w:szCs w:val="20"/>
        </w:rPr>
      </w:pPr>
      <w:r w:rsidRPr="00EC301A">
        <w:rPr>
          <w:rFonts w:asciiTheme="minorEastAsia" w:hAnsiTheme="minorEastAsia" w:hint="eastAsia"/>
          <w:noProof/>
          <w:kern w:val="0"/>
          <w:szCs w:val="20"/>
        </w:rPr>
        <w:t>本标准立围绕移动</w:t>
      </w:r>
      <w:r w:rsidRPr="00EC301A">
        <w:rPr>
          <w:rFonts w:asciiTheme="minorEastAsia" w:hAnsiTheme="minorEastAsia"/>
          <w:noProof/>
          <w:kern w:val="0"/>
          <w:szCs w:val="20"/>
        </w:rPr>
        <w:t>实验室</w:t>
      </w:r>
      <w:r w:rsidRPr="00EC301A">
        <w:rPr>
          <w:rFonts w:asciiTheme="minorEastAsia" w:hAnsiTheme="minorEastAsia" w:hint="eastAsia"/>
          <w:noProof/>
          <w:kern w:val="0"/>
          <w:szCs w:val="20"/>
        </w:rPr>
        <w:t>数据质量</w:t>
      </w:r>
      <w:r w:rsidRPr="00EC301A">
        <w:rPr>
          <w:rFonts w:asciiTheme="minorEastAsia" w:hAnsiTheme="minorEastAsia"/>
          <w:noProof/>
          <w:kern w:val="0"/>
          <w:szCs w:val="20"/>
        </w:rPr>
        <w:t>保证全过程</w:t>
      </w:r>
      <w:r w:rsidRPr="00EC301A">
        <w:rPr>
          <w:rFonts w:asciiTheme="minorEastAsia" w:hAnsiTheme="minorEastAsia" w:hint="eastAsia"/>
          <w:noProof/>
          <w:kern w:val="0"/>
          <w:szCs w:val="20"/>
        </w:rPr>
        <w:t>，在移动</w:t>
      </w:r>
      <w:r w:rsidRPr="00EC301A">
        <w:rPr>
          <w:rFonts w:asciiTheme="minorEastAsia" w:hAnsiTheme="minorEastAsia"/>
          <w:noProof/>
          <w:kern w:val="0"/>
          <w:szCs w:val="20"/>
        </w:rPr>
        <w:t>实验室</w:t>
      </w:r>
      <w:r w:rsidRPr="00EC301A">
        <w:rPr>
          <w:rFonts w:asciiTheme="minorEastAsia" w:hAnsiTheme="minorEastAsia" w:hint="eastAsia"/>
          <w:noProof/>
          <w:kern w:val="0"/>
          <w:szCs w:val="20"/>
        </w:rPr>
        <w:t>结构</w:t>
      </w:r>
      <w:r w:rsidRPr="00EC301A">
        <w:rPr>
          <w:rFonts w:asciiTheme="minorEastAsia" w:hAnsiTheme="minorEastAsia"/>
          <w:noProof/>
          <w:kern w:val="0"/>
          <w:szCs w:val="20"/>
        </w:rPr>
        <w:t>、</w:t>
      </w:r>
      <w:r w:rsidRPr="00EC301A">
        <w:rPr>
          <w:rFonts w:asciiTheme="minorEastAsia" w:hAnsiTheme="minorEastAsia" w:hint="eastAsia"/>
          <w:noProof/>
          <w:kern w:val="0"/>
          <w:szCs w:val="20"/>
        </w:rPr>
        <w:t>资源</w:t>
      </w:r>
      <w:r w:rsidRPr="00EC301A">
        <w:rPr>
          <w:rFonts w:asciiTheme="minorEastAsia" w:hAnsiTheme="minorEastAsia"/>
          <w:noProof/>
          <w:kern w:val="0"/>
          <w:szCs w:val="20"/>
        </w:rPr>
        <w:t>、过程和管理</w:t>
      </w:r>
      <w:r w:rsidRPr="00EC301A">
        <w:rPr>
          <w:rFonts w:asciiTheme="minorEastAsia" w:hAnsiTheme="minorEastAsia" w:hint="eastAsia"/>
          <w:noProof/>
          <w:kern w:val="0"/>
          <w:szCs w:val="20"/>
        </w:rPr>
        <w:t>体系等</w:t>
      </w:r>
      <w:r w:rsidRPr="00EC301A">
        <w:rPr>
          <w:rFonts w:asciiTheme="minorEastAsia" w:hAnsiTheme="minorEastAsia"/>
          <w:noProof/>
          <w:kern w:val="0"/>
          <w:szCs w:val="20"/>
        </w:rPr>
        <w:t>方面</w:t>
      </w:r>
      <w:r w:rsidRPr="00EC301A">
        <w:rPr>
          <w:rFonts w:asciiTheme="minorEastAsia" w:hAnsiTheme="minorEastAsia" w:hint="eastAsia"/>
          <w:noProof/>
          <w:kern w:val="0"/>
          <w:szCs w:val="20"/>
        </w:rPr>
        <w:t>对提出</w:t>
      </w:r>
      <w:r w:rsidRPr="00EC301A">
        <w:rPr>
          <w:rFonts w:asciiTheme="minorEastAsia" w:hAnsiTheme="minorEastAsia"/>
          <w:noProof/>
          <w:kern w:val="0"/>
          <w:szCs w:val="20"/>
        </w:rPr>
        <w:t>了</w:t>
      </w:r>
      <w:r w:rsidRPr="00EC301A">
        <w:rPr>
          <w:rFonts w:asciiTheme="minorEastAsia" w:hAnsiTheme="minorEastAsia" w:hint="eastAsia"/>
          <w:noProof/>
          <w:kern w:val="0"/>
          <w:szCs w:val="20"/>
        </w:rPr>
        <w:t>规范性管理要求，对提高移动实验室管理水平、保障数据准确性、保证实验室安全运行意义重大。</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移动实验室在满足本标准通用要求之前，鼓励先通过产品认证的形式确保硬件设施及各子系统</w:t>
      </w:r>
      <w:r w:rsidRPr="00EC301A">
        <w:rPr>
          <w:rFonts w:asciiTheme="minorEastAsia" w:eastAsiaTheme="minorEastAsia" w:hAnsiTheme="minorEastAsia" w:hint="eastAsia"/>
          <w:szCs w:val="21"/>
        </w:rPr>
        <w:t>的标准化。在此基础之上，再从管理体系方面满足本标准要求。</w:t>
      </w:r>
    </w:p>
    <w:p w:rsidR="00C36774" w:rsidRPr="00EC301A" w:rsidRDefault="00C36774" w:rsidP="00C36774">
      <w:pPr>
        <w:pStyle w:val="aff9"/>
        <w:rPr>
          <w:rFonts w:asciiTheme="minorEastAsia" w:eastAsiaTheme="minorEastAsia" w:hAnsiTheme="minorEastAsia"/>
        </w:rPr>
        <w:sectPr w:rsidR="00C36774" w:rsidRPr="00EC301A" w:rsidSect="00E412D0">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C36774" w:rsidRPr="00EC301A" w:rsidRDefault="00C36774" w:rsidP="00C36774">
      <w:pPr>
        <w:pStyle w:val="affc"/>
        <w:rPr>
          <w:rFonts w:asciiTheme="minorEastAsia" w:eastAsiaTheme="minorEastAsia" w:hAnsiTheme="minorEastAsia"/>
        </w:rPr>
      </w:pPr>
      <w:r w:rsidRPr="00EC301A">
        <w:rPr>
          <w:rFonts w:asciiTheme="minorEastAsia" w:eastAsiaTheme="minorEastAsia" w:hAnsiTheme="minorEastAsia" w:hint="eastAsia"/>
        </w:rPr>
        <w:lastRenderedPageBreak/>
        <w:t>移</w:t>
      </w:r>
      <w:bookmarkStart w:id="18" w:name="StandardName"/>
      <w:r w:rsidRPr="00EC301A">
        <w:rPr>
          <w:rFonts w:asciiTheme="minorEastAsia" w:eastAsiaTheme="minorEastAsia" w:hAnsiTheme="minorEastAsia" w:hint="eastAsia"/>
        </w:rPr>
        <w:t>动实验室能力的通用要求</w:t>
      </w:r>
      <w:bookmarkEnd w:id="18"/>
    </w:p>
    <w:p w:rsidR="00C36774" w:rsidRPr="00EC301A" w:rsidRDefault="00C36774" w:rsidP="00985AB9">
      <w:pPr>
        <w:pStyle w:val="a4"/>
        <w:spacing w:before="312" w:after="312"/>
        <w:rPr>
          <w:rFonts w:asciiTheme="minorEastAsia" w:eastAsiaTheme="minorEastAsia" w:hAnsiTheme="minorEastAsia"/>
        </w:rPr>
      </w:pPr>
      <w:r w:rsidRPr="00EC301A">
        <w:rPr>
          <w:rFonts w:asciiTheme="minorEastAsia" w:eastAsiaTheme="minorEastAsia" w:hAnsiTheme="minorEastAsia" w:hint="eastAsia"/>
        </w:rPr>
        <w:t>范围</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本标准适用于各类独立的移动实验室和有固定场所（包含有移动部分）的实验室。</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本标准规定了对移动实验室活动进行能力评价的通用要求。</w:t>
      </w:r>
    </w:p>
    <w:p w:rsidR="00C36774" w:rsidRPr="00EC301A" w:rsidRDefault="00C36774" w:rsidP="00985AB9">
      <w:pPr>
        <w:pStyle w:val="a4"/>
        <w:spacing w:before="312" w:after="312"/>
        <w:rPr>
          <w:rFonts w:asciiTheme="minorEastAsia" w:eastAsiaTheme="minorEastAsia" w:hAnsiTheme="minorEastAsia"/>
        </w:rPr>
      </w:pPr>
      <w:r w:rsidRPr="00EC301A">
        <w:rPr>
          <w:rFonts w:asciiTheme="minorEastAsia" w:eastAsiaTheme="minorEastAsia" w:hAnsiTheme="minorEastAsia" w:hint="eastAsia"/>
        </w:rPr>
        <w:t>规范性引用文件</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下列文件对于本文件的应用是必不可少的。凡是注日期的引用文件，仅所注日期的版本适用于本文件。凡是不注日期的引用文件，其最新版本（包括所有的修改单）适用于本文件。</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GB/T 27000 合格评定词汇和通用原则</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GB/T 27025 检测和校准实验室能力的通用要求</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GB/T  27418 测量不确定评定和表示</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GB/T 29472 移动实验室安全管理规范</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GB/T 29479 移动实验室通用要求</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GB/T 31017 移动实验室 术语</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OHSAS 18002 职业安全卫生管理体系</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VIM 3rd Edition  国际通用计量学基本术语(International vocabulary of metrology - Basic and general concepts and associated terms)</w:t>
      </w:r>
    </w:p>
    <w:p w:rsidR="00C36774" w:rsidRPr="00EC301A" w:rsidRDefault="00C36774" w:rsidP="00985AB9">
      <w:pPr>
        <w:pStyle w:val="a4"/>
        <w:spacing w:before="312" w:after="312"/>
        <w:rPr>
          <w:rFonts w:asciiTheme="minorEastAsia" w:eastAsiaTheme="minorEastAsia" w:hAnsiTheme="minorEastAsia"/>
        </w:rPr>
      </w:pPr>
      <w:r w:rsidRPr="00EC301A">
        <w:rPr>
          <w:rFonts w:asciiTheme="minorEastAsia" w:eastAsiaTheme="minorEastAsia" w:hAnsiTheme="minorEastAsia" w:hint="eastAsia"/>
        </w:rPr>
        <w:t>术语和定义</w:t>
      </w:r>
    </w:p>
    <w:p w:rsidR="00C36774" w:rsidRPr="00EC301A" w:rsidRDefault="00C36774" w:rsidP="00985AB9">
      <w:pPr>
        <w:pStyle w:val="a5"/>
        <w:spacing w:before="156" w:after="156"/>
        <w:rPr>
          <w:rFonts w:asciiTheme="minorEastAsia" w:eastAsiaTheme="minorEastAsia" w:hAnsiTheme="minorEastAsia"/>
        </w:rPr>
      </w:pP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移动实验室 mobile laboratory</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满足特定目的和要求，由成套装置组成的，在可移动的设施和环境中进行检测、校准、抽样等活动的实验室。</w:t>
      </w:r>
    </w:p>
    <w:p w:rsidR="00C36774" w:rsidRPr="00EC301A" w:rsidRDefault="00C36774" w:rsidP="00985AB9">
      <w:pPr>
        <w:pStyle w:val="a5"/>
        <w:spacing w:before="156" w:after="156"/>
        <w:rPr>
          <w:rFonts w:asciiTheme="minorEastAsia" w:eastAsiaTheme="minorEastAsia" w:hAnsiTheme="minorEastAsia"/>
        </w:rPr>
      </w:pP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移动实验舱 mobile laboratory shelter</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用于承载移动实验室实验人员、检测设备、校准设备及相关专业设施的舱体，能为正常开展移动实验室活动提供适宜的作业环境。</w:t>
      </w:r>
    </w:p>
    <w:p w:rsidR="00C36774" w:rsidRPr="00EC301A" w:rsidRDefault="00C36774" w:rsidP="00C36774">
      <w:pPr>
        <w:pStyle w:val="aff9"/>
        <w:rPr>
          <w:rFonts w:asciiTheme="minorEastAsia" w:eastAsiaTheme="minorEastAsia" w:hAnsiTheme="minorEastAsia"/>
        </w:rPr>
      </w:pPr>
    </w:p>
    <w:p w:rsidR="00C36774" w:rsidRPr="00EC301A" w:rsidRDefault="00C36774" w:rsidP="00985AB9">
      <w:pPr>
        <w:pStyle w:val="a5"/>
        <w:spacing w:before="156" w:after="156"/>
        <w:rPr>
          <w:rFonts w:asciiTheme="minorEastAsia" w:eastAsiaTheme="minorEastAsia" w:hAnsiTheme="minorEastAsia"/>
        </w:rPr>
      </w:pPr>
    </w:p>
    <w:p w:rsidR="00C36774" w:rsidRPr="00EC301A" w:rsidRDefault="00C36774" w:rsidP="00985AB9">
      <w:pPr>
        <w:pStyle w:val="a5"/>
        <w:numPr>
          <w:ilvl w:val="0"/>
          <w:numId w:val="0"/>
        </w:numPr>
        <w:spacing w:before="156" w:after="156"/>
        <w:ind w:firstLineChars="200" w:firstLine="420"/>
        <w:rPr>
          <w:rFonts w:asciiTheme="minorEastAsia" w:eastAsiaTheme="minorEastAsia" w:hAnsiTheme="minorEastAsia"/>
        </w:rPr>
      </w:pPr>
      <w:proofErr w:type="gramStart"/>
      <w:r w:rsidRPr="00EC301A">
        <w:rPr>
          <w:rFonts w:asciiTheme="minorEastAsia" w:eastAsiaTheme="minorEastAsia" w:hAnsiTheme="minorEastAsia" w:hint="eastAsia"/>
        </w:rPr>
        <w:t>载具</w:t>
      </w:r>
      <w:proofErr w:type="gramEnd"/>
      <w:r w:rsidRPr="00EC301A">
        <w:rPr>
          <w:rFonts w:asciiTheme="minorEastAsia" w:eastAsiaTheme="minorEastAsia" w:hAnsiTheme="minorEastAsia" w:hint="eastAsia"/>
        </w:rPr>
        <w:t xml:space="preserve"> carrier</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用于承载和/或运送移动实验舱及相关装置的工具。</w:t>
      </w:r>
    </w:p>
    <w:p w:rsidR="00C36774" w:rsidRPr="00EC301A" w:rsidRDefault="00C36774" w:rsidP="00985AB9">
      <w:pPr>
        <w:pStyle w:val="a5"/>
        <w:spacing w:before="156" w:after="156"/>
        <w:rPr>
          <w:rFonts w:asciiTheme="minorEastAsia" w:eastAsiaTheme="minorEastAsia" w:hAnsiTheme="minorEastAsia"/>
        </w:rPr>
      </w:pPr>
    </w:p>
    <w:p w:rsidR="00C36774" w:rsidRPr="00EC301A" w:rsidRDefault="00C36774" w:rsidP="00985AB9">
      <w:pPr>
        <w:pStyle w:val="a5"/>
        <w:numPr>
          <w:ilvl w:val="0"/>
          <w:numId w:val="0"/>
        </w:numPr>
        <w:spacing w:before="156" w:after="156"/>
        <w:ind w:firstLineChars="200" w:firstLine="420"/>
        <w:rPr>
          <w:rFonts w:asciiTheme="minorEastAsia" w:eastAsiaTheme="minorEastAsia" w:hAnsiTheme="minorEastAsia"/>
        </w:rPr>
      </w:pPr>
      <w:r w:rsidRPr="00EC301A">
        <w:rPr>
          <w:rFonts w:asciiTheme="minorEastAsia" w:eastAsiaTheme="minorEastAsia" w:hAnsiTheme="minorEastAsia" w:hint="eastAsia"/>
        </w:rPr>
        <w:t>移动实验室活动 mobile laboratory activities</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lastRenderedPageBreak/>
        <w:t>指移动实验室从事的下列一个或多个活动</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 xml:space="preserve">——检测 </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 xml:space="preserve">——校准 </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——与后续检测或校准相关的抽样</w:t>
      </w:r>
    </w:p>
    <w:p w:rsidR="00C36774" w:rsidRPr="00EC301A" w:rsidRDefault="00C36774" w:rsidP="00C36774">
      <w:pPr>
        <w:pStyle w:val="aff9"/>
        <w:rPr>
          <w:rFonts w:asciiTheme="minorEastAsia" w:eastAsiaTheme="minorEastAsia" w:hAnsiTheme="minorEastAsia"/>
        </w:rPr>
      </w:pPr>
    </w:p>
    <w:p w:rsidR="00C36774" w:rsidRPr="00EC301A" w:rsidRDefault="00C36774" w:rsidP="00985AB9">
      <w:pPr>
        <w:pStyle w:val="a5"/>
        <w:spacing w:before="156" w:after="156"/>
        <w:rPr>
          <w:rFonts w:asciiTheme="minorEastAsia" w:eastAsiaTheme="minorEastAsia" w:hAnsiTheme="minorEastAsia"/>
        </w:rPr>
      </w:pP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抽样 sampling</w:t>
      </w:r>
    </w:p>
    <w:p w:rsidR="00C36774" w:rsidRPr="00EC301A" w:rsidRDefault="00C36774" w:rsidP="00C36774">
      <w:pPr>
        <w:pStyle w:val="aff9"/>
        <w:rPr>
          <w:rFonts w:asciiTheme="minorEastAsia" w:eastAsiaTheme="minorEastAsia" w:hAnsiTheme="minorEastAsia"/>
        </w:rPr>
      </w:pPr>
      <w:r w:rsidRPr="00EC301A">
        <w:rPr>
          <w:rFonts w:asciiTheme="minorEastAsia" w:eastAsiaTheme="minorEastAsia" w:hAnsiTheme="minorEastAsia" w:hint="eastAsia"/>
        </w:rPr>
        <w:t>是指取出具有整体代表性的样品的过程，其过程应基于有效的统计学方法。</w:t>
      </w:r>
    </w:p>
    <w:p w:rsidR="00C36774" w:rsidRPr="00EC301A" w:rsidRDefault="00C36774" w:rsidP="00985AB9">
      <w:pPr>
        <w:pStyle w:val="a5"/>
        <w:spacing w:before="156" w:after="156"/>
        <w:rPr>
          <w:rFonts w:asciiTheme="minorEastAsia" w:eastAsiaTheme="minorEastAsia" w:hAnsiTheme="minorEastAsia"/>
        </w:rPr>
      </w:pP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noProof/>
          <w:kern w:val="0"/>
          <w:szCs w:val="20"/>
        </w:rPr>
      </w:pPr>
      <w:r w:rsidRPr="00EC301A">
        <w:rPr>
          <w:rFonts w:asciiTheme="minorEastAsia" w:hAnsiTheme="minorEastAsia"/>
          <w:noProof/>
          <w:kern w:val="0"/>
          <w:szCs w:val="20"/>
        </w:rPr>
        <w:t>取样</w:t>
      </w:r>
      <w:r w:rsidRPr="00EC301A">
        <w:rPr>
          <w:rFonts w:asciiTheme="minorEastAsia" w:hAnsiTheme="minorEastAsia" w:hint="eastAsia"/>
          <w:noProof/>
          <w:kern w:val="0"/>
          <w:szCs w:val="20"/>
        </w:rPr>
        <w:t xml:space="preserve"> </w:t>
      </w:r>
      <w:r w:rsidRPr="00EC301A">
        <w:rPr>
          <w:rFonts w:asciiTheme="minorEastAsia" w:hAnsiTheme="minorEastAsia"/>
          <w:noProof/>
          <w:kern w:val="0"/>
          <w:szCs w:val="20"/>
        </w:rPr>
        <w:t>sampling</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noProof/>
          <w:kern w:val="0"/>
          <w:szCs w:val="20"/>
        </w:rPr>
      </w:pPr>
      <w:r w:rsidRPr="00EC301A">
        <w:rPr>
          <w:rFonts w:asciiTheme="minorEastAsia" w:hAnsiTheme="minorEastAsia"/>
          <w:noProof/>
          <w:kern w:val="0"/>
          <w:szCs w:val="20"/>
        </w:rPr>
        <w:t>是指依据专业能力获取部分或全部样品的过程，取样过程一般不涉及统计学方法。样品可能不具备代表性，而是由其可获性所决定。</w:t>
      </w:r>
    </w:p>
    <w:p w:rsidR="00C36774" w:rsidRPr="00EC301A" w:rsidRDefault="00C36774" w:rsidP="00985AB9">
      <w:pPr>
        <w:pStyle w:val="a4"/>
        <w:spacing w:before="312" w:after="312"/>
        <w:rPr>
          <w:rFonts w:asciiTheme="minorEastAsia" w:eastAsiaTheme="minorEastAsia" w:hAnsiTheme="minorEastAsia"/>
        </w:rPr>
      </w:pPr>
      <w:r w:rsidRPr="00EC301A">
        <w:rPr>
          <w:rFonts w:asciiTheme="minorEastAsia" w:eastAsiaTheme="minorEastAsia" w:hAnsiTheme="minorEastAsia" w:hint="eastAsia"/>
        </w:rPr>
        <w:t>通用要求</w:t>
      </w:r>
    </w:p>
    <w:p w:rsidR="00C36774" w:rsidRPr="00EC301A" w:rsidRDefault="00C36774" w:rsidP="00985AB9">
      <w:pPr>
        <w:pStyle w:val="a5"/>
        <w:spacing w:before="156" w:after="156"/>
        <w:rPr>
          <w:rFonts w:asciiTheme="minorEastAsia" w:eastAsiaTheme="minorEastAsia" w:hAnsiTheme="minorEastAsia"/>
        </w:rPr>
      </w:pPr>
      <w:r w:rsidRPr="00EC301A">
        <w:rPr>
          <w:rFonts w:asciiTheme="minorEastAsia" w:eastAsiaTheme="minorEastAsia" w:hAnsiTheme="minorEastAsia" w:hint="eastAsia"/>
        </w:rPr>
        <w:t>公正性</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移动实验室或其所属实体应对移动实验室活动的公正性负责，且</w:t>
      </w:r>
      <w:proofErr w:type="gramStart"/>
      <w:r w:rsidRPr="00EC301A">
        <w:rPr>
          <w:rFonts w:asciiTheme="minorEastAsia" w:eastAsiaTheme="minorEastAsia" w:hAnsiTheme="minorEastAsia" w:hint="eastAsia"/>
        </w:rPr>
        <w:t>不</w:t>
      </w:r>
      <w:proofErr w:type="gramEnd"/>
      <w:r w:rsidRPr="00EC301A">
        <w:rPr>
          <w:rFonts w:asciiTheme="minorEastAsia" w:eastAsiaTheme="minorEastAsia" w:hAnsiTheme="minorEastAsia" w:hint="eastAsia"/>
        </w:rPr>
        <w:t>应允</w:t>
      </w:r>
      <w:proofErr w:type="gramStart"/>
      <w:r w:rsidRPr="00EC301A">
        <w:rPr>
          <w:rFonts w:asciiTheme="minorEastAsia" w:eastAsiaTheme="minorEastAsia" w:hAnsiTheme="minorEastAsia" w:hint="eastAsia"/>
        </w:rPr>
        <w:t>许来自</w:t>
      </w:r>
      <w:proofErr w:type="gramEnd"/>
      <w:r w:rsidRPr="00EC301A">
        <w:rPr>
          <w:rFonts w:asciiTheme="minorEastAsia" w:eastAsiaTheme="minorEastAsia" w:hAnsiTheme="minorEastAsia" w:hint="eastAsia"/>
        </w:rPr>
        <w:t>商业、财务或其他方面的压力影响其公正性。</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应明确规定在移动实验室实施移动实验室活动有关的全部人员（包括辅助人员）的职责、权力和相互关系，持续识别潜在利益冲突，并为其提供履行其职责所需的适当权力和资源。</w:t>
      </w:r>
    </w:p>
    <w:p w:rsidR="00C36774" w:rsidRPr="00EC301A" w:rsidRDefault="00C36774" w:rsidP="00985AB9">
      <w:pPr>
        <w:pStyle w:val="a5"/>
        <w:spacing w:before="156" w:after="156"/>
        <w:rPr>
          <w:rFonts w:asciiTheme="minorEastAsia" w:eastAsiaTheme="minorEastAsia" w:hAnsiTheme="minorEastAsia"/>
        </w:rPr>
      </w:pPr>
      <w:r w:rsidRPr="00EC301A">
        <w:rPr>
          <w:rFonts w:asciiTheme="minorEastAsia" w:eastAsiaTheme="minorEastAsia" w:hAnsiTheme="minorEastAsia" w:hint="eastAsia"/>
        </w:rPr>
        <w:t>保密性</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应制定政策和程序保护客户的机密信息和所有权。当检测、校准和</w:t>
      </w:r>
      <w:r w:rsidRPr="00EC301A">
        <w:rPr>
          <w:rFonts w:asciiTheme="minorEastAsia" w:eastAsiaTheme="minorEastAsia" w:hAnsiTheme="minorEastAsia"/>
        </w:rPr>
        <w:t>抽样等</w:t>
      </w:r>
      <w:r w:rsidRPr="00EC301A">
        <w:rPr>
          <w:rFonts w:asciiTheme="minorEastAsia" w:eastAsiaTheme="minorEastAsia" w:hAnsiTheme="minorEastAsia" w:hint="eastAsia"/>
        </w:rPr>
        <w:t>数据和结果需要用电子形式传递，应有措施确保数据和结果传递过程的完整性和保密性。</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当移动实验室依据法律要求或合约承诺授权发布保密信息时，除非法律禁止，应将所公开的信息通知相关的客户或个人。</w:t>
      </w:r>
    </w:p>
    <w:p w:rsidR="00C36774" w:rsidRPr="00EC301A" w:rsidRDefault="00C36774" w:rsidP="00985AB9">
      <w:pPr>
        <w:pStyle w:val="a4"/>
        <w:spacing w:before="312" w:after="312"/>
        <w:rPr>
          <w:rFonts w:asciiTheme="minorEastAsia" w:eastAsiaTheme="minorEastAsia" w:hAnsiTheme="minorEastAsia"/>
        </w:rPr>
      </w:pPr>
      <w:bookmarkStart w:id="19" w:name="_Toc444193932"/>
      <w:bookmarkStart w:id="20" w:name="_Toc444194111"/>
      <w:bookmarkStart w:id="21" w:name="_Toc444195249"/>
      <w:bookmarkStart w:id="22" w:name="_Toc444195337"/>
      <w:bookmarkStart w:id="23" w:name="_Toc450219049"/>
      <w:bookmarkStart w:id="24" w:name="_Toc450219149"/>
      <w:bookmarkStart w:id="25" w:name="_Toc450219241"/>
      <w:bookmarkStart w:id="26" w:name="_Toc450219273"/>
      <w:bookmarkStart w:id="27" w:name="_Toc450219286"/>
      <w:r w:rsidRPr="00EC301A">
        <w:rPr>
          <w:rFonts w:asciiTheme="minorEastAsia" w:eastAsiaTheme="minorEastAsia" w:hAnsiTheme="minorEastAsia" w:hint="eastAsia"/>
        </w:rPr>
        <w:t>结构要求</w:t>
      </w:r>
      <w:bookmarkEnd w:id="19"/>
      <w:bookmarkEnd w:id="20"/>
      <w:bookmarkEnd w:id="21"/>
      <w:bookmarkEnd w:id="22"/>
      <w:bookmarkEnd w:id="23"/>
      <w:bookmarkEnd w:id="24"/>
      <w:bookmarkEnd w:id="25"/>
      <w:bookmarkEnd w:id="26"/>
      <w:bookmarkEnd w:id="27"/>
    </w:p>
    <w:p w:rsidR="00C36774" w:rsidRPr="00EC301A" w:rsidRDefault="00C36774" w:rsidP="00985AB9">
      <w:pPr>
        <w:pStyle w:val="a5"/>
        <w:spacing w:before="156" w:after="156"/>
        <w:rPr>
          <w:rFonts w:asciiTheme="minorEastAsia" w:eastAsiaTheme="minorEastAsia" w:hAnsiTheme="minorEastAsia"/>
        </w:rPr>
      </w:pPr>
      <w:bookmarkStart w:id="28" w:name="_Toc444193933"/>
      <w:bookmarkStart w:id="29" w:name="_Toc444194112"/>
      <w:bookmarkStart w:id="30" w:name="_Toc444195250"/>
      <w:bookmarkStart w:id="31" w:name="_Toc444195338"/>
      <w:bookmarkStart w:id="32" w:name="_Toc450219050"/>
      <w:bookmarkStart w:id="33" w:name="_Toc450219150"/>
      <w:bookmarkStart w:id="34" w:name="_Toc450219242"/>
      <w:r w:rsidRPr="00EC301A">
        <w:rPr>
          <w:rFonts w:asciiTheme="minorEastAsia" w:eastAsiaTheme="minorEastAsia" w:hAnsiTheme="minorEastAsia" w:hint="eastAsia"/>
        </w:rPr>
        <w:t>移动实验室应为法律实体或者为某个法律实体的明确部分。如为某个法律实体的一部分时，该实体应对移动实验室全部检测、校准和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活动承担法律责任。</w:t>
      </w:r>
      <w:bookmarkEnd w:id="28"/>
      <w:bookmarkEnd w:id="29"/>
      <w:bookmarkEnd w:id="30"/>
      <w:bookmarkEnd w:id="31"/>
      <w:bookmarkEnd w:id="32"/>
      <w:bookmarkEnd w:id="33"/>
      <w:bookmarkEnd w:id="34"/>
    </w:p>
    <w:p w:rsidR="00C36774" w:rsidRPr="00EC301A" w:rsidRDefault="00C36774" w:rsidP="00985AB9">
      <w:pPr>
        <w:pStyle w:val="a5"/>
        <w:spacing w:before="156" w:after="156"/>
        <w:rPr>
          <w:rFonts w:asciiTheme="minorEastAsia" w:eastAsiaTheme="minorEastAsia" w:hAnsiTheme="minorEastAsia"/>
        </w:rPr>
      </w:pPr>
      <w:r w:rsidRPr="00EC301A">
        <w:rPr>
          <w:rFonts w:asciiTheme="minorEastAsia" w:eastAsiaTheme="minorEastAsia" w:hAnsiTheme="minorEastAsia" w:hint="eastAsia"/>
        </w:rPr>
        <w:t>移动实验室有责任确保所从事的检测、校准和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工作能满足本标准要求、客户要求、监管机构、合格评定机构的要求。</w:t>
      </w:r>
    </w:p>
    <w:p w:rsidR="00C36774" w:rsidRPr="00EC301A" w:rsidRDefault="00C36774" w:rsidP="00985AB9">
      <w:pPr>
        <w:pStyle w:val="a5"/>
        <w:spacing w:before="156" w:after="156"/>
        <w:rPr>
          <w:rFonts w:asciiTheme="minorEastAsia" w:eastAsiaTheme="minorEastAsia" w:hAnsiTheme="minorEastAsia"/>
        </w:rPr>
      </w:pPr>
      <w:bookmarkStart w:id="35" w:name="_Toc444193935"/>
      <w:bookmarkStart w:id="36" w:name="_Toc444194114"/>
      <w:bookmarkStart w:id="37" w:name="_Toc444195252"/>
      <w:bookmarkStart w:id="38" w:name="_Toc444195340"/>
      <w:bookmarkStart w:id="39" w:name="_Toc450219052"/>
      <w:bookmarkStart w:id="40" w:name="_Toc450219152"/>
      <w:bookmarkStart w:id="41" w:name="_Toc450219244"/>
      <w:r w:rsidRPr="00EC301A">
        <w:rPr>
          <w:rFonts w:asciiTheme="minorEastAsia" w:eastAsiaTheme="minorEastAsia" w:hAnsiTheme="minorEastAsia" w:hint="eastAsia"/>
        </w:rPr>
        <w:t>应明确管理和技术人员承担的职责，使其理解管理和技术</w:t>
      </w:r>
      <w:r w:rsidRPr="00EC301A">
        <w:rPr>
          <w:rFonts w:asciiTheme="minorEastAsia" w:eastAsiaTheme="minorEastAsia" w:hAnsiTheme="minorEastAsia"/>
        </w:rPr>
        <w:t>人员</w:t>
      </w:r>
      <w:r w:rsidRPr="00EC301A">
        <w:rPr>
          <w:rFonts w:asciiTheme="minorEastAsia" w:eastAsiaTheme="minorEastAsia" w:hAnsiTheme="minorEastAsia" w:hint="eastAsia"/>
        </w:rPr>
        <w:t>活动的相互关系和重要性，为实现管理体系质量目标做出贡献。</w:t>
      </w:r>
      <w:bookmarkEnd w:id="35"/>
      <w:bookmarkEnd w:id="36"/>
      <w:bookmarkEnd w:id="37"/>
      <w:bookmarkEnd w:id="38"/>
      <w:bookmarkEnd w:id="39"/>
      <w:bookmarkEnd w:id="40"/>
      <w:bookmarkEnd w:id="41"/>
    </w:p>
    <w:p w:rsidR="00C36774" w:rsidRPr="00EC301A" w:rsidRDefault="00C36774" w:rsidP="00985AB9">
      <w:pPr>
        <w:pStyle w:val="a5"/>
        <w:spacing w:before="156" w:after="156"/>
        <w:rPr>
          <w:rFonts w:asciiTheme="minorEastAsia" w:eastAsiaTheme="minorEastAsia" w:hAnsiTheme="minorEastAsia"/>
        </w:rPr>
      </w:pPr>
      <w:bookmarkStart w:id="42" w:name="_Toc444193936"/>
      <w:bookmarkStart w:id="43" w:name="_Toc444194115"/>
      <w:bookmarkStart w:id="44" w:name="_Toc444195253"/>
      <w:bookmarkStart w:id="45" w:name="_Toc444195341"/>
      <w:bookmarkStart w:id="46" w:name="_Toc450219053"/>
      <w:bookmarkStart w:id="47" w:name="_Toc450219153"/>
      <w:bookmarkStart w:id="48" w:name="_Toc450219245"/>
      <w:r w:rsidRPr="00EC301A">
        <w:rPr>
          <w:rFonts w:asciiTheme="minorEastAsia" w:eastAsiaTheme="minorEastAsia" w:hAnsiTheme="minorEastAsia" w:hint="eastAsia"/>
        </w:rPr>
        <w:t>移动实验室的管理层应确保建立适宜的沟通机制，保证内外部的有效沟通。</w:t>
      </w:r>
      <w:bookmarkEnd w:id="42"/>
      <w:bookmarkEnd w:id="43"/>
      <w:bookmarkEnd w:id="44"/>
      <w:bookmarkEnd w:id="45"/>
      <w:bookmarkEnd w:id="46"/>
      <w:bookmarkEnd w:id="47"/>
      <w:bookmarkEnd w:id="48"/>
    </w:p>
    <w:p w:rsidR="00C36774" w:rsidRPr="00EC301A" w:rsidRDefault="00C36774" w:rsidP="00985AB9">
      <w:pPr>
        <w:pStyle w:val="a5"/>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移动实验室应在组织结构上保障移动实验室活动的公正性。</w:t>
      </w:r>
    </w:p>
    <w:p w:rsidR="00C36774" w:rsidRPr="00EC301A" w:rsidRDefault="00C36774" w:rsidP="00985AB9">
      <w:pPr>
        <w:pStyle w:val="a5"/>
        <w:spacing w:before="156" w:after="156"/>
        <w:rPr>
          <w:rFonts w:asciiTheme="minorEastAsia" w:eastAsiaTheme="minorEastAsia" w:hAnsiTheme="minorEastAsia"/>
        </w:rPr>
      </w:pPr>
      <w:r w:rsidRPr="00EC301A">
        <w:rPr>
          <w:rFonts w:asciiTheme="minorEastAsia" w:eastAsiaTheme="minorEastAsia" w:hAnsiTheme="minorEastAsia" w:hint="eastAsia"/>
        </w:rPr>
        <w:lastRenderedPageBreak/>
        <w:t>移动实验室管理层应建立从业人员职业安全健康保障机制、应急处置机制、现场负责机制等，授权相关人员决定现场相关事宜。</w:t>
      </w:r>
    </w:p>
    <w:p w:rsidR="00C36774" w:rsidRPr="00EC301A" w:rsidRDefault="00C36774" w:rsidP="00985AB9">
      <w:pPr>
        <w:pStyle w:val="a4"/>
        <w:spacing w:before="312" w:after="312"/>
        <w:rPr>
          <w:rFonts w:asciiTheme="minorEastAsia" w:eastAsiaTheme="minorEastAsia" w:hAnsiTheme="minorEastAsia"/>
        </w:rPr>
      </w:pPr>
      <w:bookmarkStart w:id="49" w:name="_Toc444193937"/>
      <w:bookmarkStart w:id="50" w:name="_Toc444194116"/>
      <w:bookmarkStart w:id="51" w:name="_Toc444195254"/>
      <w:bookmarkStart w:id="52" w:name="_Toc444195342"/>
      <w:bookmarkStart w:id="53" w:name="_Toc450219054"/>
      <w:bookmarkStart w:id="54" w:name="_Toc450219154"/>
      <w:bookmarkStart w:id="55" w:name="_Toc450219246"/>
      <w:bookmarkStart w:id="56" w:name="_Toc450219274"/>
      <w:bookmarkStart w:id="57" w:name="_Toc450219287"/>
      <w:r w:rsidRPr="00EC301A">
        <w:rPr>
          <w:rFonts w:asciiTheme="minorEastAsia" w:eastAsiaTheme="minorEastAsia" w:hAnsiTheme="minorEastAsia" w:hint="eastAsia"/>
        </w:rPr>
        <w:t>资源要求</w:t>
      </w:r>
      <w:bookmarkEnd w:id="49"/>
      <w:bookmarkEnd w:id="50"/>
      <w:bookmarkEnd w:id="51"/>
      <w:bookmarkEnd w:id="52"/>
      <w:bookmarkEnd w:id="53"/>
      <w:bookmarkEnd w:id="54"/>
      <w:bookmarkEnd w:id="55"/>
      <w:bookmarkEnd w:id="56"/>
      <w:bookmarkEnd w:id="57"/>
    </w:p>
    <w:p w:rsidR="00C36774" w:rsidRPr="00EC301A" w:rsidRDefault="00C36774" w:rsidP="00985AB9">
      <w:pPr>
        <w:pStyle w:val="a5"/>
        <w:spacing w:before="156" w:after="156"/>
        <w:rPr>
          <w:rFonts w:asciiTheme="minorEastAsia" w:eastAsiaTheme="minorEastAsia" w:hAnsiTheme="minorEastAsia"/>
        </w:rPr>
      </w:pPr>
      <w:r w:rsidRPr="00EC301A">
        <w:rPr>
          <w:rFonts w:asciiTheme="minorEastAsia" w:eastAsiaTheme="minorEastAsia" w:hAnsiTheme="minorEastAsia" w:hint="eastAsia"/>
        </w:rPr>
        <w:t>人员</w:t>
      </w:r>
      <w:bookmarkStart w:id="58" w:name="_Toc444193939"/>
      <w:bookmarkStart w:id="59" w:name="_Toc444194118"/>
      <w:bookmarkStart w:id="60" w:name="_Toc444195256"/>
      <w:bookmarkStart w:id="61" w:name="_Toc450219056"/>
      <w:bookmarkStart w:id="62" w:name="_Toc450219156"/>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人员任务职能与能力确定要求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采取适宜的方法对影响实验活动结果的全部工作进行任务职能分解分析，并识别出完成任务职能所需要的知识、技能和素养，再根据任务职能与相关岗位人员知识、技能和素养的匹配度来明确人员培训、培训有效性评价与能力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移动实验室应将影响实验室活动结果的</w:t>
      </w:r>
      <w:proofErr w:type="gramStart"/>
      <w:r w:rsidRPr="00EC301A">
        <w:rPr>
          <w:rFonts w:asciiTheme="minorEastAsia" w:eastAsiaTheme="minorEastAsia" w:hAnsiTheme="minorEastAsia" w:hint="eastAsia"/>
        </w:rPr>
        <w:t>各任务</w:t>
      </w:r>
      <w:proofErr w:type="gramEnd"/>
      <w:r w:rsidRPr="00EC301A">
        <w:rPr>
          <w:rFonts w:asciiTheme="minorEastAsia" w:eastAsiaTheme="minorEastAsia" w:hAnsiTheme="minorEastAsia" w:hint="eastAsia"/>
        </w:rPr>
        <w:t>职能的能力要求制定成文件，包括对教育、资格、培训、技术知识、技能和经验等要求。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移动实验室应确保人员具备其负责的实验室活动的能力，并能够评估偏离的影响程度；移动实验室管理层应明确实验人员的职责与权限。</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移动实验室应制定技术人员的相关管理程序，确保从事移动实验室活动的所有人员获得适当的培训，并能够提供充分证据表明从事移动实验室活动的人员具备了相应的技术能力、获得了职业安全健康保障。</w:t>
      </w:r>
    </w:p>
    <w:p w:rsidR="00C36774" w:rsidRPr="00EC301A" w:rsidRDefault="00C36774" w:rsidP="00C36774">
      <w:pPr>
        <w:pStyle w:val="a3"/>
        <w:rPr>
          <w:rFonts w:asciiTheme="minorEastAsia" w:eastAsiaTheme="minorEastAsia" w:hAnsiTheme="minorEastAsia"/>
        </w:rPr>
      </w:pPr>
      <w:r w:rsidRPr="00EC301A">
        <w:rPr>
          <w:rFonts w:asciiTheme="minorEastAsia" w:eastAsiaTheme="minorEastAsia" w:hAnsiTheme="minorEastAsia" w:hint="eastAsia"/>
        </w:rPr>
        <w:t>这些程序内容可包括人员的资格确认、任用、培训、监督、授权和能力保持等。</w:t>
      </w:r>
    </w:p>
    <w:p w:rsidR="00C36774" w:rsidRPr="00EC301A" w:rsidRDefault="00C36774" w:rsidP="00C36774">
      <w:pPr>
        <w:pStyle w:val="a3"/>
        <w:rPr>
          <w:rFonts w:asciiTheme="minorEastAsia" w:eastAsiaTheme="minorEastAsia" w:hAnsiTheme="minorEastAsia"/>
        </w:rPr>
      </w:pPr>
      <w:r w:rsidRPr="00EC301A">
        <w:rPr>
          <w:rFonts w:asciiTheme="minorEastAsia" w:eastAsiaTheme="minorEastAsia" w:hAnsiTheme="minorEastAsia" w:hint="eastAsia"/>
        </w:rPr>
        <w:t>这些证据可包括培训及有效性评价、持续技术能力再评价记录；适用时还可包括能力验证记录、实验室间比对记录和人员监督记录；职业安全健康保障措施记录等。</w:t>
      </w:r>
    </w:p>
    <w:p w:rsidR="00C36774" w:rsidRPr="00EC301A" w:rsidRDefault="00C36774" w:rsidP="00C36774">
      <w:pPr>
        <w:pStyle w:val="a6"/>
        <w:spacing w:before="156" w:after="156"/>
        <w:rPr>
          <w:rFonts w:asciiTheme="minorEastAsia" w:eastAsiaTheme="minorEastAsia" w:hAnsiTheme="minorEastAsia"/>
        </w:rPr>
      </w:pPr>
      <w:bookmarkStart w:id="63" w:name="_Toc450219057"/>
      <w:bookmarkStart w:id="64" w:name="_Toc450219157"/>
      <w:bookmarkEnd w:id="58"/>
      <w:bookmarkEnd w:id="59"/>
      <w:bookmarkEnd w:id="60"/>
      <w:bookmarkEnd w:id="61"/>
      <w:bookmarkEnd w:id="62"/>
      <w:r w:rsidRPr="00EC301A">
        <w:rPr>
          <w:rFonts w:asciiTheme="minorEastAsia" w:eastAsiaTheme="minorEastAsia" w:hAnsiTheme="minorEastAsia" w:hint="eastAsia"/>
        </w:rPr>
        <w:t>移动实验室人员的技术能力应经过与其从事的实验室工作相适应的专业化、针对性教育和培训，并经考核合格、资格确认后持证上岗。教育和培训包括但不限于以下内容：</w:t>
      </w:r>
    </w:p>
    <w:bookmarkEnd w:id="63"/>
    <w:bookmarkEnd w:id="64"/>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实验室技术基本理论与具体实验操作。</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移动实验室活动所依据的标准、规程或规范。</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移动实验室活动质量控制要求。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现场检测、校准和抽样的人员安全防护及环境保护要求。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培训检测、校准和抽样的应急应变处置培训及演练。</w:t>
      </w:r>
    </w:p>
    <w:p w:rsidR="00C36774" w:rsidRPr="00EC301A" w:rsidRDefault="00C36774" w:rsidP="00C36774">
      <w:pPr>
        <w:pStyle w:val="a6"/>
        <w:spacing w:before="156" w:after="156"/>
        <w:rPr>
          <w:rFonts w:asciiTheme="minorEastAsia" w:eastAsiaTheme="minorEastAsia" w:hAnsiTheme="minorEastAsia"/>
        </w:rPr>
      </w:pPr>
      <w:bookmarkStart w:id="65" w:name="_Toc444193941"/>
      <w:bookmarkStart w:id="66" w:name="_Toc444194120"/>
      <w:bookmarkStart w:id="67" w:name="_Toc444195258"/>
      <w:bookmarkStart w:id="68" w:name="_Toc450219058"/>
      <w:bookmarkStart w:id="69" w:name="_Toc450219158"/>
      <w:r w:rsidRPr="00EC301A">
        <w:rPr>
          <w:rFonts w:asciiTheme="minorEastAsia" w:eastAsiaTheme="minorEastAsia" w:hAnsiTheme="minorEastAsia" w:hint="eastAsia"/>
        </w:rPr>
        <w:t>移动实验室管理和技术人员还应具有对突发事件的应对处理能力。</w:t>
      </w:r>
    </w:p>
    <w:p w:rsidR="00C36774" w:rsidRPr="00EC301A" w:rsidRDefault="00C36774" w:rsidP="00C36774">
      <w:pPr>
        <w:pStyle w:val="a6"/>
        <w:spacing w:before="156" w:after="156"/>
        <w:rPr>
          <w:rFonts w:asciiTheme="minorEastAsia" w:eastAsiaTheme="minorEastAsia" w:hAnsiTheme="minorEastAsia"/>
        </w:rPr>
      </w:pPr>
      <w:bookmarkStart w:id="70" w:name="_Toc444193942"/>
      <w:bookmarkStart w:id="71" w:name="_Toc444194121"/>
      <w:bookmarkStart w:id="72" w:name="_Toc444195259"/>
      <w:bookmarkStart w:id="73" w:name="_Toc450219059"/>
      <w:bookmarkStart w:id="74" w:name="_Toc450219159"/>
      <w:bookmarkEnd w:id="65"/>
      <w:bookmarkEnd w:id="66"/>
      <w:bookmarkEnd w:id="67"/>
      <w:bookmarkEnd w:id="68"/>
      <w:bookmarkEnd w:id="69"/>
      <w:r w:rsidRPr="00EC301A">
        <w:rPr>
          <w:rFonts w:asciiTheme="minorEastAsia" w:eastAsiaTheme="minorEastAsia" w:hAnsiTheme="minorEastAsia" w:hint="eastAsia"/>
        </w:rPr>
        <w:t>移动实验室应确保从事移动场所检测、校准和抽样活动的人员是胜任的且受到足够的监督。新上岗人员或在</w:t>
      </w:r>
      <w:proofErr w:type="gramStart"/>
      <w:r w:rsidRPr="00EC301A">
        <w:rPr>
          <w:rFonts w:asciiTheme="minorEastAsia" w:eastAsiaTheme="minorEastAsia" w:hAnsiTheme="minorEastAsia" w:hint="eastAsia"/>
        </w:rPr>
        <w:t>培人员</w:t>
      </w:r>
      <w:proofErr w:type="gramEnd"/>
      <w:r w:rsidRPr="00EC301A">
        <w:rPr>
          <w:rFonts w:asciiTheme="minorEastAsia" w:eastAsiaTheme="minorEastAsia" w:hAnsiTheme="minorEastAsia" w:hint="eastAsia"/>
        </w:rPr>
        <w:t>须在实验室有经验和能力的正式签约人员的陪同下方可从事移动实验室活动，实验室还应对其加大人员监督的频次。</w:t>
      </w:r>
    </w:p>
    <w:bookmarkEnd w:id="70"/>
    <w:bookmarkEnd w:id="71"/>
    <w:bookmarkEnd w:id="72"/>
    <w:bookmarkEnd w:id="73"/>
    <w:bookmarkEnd w:id="74"/>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可能影响移动实验室活动的所有人员，</w:t>
      </w:r>
      <w:proofErr w:type="gramStart"/>
      <w:r w:rsidRPr="00EC301A">
        <w:rPr>
          <w:rFonts w:asciiTheme="minorEastAsia" w:eastAsiaTheme="minorEastAsia" w:hAnsiTheme="minorEastAsia" w:hint="eastAsia"/>
        </w:rPr>
        <w:t>应行为</w:t>
      </w:r>
      <w:proofErr w:type="gramEnd"/>
      <w:r w:rsidRPr="00EC301A">
        <w:rPr>
          <w:rFonts w:asciiTheme="minorEastAsia" w:eastAsiaTheme="minorEastAsia" w:hAnsiTheme="minorEastAsia" w:hint="eastAsia"/>
        </w:rPr>
        <w:t>公正，对活动中获得或产生的所有信息保密。</w:t>
      </w:r>
    </w:p>
    <w:p w:rsidR="00C36774" w:rsidRPr="00EC301A" w:rsidRDefault="00C36774" w:rsidP="00985AB9">
      <w:pPr>
        <w:pStyle w:val="a5"/>
        <w:spacing w:before="156" w:after="156"/>
        <w:rPr>
          <w:rFonts w:asciiTheme="minorEastAsia" w:eastAsiaTheme="minorEastAsia" w:hAnsiTheme="minorEastAsia"/>
        </w:rPr>
      </w:pPr>
      <w:bookmarkStart w:id="75" w:name="_Toc444193943"/>
      <w:bookmarkStart w:id="76" w:name="_Toc444194122"/>
      <w:bookmarkStart w:id="77" w:name="_Toc444195260"/>
      <w:bookmarkStart w:id="78" w:name="_Toc444195344"/>
      <w:bookmarkStart w:id="79" w:name="_Toc450219060"/>
      <w:bookmarkStart w:id="80" w:name="_Toc450219160"/>
      <w:bookmarkStart w:id="81" w:name="_Toc450219248"/>
      <w:r w:rsidRPr="00EC301A">
        <w:rPr>
          <w:rFonts w:asciiTheme="minorEastAsia" w:eastAsiaTheme="minorEastAsia" w:hAnsiTheme="minorEastAsia" w:hint="eastAsia"/>
        </w:rPr>
        <w:t>设施和环境</w:t>
      </w:r>
      <w:bookmarkEnd w:id="75"/>
      <w:bookmarkEnd w:id="76"/>
      <w:bookmarkEnd w:id="77"/>
      <w:bookmarkEnd w:id="78"/>
      <w:bookmarkEnd w:id="79"/>
      <w:bookmarkEnd w:id="80"/>
      <w:bookmarkEnd w:id="81"/>
    </w:p>
    <w:p w:rsidR="00C36774" w:rsidRPr="00EC301A" w:rsidRDefault="00C36774" w:rsidP="00C36774">
      <w:pPr>
        <w:pStyle w:val="a6"/>
        <w:spacing w:before="156" w:after="156"/>
        <w:rPr>
          <w:rFonts w:asciiTheme="minorEastAsia" w:eastAsiaTheme="minorEastAsia" w:hAnsiTheme="minorEastAsia"/>
        </w:rPr>
      </w:pPr>
      <w:bookmarkStart w:id="82" w:name="_Toc444193944"/>
      <w:bookmarkStart w:id="83" w:name="_Toc444194123"/>
      <w:bookmarkStart w:id="84" w:name="_Toc444195261"/>
      <w:bookmarkStart w:id="85" w:name="_Toc450219061"/>
      <w:bookmarkStart w:id="86" w:name="_Toc450219161"/>
      <w:r w:rsidRPr="00EC301A">
        <w:rPr>
          <w:rFonts w:asciiTheme="minorEastAsia" w:eastAsiaTheme="minorEastAsia" w:hAnsiTheme="minorEastAsia" w:hint="eastAsia"/>
        </w:rPr>
        <w:t>移动实验室应有</w:t>
      </w:r>
      <w:bookmarkEnd w:id="82"/>
      <w:bookmarkEnd w:id="83"/>
      <w:bookmarkEnd w:id="84"/>
      <w:bookmarkEnd w:id="85"/>
      <w:bookmarkEnd w:id="86"/>
      <w:r w:rsidRPr="00EC301A">
        <w:rPr>
          <w:rFonts w:asciiTheme="minorEastAsia" w:eastAsiaTheme="minorEastAsia" w:hAnsiTheme="minorEastAsia" w:hint="eastAsia"/>
        </w:rPr>
        <w:t>移动实验舱（包括载具）的环境控制程序，确保满足规定要求。</w:t>
      </w:r>
    </w:p>
    <w:p w:rsidR="00C36774" w:rsidRPr="00EC301A" w:rsidRDefault="00C36774" w:rsidP="00C36774">
      <w:pPr>
        <w:pStyle w:val="a6"/>
        <w:spacing w:before="156" w:after="156"/>
        <w:rPr>
          <w:rFonts w:asciiTheme="minorEastAsia" w:eastAsiaTheme="minorEastAsia" w:hAnsiTheme="minorEastAsia"/>
        </w:rPr>
      </w:pPr>
      <w:bookmarkStart w:id="87" w:name="_Toc444193945"/>
      <w:bookmarkStart w:id="88" w:name="_Toc444194124"/>
      <w:bookmarkStart w:id="89" w:name="_Toc444195262"/>
      <w:bookmarkStart w:id="90" w:name="_Toc450219062"/>
      <w:bookmarkStart w:id="91" w:name="_Toc450219162"/>
      <w:r w:rsidRPr="00EC301A">
        <w:rPr>
          <w:rFonts w:asciiTheme="minorEastAsia" w:eastAsiaTheme="minorEastAsia" w:hAnsiTheme="minorEastAsia" w:hint="eastAsia"/>
        </w:rPr>
        <w:lastRenderedPageBreak/>
        <w:t>应评估移动实验室所处或将要抵达的工作地点所存在的安全风险，以保障工作人员能充分应对面临的环境。</w:t>
      </w:r>
      <w:bookmarkEnd w:id="87"/>
      <w:bookmarkEnd w:id="88"/>
      <w:bookmarkEnd w:id="89"/>
      <w:bookmarkEnd w:id="90"/>
      <w:bookmarkEnd w:id="91"/>
    </w:p>
    <w:p w:rsidR="00C36774" w:rsidRPr="00EC301A" w:rsidRDefault="00C36774" w:rsidP="00C36774">
      <w:pPr>
        <w:pStyle w:val="a6"/>
        <w:spacing w:before="156" w:after="156"/>
        <w:rPr>
          <w:rFonts w:asciiTheme="minorEastAsia" w:eastAsiaTheme="minorEastAsia" w:hAnsiTheme="minorEastAsia"/>
        </w:rPr>
      </w:pPr>
      <w:bookmarkStart w:id="92" w:name="_Toc444193946"/>
      <w:bookmarkStart w:id="93" w:name="_Toc444194125"/>
      <w:bookmarkStart w:id="94" w:name="_Toc444195263"/>
      <w:bookmarkStart w:id="95" w:name="_Toc450219063"/>
      <w:bookmarkStart w:id="96" w:name="_Toc450219163"/>
      <w:r w:rsidRPr="00EC301A">
        <w:rPr>
          <w:rFonts w:asciiTheme="minorEastAsia" w:eastAsiaTheme="minorEastAsia" w:hAnsiTheme="minorEastAsia" w:hint="eastAsia"/>
        </w:rPr>
        <w:t>应对移动实验室内部实验环境进行核查，如保障系统和供给系统等正常，以确保满足相关的规范、方法和程序的要求，保证检测和校准结果的有效性；当对环境有规定或对检测和校准结果的质量有影响时，应监测、控制和记录环境条件，使其适应于相关的移动</w:t>
      </w:r>
      <w:r w:rsidRPr="00EC301A">
        <w:rPr>
          <w:rFonts w:asciiTheme="minorEastAsia" w:eastAsiaTheme="minorEastAsia" w:hAnsiTheme="minorEastAsia"/>
        </w:rPr>
        <w:t>实验室</w:t>
      </w:r>
      <w:r w:rsidRPr="00EC301A">
        <w:rPr>
          <w:rFonts w:asciiTheme="minorEastAsia" w:eastAsiaTheme="minorEastAsia" w:hAnsiTheme="minorEastAsia" w:hint="eastAsia"/>
        </w:rPr>
        <w:t>活动。当环境条件危及到检测和校准结果时，应停止检测；</w:t>
      </w:r>
      <w:bookmarkEnd w:id="92"/>
      <w:bookmarkEnd w:id="93"/>
      <w:bookmarkEnd w:id="94"/>
      <w:bookmarkEnd w:id="95"/>
      <w:bookmarkEnd w:id="96"/>
      <w:r w:rsidRPr="00EC301A">
        <w:rPr>
          <w:rFonts w:asciiTheme="minorEastAsia" w:eastAsiaTheme="minorEastAsia" w:hAnsiTheme="minorEastAsia" w:hint="eastAsia"/>
        </w:rPr>
        <w:t>应对互不相容的移动</w:t>
      </w:r>
      <w:r w:rsidRPr="00EC301A">
        <w:rPr>
          <w:rFonts w:asciiTheme="minorEastAsia" w:eastAsiaTheme="minorEastAsia" w:hAnsiTheme="minorEastAsia"/>
        </w:rPr>
        <w:t>实验室</w:t>
      </w:r>
      <w:r w:rsidRPr="00EC301A">
        <w:rPr>
          <w:rFonts w:asciiTheme="minorEastAsia" w:eastAsiaTheme="minorEastAsia" w:hAnsiTheme="minorEastAsia" w:hint="eastAsia"/>
        </w:rPr>
        <w:t>活动进行有效隔离或采取避让措施。</w:t>
      </w:r>
    </w:p>
    <w:p w:rsidR="00C36774" w:rsidRPr="00EC301A" w:rsidRDefault="00C36774" w:rsidP="00C36774">
      <w:pPr>
        <w:pStyle w:val="a6"/>
        <w:spacing w:before="156" w:after="156"/>
        <w:rPr>
          <w:rFonts w:asciiTheme="minorEastAsia" w:eastAsiaTheme="minorEastAsia" w:hAnsiTheme="minorEastAsia"/>
        </w:rPr>
      </w:pPr>
      <w:bookmarkStart w:id="97" w:name="_Toc444193947"/>
      <w:bookmarkStart w:id="98" w:name="_Toc444194126"/>
      <w:bookmarkStart w:id="99" w:name="_Toc444195264"/>
      <w:bookmarkStart w:id="100" w:name="_Toc450219064"/>
      <w:bookmarkStart w:id="101" w:name="_Toc450219164"/>
      <w:r w:rsidRPr="00EC301A">
        <w:rPr>
          <w:rFonts w:asciiTheme="minorEastAsia" w:eastAsiaTheme="minorEastAsia" w:hAnsiTheme="minorEastAsia" w:hint="eastAsia"/>
        </w:rPr>
        <w:t>应对外部环境进行核查（包括水源、电源、地形、坡道等外部环境，废液、实验废弃物的处理等），了解外部环境可能对移动</w:t>
      </w:r>
      <w:r w:rsidRPr="00EC301A">
        <w:rPr>
          <w:rFonts w:asciiTheme="minorEastAsia" w:eastAsiaTheme="minorEastAsia" w:hAnsiTheme="minorEastAsia"/>
        </w:rPr>
        <w:t>实验室</w:t>
      </w:r>
      <w:r w:rsidRPr="00EC301A">
        <w:rPr>
          <w:rFonts w:asciiTheme="minorEastAsia" w:eastAsiaTheme="minorEastAsia" w:hAnsiTheme="minorEastAsia" w:hint="eastAsia"/>
        </w:rPr>
        <w:t>活动（包括内部实验环境）的影响程度，确保满足要求后开展工作。</w:t>
      </w:r>
      <w:bookmarkStart w:id="102" w:name="_Toc444193948"/>
      <w:bookmarkStart w:id="103" w:name="_Toc444194127"/>
      <w:bookmarkStart w:id="104" w:name="_Toc444195265"/>
      <w:bookmarkStart w:id="105" w:name="_Toc450219065"/>
      <w:bookmarkStart w:id="106" w:name="_Toc450219165"/>
      <w:bookmarkEnd w:id="97"/>
      <w:bookmarkEnd w:id="98"/>
      <w:bookmarkEnd w:id="99"/>
      <w:bookmarkEnd w:id="100"/>
      <w:bookmarkEnd w:id="101"/>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应对移动载具及供给、保障系统定期进行维护，以持续满足移动实验室活动的要求。</w:t>
      </w:r>
      <w:bookmarkEnd w:id="102"/>
      <w:bookmarkEnd w:id="103"/>
      <w:bookmarkEnd w:id="104"/>
      <w:bookmarkEnd w:id="105"/>
      <w:bookmarkEnd w:id="106"/>
    </w:p>
    <w:p w:rsidR="00C36774" w:rsidRPr="00EC301A" w:rsidRDefault="00C36774" w:rsidP="00C36774">
      <w:pPr>
        <w:pStyle w:val="a6"/>
        <w:spacing w:before="156" w:after="156"/>
        <w:rPr>
          <w:rFonts w:asciiTheme="minorEastAsia" w:eastAsiaTheme="minorEastAsia" w:hAnsiTheme="minorEastAsia"/>
        </w:rPr>
      </w:pPr>
      <w:bookmarkStart w:id="107" w:name="_Toc444193949"/>
      <w:bookmarkStart w:id="108" w:name="_Toc444194128"/>
      <w:bookmarkStart w:id="109" w:name="_Toc444195266"/>
      <w:bookmarkStart w:id="110" w:name="_Toc450219066"/>
      <w:bookmarkStart w:id="111" w:name="_Toc450219166"/>
      <w:r w:rsidRPr="00EC301A">
        <w:rPr>
          <w:rFonts w:asciiTheme="minorEastAsia" w:eastAsiaTheme="minorEastAsia" w:hAnsiTheme="minorEastAsia" w:hint="eastAsia"/>
        </w:rPr>
        <w:t>实验废弃物处置包括收集、标识、暂存、转移及处理等环节。应建立废弃物处置程序并对所有人员予以充分培训。</w:t>
      </w:r>
      <w:bookmarkEnd w:id="107"/>
      <w:bookmarkEnd w:id="108"/>
      <w:bookmarkEnd w:id="109"/>
      <w:bookmarkEnd w:id="110"/>
      <w:bookmarkEnd w:id="111"/>
    </w:p>
    <w:p w:rsidR="00C36774" w:rsidRPr="00EC301A" w:rsidRDefault="00C36774" w:rsidP="00C36774">
      <w:pPr>
        <w:pStyle w:val="a6"/>
        <w:spacing w:before="156" w:after="156"/>
        <w:rPr>
          <w:rFonts w:asciiTheme="minorEastAsia" w:eastAsiaTheme="minorEastAsia" w:hAnsiTheme="minorEastAsia"/>
        </w:rPr>
      </w:pPr>
      <w:bookmarkStart w:id="112" w:name="_Toc444193950"/>
      <w:bookmarkStart w:id="113" w:name="_Toc444194129"/>
      <w:bookmarkStart w:id="114" w:name="_Toc444195267"/>
      <w:bookmarkStart w:id="115" w:name="_Toc450219067"/>
      <w:bookmarkStart w:id="116" w:name="_Toc450219167"/>
      <w:r w:rsidRPr="00EC301A">
        <w:rPr>
          <w:rFonts w:asciiTheme="minorEastAsia" w:eastAsiaTheme="minorEastAsia" w:hAnsiTheme="minorEastAsia" w:hint="eastAsia"/>
        </w:rPr>
        <w:t>应对影响移动实验室活动质量的区域的进入和使用加以控制，以确保工作质量、</w:t>
      </w:r>
      <w:r w:rsidRPr="00EC301A">
        <w:rPr>
          <w:rFonts w:asciiTheme="minorEastAsia" w:eastAsiaTheme="minorEastAsia" w:hAnsiTheme="minorEastAsia"/>
        </w:rPr>
        <w:t>人员安全</w:t>
      </w:r>
      <w:r w:rsidRPr="00EC301A">
        <w:rPr>
          <w:rFonts w:asciiTheme="minorEastAsia" w:eastAsiaTheme="minorEastAsia" w:hAnsiTheme="minorEastAsia" w:hint="eastAsia"/>
        </w:rPr>
        <w:t>和维护客户及相关方的机密信息。</w:t>
      </w:r>
      <w:bookmarkEnd w:id="112"/>
      <w:bookmarkEnd w:id="113"/>
      <w:bookmarkEnd w:id="114"/>
      <w:bookmarkEnd w:id="115"/>
      <w:bookmarkEnd w:id="116"/>
    </w:p>
    <w:p w:rsidR="00C36774" w:rsidRPr="00EC301A" w:rsidRDefault="00C36774" w:rsidP="00985AB9">
      <w:pPr>
        <w:pStyle w:val="a5"/>
        <w:spacing w:before="156" w:after="156"/>
        <w:rPr>
          <w:rFonts w:asciiTheme="minorEastAsia" w:eastAsiaTheme="minorEastAsia" w:hAnsiTheme="minorEastAsia"/>
        </w:rPr>
      </w:pPr>
      <w:bookmarkStart w:id="117" w:name="_Toc444193957"/>
      <w:bookmarkStart w:id="118" w:name="_Toc444194136"/>
      <w:bookmarkStart w:id="119" w:name="_Toc444195274"/>
      <w:bookmarkStart w:id="120" w:name="_Toc444195347"/>
      <w:bookmarkStart w:id="121" w:name="_Toc450219078"/>
      <w:bookmarkStart w:id="122" w:name="_Toc450219178"/>
      <w:bookmarkStart w:id="123" w:name="_Toc450219251"/>
      <w:r w:rsidRPr="00EC301A">
        <w:rPr>
          <w:rFonts w:asciiTheme="minorEastAsia" w:eastAsiaTheme="minorEastAsia" w:hAnsiTheme="minorEastAsia" w:hint="eastAsia"/>
        </w:rPr>
        <w:t>设备</w:t>
      </w:r>
      <w:bookmarkEnd w:id="117"/>
      <w:bookmarkEnd w:id="118"/>
      <w:bookmarkEnd w:id="119"/>
      <w:bookmarkEnd w:id="120"/>
      <w:bookmarkEnd w:id="121"/>
      <w:bookmarkEnd w:id="122"/>
      <w:bookmarkEnd w:id="123"/>
      <w:r w:rsidRPr="00EC301A">
        <w:rPr>
          <w:rFonts w:asciiTheme="minorEastAsia" w:eastAsiaTheme="minorEastAsia" w:hAnsiTheme="minorEastAsia" w:hint="eastAsia"/>
        </w:rPr>
        <w:t xml:space="preserve"> </w:t>
      </w:r>
    </w:p>
    <w:p w:rsidR="00C36774" w:rsidRPr="00EC301A" w:rsidRDefault="00C36774" w:rsidP="00C36774">
      <w:pPr>
        <w:pStyle w:val="a6"/>
        <w:spacing w:before="156" w:after="156"/>
        <w:rPr>
          <w:rFonts w:asciiTheme="minorEastAsia" w:eastAsiaTheme="minorEastAsia" w:hAnsiTheme="minorEastAsia"/>
        </w:rPr>
      </w:pPr>
      <w:bookmarkStart w:id="124" w:name="_Toc444193958"/>
      <w:bookmarkStart w:id="125" w:name="_Toc444194137"/>
      <w:bookmarkStart w:id="126" w:name="_Toc444195275"/>
      <w:bookmarkStart w:id="127" w:name="_Toc450219079"/>
      <w:bookmarkStart w:id="128" w:name="_Toc450219179"/>
      <w:r w:rsidRPr="00EC301A">
        <w:rPr>
          <w:rFonts w:asciiTheme="minorEastAsia" w:eastAsiaTheme="minorEastAsia" w:hAnsiTheme="minorEastAsia" w:hint="eastAsia"/>
        </w:rPr>
        <w:t>应按准确度和相应方法、规范、移动特性的要求，正确配备检测、校准和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活动所需的全部设备和器具。</w:t>
      </w:r>
      <w:bookmarkEnd w:id="124"/>
      <w:bookmarkEnd w:id="125"/>
      <w:bookmarkEnd w:id="126"/>
      <w:bookmarkEnd w:id="127"/>
      <w:bookmarkEnd w:id="128"/>
    </w:p>
    <w:p w:rsidR="00C36774" w:rsidRPr="00EC301A" w:rsidRDefault="00C36774" w:rsidP="00C36774">
      <w:pPr>
        <w:pStyle w:val="a6"/>
        <w:spacing w:before="156" w:after="156"/>
        <w:rPr>
          <w:rFonts w:asciiTheme="minorEastAsia" w:eastAsiaTheme="minorEastAsia" w:hAnsiTheme="minorEastAsia"/>
        </w:rPr>
      </w:pPr>
      <w:bookmarkStart w:id="129" w:name="_Toc444193959"/>
      <w:bookmarkStart w:id="130" w:name="_Toc444194138"/>
      <w:bookmarkStart w:id="131" w:name="_Toc444195276"/>
      <w:bookmarkStart w:id="132" w:name="_Toc450219080"/>
      <w:bookmarkStart w:id="133" w:name="_Toc450219180"/>
      <w:r w:rsidRPr="00EC301A">
        <w:rPr>
          <w:rFonts w:asciiTheme="minorEastAsia" w:eastAsiaTheme="minorEastAsia" w:hAnsiTheme="minorEastAsia" w:hint="eastAsia"/>
        </w:rPr>
        <w:t>移动实验室应对其检测、校准和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设备使用和管理制定程序，包括运输、安装、验收/核查、操作、维护、存储、检定/校准、期间核查等要求，以确保其功能正常并防止污染或性能退化。</w:t>
      </w:r>
      <w:bookmarkEnd w:id="129"/>
      <w:bookmarkEnd w:id="130"/>
      <w:bookmarkEnd w:id="131"/>
      <w:bookmarkEnd w:id="132"/>
      <w:bookmarkEnd w:id="133"/>
    </w:p>
    <w:p w:rsidR="00C36774" w:rsidRPr="00EC301A" w:rsidRDefault="00C36774" w:rsidP="00C36774">
      <w:pPr>
        <w:pStyle w:val="a6"/>
        <w:spacing w:before="156" w:after="156"/>
        <w:rPr>
          <w:rFonts w:asciiTheme="minorEastAsia" w:eastAsiaTheme="minorEastAsia" w:hAnsiTheme="minorEastAsia"/>
        </w:rPr>
      </w:pPr>
      <w:bookmarkStart w:id="134" w:name="_Toc450219081"/>
      <w:bookmarkStart w:id="135" w:name="_Toc450219181"/>
      <w:r w:rsidRPr="00EC301A">
        <w:rPr>
          <w:rFonts w:asciiTheme="minorEastAsia" w:eastAsiaTheme="minorEastAsia" w:hAnsiTheme="minorEastAsia" w:hint="eastAsia"/>
        </w:rPr>
        <w:t>设备应有唯一性标识和计量溯源性状态标识以及操作、维护作业指导书</w:t>
      </w:r>
      <w:bookmarkEnd w:id="134"/>
      <w:bookmarkEnd w:id="135"/>
      <w:r w:rsidRPr="00EC301A">
        <w:rPr>
          <w:rFonts w:asciiTheme="minorEastAsia" w:eastAsiaTheme="minorEastAsia" w:hAnsiTheme="minorEastAsia" w:hint="eastAsia"/>
        </w:rPr>
        <w:t>；计量设备应有期间核查作业指导书。设备应指定仪器设备管理员专人进行管理。</w:t>
      </w:r>
    </w:p>
    <w:p w:rsidR="00C36774" w:rsidRPr="00EC301A" w:rsidRDefault="00C36774" w:rsidP="00C36774">
      <w:pPr>
        <w:pStyle w:val="a6"/>
        <w:spacing w:before="156" w:after="156"/>
        <w:rPr>
          <w:rFonts w:asciiTheme="minorEastAsia" w:eastAsiaTheme="minorEastAsia" w:hAnsiTheme="minorEastAsia"/>
        </w:rPr>
      </w:pPr>
      <w:bookmarkStart w:id="136" w:name="_Toc444193960"/>
      <w:bookmarkStart w:id="137" w:name="_Toc444194139"/>
      <w:bookmarkStart w:id="138" w:name="_Toc444195277"/>
      <w:bookmarkStart w:id="139" w:name="_Toc450219082"/>
      <w:bookmarkStart w:id="140" w:name="_Toc450219182"/>
      <w:r w:rsidRPr="00EC301A">
        <w:rPr>
          <w:rFonts w:asciiTheme="minorEastAsia" w:eastAsiaTheme="minorEastAsia" w:hAnsiTheme="minorEastAsia" w:hint="eastAsia"/>
        </w:rPr>
        <w:t>对检测、校准和抽样结果的准确性或有效性有显著影响的所有设备和器具，包括辅助设备（例如用于测量环境条件的设备）在初次投入使用前应进行检定或校准等方式，以确认其是否满足检验检测标准或者技术规范；在每次使用前，应对其实施计量溯源性状态或功能核查，</w:t>
      </w:r>
      <w:bookmarkEnd w:id="136"/>
      <w:bookmarkEnd w:id="137"/>
      <w:bookmarkEnd w:id="138"/>
      <w:bookmarkEnd w:id="139"/>
      <w:bookmarkEnd w:id="140"/>
      <w:r w:rsidRPr="00EC301A">
        <w:rPr>
          <w:rFonts w:asciiTheme="minorEastAsia" w:eastAsiaTheme="minorEastAsia" w:hAnsiTheme="minorEastAsia" w:hint="eastAsia"/>
        </w:rPr>
        <w:t>以确保其适用于即将开展的移动实验室活动。</w:t>
      </w:r>
    </w:p>
    <w:p w:rsidR="00C36774" w:rsidRPr="00EC301A" w:rsidRDefault="00C36774" w:rsidP="00C36774">
      <w:pPr>
        <w:pStyle w:val="a6"/>
        <w:spacing w:before="156" w:after="156"/>
        <w:rPr>
          <w:rFonts w:asciiTheme="minorEastAsia" w:eastAsiaTheme="minorEastAsia" w:hAnsiTheme="minorEastAsia"/>
        </w:rPr>
      </w:pPr>
      <w:bookmarkStart w:id="141" w:name="_Toc444193962"/>
      <w:bookmarkStart w:id="142" w:name="_Toc444194141"/>
      <w:bookmarkStart w:id="143" w:name="_Toc444195279"/>
      <w:bookmarkStart w:id="144" w:name="_Toc450219083"/>
      <w:bookmarkStart w:id="145" w:name="_Toc450219183"/>
      <w:r w:rsidRPr="00EC301A">
        <w:rPr>
          <w:rFonts w:asciiTheme="minorEastAsia" w:eastAsiaTheme="minorEastAsia" w:hAnsiTheme="minorEastAsia" w:hint="eastAsia"/>
        </w:rPr>
        <w:t>设备和器具的核查和维护保养应由有能力的人员实施，核查和维护保养的过程和结果应记录并保存。</w:t>
      </w:r>
      <w:bookmarkEnd w:id="141"/>
      <w:bookmarkEnd w:id="142"/>
      <w:bookmarkEnd w:id="143"/>
      <w:bookmarkEnd w:id="144"/>
      <w:bookmarkEnd w:id="145"/>
    </w:p>
    <w:p w:rsidR="00C36774" w:rsidRPr="00EC301A" w:rsidRDefault="00C36774" w:rsidP="00985AB9">
      <w:pPr>
        <w:pStyle w:val="a5"/>
        <w:spacing w:before="156" w:after="156"/>
        <w:rPr>
          <w:rFonts w:asciiTheme="minorEastAsia" w:eastAsiaTheme="minorEastAsia" w:hAnsiTheme="minorEastAsia"/>
        </w:rPr>
      </w:pPr>
      <w:r w:rsidRPr="00EC301A">
        <w:rPr>
          <w:rFonts w:asciiTheme="minorEastAsia" w:eastAsiaTheme="minorEastAsia" w:hAnsiTheme="minorEastAsia" w:hint="eastAsia"/>
        </w:rPr>
        <w:t>计量溯源性</w:t>
      </w:r>
    </w:p>
    <w:p w:rsidR="00C36774" w:rsidRPr="00EC301A" w:rsidRDefault="00C36774" w:rsidP="00C36774">
      <w:pPr>
        <w:pStyle w:val="a6"/>
        <w:spacing w:before="156" w:after="156"/>
        <w:rPr>
          <w:rFonts w:asciiTheme="minorEastAsia" w:eastAsiaTheme="minorEastAsia" w:hAnsiTheme="minorEastAsia"/>
        </w:rPr>
      </w:pPr>
      <w:bookmarkStart w:id="146" w:name="_Toc444193964"/>
      <w:bookmarkStart w:id="147" w:name="_Toc444194143"/>
      <w:bookmarkStart w:id="148" w:name="_Toc444195281"/>
      <w:bookmarkStart w:id="149" w:name="_Toc450219085"/>
      <w:bookmarkStart w:id="150" w:name="_Toc450219185"/>
      <w:r w:rsidRPr="00EC301A">
        <w:rPr>
          <w:rFonts w:asciiTheme="minorEastAsia" w:eastAsiaTheme="minorEastAsia" w:hAnsiTheme="minorEastAsia" w:hint="eastAsia"/>
        </w:rPr>
        <w:t>移动实验室应采取足够的措施确保设备和器具的计量溯源性</w:t>
      </w:r>
      <w:bookmarkEnd w:id="146"/>
      <w:bookmarkEnd w:id="147"/>
      <w:bookmarkEnd w:id="148"/>
      <w:bookmarkEnd w:id="149"/>
      <w:bookmarkEnd w:id="150"/>
      <w:r w:rsidRPr="00EC301A">
        <w:rPr>
          <w:rFonts w:asciiTheme="minorEastAsia" w:eastAsiaTheme="minorEastAsia" w:hAnsiTheme="minorEastAsia" w:hint="eastAsia"/>
        </w:rPr>
        <w:t>，在每次使用前应对其计量溯源的有效性进行核查。</w:t>
      </w:r>
    </w:p>
    <w:p w:rsidR="00C36774" w:rsidRPr="00EC301A" w:rsidRDefault="00C36774" w:rsidP="00C36774">
      <w:pPr>
        <w:pStyle w:val="a6"/>
        <w:spacing w:before="156" w:after="156"/>
        <w:rPr>
          <w:rFonts w:asciiTheme="minorEastAsia" w:eastAsiaTheme="minorEastAsia" w:hAnsiTheme="minorEastAsia"/>
        </w:rPr>
      </w:pPr>
      <w:bookmarkStart w:id="151" w:name="_Toc444193965"/>
      <w:bookmarkStart w:id="152" w:name="_Toc444194144"/>
      <w:bookmarkStart w:id="153" w:name="_Toc444195282"/>
      <w:bookmarkStart w:id="154" w:name="_Toc450219086"/>
      <w:bookmarkStart w:id="155" w:name="_Toc450219186"/>
      <w:r w:rsidRPr="00EC301A">
        <w:rPr>
          <w:rFonts w:asciiTheme="minorEastAsia" w:eastAsiaTheme="minorEastAsia" w:hAnsiTheme="minorEastAsia" w:hint="eastAsia"/>
        </w:rPr>
        <w:t>移动实验室应使用有证标准物质、质控样品以及其它适宜措施保证计量设备和器具关键量值的准确性。</w:t>
      </w:r>
      <w:bookmarkEnd w:id="151"/>
      <w:bookmarkEnd w:id="152"/>
      <w:bookmarkEnd w:id="153"/>
      <w:bookmarkEnd w:id="154"/>
      <w:bookmarkEnd w:id="155"/>
    </w:p>
    <w:p w:rsidR="00C36774" w:rsidRPr="00EC301A" w:rsidRDefault="00C36774" w:rsidP="00C36774">
      <w:pPr>
        <w:pStyle w:val="a6"/>
        <w:spacing w:before="156" w:after="156"/>
        <w:rPr>
          <w:rFonts w:asciiTheme="minorEastAsia" w:eastAsiaTheme="minorEastAsia" w:hAnsiTheme="minorEastAsia"/>
        </w:rPr>
      </w:pPr>
      <w:bookmarkStart w:id="156" w:name="_Toc444193961"/>
      <w:bookmarkStart w:id="157" w:name="_Toc444194140"/>
      <w:bookmarkStart w:id="158" w:name="_Toc444195278"/>
      <w:bookmarkStart w:id="159" w:name="_Toc450219087"/>
      <w:bookmarkStart w:id="160" w:name="_Toc450219187"/>
      <w:r w:rsidRPr="00EC301A">
        <w:rPr>
          <w:rFonts w:asciiTheme="minorEastAsia" w:eastAsiaTheme="minorEastAsia" w:hAnsiTheme="minorEastAsia" w:hint="eastAsia"/>
        </w:rPr>
        <w:t>当检定/校准产生了一组修正因子或修正值时，应有程序确保备份并得到正确更新和使用。</w:t>
      </w:r>
      <w:bookmarkEnd w:id="156"/>
      <w:bookmarkEnd w:id="157"/>
      <w:bookmarkEnd w:id="158"/>
      <w:bookmarkEnd w:id="159"/>
      <w:bookmarkEnd w:id="160"/>
    </w:p>
    <w:p w:rsidR="00C36774" w:rsidRPr="00EC301A" w:rsidRDefault="00C36774" w:rsidP="00985AB9">
      <w:pPr>
        <w:pStyle w:val="a5"/>
        <w:spacing w:before="156" w:after="156"/>
        <w:rPr>
          <w:rFonts w:asciiTheme="minorEastAsia" w:eastAsiaTheme="minorEastAsia" w:hAnsiTheme="minorEastAsia"/>
        </w:rPr>
      </w:pPr>
      <w:r w:rsidRPr="00EC301A">
        <w:rPr>
          <w:rFonts w:asciiTheme="minorEastAsia" w:eastAsiaTheme="minorEastAsia" w:hAnsiTheme="minorEastAsia" w:hint="eastAsia"/>
        </w:rPr>
        <w:lastRenderedPageBreak/>
        <w:t>外部提供的产品和服务</w:t>
      </w:r>
    </w:p>
    <w:p w:rsidR="00C36774" w:rsidRPr="00EC301A" w:rsidRDefault="00C36774" w:rsidP="00C36774">
      <w:pPr>
        <w:pStyle w:val="a6"/>
        <w:spacing w:before="156" w:after="156"/>
        <w:rPr>
          <w:rFonts w:asciiTheme="minorEastAsia" w:eastAsiaTheme="minorEastAsia" w:hAnsiTheme="minorEastAsia"/>
        </w:rPr>
      </w:pPr>
      <w:bookmarkStart w:id="161" w:name="_Toc444193952"/>
      <w:bookmarkStart w:id="162" w:name="_Toc444194131"/>
      <w:bookmarkStart w:id="163" w:name="_Toc444195269"/>
      <w:bookmarkStart w:id="164" w:name="_Toc450219069"/>
      <w:bookmarkStart w:id="165" w:name="_Toc450219169"/>
      <w:r w:rsidRPr="00EC301A">
        <w:rPr>
          <w:rFonts w:asciiTheme="minorEastAsia" w:eastAsiaTheme="minorEastAsia" w:hAnsiTheme="minorEastAsia" w:hint="eastAsia"/>
        </w:rPr>
        <w:t>分包</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通常情况下，移动实验室应自行执行合同任务。当移动实验室分包检测、校准和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工作的任何一部分时，应确保并能够证明该分包方有能力承担相应的检测、校准和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活动；必要时，应对分包方进行评审以确保其符合本标准或其他相关合格评定标准中有关要求的规定。</w:t>
      </w:r>
      <w:bookmarkStart w:id="166" w:name="_Toc444193953"/>
      <w:bookmarkStart w:id="167" w:name="_Toc444194132"/>
      <w:bookmarkStart w:id="168" w:name="_Toc444195270"/>
      <w:bookmarkStart w:id="169" w:name="_Toc450219070"/>
      <w:bookmarkStart w:id="170" w:name="_Toc450219170"/>
      <w:bookmarkEnd w:id="161"/>
      <w:bookmarkEnd w:id="162"/>
      <w:bookmarkEnd w:id="163"/>
      <w:bookmarkEnd w:id="164"/>
      <w:bookmarkEnd w:id="165"/>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移动实验室应向客户说明其将某一部分检测、校准和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工作分包的意图并得到其同意。</w:t>
      </w:r>
      <w:bookmarkEnd w:id="166"/>
      <w:bookmarkEnd w:id="167"/>
      <w:bookmarkEnd w:id="168"/>
      <w:bookmarkEnd w:id="169"/>
      <w:bookmarkEnd w:id="170"/>
    </w:p>
    <w:p w:rsidR="00C36774" w:rsidRPr="00EC301A" w:rsidRDefault="00C36774" w:rsidP="00C36774">
      <w:pPr>
        <w:pStyle w:val="a6"/>
        <w:numPr>
          <w:ilvl w:val="3"/>
          <w:numId w:val="14"/>
        </w:numPr>
        <w:spacing w:before="156" w:after="156"/>
        <w:rPr>
          <w:rFonts w:asciiTheme="minorEastAsia" w:eastAsiaTheme="minorEastAsia" w:hAnsiTheme="minorEastAsia"/>
        </w:rPr>
      </w:pPr>
      <w:bookmarkStart w:id="171" w:name="_Toc444193954"/>
      <w:bookmarkStart w:id="172" w:name="_Toc444194133"/>
      <w:bookmarkStart w:id="173" w:name="_Toc444195271"/>
      <w:bookmarkStart w:id="174" w:name="_Toc450219071"/>
      <w:bookmarkStart w:id="175" w:name="_Toc450219171"/>
      <w:r w:rsidRPr="00EC301A">
        <w:rPr>
          <w:rFonts w:asciiTheme="minorEastAsia" w:eastAsiaTheme="minorEastAsia" w:hAnsiTheme="minorEastAsia" w:hint="eastAsia"/>
        </w:rPr>
        <w:t>当检测、校准和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工作的一部分由分包方完成时，对检测、校准和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最终结果进行符合性判定的责任应仍由移动实验室承担。</w:t>
      </w:r>
      <w:bookmarkEnd w:id="171"/>
      <w:bookmarkEnd w:id="172"/>
      <w:bookmarkEnd w:id="173"/>
      <w:bookmarkEnd w:id="174"/>
      <w:bookmarkEnd w:id="175"/>
    </w:p>
    <w:p w:rsidR="00C36774" w:rsidRPr="00EC301A" w:rsidRDefault="00C36774" w:rsidP="00C36774">
      <w:pPr>
        <w:pStyle w:val="a6"/>
        <w:numPr>
          <w:ilvl w:val="3"/>
          <w:numId w:val="14"/>
        </w:numPr>
        <w:spacing w:before="156" w:after="156"/>
        <w:rPr>
          <w:rFonts w:asciiTheme="minorEastAsia" w:eastAsiaTheme="minorEastAsia" w:hAnsiTheme="minorEastAsia"/>
        </w:rPr>
      </w:pPr>
      <w:bookmarkStart w:id="176" w:name="_Toc444193955"/>
      <w:bookmarkStart w:id="177" w:name="_Toc444194134"/>
      <w:bookmarkStart w:id="178" w:name="_Toc444195272"/>
      <w:bookmarkStart w:id="179" w:name="_Toc450219072"/>
      <w:bookmarkStart w:id="180" w:name="_Toc450219172"/>
      <w:r w:rsidRPr="00EC301A">
        <w:rPr>
          <w:rFonts w:asciiTheme="minorEastAsia" w:eastAsiaTheme="minorEastAsia" w:hAnsiTheme="minorEastAsia" w:hint="eastAsia"/>
        </w:rPr>
        <w:t>移动实验室应记录和保留对分包</w:t>
      </w:r>
      <w:proofErr w:type="gramStart"/>
      <w:r w:rsidRPr="00EC301A">
        <w:rPr>
          <w:rFonts w:asciiTheme="minorEastAsia" w:eastAsiaTheme="minorEastAsia" w:hAnsiTheme="minorEastAsia" w:hint="eastAsia"/>
        </w:rPr>
        <w:t>方能力</w:t>
      </w:r>
      <w:proofErr w:type="gramEnd"/>
      <w:r w:rsidRPr="00EC301A">
        <w:rPr>
          <w:rFonts w:asciiTheme="minorEastAsia" w:eastAsiaTheme="minorEastAsia" w:hAnsiTheme="minorEastAsia" w:hint="eastAsia"/>
        </w:rPr>
        <w:t>的详细调查记录，以及分包方符合本标准或其他相关合格评定标准的适用要求的详细调查结果。移动实验室应保存所有分包方名录。</w:t>
      </w:r>
      <w:bookmarkEnd w:id="176"/>
      <w:bookmarkEnd w:id="177"/>
      <w:bookmarkEnd w:id="178"/>
      <w:bookmarkEnd w:id="179"/>
      <w:bookmarkEnd w:id="180"/>
    </w:p>
    <w:p w:rsidR="00C36774" w:rsidRPr="00EC301A" w:rsidRDefault="00C36774" w:rsidP="00C36774">
      <w:pPr>
        <w:pStyle w:val="a6"/>
        <w:spacing w:before="156" w:after="156"/>
        <w:rPr>
          <w:rFonts w:asciiTheme="minorEastAsia" w:eastAsiaTheme="minorEastAsia" w:hAnsiTheme="minorEastAsia"/>
        </w:rPr>
      </w:pPr>
      <w:bookmarkStart w:id="181" w:name="_Toc444193956"/>
      <w:bookmarkStart w:id="182" w:name="_Toc444194135"/>
      <w:bookmarkStart w:id="183" w:name="_Toc444195273"/>
      <w:bookmarkStart w:id="184" w:name="_Toc444195346"/>
      <w:bookmarkStart w:id="185" w:name="_Toc450219073"/>
      <w:bookmarkStart w:id="186" w:name="_Toc450219173"/>
      <w:bookmarkStart w:id="187" w:name="_Toc450219250"/>
      <w:r w:rsidRPr="00EC301A">
        <w:rPr>
          <w:rFonts w:asciiTheme="minorEastAsia" w:eastAsiaTheme="minorEastAsia" w:hAnsiTheme="minorEastAsia" w:hint="eastAsia"/>
        </w:rPr>
        <w:t>服务和供应品采购</w:t>
      </w:r>
      <w:bookmarkEnd w:id="181"/>
      <w:bookmarkEnd w:id="182"/>
      <w:bookmarkEnd w:id="183"/>
      <w:bookmarkEnd w:id="184"/>
      <w:bookmarkEnd w:id="185"/>
      <w:bookmarkEnd w:id="186"/>
      <w:bookmarkEnd w:id="187"/>
    </w:p>
    <w:p w:rsidR="00C36774" w:rsidRPr="00EC301A" w:rsidRDefault="00C36774" w:rsidP="00C36774">
      <w:pPr>
        <w:pStyle w:val="a6"/>
        <w:numPr>
          <w:ilvl w:val="3"/>
          <w:numId w:val="14"/>
        </w:numPr>
        <w:spacing w:before="156" w:after="156"/>
        <w:rPr>
          <w:rFonts w:asciiTheme="minorEastAsia" w:eastAsiaTheme="minorEastAsia" w:hAnsiTheme="minorEastAsia"/>
        </w:rPr>
      </w:pPr>
      <w:bookmarkStart w:id="188" w:name="_Toc450219074"/>
      <w:bookmarkStart w:id="189" w:name="_Toc450219174"/>
      <w:r w:rsidRPr="00EC301A">
        <w:rPr>
          <w:rFonts w:asciiTheme="minorEastAsia" w:eastAsiaTheme="minorEastAsia" w:hAnsiTheme="minorEastAsia" w:hint="eastAsia"/>
        </w:rPr>
        <w:t>应有政策和程序对外部服务和供应品进行控制，确保持续符合移动实验室的质量要求。</w:t>
      </w:r>
      <w:bookmarkEnd w:id="188"/>
      <w:bookmarkEnd w:id="189"/>
    </w:p>
    <w:p w:rsidR="00C36774" w:rsidRPr="00EC301A" w:rsidRDefault="00C36774" w:rsidP="00C36774">
      <w:pPr>
        <w:pStyle w:val="a6"/>
        <w:numPr>
          <w:ilvl w:val="3"/>
          <w:numId w:val="14"/>
        </w:numPr>
        <w:spacing w:before="156" w:after="156"/>
        <w:rPr>
          <w:rFonts w:asciiTheme="minorEastAsia" w:eastAsiaTheme="minorEastAsia" w:hAnsiTheme="minorEastAsia"/>
        </w:rPr>
      </w:pPr>
      <w:bookmarkStart w:id="190" w:name="_Toc450219075"/>
      <w:bookmarkStart w:id="191" w:name="_Toc450219175"/>
      <w:r w:rsidRPr="00EC301A">
        <w:rPr>
          <w:rFonts w:asciiTheme="minorEastAsia" w:eastAsiaTheme="minorEastAsia" w:hAnsiTheme="minorEastAsia" w:hint="eastAsia"/>
        </w:rPr>
        <w:t>应对显著影响检测、校准和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工作质量的关键试剂、消耗性材料和相关资源等进行验收，确保其质量满足检测要求。</w:t>
      </w:r>
      <w:bookmarkEnd w:id="190"/>
      <w:bookmarkEnd w:id="191"/>
      <w:r w:rsidRPr="00EC301A">
        <w:rPr>
          <w:rFonts w:asciiTheme="minorEastAsia" w:eastAsiaTheme="minorEastAsia" w:hAnsiTheme="minorEastAsia" w:hint="eastAsia"/>
        </w:rPr>
        <w:t>必要时应采取技术性手段实施符合性检查。</w:t>
      </w:r>
    </w:p>
    <w:p w:rsidR="00C36774" w:rsidRPr="00EC301A" w:rsidRDefault="00C36774" w:rsidP="00C36774">
      <w:pPr>
        <w:pStyle w:val="a6"/>
        <w:numPr>
          <w:ilvl w:val="3"/>
          <w:numId w:val="14"/>
        </w:numPr>
        <w:spacing w:before="156" w:after="156"/>
        <w:rPr>
          <w:rFonts w:asciiTheme="minorEastAsia" w:eastAsiaTheme="minorEastAsia" w:hAnsiTheme="minorEastAsia"/>
        </w:rPr>
      </w:pPr>
      <w:bookmarkStart w:id="192" w:name="_Toc450219076"/>
      <w:bookmarkStart w:id="193" w:name="_Toc450219176"/>
      <w:r w:rsidRPr="00EC301A">
        <w:rPr>
          <w:rFonts w:asciiTheme="minorEastAsia" w:eastAsiaTheme="minorEastAsia" w:hAnsiTheme="minorEastAsia" w:hint="eastAsia"/>
        </w:rPr>
        <w:t>应根据试剂、消耗性材料的特性妥善保存，避免温度、湿度、粉尘、静电、化学气体、有机溶剂等带来的影响，并定期检查库存量及有效期。</w:t>
      </w:r>
      <w:bookmarkEnd w:id="192"/>
      <w:bookmarkEnd w:id="193"/>
      <w:r w:rsidRPr="00EC301A">
        <w:rPr>
          <w:rFonts w:asciiTheme="minorEastAsia" w:eastAsiaTheme="minorEastAsia" w:hAnsiTheme="minorEastAsia" w:hint="eastAsia"/>
        </w:rPr>
        <w:t>互不相容试剂应有</w:t>
      </w:r>
      <w:proofErr w:type="gramStart"/>
      <w:r w:rsidRPr="00EC301A">
        <w:rPr>
          <w:rFonts w:asciiTheme="minorEastAsia" w:eastAsiaTheme="minorEastAsia" w:hAnsiTheme="minorEastAsia" w:hint="eastAsia"/>
        </w:rPr>
        <w:t>效</w:t>
      </w:r>
      <w:proofErr w:type="gramEnd"/>
      <w:r w:rsidRPr="00EC301A">
        <w:rPr>
          <w:rFonts w:asciiTheme="minorEastAsia" w:eastAsiaTheme="minorEastAsia" w:hAnsiTheme="minorEastAsia" w:hint="eastAsia"/>
        </w:rPr>
        <w:t>隔离分别妥善存放。</w:t>
      </w:r>
    </w:p>
    <w:p w:rsidR="00C36774" w:rsidRPr="00EC301A" w:rsidRDefault="00C36774" w:rsidP="00C36774">
      <w:pPr>
        <w:pStyle w:val="a6"/>
        <w:numPr>
          <w:ilvl w:val="3"/>
          <w:numId w:val="14"/>
        </w:numPr>
        <w:spacing w:before="156" w:after="156"/>
        <w:rPr>
          <w:rFonts w:asciiTheme="minorEastAsia" w:eastAsiaTheme="minorEastAsia" w:hAnsiTheme="minorEastAsia"/>
        </w:rPr>
      </w:pPr>
      <w:bookmarkStart w:id="194" w:name="_Toc450219077"/>
      <w:bookmarkStart w:id="195" w:name="_Toc450219177"/>
      <w:r w:rsidRPr="00EC301A">
        <w:rPr>
          <w:rFonts w:asciiTheme="minorEastAsia" w:eastAsiaTheme="minorEastAsia" w:hAnsiTheme="minorEastAsia" w:hint="eastAsia"/>
        </w:rPr>
        <w:t>应做好试剂、消耗性材料的入库、领用登记。</w:t>
      </w:r>
      <w:bookmarkEnd w:id="194"/>
      <w:bookmarkEnd w:id="195"/>
    </w:p>
    <w:p w:rsidR="00C36774" w:rsidRPr="00EC301A" w:rsidRDefault="00C36774" w:rsidP="00C36774">
      <w:pPr>
        <w:pStyle w:val="aff9"/>
        <w:rPr>
          <w:rFonts w:asciiTheme="minorEastAsia" w:eastAsiaTheme="minorEastAsia" w:hAnsiTheme="minorEastAsia"/>
        </w:rPr>
      </w:pPr>
    </w:p>
    <w:p w:rsidR="00C36774" w:rsidRPr="00EC301A" w:rsidRDefault="00C36774" w:rsidP="00985AB9">
      <w:pPr>
        <w:pStyle w:val="a4"/>
        <w:spacing w:before="312" w:after="312"/>
        <w:rPr>
          <w:rFonts w:asciiTheme="minorEastAsia" w:eastAsiaTheme="minorEastAsia" w:hAnsiTheme="minorEastAsia"/>
        </w:rPr>
      </w:pPr>
      <w:bookmarkStart w:id="196" w:name="_Toc444193966"/>
      <w:bookmarkStart w:id="197" w:name="_Toc444194145"/>
      <w:bookmarkStart w:id="198" w:name="_Toc444195283"/>
      <w:bookmarkStart w:id="199" w:name="_Toc444195349"/>
      <w:bookmarkStart w:id="200" w:name="_Toc450219088"/>
      <w:bookmarkStart w:id="201" w:name="_Toc450219188"/>
      <w:bookmarkStart w:id="202" w:name="_Toc450219253"/>
      <w:bookmarkStart w:id="203" w:name="_Toc450219275"/>
      <w:bookmarkStart w:id="204" w:name="_Toc450219288"/>
      <w:r w:rsidRPr="00EC301A">
        <w:rPr>
          <w:rFonts w:asciiTheme="minorEastAsia" w:eastAsiaTheme="minorEastAsia" w:hAnsiTheme="minorEastAsia" w:hint="eastAsia"/>
        </w:rPr>
        <w:t>过程要求</w:t>
      </w:r>
      <w:bookmarkEnd w:id="196"/>
      <w:bookmarkEnd w:id="197"/>
      <w:bookmarkEnd w:id="198"/>
      <w:bookmarkEnd w:id="199"/>
      <w:bookmarkEnd w:id="200"/>
      <w:bookmarkEnd w:id="201"/>
      <w:bookmarkEnd w:id="202"/>
      <w:bookmarkEnd w:id="203"/>
      <w:bookmarkEnd w:id="204"/>
    </w:p>
    <w:p w:rsidR="00C36774" w:rsidRPr="00EC301A" w:rsidRDefault="00C36774" w:rsidP="00985AB9">
      <w:pPr>
        <w:pStyle w:val="a5"/>
        <w:spacing w:before="156" w:after="156"/>
        <w:rPr>
          <w:rFonts w:asciiTheme="minorEastAsia" w:eastAsiaTheme="minorEastAsia" w:hAnsiTheme="minorEastAsia"/>
        </w:rPr>
      </w:pPr>
      <w:bookmarkStart w:id="205" w:name="_Toc444193968"/>
      <w:bookmarkStart w:id="206" w:name="_Toc444194147"/>
      <w:bookmarkStart w:id="207" w:name="_Toc444195285"/>
      <w:bookmarkStart w:id="208" w:name="_Toc450219090"/>
      <w:bookmarkStart w:id="209" w:name="_Toc450219190"/>
      <w:bookmarkEnd w:id="205"/>
      <w:r w:rsidRPr="00EC301A">
        <w:rPr>
          <w:rFonts w:asciiTheme="minorEastAsia" w:eastAsiaTheme="minorEastAsia" w:hAnsiTheme="minorEastAsia" w:hint="eastAsia"/>
        </w:rPr>
        <w:t>要求、标书和合同的评审</w:t>
      </w:r>
      <w:bookmarkEnd w:id="206"/>
      <w:bookmarkEnd w:id="207"/>
      <w:bookmarkEnd w:id="208"/>
      <w:bookmarkEnd w:id="209"/>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noProof/>
          <w:kern w:val="0"/>
          <w:szCs w:val="21"/>
        </w:rPr>
      </w:pPr>
      <w:r w:rsidRPr="00EC301A">
        <w:rPr>
          <w:rFonts w:asciiTheme="minorEastAsia" w:hAnsiTheme="minorEastAsia" w:hint="eastAsia"/>
          <w:noProof/>
          <w:kern w:val="0"/>
          <w:szCs w:val="21"/>
        </w:rPr>
        <w:t>移动实验室应建立和保持</w:t>
      </w:r>
      <w:r w:rsidRPr="00EC301A">
        <w:rPr>
          <w:rFonts w:asciiTheme="minorEastAsia" w:hAnsiTheme="minorEastAsia" w:hint="eastAsia"/>
          <w:noProof/>
          <w:kern w:val="0"/>
          <w:szCs w:val="20"/>
        </w:rPr>
        <w:t>要求、标书和</w:t>
      </w:r>
      <w:r w:rsidRPr="00EC301A">
        <w:rPr>
          <w:rFonts w:asciiTheme="minorEastAsia" w:hAnsiTheme="minorEastAsia" w:hint="eastAsia"/>
          <w:noProof/>
          <w:kern w:val="0"/>
          <w:szCs w:val="21"/>
        </w:rPr>
        <w:t>合同评审的程序，以确保有能力和资源以及使用适当的方法满足客户要求。</w:t>
      </w:r>
    </w:p>
    <w:p w:rsidR="00C36774" w:rsidRPr="00EC301A" w:rsidRDefault="00C36774" w:rsidP="00985AB9">
      <w:pPr>
        <w:pStyle w:val="a5"/>
        <w:spacing w:before="156" w:after="156"/>
        <w:rPr>
          <w:rFonts w:asciiTheme="minorEastAsia" w:eastAsiaTheme="minorEastAsia" w:hAnsiTheme="minorEastAsia"/>
        </w:rPr>
      </w:pPr>
      <w:bookmarkStart w:id="210" w:name="_Toc444195294"/>
      <w:bookmarkStart w:id="211" w:name="_Toc450219100"/>
      <w:bookmarkStart w:id="212" w:name="_Toc450219198"/>
      <w:r w:rsidRPr="00EC301A">
        <w:rPr>
          <w:rFonts w:asciiTheme="minorEastAsia" w:eastAsiaTheme="minorEastAsia" w:hAnsiTheme="minorEastAsia" w:hint="eastAsia"/>
        </w:rPr>
        <w:t>检测和校准方法</w:t>
      </w:r>
      <w:bookmarkEnd w:id="210"/>
      <w:bookmarkEnd w:id="211"/>
      <w:bookmarkEnd w:id="212"/>
      <w:r w:rsidRPr="00EC301A">
        <w:rPr>
          <w:rFonts w:asciiTheme="minorEastAsia" w:eastAsiaTheme="minorEastAsia" w:hAnsiTheme="minorEastAsia" w:hint="eastAsia"/>
        </w:rPr>
        <w:t>的选择、证实和确认</w:t>
      </w:r>
    </w:p>
    <w:p w:rsidR="00C36774" w:rsidRPr="00EC301A" w:rsidRDefault="00C36774" w:rsidP="00C36774">
      <w:pPr>
        <w:pStyle w:val="a6"/>
        <w:spacing w:before="156" w:after="156"/>
        <w:rPr>
          <w:rFonts w:asciiTheme="minorEastAsia" w:eastAsiaTheme="minorEastAsia" w:hAnsiTheme="minorEastAsia"/>
        </w:rPr>
      </w:pPr>
      <w:bookmarkStart w:id="213" w:name="_Toc450219101"/>
      <w:r w:rsidRPr="00EC301A">
        <w:rPr>
          <w:rFonts w:asciiTheme="minorEastAsia" w:eastAsiaTheme="minorEastAsia" w:hAnsiTheme="minorEastAsia" w:hint="eastAsia"/>
        </w:rPr>
        <w:t>移动实验室开展检测和校准活动时，应根据不同类型的检测和校准活动分别选择合适的检测和校准方法优先次序，例如对某一特定检测活动依次选择国家、行业、地方标准，经验证后使用。在将方法转换为标准操作程序</w:t>
      </w:r>
      <w:r w:rsidRPr="00EC301A">
        <w:rPr>
          <w:rFonts w:asciiTheme="minorEastAsia" w:eastAsiaTheme="minorEastAsia" w:hAnsiTheme="minorEastAsia"/>
        </w:rPr>
        <w:t>(SOP)</w:t>
      </w:r>
      <w:r w:rsidRPr="00EC301A">
        <w:rPr>
          <w:rFonts w:asciiTheme="minorEastAsia" w:eastAsiaTheme="minorEastAsia" w:hAnsiTheme="minorEastAsia" w:hint="eastAsia"/>
        </w:rPr>
        <w:t>时，应形成文件，经技术判断和获得批准后实施。</w:t>
      </w:r>
      <w:bookmarkEnd w:id="213"/>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移动实验室应确保现场检测和校准人员能够获取并充分掌握检测和校准活动相关的标准操作程序、作业指导书、方法标准、操作维护手册以及参考资料，并且能够及时得到更新的版本和其他的技术支持。</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lastRenderedPageBreak/>
        <w:t>移动实验室应明确在移动场所实施检测和校准活动的能力范围，如建立可实施检测和校准的能力清单。必要时，移动实验室应针对特定的检测和校准活动制定作业指导书，并应至少包含以下内容：</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移动场所开展该检测和校准活动所需要使用的设备及其操作方法。</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对移动场所的设施和环境条件要求。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移动场所检测和校准活动的方法及其附加说明。</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对</w:t>
      </w:r>
      <w:proofErr w:type="gramStart"/>
      <w:r w:rsidRPr="00EC301A">
        <w:rPr>
          <w:rFonts w:asciiTheme="minorEastAsia" w:eastAsiaTheme="minorEastAsia" w:hAnsiTheme="minorEastAsia" w:hint="eastAsia"/>
        </w:rPr>
        <w:t>移动场</w:t>
      </w:r>
      <w:proofErr w:type="gramEnd"/>
      <w:r w:rsidRPr="00EC301A">
        <w:rPr>
          <w:rFonts w:asciiTheme="minorEastAsia" w:eastAsiaTheme="minorEastAsia" w:hAnsiTheme="minorEastAsia" w:hint="eastAsia"/>
        </w:rPr>
        <w:t>开展检测和校准活动的记录、数据处理和方法偏离的要求（应包括防止未经授权修改数据的措施）。</w:t>
      </w:r>
    </w:p>
    <w:p w:rsidR="00C36774" w:rsidRPr="00EC301A" w:rsidRDefault="00C36774" w:rsidP="00985AB9">
      <w:pPr>
        <w:pStyle w:val="a5"/>
        <w:spacing w:before="156" w:after="156"/>
        <w:rPr>
          <w:rFonts w:asciiTheme="minorEastAsia" w:eastAsiaTheme="minorEastAsia" w:hAnsiTheme="minorEastAsia"/>
        </w:rPr>
      </w:pPr>
      <w:bookmarkStart w:id="214" w:name="_Toc444194148"/>
      <w:bookmarkStart w:id="215" w:name="_Toc444195286"/>
      <w:bookmarkStart w:id="216" w:name="_Toc450219091"/>
      <w:bookmarkStart w:id="217" w:name="_Toc450219191"/>
      <w:r w:rsidRPr="00EC301A">
        <w:rPr>
          <w:rFonts w:asciiTheme="minorEastAsia" w:eastAsiaTheme="minorEastAsia" w:hAnsiTheme="minorEastAsia" w:hint="eastAsia"/>
        </w:rPr>
        <w:t>抽样</w:t>
      </w:r>
      <w:bookmarkEnd w:id="214"/>
      <w:bookmarkEnd w:id="215"/>
      <w:bookmarkEnd w:id="216"/>
      <w:bookmarkEnd w:id="217"/>
      <w:r w:rsidRPr="00EC301A">
        <w:rPr>
          <w:rFonts w:asciiTheme="minorEastAsia" w:eastAsiaTheme="minorEastAsia" w:hAnsiTheme="minorEastAsia" w:hint="eastAsia"/>
        </w:rPr>
        <w:t>（取样）</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移动实验室应针对即将在移动场所开展检测和校准活动的物质、材料或产品的抽样活动制定检测和校准活动的抽样程序，抽样程序应考虑到影响检测和校准结果有效性的所有相关因素。抽样计划和程序应携带</w:t>
      </w:r>
      <w:proofErr w:type="gramStart"/>
      <w:r w:rsidRPr="00EC301A">
        <w:rPr>
          <w:rFonts w:asciiTheme="minorEastAsia" w:eastAsiaTheme="minorEastAsia" w:hAnsiTheme="minorEastAsia" w:hint="eastAsia"/>
        </w:rPr>
        <w:t>至开展</w:t>
      </w:r>
      <w:proofErr w:type="gramEnd"/>
      <w:r w:rsidRPr="00EC301A">
        <w:rPr>
          <w:rFonts w:asciiTheme="minorEastAsia" w:eastAsiaTheme="minorEastAsia" w:hAnsiTheme="minorEastAsia" w:hint="eastAsia"/>
        </w:rPr>
        <w:t>抽样活动的场所以便随时可以获得。</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如果可行，应基于适当的统计学方法制定该抽样计划。抽样程序应对从物质、材料或产品中实施抽样活动的抽样点或抽样部位、抽样计划、样品的抽取和样品的制备予以详细描述，以便为检测和校准活动提供必要信息。当实验室接收样品时，实验室可在实施检测和校准前对样品作进一步的处置</w:t>
      </w:r>
      <w:proofErr w:type="gramStart"/>
      <w:r w:rsidRPr="00EC301A">
        <w:rPr>
          <w:rFonts w:asciiTheme="minorEastAsia" w:eastAsiaTheme="minorEastAsia" w:hAnsiTheme="minorEastAsia" w:hint="eastAsia"/>
        </w:rPr>
        <w:t>例如缩分或</w:t>
      </w:r>
      <w:proofErr w:type="gramEnd"/>
      <w:r w:rsidRPr="00EC301A">
        <w:rPr>
          <w:rFonts w:asciiTheme="minorEastAsia" w:eastAsiaTheme="minorEastAsia" w:hAnsiTheme="minorEastAsia" w:hint="eastAsia"/>
        </w:rPr>
        <w:t>前处理。</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移动实验室可在抽样前进行必要的评估，例如考虑抽样可能对即将实施抽样活动的物质、材料或产品的不利影响，并采取相应的预防措施避免该不利影响发生。</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移动实验室应对相关的抽样信息予以记录，并将其作为检测和校准原始记录的一个组成部分。这些记录应当包括：</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编制该抽样程序的参考依据。</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抽样日期和时间（必要时）。</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用于识别和描述样品的相关信息（例如数量、重量、名称等）。</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抽样人员的识别。</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抽样时的环境条件。</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用于识别抽样（取样）地点的平面图及其他。</w:t>
      </w:r>
    </w:p>
    <w:p w:rsidR="00C36774" w:rsidRPr="00EC301A" w:rsidRDefault="00C36774" w:rsidP="00985AB9">
      <w:pPr>
        <w:pStyle w:val="a5"/>
        <w:spacing w:before="156" w:after="156"/>
        <w:rPr>
          <w:rFonts w:asciiTheme="minorEastAsia" w:eastAsiaTheme="minorEastAsia" w:hAnsiTheme="minorEastAsia"/>
        </w:rPr>
      </w:pPr>
      <w:bookmarkStart w:id="218" w:name="_Toc444194149"/>
      <w:bookmarkStart w:id="219" w:name="_Toc444195287"/>
      <w:bookmarkStart w:id="220" w:name="_Toc450219092"/>
      <w:bookmarkStart w:id="221" w:name="_Toc450219192"/>
      <w:r w:rsidRPr="00EC301A">
        <w:rPr>
          <w:rFonts w:asciiTheme="minorEastAsia" w:eastAsiaTheme="minorEastAsia" w:hAnsiTheme="minorEastAsia" w:hint="eastAsia"/>
        </w:rPr>
        <w:t>检测和校准样品的处置</w:t>
      </w:r>
      <w:bookmarkStart w:id="222" w:name="_Toc444193970"/>
      <w:bookmarkEnd w:id="218"/>
      <w:bookmarkEnd w:id="219"/>
      <w:bookmarkEnd w:id="220"/>
      <w:bookmarkEnd w:id="221"/>
      <w:bookmarkEnd w:id="222"/>
      <w:r w:rsidRPr="00EC301A">
        <w:rPr>
          <w:rFonts w:asciiTheme="minorEastAsia" w:eastAsiaTheme="minorEastAsia" w:hAnsiTheme="minorEastAsia" w:hint="eastAsia"/>
        </w:rPr>
        <w:t xml:space="preserve"> </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移动实验室应保证样品的完整性，样品应有唯一的标识系统。</w:t>
      </w:r>
      <w:r w:rsidRPr="00EC301A">
        <w:rPr>
          <w:rFonts w:asciiTheme="minorEastAsia" w:eastAsiaTheme="minorEastAsia" w:hAnsiTheme="minorEastAsia"/>
        </w:rPr>
        <w:t>如果合适，</w:t>
      </w:r>
      <w:r w:rsidRPr="00EC301A">
        <w:rPr>
          <w:rFonts w:asciiTheme="minorEastAsia" w:eastAsiaTheme="minorEastAsia" w:hAnsiTheme="minorEastAsia" w:hint="eastAsia"/>
        </w:rPr>
        <w:t>样品标识系统包含样品群组的细分和样品在移动实验室内外的传递。</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样品接收时应详细、真实记录具体状态，包括异常情况或对检测和校准方法中所述正常（或规定）条件的偏离。当发现或怀疑样品出现异常时，应进行重新抽样。不能重新抽样时，应在检测和校准记录和报告中对样品状态予以描述，可能时，应分析样品的损坏或污染等对检测和校准结果的影响。对于含有有毒有害成分的样品，接收记录中应至少包括数量以及危害性信息的描述。</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样品的制备应有文件化规定并根据规定严格执行，并做好详细记录备查。</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lastRenderedPageBreak/>
        <w:t>移动实验室应有程序和适当的设施避免样品在存储过程中发生退化、丢失或损坏。应保持、监控和记录这些条件。当样品或其一部分需要安全保护时，实验室应对存放和安全</w:t>
      </w:r>
      <w:proofErr w:type="gramStart"/>
      <w:r w:rsidRPr="00EC301A">
        <w:rPr>
          <w:rFonts w:asciiTheme="minorEastAsia" w:eastAsiaTheme="minorEastAsia" w:hAnsiTheme="minorEastAsia" w:hint="eastAsia"/>
        </w:rPr>
        <w:t>作出</w:t>
      </w:r>
      <w:proofErr w:type="gramEnd"/>
      <w:r w:rsidRPr="00EC301A">
        <w:rPr>
          <w:rFonts w:asciiTheme="minorEastAsia" w:eastAsiaTheme="minorEastAsia" w:hAnsiTheme="minorEastAsia" w:hint="eastAsia"/>
        </w:rPr>
        <w:t>安排，以保护该样品或其一部分的状态和完整性。</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只开展抽样或采样移动实验室应满足如下要求：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只为后续的检测或校准而对物质、材料、产品进行抽样或采样时，应有抽样或采样计划和方法。抽样或采样方法应明确需要控制的因素，以确保随后的检测或校准结果有效性。在抽样或采样地点应能够得到抽样或采样计划和方法。只要合理，应根据适当的统计方法制定抽样计划。</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抽样或采样方法应描述如下内容：</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a)样品或位置的选择；</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b)抽样或采样计划；</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c)适用时，从物质、材料、产品中取得样品的制备和处理，以作为后续检测或校准的物品。</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移动实验室的抽样或采样记录应包括以下相关信息：</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a)所用的抽样或采样方法；</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b)抽样或采样日期或时间；</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c)识别和描述样品的信息（如编号、名称、性状、数量等）；</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d)抽样或采样人识别信息；</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e)所用设备的识别；</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f)抽样或采样环境及运输条件；</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g)适当时识别抽样或采样位置的图示或其他等效方式；</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宋体&amp;..."/>
          <w:noProof/>
          <w:kern w:val="0"/>
          <w:szCs w:val="21"/>
        </w:rPr>
      </w:pPr>
      <w:r w:rsidRPr="00EC301A">
        <w:rPr>
          <w:rFonts w:asciiTheme="minorEastAsia" w:hAnsiTheme="minorEastAsia" w:cs="宋体&amp;..." w:hint="eastAsia"/>
          <w:noProof/>
          <w:kern w:val="0"/>
          <w:szCs w:val="21"/>
        </w:rPr>
        <w:t>h)与抽样或采样方法和抽样或采样计划的偏离或增减。</w:t>
      </w:r>
    </w:p>
    <w:p w:rsidR="00C36774" w:rsidRPr="00EC301A" w:rsidRDefault="00C36774" w:rsidP="00985AB9">
      <w:pPr>
        <w:pStyle w:val="a5"/>
        <w:spacing w:before="156" w:after="156"/>
        <w:rPr>
          <w:rFonts w:asciiTheme="minorEastAsia" w:eastAsiaTheme="minorEastAsia" w:hAnsiTheme="minorEastAsia"/>
        </w:rPr>
      </w:pPr>
      <w:bookmarkStart w:id="223" w:name="_Toc444195297"/>
      <w:bookmarkStart w:id="224" w:name="_Toc450219104"/>
      <w:bookmarkStart w:id="225" w:name="_Toc450219201"/>
      <w:r w:rsidRPr="00EC301A">
        <w:rPr>
          <w:rFonts w:asciiTheme="minorEastAsia" w:eastAsiaTheme="minorEastAsia" w:hAnsiTheme="minorEastAsia" w:hint="eastAsia"/>
        </w:rPr>
        <w:t>技术记录</w:t>
      </w:r>
      <w:bookmarkEnd w:id="223"/>
      <w:bookmarkEnd w:id="224"/>
      <w:bookmarkEnd w:id="225"/>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noProof/>
          <w:kern w:val="0"/>
          <w:szCs w:val="21"/>
        </w:rPr>
      </w:pPr>
      <w:r w:rsidRPr="00EC301A">
        <w:rPr>
          <w:rFonts w:asciiTheme="minorEastAsia" w:hAnsiTheme="minorEastAsia" w:hint="eastAsia"/>
          <w:noProof/>
          <w:kern w:val="0"/>
          <w:szCs w:val="21"/>
        </w:rPr>
        <w:t>移动实验室应建立和保持识别、收集、索引、存取、存档、存放、维护和清理管理和技术记录的程序。实时的观察、数据计算、数据传输和核查等记录均应附有时间信息及人员的标识。</w:t>
      </w:r>
    </w:p>
    <w:p w:rsidR="00C36774" w:rsidRPr="00EC301A" w:rsidRDefault="00C36774" w:rsidP="00985AB9">
      <w:pPr>
        <w:pStyle w:val="a5"/>
        <w:spacing w:before="156" w:after="156"/>
        <w:rPr>
          <w:rFonts w:asciiTheme="minorEastAsia" w:eastAsiaTheme="minorEastAsia" w:hAnsiTheme="minorEastAsia"/>
        </w:rPr>
      </w:pPr>
      <w:bookmarkStart w:id="226" w:name="_Toc444195288"/>
      <w:bookmarkStart w:id="227" w:name="_Toc450219093"/>
      <w:bookmarkStart w:id="228" w:name="_Toc450219193"/>
      <w:r w:rsidRPr="00EC301A">
        <w:rPr>
          <w:rFonts w:asciiTheme="minorEastAsia" w:eastAsiaTheme="minorEastAsia" w:hAnsiTheme="minorEastAsia" w:hint="eastAsia"/>
        </w:rPr>
        <w:t>测量不确定度的</w:t>
      </w:r>
      <w:bookmarkEnd w:id="226"/>
      <w:bookmarkEnd w:id="227"/>
      <w:bookmarkEnd w:id="228"/>
      <w:r w:rsidRPr="00EC301A">
        <w:rPr>
          <w:rFonts w:asciiTheme="minorEastAsia" w:eastAsiaTheme="minorEastAsia" w:hAnsiTheme="minorEastAsia" w:hint="eastAsia"/>
        </w:rPr>
        <w:t>评估</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移动实验室应识别移动环境下测量不确定度的贡献。评定测量不确定度时，应采用适当的分析方法考虑所有显著贡献，包括来自抽样的贡献。</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开展校准的移动实验室，包括校准自己的设备，应评定所有校准的测量不确定度。</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开展检测的移动实验室应评定测量不确定度。当由于检测方法的原因难以严格评定测量不确定度时，移动实验室应基于对理论原理的了解或使用该方法的实践经验来进行评估。</w:t>
      </w:r>
    </w:p>
    <w:p w:rsidR="00C36774" w:rsidRPr="00EC301A" w:rsidRDefault="00C36774" w:rsidP="00985AB9">
      <w:pPr>
        <w:pStyle w:val="a5"/>
        <w:spacing w:before="156" w:after="156"/>
        <w:rPr>
          <w:rFonts w:asciiTheme="minorEastAsia" w:eastAsiaTheme="minorEastAsia" w:hAnsiTheme="minorEastAsia"/>
        </w:rPr>
      </w:pPr>
      <w:bookmarkStart w:id="229" w:name="_Toc444195292"/>
      <w:bookmarkStart w:id="230" w:name="_Toc450219097"/>
      <w:bookmarkStart w:id="231" w:name="_Toc450219197"/>
      <w:r w:rsidRPr="00EC301A">
        <w:rPr>
          <w:rFonts w:asciiTheme="minorEastAsia" w:eastAsiaTheme="minorEastAsia" w:hAnsiTheme="minorEastAsia" w:hint="eastAsia"/>
        </w:rPr>
        <w:t>移动实验室活动结果质量的保证</w:t>
      </w:r>
      <w:bookmarkEnd w:id="229"/>
      <w:bookmarkEnd w:id="230"/>
      <w:bookmarkEnd w:id="231"/>
    </w:p>
    <w:p w:rsidR="00C36774" w:rsidRPr="00EC301A" w:rsidRDefault="00C36774" w:rsidP="00C36774">
      <w:pPr>
        <w:pStyle w:val="a6"/>
        <w:spacing w:before="156" w:after="156"/>
        <w:rPr>
          <w:rFonts w:asciiTheme="minorEastAsia" w:eastAsiaTheme="minorEastAsia" w:hAnsiTheme="minorEastAsia"/>
        </w:rPr>
      </w:pPr>
      <w:bookmarkStart w:id="232" w:name="_Toc450219098"/>
      <w:r w:rsidRPr="00EC301A">
        <w:rPr>
          <w:rFonts w:asciiTheme="minorEastAsia" w:eastAsiaTheme="minorEastAsia" w:hAnsiTheme="minorEastAsia" w:hint="eastAsia"/>
        </w:rPr>
        <w:lastRenderedPageBreak/>
        <w:t>移动实验室的质量控制计划应覆盖到其开展的所有检测和校准技术，且确保全员参与，并能有效监控检测和校准结果的准确性和稳定性。</w:t>
      </w:r>
      <w:bookmarkEnd w:id="232"/>
    </w:p>
    <w:p w:rsidR="00C36774" w:rsidRPr="00EC301A" w:rsidRDefault="00C36774" w:rsidP="00C36774">
      <w:pPr>
        <w:pStyle w:val="a6"/>
        <w:spacing w:before="156" w:after="156"/>
        <w:rPr>
          <w:rFonts w:asciiTheme="minorEastAsia" w:eastAsiaTheme="minorEastAsia" w:hAnsiTheme="minorEastAsia"/>
        </w:rPr>
      </w:pPr>
      <w:bookmarkStart w:id="233" w:name="_Toc450219099"/>
      <w:r w:rsidRPr="00EC301A">
        <w:rPr>
          <w:rFonts w:asciiTheme="minorEastAsia" w:eastAsiaTheme="minorEastAsia" w:hAnsiTheme="minorEastAsia" w:hint="eastAsia"/>
        </w:rPr>
        <w:t>移动实验室可采取有证标准物质、人员比对、设备比对、方法比对、加标回收、添加目标微生物、阴/阳性对照、与固定实验室或移动实验室之间比对、质量控制图的绘制与应用以及参加</w:t>
      </w:r>
      <w:proofErr w:type="gramStart"/>
      <w:r w:rsidRPr="00EC301A">
        <w:rPr>
          <w:rFonts w:asciiTheme="minorEastAsia" w:eastAsiaTheme="minorEastAsia" w:hAnsiTheme="minorEastAsia" w:hint="eastAsia"/>
        </w:rPr>
        <w:t>外部能力</w:t>
      </w:r>
      <w:proofErr w:type="gramEnd"/>
      <w:r w:rsidRPr="00EC301A">
        <w:rPr>
          <w:rFonts w:asciiTheme="minorEastAsia" w:eastAsiaTheme="minorEastAsia" w:hAnsiTheme="minorEastAsia" w:hint="eastAsia"/>
        </w:rPr>
        <w:t>验证活动等手段实施质量控制。</w:t>
      </w:r>
      <w:bookmarkStart w:id="234" w:name="_Toc444195293"/>
      <w:bookmarkStart w:id="235" w:name="_Toc444195352"/>
      <w:r w:rsidRPr="00EC301A">
        <w:rPr>
          <w:rFonts w:asciiTheme="minorEastAsia" w:eastAsiaTheme="minorEastAsia" w:hAnsiTheme="minorEastAsia" w:hint="eastAsia"/>
        </w:rPr>
        <w:t>移动实验室制定内部质量控制计划时应考虑包括但不仅限于以下因素：</w:t>
      </w:r>
      <w:bookmarkEnd w:id="233"/>
      <w:bookmarkEnd w:id="234"/>
      <w:bookmarkEnd w:id="235"/>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移动实验室内</w:t>
      </w:r>
      <w:proofErr w:type="gramStart"/>
      <w:r w:rsidRPr="00EC301A">
        <w:rPr>
          <w:rFonts w:asciiTheme="minorEastAsia" w:eastAsiaTheme="minorEastAsia" w:hAnsiTheme="minorEastAsia" w:hint="eastAsia"/>
        </w:rPr>
        <w:t>部设施</w:t>
      </w:r>
      <w:proofErr w:type="gramEnd"/>
      <w:r w:rsidRPr="00EC301A">
        <w:rPr>
          <w:rFonts w:asciiTheme="minorEastAsia" w:eastAsiaTheme="minorEastAsia" w:hAnsiTheme="minorEastAsia" w:hint="eastAsia"/>
        </w:rPr>
        <w:t>和环境条件。</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外部供给。</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检测和校准方法本身的稳定性与复杂性。</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对技术人员经验的依赖程度。</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人员的能力和经验、人员数量及变动情况。</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新采用的方法或变更的方法。</w:t>
      </w:r>
    </w:p>
    <w:p w:rsidR="00C36774" w:rsidRPr="00EC301A" w:rsidRDefault="00C36774" w:rsidP="00985AB9">
      <w:pPr>
        <w:pStyle w:val="a5"/>
        <w:spacing w:before="156" w:after="156"/>
        <w:rPr>
          <w:rFonts w:asciiTheme="minorEastAsia" w:eastAsiaTheme="minorEastAsia" w:hAnsiTheme="minorEastAsia"/>
        </w:rPr>
      </w:pPr>
      <w:bookmarkStart w:id="236" w:name="_Toc444195290"/>
      <w:bookmarkStart w:id="237" w:name="_Toc450219095"/>
      <w:bookmarkStart w:id="238" w:name="_Toc450219195"/>
      <w:r w:rsidRPr="00EC301A">
        <w:rPr>
          <w:rFonts w:asciiTheme="minorEastAsia" w:eastAsiaTheme="minorEastAsia" w:hAnsiTheme="minorEastAsia" w:hint="eastAsia"/>
        </w:rPr>
        <w:t>结果和报告</w:t>
      </w:r>
      <w:bookmarkEnd w:id="236"/>
      <w:bookmarkEnd w:id="237"/>
      <w:bookmarkEnd w:id="238"/>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报告</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Calibri"/>
          <w:noProof/>
          <w:kern w:val="0"/>
          <w:szCs w:val="21"/>
        </w:rPr>
      </w:pPr>
      <w:r w:rsidRPr="00EC301A">
        <w:rPr>
          <w:rFonts w:asciiTheme="minorEastAsia" w:hAnsiTheme="minorEastAsia" w:cs="Calibri" w:hint="eastAsia"/>
          <w:noProof/>
          <w:kern w:val="0"/>
          <w:szCs w:val="21"/>
        </w:rPr>
        <w:t>报告应准确、清晰、客观，并符合检测和校准方法规定的要求，且符合要求、标书和合同中对报告的要求；报告发布前应经过核查和审批，以确保正确无误；</w:t>
      </w:r>
      <w:r w:rsidRPr="00EC301A">
        <w:rPr>
          <w:rFonts w:asciiTheme="minorEastAsia" w:hAnsiTheme="minorEastAsia" w:cs="宋体&amp;..." w:hint="eastAsia"/>
          <w:noProof/>
          <w:kern w:val="0"/>
          <w:szCs w:val="21"/>
        </w:rPr>
        <w:t>报告应包含所有在移动场所开展检测、校准和</w:t>
      </w:r>
      <w:r w:rsidRPr="00EC301A">
        <w:rPr>
          <w:rFonts w:asciiTheme="minorEastAsia" w:hAnsiTheme="minorEastAsia" w:cs="宋体&amp;..."/>
          <w:noProof/>
          <w:kern w:val="0"/>
          <w:szCs w:val="21"/>
        </w:rPr>
        <w:t>抽样</w:t>
      </w:r>
      <w:r w:rsidRPr="00EC301A">
        <w:rPr>
          <w:rFonts w:asciiTheme="minorEastAsia" w:hAnsiTheme="minorEastAsia" w:cs="宋体&amp;..." w:hint="eastAsia"/>
          <w:noProof/>
          <w:kern w:val="0"/>
          <w:szCs w:val="21"/>
        </w:rPr>
        <w:t>活动的相关信息，如实施检测、校准和</w:t>
      </w:r>
      <w:r w:rsidRPr="00EC301A">
        <w:rPr>
          <w:rFonts w:asciiTheme="minorEastAsia" w:hAnsiTheme="minorEastAsia" w:cs="宋体&amp;..."/>
          <w:noProof/>
          <w:kern w:val="0"/>
          <w:szCs w:val="21"/>
        </w:rPr>
        <w:t>抽样</w:t>
      </w:r>
      <w:r w:rsidRPr="00EC301A">
        <w:rPr>
          <w:rFonts w:asciiTheme="minorEastAsia" w:hAnsiTheme="minorEastAsia" w:cs="宋体&amp;..." w:hint="eastAsia"/>
          <w:noProof/>
          <w:kern w:val="0"/>
          <w:szCs w:val="21"/>
        </w:rPr>
        <w:t>活动的地点等信息；</w:t>
      </w:r>
      <w:r w:rsidRPr="00EC301A">
        <w:rPr>
          <w:rFonts w:asciiTheme="minorEastAsia" w:hAnsiTheme="minorEastAsia" w:cs="Calibri" w:hint="eastAsia"/>
          <w:noProof/>
          <w:kern w:val="0"/>
          <w:szCs w:val="21"/>
        </w:rPr>
        <w:t>如果发现发布的结果报告有误需更换或需实质性修改，应及时追加或更换文件，并注明所替代或修改的原件。</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 xml:space="preserve">报告和结果的电子传输 </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rPr>
          <w:rFonts w:asciiTheme="minorEastAsia" w:hAnsiTheme="minorEastAsia" w:cs="Calibri"/>
          <w:noProof/>
          <w:kern w:val="0"/>
          <w:szCs w:val="21"/>
        </w:rPr>
      </w:pPr>
      <w:r w:rsidRPr="00EC301A">
        <w:rPr>
          <w:rFonts w:asciiTheme="minorEastAsia" w:hAnsiTheme="minorEastAsia" w:cs="Calibri" w:hint="eastAsia"/>
          <w:noProof/>
          <w:kern w:val="0"/>
          <w:szCs w:val="21"/>
        </w:rPr>
        <w:t xml:space="preserve">    当移动实验室采用信息化方式进行检测和校准数据和报告电子版本的传输时，应确保信息化系统及传输方式满足本标准关于完整</w:t>
      </w:r>
      <w:r w:rsidRPr="00EC301A">
        <w:rPr>
          <w:rFonts w:asciiTheme="minorEastAsia" w:hAnsiTheme="minorEastAsia" w:cs="Calibri"/>
          <w:noProof/>
          <w:kern w:val="0"/>
          <w:szCs w:val="21"/>
        </w:rPr>
        <w:t>性</w:t>
      </w:r>
      <w:r w:rsidRPr="00EC301A">
        <w:rPr>
          <w:rFonts w:asciiTheme="minorEastAsia" w:hAnsiTheme="minorEastAsia" w:cs="Calibri" w:hint="eastAsia"/>
          <w:noProof/>
          <w:kern w:val="0"/>
          <w:szCs w:val="21"/>
        </w:rPr>
        <w:t>（</w:t>
      </w:r>
      <w:r w:rsidRPr="00EC301A">
        <w:rPr>
          <w:rFonts w:asciiTheme="minorEastAsia" w:hAnsiTheme="minorEastAsia" w:cs="Calibri"/>
          <w:noProof/>
          <w:kern w:val="0"/>
          <w:szCs w:val="21"/>
        </w:rPr>
        <w:t>见</w:t>
      </w:r>
      <w:r w:rsidRPr="00EC301A">
        <w:rPr>
          <w:rFonts w:asciiTheme="minorEastAsia" w:hAnsiTheme="minorEastAsia" w:cs="Calibri" w:hint="eastAsia"/>
          <w:noProof/>
          <w:kern w:val="0"/>
          <w:szCs w:val="21"/>
        </w:rPr>
        <w:t>7.11）</w:t>
      </w:r>
      <w:r w:rsidRPr="00EC301A">
        <w:rPr>
          <w:rFonts w:asciiTheme="minorEastAsia" w:hAnsiTheme="minorEastAsia" w:cs="Calibri"/>
          <w:noProof/>
          <w:kern w:val="0"/>
          <w:szCs w:val="21"/>
        </w:rPr>
        <w:t>和</w:t>
      </w:r>
      <w:r w:rsidRPr="00EC301A">
        <w:rPr>
          <w:rFonts w:asciiTheme="minorEastAsia" w:hAnsiTheme="minorEastAsia" w:cs="Calibri" w:hint="eastAsia"/>
          <w:noProof/>
          <w:kern w:val="0"/>
          <w:szCs w:val="21"/>
        </w:rPr>
        <w:t>保密性（见4.2）的要求。</w:t>
      </w:r>
    </w:p>
    <w:p w:rsidR="00C36774" w:rsidRPr="00EC301A" w:rsidRDefault="00C36774" w:rsidP="00985AB9">
      <w:pPr>
        <w:pStyle w:val="a5"/>
        <w:spacing w:before="156" w:after="156"/>
        <w:rPr>
          <w:rFonts w:asciiTheme="minorEastAsia" w:eastAsiaTheme="minorEastAsia" w:hAnsiTheme="minorEastAsia"/>
        </w:rPr>
      </w:pPr>
      <w:bookmarkStart w:id="239" w:name="_Toc444195296"/>
      <w:bookmarkStart w:id="240" w:name="_Toc450219103"/>
      <w:bookmarkStart w:id="241" w:name="_Toc450219200"/>
      <w:r w:rsidRPr="00EC301A">
        <w:rPr>
          <w:rFonts w:asciiTheme="minorEastAsia" w:eastAsiaTheme="minorEastAsia" w:hAnsiTheme="minorEastAsia" w:hint="eastAsia"/>
        </w:rPr>
        <w:t>投诉</w:t>
      </w:r>
      <w:bookmarkEnd w:id="239"/>
      <w:bookmarkEnd w:id="240"/>
      <w:bookmarkEnd w:id="241"/>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Calibri"/>
          <w:noProof/>
          <w:kern w:val="0"/>
          <w:szCs w:val="21"/>
        </w:rPr>
      </w:pPr>
      <w:r w:rsidRPr="00EC301A">
        <w:rPr>
          <w:rFonts w:asciiTheme="minorEastAsia" w:hAnsiTheme="minorEastAsia" w:hint="eastAsia"/>
          <w:noProof/>
          <w:kern w:val="0"/>
          <w:szCs w:val="21"/>
        </w:rPr>
        <w:t>移动实验室应有政策和程序保证来自客户和其他方面的投诉得到及时处理，并采取回避措施。</w:t>
      </w:r>
    </w:p>
    <w:p w:rsidR="00C36774" w:rsidRPr="00EC301A" w:rsidRDefault="00C36774" w:rsidP="00985AB9">
      <w:pPr>
        <w:pStyle w:val="a5"/>
        <w:spacing w:before="156" w:after="156"/>
        <w:rPr>
          <w:rFonts w:asciiTheme="minorEastAsia" w:eastAsiaTheme="minorEastAsia" w:hAnsiTheme="minorEastAsia"/>
        </w:rPr>
      </w:pPr>
      <w:bookmarkStart w:id="242" w:name="_Toc444195295"/>
      <w:bookmarkStart w:id="243" w:name="_Toc450219102"/>
      <w:bookmarkStart w:id="244" w:name="_Toc450219199"/>
      <w:r w:rsidRPr="00EC301A">
        <w:rPr>
          <w:rFonts w:asciiTheme="minorEastAsia" w:eastAsiaTheme="minorEastAsia" w:hAnsiTheme="minorEastAsia" w:hint="eastAsia"/>
        </w:rPr>
        <w:t>不符合工作</w:t>
      </w:r>
      <w:bookmarkEnd w:id="242"/>
      <w:bookmarkEnd w:id="243"/>
      <w:bookmarkEnd w:id="244"/>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cs="Calibri"/>
          <w:noProof/>
          <w:kern w:val="0"/>
          <w:szCs w:val="21"/>
        </w:rPr>
      </w:pPr>
      <w:r w:rsidRPr="00EC301A">
        <w:rPr>
          <w:rFonts w:asciiTheme="minorEastAsia" w:hAnsiTheme="minorEastAsia" w:hint="eastAsia"/>
          <w:noProof/>
          <w:kern w:val="0"/>
          <w:szCs w:val="21"/>
        </w:rPr>
        <w:t>移动实验室应有政策和程序对已得到识别的不符合工作进行纠正，或通过原因分析和严重性评估，采取纠正措施。</w:t>
      </w:r>
    </w:p>
    <w:p w:rsidR="00C36774" w:rsidRPr="00EC301A" w:rsidRDefault="00C36774" w:rsidP="00985AB9">
      <w:pPr>
        <w:pStyle w:val="a5"/>
        <w:spacing w:before="156" w:after="156"/>
        <w:rPr>
          <w:rFonts w:asciiTheme="minorEastAsia" w:eastAsiaTheme="minorEastAsia" w:hAnsiTheme="minorEastAsia"/>
        </w:rPr>
      </w:pPr>
      <w:bookmarkStart w:id="245" w:name="_Toc444195289"/>
      <w:bookmarkStart w:id="246" w:name="_Toc450219094"/>
      <w:bookmarkStart w:id="247" w:name="_Toc450219194"/>
      <w:r w:rsidRPr="00EC301A">
        <w:rPr>
          <w:rFonts w:asciiTheme="minorEastAsia" w:eastAsiaTheme="minorEastAsia" w:hAnsiTheme="minorEastAsia" w:hint="eastAsia"/>
        </w:rPr>
        <w:t>数据控制</w:t>
      </w:r>
      <w:bookmarkEnd w:id="245"/>
      <w:bookmarkEnd w:id="246"/>
      <w:bookmarkEnd w:id="247"/>
      <w:r w:rsidRPr="00EC301A">
        <w:rPr>
          <w:rFonts w:asciiTheme="minorEastAsia" w:eastAsiaTheme="minorEastAsia" w:hAnsiTheme="minorEastAsia" w:hint="eastAsia"/>
        </w:rPr>
        <w:t>和信息管理</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移动实验室应制</w:t>
      </w:r>
      <w:proofErr w:type="gramStart"/>
      <w:r w:rsidRPr="00EC301A">
        <w:rPr>
          <w:rFonts w:asciiTheme="minorEastAsia" w:eastAsiaTheme="minorEastAsia" w:hAnsiTheme="minorEastAsia" w:hint="eastAsia"/>
        </w:rPr>
        <w:t>定确保</w:t>
      </w:r>
      <w:proofErr w:type="gramEnd"/>
      <w:r w:rsidRPr="00EC301A">
        <w:rPr>
          <w:rFonts w:asciiTheme="minorEastAsia" w:eastAsiaTheme="minorEastAsia" w:hAnsiTheme="minorEastAsia" w:hint="eastAsia"/>
        </w:rPr>
        <w:t>获取数据及相关信息的完整性、安全性、保密性的程序。</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移动实验室应当能够获得在移动场所开展检测、校准和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活动所需的数据和信息。</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lastRenderedPageBreak/>
        <w:t>用于数据和结果采集、处理、记录、报告、储存或检索的移动实验室信息管理系统的功能应得到充分证明，包括在实验室将其投入使用前对该管理系统各个界面功能正常的确认。</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移动实验室信息管理系统应当：</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防止未经许可的进入。</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有防火墙抵御篡改或删除。</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能够在遵循开发商或者实验室特殊要求的情况下使用，或者在某些情况下例如在并非完全计算机化的管理系统中仍然能够确保人工记录和备份的准确性。</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能够确保数据和信息的完整性，包括对系统错误的记录以及对正确、及时予以纠偏的记录。</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如果信息管理系统并非由移动实验室自身或者由外部服务商进行管理和维护时，实验室应确保该系统的服务商或其操作人员遵守本标准的所有相关要求。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移动实验室应确保与管理系统有关的指南、手册和相关数据能够为实验室人员易于获得。</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计算过程和数据转换应通过系统性的方式予以正确检查。</w:t>
      </w:r>
    </w:p>
    <w:p w:rsidR="00C36774" w:rsidRPr="00EC301A" w:rsidRDefault="00C36774" w:rsidP="00985AB9">
      <w:pPr>
        <w:pStyle w:val="a4"/>
        <w:spacing w:before="312" w:after="312"/>
        <w:rPr>
          <w:rFonts w:asciiTheme="minorEastAsia" w:eastAsiaTheme="minorEastAsia" w:hAnsiTheme="minorEastAsia"/>
        </w:rPr>
      </w:pPr>
      <w:bookmarkStart w:id="248" w:name="_Toc444195298"/>
      <w:bookmarkStart w:id="249" w:name="_Toc444195353"/>
      <w:bookmarkStart w:id="250" w:name="_Toc450219105"/>
      <w:bookmarkStart w:id="251" w:name="_Toc450219202"/>
      <w:bookmarkStart w:id="252" w:name="_Toc450219256"/>
      <w:bookmarkStart w:id="253" w:name="_Toc450219276"/>
      <w:bookmarkStart w:id="254" w:name="_Toc450219289"/>
      <w:r w:rsidRPr="00EC301A">
        <w:rPr>
          <w:rFonts w:asciiTheme="minorEastAsia" w:eastAsiaTheme="minorEastAsia" w:hAnsiTheme="minorEastAsia" w:hint="eastAsia"/>
        </w:rPr>
        <w:t>管理要求</w:t>
      </w:r>
      <w:bookmarkEnd w:id="248"/>
      <w:bookmarkEnd w:id="249"/>
      <w:bookmarkEnd w:id="250"/>
      <w:bookmarkEnd w:id="251"/>
      <w:bookmarkEnd w:id="252"/>
      <w:bookmarkEnd w:id="253"/>
      <w:bookmarkEnd w:id="254"/>
    </w:p>
    <w:p w:rsidR="00C36774" w:rsidRPr="00EC301A" w:rsidRDefault="00C36774" w:rsidP="00985AB9">
      <w:pPr>
        <w:pStyle w:val="a5"/>
        <w:spacing w:before="156" w:after="156"/>
        <w:rPr>
          <w:rFonts w:asciiTheme="minorEastAsia" w:eastAsiaTheme="minorEastAsia" w:hAnsiTheme="minorEastAsia"/>
        </w:rPr>
      </w:pPr>
      <w:bookmarkStart w:id="255" w:name="_Toc444195299"/>
      <w:bookmarkStart w:id="256" w:name="_Toc444195354"/>
      <w:bookmarkStart w:id="257" w:name="_Toc450219106"/>
      <w:bookmarkStart w:id="258" w:name="_Toc450219203"/>
      <w:bookmarkStart w:id="259" w:name="_Toc450219257"/>
      <w:r w:rsidRPr="00EC301A">
        <w:rPr>
          <w:rFonts w:asciiTheme="minorEastAsia" w:eastAsiaTheme="minorEastAsia" w:hAnsiTheme="minorEastAsia" w:hint="eastAsia"/>
        </w:rPr>
        <w:t>管理体系</w:t>
      </w:r>
      <w:bookmarkEnd w:id="255"/>
      <w:bookmarkEnd w:id="256"/>
      <w:bookmarkEnd w:id="257"/>
      <w:bookmarkEnd w:id="258"/>
      <w:bookmarkEnd w:id="259"/>
      <w:r w:rsidRPr="00EC301A">
        <w:rPr>
          <w:rFonts w:asciiTheme="minorEastAsia" w:eastAsiaTheme="minorEastAsia" w:hAnsiTheme="minorEastAsia" w:hint="eastAsia"/>
        </w:rPr>
        <w:t>的选择</w:t>
      </w:r>
    </w:p>
    <w:p w:rsidR="00C36774" w:rsidRPr="00EC301A" w:rsidRDefault="00C36774" w:rsidP="00C36774">
      <w:pPr>
        <w:pStyle w:val="a6"/>
        <w:spacing w:before="156" w:after="156"/>
        <w:rPr>
          <w:rFonts w:asciiTheme="minorEastAsia" w:eastAsiaTheme="minorEastAsia" w:hAnsiTheme="minorEastAsia"/>
        </w:rPr>
      </w:pPr>
      <w:bookmarkStart w:id="260" w:name="_Toc444195300"/>
      <w:bookmarkStart w:id="261" w:name="_Toc450219107"/>
      <w:bookmarkStart w:id="262" w:name="_Toc450219204"/>
      <w:r w:rsidRPr="00EC301A">
        <w:rPr>
          <w:rFonts w:asciiTheme="minorEastAsia" w:eastAsiaTheme="minorEastAsia" w:hAnsiTheme="minorEastAsia" w:hint="eastAsia"/>
        </w:rPr>
        <w:t>总则</w:t>
      </w:r>
      <w:bookmarkEnd w:id="260"/>
      <w:bookmarkEnd w:id="261"/>
      <w:bookmarkEnd w:id="262"/>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noProof/>
          <w:kern w:val="0"/>
          <w:szCs w:val="21"/>
        </w:rPr>
      </w:pPr>
      <w:r w:rsidRPr="00EC301A">
        <w:rPr>
          <w:rFonts w:asciiTheme="minorEastAsia" w:hAnsiTheme="minorEastAsia" w:hint="eastAsia"/>
          <w:noProof/>
          <w:kern w:val="0"/>
          <w:szCs w:val="21"/>
        </w:rPr>
        <w:t>移动实验室应建立并保持能持续满足本标准方式</w:t>
      </w:r>
      <w:r w:rsidRPr="00EC301A">
        <w:rPr>
          <w:rFonts w:asciiTheme="minorEastAsia" w:hAnsiTheme="minorEastAsia"/>
          <w:noProof/>
          <w:kern w:val="0"/>
          <w:szCs w:val="21"/>
        </w:rPr>
        <w:t>A</w:t>
      </w:r>
      <w:r w:rsidRPr="00EC301A">
        <w:rPr>
          <w:rFonts w:asciiTheme="minorEastAsia" w:hAnsiTheme="minorEastAsia" w:hint="eastAsia"/>
          <w:noProof/>
          <w:kern w:val="0"/>
          <w:szCs w:val="21"/>
        </w:rPr>
        <w:t>或方式</w:t>
      </w:r>
      <w:r w:rsidRPr="00EC301A">
        <w:rPr>
          <w:rFonts w:asciiTheme="minorEastAsia" w:hAnsiTheme="minorEastAsia"/>
          <w:noProof/>
          <w:kern w:val="0"/>
          <w:szCs w:val="21"/>
        </w:rPr>
        <w:t>B</w:t>
      </w:r>
      <w:r w:rsidRPr="00EC301A">
        <w:rPr>
          <w:rFonts w:asciiTheme="minorEastAsia" w:hAnsiTheme="minorEastAsia" w:hint="eastAsia"/>
          <w:noProof/>
          <w:kern w:val="0"/>
          <w:szCs w:val="21"/>
        </w:rPr>
        <w:t>要求之一的管理体系。</w:t>
      </w:r>
    </w:p>
    <w:p w:rsidR="00C36774" w:rsidRPr="00EC301A" w:rsidRDefault="00C36774" w:rsidP="00C36774">
      <w:pPr>
        <w:pStyle w:val="a6"/>
        <w:spacing w:before="156" w:after="156"/>
        <w:rPr>
          <w:rFonts w:asciiTheme="minorEastAsia" w:eastAsiaTheme="minorEastAsia" w:hAnsiTheme="minorEastAsia"/>
        </w:rPr>
      </w:pPr>
      <w:bookmarkStart w:id="263" w:name="_Toc444195301"/>
      <w:bookmarkStart w:id="264" w:name="_Toc450219108"/>
      <w:bookmarkStart w:id="265" w:name="_Toc450219205"/>
      <w:r w:rsidRPr="00EC301A">
        <w:rPr>
          <w:rFonts w:asciiTheme="minorEastAsia" w:eastAsiaTheme="minorEastAsia" w:hAnsiTheme="minorEastAsia" w:hint="eastAsia"/>
        </w:rPr>
        <w:t>方式A</w:t>
      </w:r>
      <w:bookmarkEnd w:id="263"/>
      <w:bookmarkEnd w:id="264"/>
      <w:bookmarkEnd w:id="265"/>
      <w:r w:rsidRPr="00EC301A">
        <w:rPr>
          <w:rFonts w:asciiTheme="minorEastAsia" w:eastAsiaTheme="minorEastAsia" w:hAnsiTheme="minorEastAsia" w:hint="eastAsia"/>
        </w:rPr>
        <w:t xml:space="preserve"> </w:t>
      </w:r>
    </w:p>
    <w:p w:rsidR="00C36774" w:rsidRPr="00EC301A" w:rsidRDefault="00C36774" w:rsidP="00C36774">
      <w:pPr>
        <w:widowControl/>
        <w:adjustRightInd w:val="0"/>
        <w:snapToGrid w:val="0"/>
        <w:spacing w:line="360" w:lineRule="auto"/>
        <w:ind w:firstLineChars="200" w:firstLine="420"/>
        <w:outlineLvl w:val="1"/>
        <w:rPr>
          <w:rFonts w:asciiTheme="minorEastAsia" w:hAnsiTheme="minorEastAsia"/>
          <w:kern w:val="0"/>
          <w:szCs w:val="21"/>
        </w:rPr>
      </w:pPr>
      <w:bookmarkStart w:id="266" w:name="_Toc444195302"/>
      <w:bookmarkStart w:id="267" w:name="_Toc444195355"/>
      <w:bookmarkStart w:id="268" w:name="_Toc450219109"/>
      <w:bookmarkStart w:id="269" w:name="_Toc450219206"/>
      <w:bookmarkStart w:id="270" w:name="_Toc450219258"/>
      <w:bookmarkStart w:id="271" w:name="_Toc450219277"/>
      <w:bookmarkStart w:id="272" w:name="_Toc450219290"/>
      <w:r w:rsidRPr="00EC301A">
        <w:rPr>
          <w:rFonts w:asciiTheme="minorEastAsia" w:hAnsiTheme="minorEastAsia" w:cs="宋体" w:hint="eastAsia"/>
          <w:kern w:val="0"/>
          <w:szCs w:val="21"/>
        </w:rPr>
        <w:t>移动实验室</w:t>
      </w:r>
      <w:r w:rsidRPr="00EC301A">
        <w:rPr>
          <w:rFonts w:asciiTheme="minorEastAsia" w:hAnsiTheme="minorEastAsia" w:hint="eastAsia"/>
          <w:kern w:val="0"/>
          <w:szCs w:val="21"/>
        </w:rPr>
        <w:t>管理体系应包括：</w:t>
      </w:r>
      <w:bookmarkEnd w:id="266"/>
      <w:bookmarkEnd w:id="267"/>
      <w:bookmarkEnd w:id="268"/>
      <w:bookmarkEnd w:id="269"/>
      <w:bookmarkEnd w:id="270"/>
      <w:bookmarkEnd w:id="271"/>
      <w:bookmarkEnd w:id="272"/>
    </w:p>
    <w:p w:rsidR="00C36774" w:rsidRPr="00EC301A" w:rsidRDefault="00C36774" w:rsidP="00C36774">
      <w:pPr>
        <w:adjustRightInd w:val="0"/>
        <w:snapToGrid w:val="0"/>
        <w:spacing w:line="360" w:lineRule="auto"/>
        <w:ind w:left="834" w:hanging="408"/>
        <w:rPr>
          <w:rFonts w:asciiTheme="minorEastAsia" w:hAnsiTheme="minorEastAsia"/>
          <w:kern w:val="0"/>
          <w:szCs w:val="21"/>
        </w:rPr>
      </w:pPr>
      <w:r w:rsidRPr="00EC301A">
        <w:rPr>
          <w:rFonts w:asciiTheme="minorEastAsia" w:hAnsiTheme="minorEastAsia" w:hint="eastAsia"/>
          <w:kern w:val="0"/>
          <w:szCs w:val="21"/>
        </w:rPr>
        <w:t>管理体系的文件化（</w:t>
      </w:r>
      <w:r w:rsidRPr="00EC301A">
        <w:rPr>
          <w:rFonts w:asciiTheme="minorEastAsia" w:hAnsiTheme="minorEastAsia" w:cs="Arial"/>
          <w:kern w:val="0"/>
          <w:szCs w:val="21"/>
        </w:rPr>
        <w:t>8.2</w:t>
      </w:r>
      <w:r w:rsidRPr="00EC301A">
        <w:rPr>
          <w:rFonts w:asciiTheme="minorEastAsia" w:hAnsiTheme="minorEastAsia" w:hint="eastAsia"/>
          <w:kern w:val="0"/>
          <w:szCs w:val="21"/>
        </w:rPr>
        <w:t>）；</w:t>
      </w:r>
    </w:p>
    <w:p w:rsidR="00C36774" w:rsidRPr="00EC301A" w:rsidRDefault="00C36774" w:rsidP="00C36774">
      <w:pPr>
        <w:adjustRightInd w:val="0"/>
        <w:snapToGrid w:val="0"/>
        <w:spacing w:line="360" w:lineRule="auto"/>
        <w:ind w:left="834" w:hanging="408"/>
        <w:rPr>
          <w:rFonts w:asciiTheme="minorEastAsia" w:hAnsiTheme="minorEastAsia"/>
          <w:kern w:val="0"/>
          <w:szCs w:val="21"/>
        </w:rPr>
      </w:pPr>
      <w:r w:rsidRPr="00EC301A">
        <w:rPr>
          <w:rFonts w:asciiTheme="minorEastAsia" w:hAnsiTheme="minorEastAsia" w:hint="eastAsia"/>
          <w:kern w:val="0"/>
          <w:szCs w:val="21"/>
        </w:rPr>
        <w:t>管理体系文件的控制（</w:t>
      </w:r>
      <w:r w:rsidRPr="00EC301A">
        <w:rPr>
          <w:rFonts w:asciiTheme="minorEastAsia" w:hAnsiTheme="minorEastAsia" w:cs="Arial"/>
          <w:kern w:val="0"/>
          <w:szCs w:val="21"/>
        </w:rPr>
        <w:t>8.3</w:t>
      </w:r>
      <w:r w:rsidRPr="00EC301A">
        <w:rPr>
          <w:rFonts w:asciiTheme="minorEastAsia" w:hAnsiTheme="minorEastAsia" w:hint="eastAsia"/>
          <w:kern w:val="0"/>
          <w:szCs w:val="21"/>
        </w:rPr>
        <w:t>）；</w:t>
      </w:r>
    </w:p>
    <w:p w:rsidR="00C36774" w:rsidRPr="00EC301A" w:rsidRDefault="00C36774" w:rsidP="00C36774">
      <w:pPr>
        <w:adjustRightInd w:val="0"/>
        <w:snapToGrid w:val="0"/>
        <w:spacing w:line="360" w:lineRule="auto"/>
        <w:ind w:left="834" w:hanging="408"/>
        <w:rPr>
          <w:rFonts w:asciiTheme="minorEastAsia" w:hAnsiTheme="minorEastAsia"/>
          <w:kern w:val="0"/>
          <w:szCs w:val="21"/>
        </w:rPr>
      </w:pPr>
      <w:r w:rsidRPr="00EC301A">
        <w:rPr>
          <w:rFonts w:asciiTheme="minorEastAsia" w:hAnsiTheme="minorEastAsia" w:hint="eastAsia"/>
          <w:kern w:val="0"/>
          <w:szCs w:val="21"/>
        </w:rPr>
        <w:t>记录的控制（</w:t>
      </w:r>
      <w:r w:rsidRPr="00EC301A">
        <w:rPr>
          <w:rFonts w:asciiTheme="minorEastAsia" w:hAnsiTheme="minorEastAsia" w:cs="Arial"/>
          <w:kern w:val="0"/>
          <w:szCs w:val="21"/>
        </w:rPr>
        <w:t>8.4</w:t>
      </w:r>
      <w:r w:rsidRPr="00EC301A">
        <w:rPr>
          <w:rFonts w:asciiTheme="minorEastAsia" w:hAnsiTheme="minorEastAsia" w:hint="eastAsia"/>
          <w:kern w:val="0"/>
          <w:szCs w:val="21"/>
        </w:rPr>
        <w:t>）；</w:t>
      </w:r>
    </w:p>
    <w:p w:rsidR="00C36774" w:rsidRPr="00EC301A" w:rsidRDefault="00C36774" w:rsidP="00C36774">
      <w:pPr>
        <w:adjustRightInd w:val="0"/>
        <w:snapToGrid w:val="0"/>
        <w:spacing w:line="360" w:lineRule="auto"/>
        <w:ind w:left="834" w:hanging="408"/>
        <w:rPr>
          <w:rFonts w:asciiTheme="minorEastAsia" w:hAnsiTheme="minorEastAsia"/>
          <w:kern w:val="0"/>
          <w:szCs w:val="21"/>
        </w:rPr>
      </w:pPr>
      <w:r w:rsidRPr="00EC301A">
        <w:rPr>
          <w:rFonts w:asciiTheme="minorEastAsia" w:hAnsiTheme="minorEastAsia" w:hint="eastAsia"/>
          <w:kern w:val="0"/>
          <w:szCs w:val="21"/>
        </w:rPr>
        <w:t>风险和机遇的控制（8.5）；</w:t>
      </w:r>
    </w:p>
    <w:p w:rsidR="00C36774" w:rsidRPr="00EC301A" w:rsidRDefault="00C36774" w:rsidP="00C36774">
      <w:pPr>
        <w:adjustRightInd w:val="0"/>
        <w:snapToGrid w:val="0"/>
        <w:spacing w:line="360" w:lineRule="auto"/>
        <w:ind w:left="834" w:hanging="408"/>
        <w:rPr>
          <w:rFonts w:asciiTheme="minorEastAsia" w:hAnsiTheme="minorEastAsia"/>
          <w:kern w:val="0"/>
          <w:szCs w:val="21"/>
        </w:rPr>
      </w:pPr>
      <w:r w:rsidRPr="00EC301A">
        <w:rPr>
          <w:rFonts w:asciiTheme="minorEastAsia" w:hAnsiTheme="minorEastAsia" w:hint="eastAsia"/>
          <w:kern w:val="0"/>
          <w:szCs w:val="21"/>
        </w:rPr>
        <w:t>改进（8.6）；</w:t>
      </w:r>
    </w:p>
    <w:p w:rsidR="00C36774" w:rsidRPr="00EC301A" w:rsidRDefault="00C36774" w:rsidP="00C36774">
      <w:pPr>
        <w:adjustRightInd w:val="0"/>
        <w:snapToGrid w:val="0"/>
        <w:spacing w:line="360" w:lineRule="auto"/>
        <w:ind w:left="834" w:hanging="408"/>
        <w:rPr>
          <w:rFonts w:asciiTheme="minorEastAsia" w:hAnsiTheme="minorEastAsia"/>
          <w:kern w:val="0"/>
          <w:szCs w:val="21"/>
        </w:rPr>
      </w:pPr>
      <w:r w:rsidRPr="00EC301A">
        <w:rPr>
          <w:rFonts w:asciiTheme="minorEastAsia" w:hAnsiTheme="minorEastAsia" w:hint="eastAsia"/>
          <w:kern w:val="0"/>
          <w:szCs w:val="21"/>
        </w:rPr>
        <w:t>纠正措施（</w:t>
      </w:r>
      <w:r w:rsidRPr="00EC301A">
        <w:rPr>
          <w:rFonts w:asciiTheme="minorEastAsia" w:hAnsiTheme="minorEastAsia" w:cs="Arial"/>
          <w:kern w:val="0"/>
          <w:szCs w:val="21"/>
        </w:rPr>
        <w:t>8.7</w:t>
      </w:r>
      <w:r w:rsidRPr="00EC301A">
        <w:rPr>
          <w:rFonts w:asciiTheme="minorEastAsia" w:hAnsiTheme="minorEastAsia" w:hint="eastAsia"/>
          <w:kern w:val="0"/>
          <w:szCs w:val="21"/>
        </w:rPr>
        <w:t>）；</w:t>
      </w:r>
    </w:p>
    <w:p w:rsidR="00C36774" w:rsidRPr="00EC301A" w:rsidRDefault="00C36774" w:rsidP="00C36774">
      <w:pPr>
        <w:adjustRightInd w:val="0"/>
        <w:snapToGrid w:val="0"/>
        <w:spacing w:line="360" w:lineRule="auto"/>
        <w:ind w:left="834" w:hanging="408"/>
        <w:rPr>
          <w:rFonts w:asciiTheme="minorEastAsia" w:hAnsiTheme="minorEastAsia"/>
          <w:kern w:val="0"/>
          <w:szCs w:val="21"/>
        </w:rPr>
      </w:pPr>
      <w:r w:rsidRPr="00EC301A">
        <w:rPr>
          <w:rFonts w:asciiTheme="minorEastAsia" w:hAnsiTheme="minorEastAsia" w:hint="eastAsia"/>
          <w:kern w:val="0"/>
          <w:szCs w:val="21"/>
        </w:rPr>
        <w:t>内部审核（</w:t>
      </w:r>
      <w:r w:rsidRPr="00EC301A">
        <w:rPr>
          <w:rFonts w:asciiTheme="minorEastAsia" w:hAnsiTheme="minorEastAsia" w:cs="Arial"/>
          <w:kern w:val="0"/>
          <w:szCs w:val="21"/>
        </w:rPr>
        <w:t>8.</w:t>
      </w:r>
      <w:r w:rsidRPr="00EC301A">
        <w:rPr>
          <w:rFonts w:asciiTheme="minorEastAsia" w:hAnsiTheme="minorEastAsia" w:cs="Arial" w:hint="eastAsia"/>
          <w:kern w:val="0"/>
          <w:szCs w:val="21"/>
        </w:rPr>
        <w:t>8</w:t>
      </w:r>
      <w:r w:rsidRPr="00EC301A">
        <w:rPr>
          <w:rFonts w:asciiTheme="minorEastAsia" w:hAnsiTheme="minorEastAsia" w:hint="eastAsia"/>
          <w:kern w:val="0"/>
          <w:szCs w:val="21"/>
        </w:rPr>
        <w:t>）；</w:t>
      </w:r>
    </w:p>
    <w:p w:rsidR="00C36774" w:rsidRPr="00EC301A" w:rsidRDefault="00C36774" w:rsidP="00C36774">
      <w:pPr>
        <w:adjustRightInd w:val="0"/>
        <w:snapToGrid w:val="0"/>
        <w:spacing w:line="360" w:lineRule="auto"/>
        <w:ind w:left="834" w:hanging="408"/>
        <w:rPr>
          <w:rFonts w:asciiTheme="minorEastAsia" w:hAnsiTheme="minorEastAsia"/>
          <w:kern w:val="0"/>
          <w:szCs w:val="21"/>
        </w:rPr>
      </w:pPr>
      <w:r w:rsidRPr="00EC301A">
        <w:rPr>
          <w:rFonts w:asciiTheme="minorEastAsia" w:hAnsiTheme="minorEastAsia" w:hint="eastAsia"/>
          <w:kern w:val="0"/>
          <w:szCs w:val="21"/>
        </w:rPr>
        <w:t>管理评审（</w:t>
      </w:r>
      <w:r w:rsidRPr="00EC301A">
        <w:rPr>
          <w:rFonts w:asciiTheme="minorEastAsia" w:hAnsiTheme="minorEastAsia" w:cs="Arial"/>
          <w:kern w:val="0"/>
          <w:szCs w:val="21"/>
        </w:rPr>
        <w:t>8.</w:t>
      </w:r>
      <w:r w:rsidRPr="00EC301A">
        <w:rPr>
          <w:rFonts w:asciiTheme="minorEastAsia" w:hAnsiTheme="minorEastAsia" w:cs="Arial" w:hint="eastAsia"/>
          <w:kern w:val="0"/>
          <w:szCs w:val="21"/>
        </w:rPr>
        <w:t>9</w:t>
      </w:r>
      <w:r w:rsidRPr="00EC301A">
        <w:rPr>
          <w:rFonts w:asciiTheme="minorEastAsia" w:hAnsiTheme="minorEastAsia" w:hint="eastAsia"/>
          <w:kern w:val="0"/>
          <w:szCs w:val="21"/>
        </w:rPr>
        <w:t>）。</w:t>
      </w:r>
    </w:p>
    <w:p w:rsidR="00C36774" w:rsidRPr="00EC301A" w:rsidRDefault="00C36774" w:rsidP="00C36774">
      <w:pPr>
        <w:pStyle w:val="a6"/>
        <w:spacing w:before="156" w:after="156"/>
        <w:rPr>
          <w:rFonts w:asciiTheme="minorEastAsia" w:eastAsiaTheme="minorEastAsia" w:hAnsiTheme="minorEastAsia"/>
        </w:rPr>
      </w:pPr>
      <w:bookmarkStart w:id="273" w:name="_Toc444195303"/>
      <w:bookmarkStart w:id="274" w:name="_Toc450219110"/>
      <w:bookmarkStart w:id="275" w:name="_Toc450219207"/>
      <w:r w:rsidRPr="00EC301A">
        <w:rPr>
          <w:rFonts w:asciiTheme="minorEastAsia" w:eastAsiaTheme="minorEastAsia" w:hAnsiTheme="minorEastAsia" w:hint="eastAsia"/>
        </w:rPr>
        <w:t>方式B</w:t>
      </w:r>
      <w:bookmarkEnd w:id="273"/>
      <w:bookmarkEnd w:id="274"/>
      <w:bookmarkEnd w:id="275"/>
      <w:r w:rsidRPr="00EC301A">
        <w:rPr>
          <w:rFonts w:asciiTheme="minorEastAsia" w:eastAsiaTheme="minorEastAsia" w:hAnsiTheme="minorEastAsia" w:hint="eastAsia"/>
        </w:rPr>
        <w:t xml:space="preserve"> </w:t>
      </w:r>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noProof/>
          <w:kern w:val="0"/>
          <w:szCs w:val="21"/>
        </w:rPr>
      </w:pPr>
      <w:r w:rsidRPr="00EC301A">
        <w:rPr>
          <w:rFonts w:asciiTheme="minorEastAsia" w:hAnsiTheme="minorEastAsia" w:cs="宋体" w:hint="eastAsia"/>
          <w:noProof/>
          <w:kern w:val="0"/>
          <w:szCs w:val="21"/>
        </w:rPr>
        <w:t>如移动实验室</w:t>
      </w:r>
      <w:r w:rsidRPr="00EC301A">
        <w:rPr>
          <w:rFonts w:asciiTheme="minorEastAsia" w:hAnsiTheme="minorEastAsia" w:hint="eastAsia"/>
          <w:noProof/>
          <w:kern w:val="0"/>
          <w:szCs w:val="21"/>
        </w:rPr>
        <w:t>已经按照</w:t>
      </w:r>
      <w:r w:rsidRPr="00EC301A">
        <w:rPr>
          <w:rFonts w:asciiTheme="minorEastAsia" w:hAnsiTheme="minorEastAsia" w:cs="Arial"/>
          <w:noProof/>
          <w:kern w:val="0"/>
          <w:szCs w:val="21"/>
        </w:rPr>
        <w:t>GB/T 19001</w:t>
      </w:r>
      <w:r w:rsidRPr="00EC301A">
        <w:rPr>
          <w:rFonts w:asciiTheme="minorEastAsia" w:hAnsiTheme="minorEastAsia" w:cs="Arial" w:hint="eastAsia"/>
          <w:noProof/>
          <w:kern w:val="0"/>
          <w:szCs w:val="21"/>
        </w:rPr>
        <w:t>的</w:t>
      </w:r>
      <w:r w:rsidRPr="00EC301A">
        <w:rPr>
          <w:rFonts w:asciiTheme="minorEastAsia" w:hAnsiTheme="minorEastAsia" w:hint="eastAsia"/>
          <w:noProof/>
          <w:kern w:val="0"/>
          <w:szCs w:val="21"/>
        </w:rPr>
        <w:t>要求建立并保持管理体系，且有能力支持并证实其满足本标准的要求，则符合管理要求（</w:t>
      </w:r>
      <w:r w:rsidRPr="00EC301A">
        <w:rPr>
          <w:rFonts w:asciiTheme="minorEastAsia" w:hAnsiTheme="minorEastAsia" w:cs="Arial"/>
          <w:noProof/>
          <w:kern w:val="0"/>
          <w:szCs w:val="21"/>
        </w:rPr>
        <w:t>8.2</w:t>
      </w:r>
      <w:r w:rsidRPr="00EC301A">
        <w:rPr>
          <w:rFonts w:asciiTheme="minorEastAsia" w:hAnsiTheme="minorEastAsia" w:hint="eastAsia"/>
          <w:noProof/>
          <w:kern w:val="0"/>
          <w:szCs w:val="21"/>
        </w:rPr>
        <w:t>至</w:t>
      </w:r>
      <w:r w:rsidRPr="00EC301A">
        <w:rPr>
          <w:rFonts w:asciiTheme="minorEastAsia" w:hAnsiTheme="minorEastAsia" w:cs="Arial"/>
          <w:noProof/>
          <w:kern w:val="0"/>
          <w:szCs w:val="21"/>
        </w:rPr>
        <w:t>8.</w:t>
      </w:r>
      <w:r w:rsidRPr="00EC301A">
        <w:rPr>
          <w:rFonts w:asciiTheme="minorEastAsia" w:hAnsiTheme="minorEastAsia" w:cs="Arial" w:hint="eastAsia"/>
          <w:noProof/>
          <w:kern w:val="0"/>
          <w:szCs w:val="21"/>
        </w:rPr>
        <w:t>9</w:t>
      </w:r>
      <w:r w:rsidRPr="00EC301A">
        <w:rPr>
          <w:rFonts w:asciiTheme="minorEastAsia" w:hAnsiTheme="minorEastAsia" w:hint="eastAsia"/>
          <w:noProof/>
          <w:kern w:val="0"/>
          <w:szCs w:val="21"/>
        </w:rPr>
        <w:t>）的要求。</w:t>
      </w:r>
    </w:p>
    <w:p w:rsidR="00C36774" w:rsidRPr="00EC301A" w:rsidRDefault="00C36774" w:rsidP="00985AB9">
      <w:pPr>
        <w:pStyle w:val="a5"/>
        <w:spacing w:before="156" w:after="156"/>
        <w:rPr>
          <w:rFonts w:asciiTheme="minorEastAsia" w:eastAsiaTheme="minorEastAsia" w:hAnsiTheme="minorEastAsia"/>
        </w:rPr>
      </w:pPr>
      <w:bookmarkStart w:id="276" w:name="_Toc444195304"/>
      <w:bookmarkStart w:id="277" w:name="_Toc444195356"/>
      <w:bookmarkStart w:id="278" w:name="_Toc450219111"/>
      <w:bookmarkStart w:id="279" w:name="_Toc450219208"/>
      <w:bookmarkStart w:id="280" w:name="_Toc450219259"/>
      <w:r w:rsidRPr="00EC301A">
        <w:rPr>
          <w:rFonts w:asciiTheme="minorEastAsia" w:eastAsiaTheme="minorEastAsia" w:hAnsiTheme="minorEastAsia" w:hint="eastAsia"/>
        </w:rPr>
        <w:lastRenderedPageBreak/>
        <w:t>管理体系的文件化（方式</w:t>
      </w:r>
      <w:r w:rsidRPr="00EC301A">
        <w:rPr>
          <w:rFonts w:asciiTheme="minorEastAsia" w:eastAsiaTheme="minorEastAsia" w:hAnsiTheme="minorEastAsia"/>
        </w:rPr>
        <w:t>A</w:t>
      </w:r>
      <w:r w:rsidRPr="00EC301A">
        <w:rPr>
          <w:rFonts w:asciiTheme="minorEastAsia" w:eastAsiaTheme="minorEastAsia" w:hAnsiTheme="minorEastAsia" w:hint="eastAsia"/>
        </w:rPr>
        <w:t>）</w:t>
      </w:r>
      <w:bookmarkEnd w:id="276"/>
      <w:bookmarkEnd w:id="277"/>
      <w:bookmarkEnd w:id="278"/>
      <w:bookmarkEnd w:id="279"/>
      <w:bookmarkEnd w:id="280"/>
    </w:p>
    <w:p w:rsidR="00C36774" w:rsidRPr="00EC301A" w:rsidRDefault="00C36774" w:rsidP="00C36774">
      <w:pPr>
        <w:pStyle w:val="a6"/>
        <w:spacing w:before="156" w:after="156"/>
        <w:rPr>
          <w:rFonts w:asciiTheme="minorEastAsia" w:eastAsiaTheme="minorEastAsia" w:hAnsiTheme="minorEastAsia"/>
        </w:rPr>
      </w:pPr>
      <w:bookmarkStart w:id="281" w:name="_Toc444195305"/>
      <w:bookmarkStart w:id="282" w:name="_Toc450219112"/>
      <w:bookmarkStart w:id="283" w:name="_Toc450219209"/>
      <w:r w:rsidRPr="00EC301A">
        <w:rPr>
          <w:rFonts w:asciiTheme="minorEastAsia" w:eastAsiaTheme="minorEastAsia" w:hAnsiTheme="minorEastAsia" w:hint="eastAsia"/>
        </w:rPr>
        <w:t>移动实验室应建立、实施和保持与其活动范围相适应的文件化管理体系，实验室管理层应保证这些文件传达到全体人员，得到其理解和执行。</w:t>
      </w:r>
      <w:bookmarkEnd w:id="281"/>
      <w:bookmarkEnd w:id="282"/>
      <w:bookmarkEnd w:id="283"/>
    </w:p>
    <w:p w:rsidR="00C36774" w:rsidRPr="00EC301A" w:rsidRDefault="00C36774" w:rsidP="00C36774">
      <w:pPr>
        <w:pStyle w:val="a6"/>
        <w:spacing w:before="156" w:after="156"/>
        <w:rPr>
          <w:rFonts w:asciiTheme="minorEastAsia" w:eastAsiaTheme="minorEastAsia" w:hAnsiTheme="minorEastAsia"/>
        </w:rPr>
      </w:pPr>
      <w:bookmarkStart w:id="284" w:name="_Toc444195306"/>
      <w:bookmarkStart w:id="285" w:name="_Toc450219113"/>
      <w:bookmarkStart w:id="286" w:name="_Toc450219210"/>
      <w:r w:rsidRPr="00EC301A">
        <w:rPr>
          <w:rFonts w:asciiTheme="minorEastAsia" w:eastAsiaTheme="minorEastAsia" w:hAnsiTheme="minorEastAsia" w:hint="eastAsia"/>
        </w:rPr>
        <w:t>移动实验室应制定质量方针、目标和总体目标，并在管理评审时予以评审以确保持续改进。</w:t>
      </w:r>
      <w:bookmarkEnd w:id="284"/>
      <w:bookmarkEnd w:id="285"/>
      <w:bookmarkEnd w:id="286"/>
    </w:p>
    <w:p w:rsidR="00C36774" w:rsidRPr="00EC301A" w:rsidRDefault="00C36774" w:rsidP="00C36774">
      <w:pPr>
        <w:pStyle w:val="a6"/>
        <w:spacing w:before="156" w:after="156"/>
        <w:rPr>
          <w:rFonts w:asciiTheme="minorEastAsia" w:eastAsiaTheme="minorEastAsia" w:hAnsiTheme="minorEastAsia"/>
        </w:rPr>
      </w:pPr>
      <w:bookmarkStart w:id="287" w:name="_Toc444195307"/>
      <w:bookmarkStart w:id="288" w:name="_Toc450219114"/>
      <w:bookmarkStart w:id="289" w:name="_Toc450219211"/>
      <w:r w:rsidRPr="00EC301A">
        <w:rPr>
          <w:rFonts w:asciiTheme="minorEastAsia" w:eastAsiaTheme="minorEastAsia" w:hAnsiTheme="minorEastAsia" w:hint="eastAsia"/>
        </w:rPr>
        <w:t>移动实验室的管理体系应覆盖移动实验室内部以及与其检测、校准和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活动有关的所有场所。</w:t>
      </w:r>
      <w:bookmarkEnd w:id="287"/>
      <w:bookmarkEnd w:id="288"/>
      <w:bookmarkEnd w:id="289"/>
    </w:p>
    <w:p w:rsidR="00C36774" w:rsidRPr="00EC301A" w:rsidRDefault="00C36774" w:rsidP="00C36774">
      <w:pPr>
        <w:pStyle w:val="a6"/>
        <w:spacing w:before="156" w:after="156"/>
        <w:rPr>
          <w:rFonts w:asciiTheme="minorEastAsia" w:eastAsiaTheme="minorEastAsia" w:hAnsiTheme="minorEastAsia"/>
        </w:rPr>
      </w:pPr>
      <w:bookmarkStart w:id="290" w:name="_Toc444195308"/>
      <w:bookmarkStart w:id="291" w:name="_Toc450219115"/>
      <w:bookmarkStart w:id="292" w:name="_Toc450219212"/>
      <w:r w:rsidRPr="00EC301A">
        <w:rPr>
          <w:rFonts w:asciiTheme="minorEastAsia" w:eastAsiaTheme="minorEastAsia" w:hAnsiTheme="minorEastAsia" w:hint="eastAsia"/>
        </w:rPr>
        <w:t>移动实验室应有突发事件应急预案，以应对突发事件的发生。</w:t>
      </w:r>
      <w:bookmarkEnd w:id="290"/>
      <w:bookmarkEnd w:id="291"/>
      <w:bookmarkEnd w:id="292"/>
    </w:p>
    <w:p w:rsidR="00C36774" w:rsidRPr="00EC301A" w:rsidRDefault="00C36774" w:rsidP="00C36774">
      <w:pPr>
        <w:pStyle w:val="a6"/>
        <w:spacing w:before="156" w:after="156"/>
        <w:rPr>
          <w:rFonts w:asciiTheme="minorEastAsia" w:eastAsiaTheme="minorEastAsia" w:hAnsiTheme="minorEastAsia"/>
        </w:rPr>
      </w:pPr>
      <w:bookmarkStart w:id="293" w:name="_Toc444195309"/>
      <w:bookmarkStart w:id="294" w:name="_Toc450219116"/>
      <w:bookmarkStart w:id="295" w:name="_Toc450219213"/>
      <w:r w:rsidRPr="00EC301A">
        <w:rPr>
          <w:rFonts w:asciiTheme="minorEastAsia" w:eastAsiaTheme="minorEastAsia" w:hAnsiTheme="minorEastAsia" w:hint="eastAsia"/>
        </w:rPr>
        <w:t>移动实验室应有人员职业安全健康保障机制。</w:t>
      </w:r>
      <w:bookmarkEnd w:id="293"/>
      <w:bookmarkEnd w:id="294"/>
      <w:bookmarkEnd w:id="295"/>
    </w:p>
    <w:p w:rsidR="00C36774" w:rsidRPr="00EC301A" w:rsidRDefault="00C36774" w:rsidP="00C36774">
      <w:pPr>
        <w:pStyle w:val="a6"/>
        <w:spacing w:before="156" w:after="156"/>
        <w:rPr>
          <w:rFonts w:asciiTheme="minorEastAsia" w:eastAsiaTheme="minorEastAsia" w:hAnsiTheme="minorEastAsia"/>
        </w:rPr>
      </w:pPr>
      <w:bookmarkStart w:id="296" w:name="_Toc444195310"/>
      <w:bookmarkStart w:id="297" w:name="_Toc450219117"/>
      <w:bookmarkStart w:id="298" w:name="_Toc450219214"/>
      <w:r w:rsidRPr="00EC301A">
        <w:rPr>
          <w:rFonts w:asciiTheme="minorEastAsia" w:eastAsiaTheme="minorEastAsia" w:hAnsiTheme="minorEastAsia" w:hint="eastAsia"/>
        </w:rPr>
        <w:t>当移动实验室策划和实施管理体系的变更时，最高管理者应确保其完整性。</w:t>
      </w:r>
      <w:bookmarkEnd w:id="296"/>
      <w:bookmarkEnd w:id="297"/>
      <w:bookmarkEnd w:id="298"/>
    </w:p>
    <w:p w:rsidR="00C36774" w:rsidRPr="00EC301A" w:rsidRDefault="00C36774" w:rsidP="00985AB9">
      <w:pPr>
        <w:pStyle w:val="a5"/>
        <w:spacing w:before="156" w:after="156"/>
        <w:rPr>
          <w:rFonts w:asciiTheme="minorEastAsia" w:eastAsiaTheme="minorEastAsia" w:hAnsiTheme="minorEastAsia"/>
        </w:rPr>
      </w:pPr>
      <w:bookmarkStart w:id="299" w:name="_Toc444195311"/>
      <w:bookmarkStart w:id="300" w:name="_Toc444195357"/>
      <w:bookmarkStart w:id="301" w:name="_Toc450219118"/>
      <w:bookmarkStart w:id="302" w:name="_Toc450219215"/>
      <w:bookmarkStart w:id="303" w:name="_Toc450219260"/>
      <w:r w:rsidRPr="00EC301A">
        <w:rPr>
          <w:rFonts w:asciiTheme="minorEastAsia" w:eastAsiaTheme="minorEastAsia" w:hAnsiTheme="minorEastAsia" w:hint="eastAsia"/>
        </w:rPr>
        <w:t>管理体系文件的控制（方式</w:t>
      </w:r>
      <w:r w:rsidRPr="00EC301A">
        <w:rPr>
          <w:rFonts w:asciiTheme="minorEastAsia" w:eastAsiaTheme="minorEastAsia" w:hAnsiTheme="minorEastAsia"/>
        </w:rPr>
        <w:t>A</w:t>
      </w:r>
      <w:r w:rsidRPr="00EC301A">
        <w:rPr>
          <w:rFonts w:asciiTheme="minorEastAsia" w:eastAsiaTheme="minorEastAsia" w:hAnsiTheme="minorEastAsia" w:hint="eastAsia"/>
        </w:rPr>
        <w:t>）</w:t>
      </w:r>
      <w:bookmarkEnd w:id="299"/>
      <w:bookmarkEnd w:id="300"/>
      <w:bookmarkEnd w:id="301"/>
      <w:bookmarkEnd w:id="302"/>
      <w:bookmarkEnd w:id="303"/>
    </w:p>
    <w:p w:rsidR="00C36774" w:rsidRPr="00EC301A" w:rsidRDefault="00C36774" w:rsidP="00C36774">
      <w:pPr>
        <w:pStyle w:val="a6"/>
        <w:spacing w:before="156" w:after="156"/>
        <w:rPr>
          <w:rFonts w:asciiTheme="minorEastAsia" w:eastAsiaTheme="minorEastAsia" w:hAnsiTheme="minorEastAsia"/>
        </w:rPr>
      </w:pPr>
      <w:bookmarkStart w:id="304" w:name="_Toc444195312"/>
      <w:bookmarkStart w:id="305" w:name="_Toc450219119"/>
      <w:bookmarkStart w:id="306" w:name="_Toc450219216"/>
      <w:r w:rsidRPr="00EC301A">
        <w:rPr>
          <w:rFonts w:asciiTheme="minorEastAsia" w:eastAsiaTheme="minorEastAsia" w:hAnsiTheme="minorEastAsia" w:hint="eastAsia"/>
        </w:rPr>
        <w:t>移动实验室应建立和保持程序来控制构成管理体系的所有内部制定或来自外部的文件</w:t>
      </w:r>
      <w:bookmarkStart w:id="307" w:name="_Toc444195313"/>
      <w:bookmarkStart w:id="308" w:name="_Toc450219120"/>
      <w:bookmarkStart w:id="309" w:name="_Toc450219217"/>
      <w:bookmarkEnd w:id="304"/>
      <w:bookmarkEnd w:id="305"/>
      <w:bookmarkEnd w:id="306"/>
      <w:r w:rsidRPr="00EC301A">
        <w:rPr>
          <w:rFonts w:asciiTheme="minorEastAsia" w:eastAsiaTheme="minorEastAsia" w:hAnsiTheme="minorEastAsia" w:hint="eastAsia"/>
        </w:rPr>
        <w:t>，该程序应规定以下控制要求：</w:t>
      </w:r>
      <w:bookmarkEnd w:id="307"/>
      <w:bookmarkEnd w:id="308"/>
      <w:bookmarkEnd w:id="309"/>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为使文件是充分与适宜的，发布前应得到批准。</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必要时，对文件进行评审与修订，并再次批准发布。</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确保文件的修订和现行修订状态得到识别。</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确保在移动场所可随时获得适用文件的现行有效版本。</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确保文件保持清晰、易于识别。</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确保外来文件得到识别，并控制其分发。</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防止作废文件的非预期使用，如果出于某种目的而保留作废文件，应对这些文件进行适当标识。</w:t>
      </w:r>
    </w:p>
    <w:p w:rsidR="00C36774" w:rsidRPr="00EC301A" w:rsidRDefault="00C36774" w:rsidP="00C36774">
      <w:pPr>
        <w:pStyle w:val="a9"/>
        <w:rPr>
          <w:rFonts w:asciiTheme="minorEastAsia" w:eastAsiaTheme="minorEastAsia" w:hAnsiTheme="minorEastAsia"/>
        </w:rPr>
      </w:pPr>
      <w:r w:rsidRPr="00EC301A">
        <w:rPr>
          <w:rFonts w:asciiTheme="minorEastAsia" w:eastAsiaTheme="minorEastAsia" w:hAnsiTheme="minorEastAsia" w:hint="eastAsia"/>
        </w:rPr>
        <w:t>文件可以使用任何形式或类型的介质，并包括专利和内部开发软件。</w:t>
      </w:r>
    </w:p>
    <w:p w:rsidR="00C36774" w:rsidRPr="00EC301A" w:rsidRDefault="00C36774" w:rsidP="00985AB9">
      <w:pPr>
        <w:pStyle w:val="a5"/>
        <w:spacing w:before="156" w:after="156"/>
        <w:rPr>
          <w:rFonts w:asciiTheme="minorEastAsia" w:eastAsiaTheme="minorEastAsia" w:hAnsiTheme="minorEastAsia"/>
        </w:rPr>
      </w:pPr>
      <w:bookmarkStart w:id="310" w:name="_Toc444195314"/>
      <w:bookmarkStart w:id="311" w:name="_Toc444195358"/>
      <w:bookmarkStart w:id="312" w:name="_Toc450219121"/>
      <w:bookmarkStart w:id="313" w:name="_Toc450219218"/>
      <w:bookmarkStart w:id="314" w:name="_Toc450219261"/>
      <w:r w:rsidRPr="00EC301A">
        <w:rPr>
          <w:rFonts w:asciiTheme="minorEastAsia" w:eastAsiaTheme="minorEastAsia" w:hAnsiTheme="minorEastAsia" w:hint="eastAsia"/>
        </w:rPr>
        <w:t>记录保存（方式</w:t>
      </w:r>
      <w:r w:rsidRPr="00EC301A">
        <w:rPr>
          <w:rFonts w:asciiTheme="minorEastAsia" w:eastAsiaTheme="minorEastAsia" w:hAnsiTheme="minorEastAsia"/>
        </w:rPr>
        <w:t>A</w:t>
      </w:r>
      <w:r w:rsidRPr="00EC301A">
        <w:rPr>
          <w:rFonts w:asciiTheme="minorEastAsia" w:eastAsiaTheme="minorEastAsia" w:hAnsiTheme="minorEastAsia" w:hint="eastAsia"/>
        </w:rPr>
        <w:t>）</w:t>
      </w:r>
      <w:bookmarkEnd w:id="310"/>
      <w:bookmarkEnd w:id="311"/>
      <w:bookmarkEnd w:id="312"/>
      <w:bookmarkEnd w:id="313"/>
      <w:bookmarkEnd w:id="314"/>
    </w:p>
    <w:p w:rsidR="00C36774" w:rsidRPr="00EC301A" w:rsidRDefault="00C36774" w:rsidP="00C36774">
      <w:pPr>
        <w:pStyle w:val="a6"/>
        <w:spacing w:before="156" w:after="156"/>
        <w:rPr>
          <w:rFonts w:asciiTheme="minorEastAsia" w:eastAsiaTheme="minorEastAsia" w:hAnsiTheme="minorEastAsia"/>
        </w:rPr>
      </w:pPr>
      <w:bookmarkStart w:id="315" w:name="_Toc444195315"/>
      <w:bookmarkStart w:id="316" w:name="_Toc450219122"/>
      <w:bookmarkStart w:id="317" w:name="_Toc450219219"/>
      <w:r w:rsidRPr="00EC301A">
        <w:rPr>
          <w:rFonts w:asciiTheme="minorEastAsia" w:eastAsiaTheme="minorEastAsia" w:hAnsiTheme="minorEastAsia" w:hint="eastAsia"/>
        </w:rPr>
        <w:t>移动实验室应建立程序，以规定与实施本标准有关的管理和技术记录所需的控制要求，包括识别、贮存、保护、检索、处置及保存期限。应注意记录载体的适用性和安全性，避免潮湿、喷溅、</w:t>
      </w:r>
      <w:proofErr w:type="gramStart"/>
      <w:r w:rsidRPr="00EC301A">
        <w:rPr>
          <w:rFonts w:asciiTheme="minorEastAsia" w:eastAsiaTheme="minorEastAsia" w:hAnsiTheme="minorEastAsia" w:hint="eastAsia"/>
        </w:rPr>
        <w:t>沾污</w:t>
      </w:r>
      <w:proofErr w:type="gramEnd"/>
      <w:r w:rsidRPr="00EC301A">
        <w:rPr>
          <w:rFonts w:asciiTheme="minorEastAsia" w:eastAsiaTheme="minorEastAsia" w:hAnsiTheme="minorEastAsia" w:hint="eastAsia"/>
        </w:rPr>
        <w:t>等环境因素以及其他因素（例如虫蚀、鼠害等）的损坏。</w:t>
      </w:r>
      <w:bookmarkEnd w:id="315"/>
      <w:bookmarkEnd w:id="316"/>
      <w:bookmarkEnd w:id="317"/>
    </w:p>
    <w:p w:rsidR="00C36774" w:rsidRPr="00EC301A" w:rsidRDefault="00C36774" w:rsidP="00C36774">
      <w:pPr>
        <w:pStyle w:val="a6"/>
        <w:spacing w:before="156" w:after="156"/>
        <w:rPr>
          <w:rFonts w:asciiTheme="minorEastAsia" w:eastAsiaTheme="minorEastAsia" w:hAnsiTheme="minorEastAsia"/>
        </w:rPr>
      </w:pPr>
      <w:bookmarkStart w:id="318" w:name="_Toc444195316"/>
      <w:bookmarkStart w:id="319" w:name="_Toc450219123"/>
      <w:bookmarkStart w:id="320" w:name="_Toc450219220"/>
      <w:r w:rsidRPr="00EC301A">
        <w:rPr>
          <w:rFonts w:asciiTheme="minorEastAsia" w:eastAsiaTheme="minorEastAsia" w:hAnsiTheme="minorEastAsia" w:hint="eastAsia"/>
        </w:rPr>
        <w:t>程序应明确与其合同、法律责任相一致的记录保存期限。对这些记录的获取应与保密性要求（4.2）相一致。</w:t>
      </w:r>
      <w:bookmarkEnd w:id="318"/>
      <w:bookmarkEnd w:id="319"/>
      <w:bookmarkEnd w:id="320"/>
    </w:p>
    <w:p w:rsidR="00C36774" w:rsidRPr="00EC301A" w:rsidRDefault="00C36774" w:rsidP="00985AB9">
      <w:pPr>
        <w:pStyle w:val="a5"/>
        <w:spacing w:before="156" w:after="156"/>
        <w:rPr>
          <w:rFonts w:asciiTheme="minorEastAsia" w:eastAsiaTheme="minorEastAsia" w:hAnsiTheme="minorEastAsia"/>
        </w:rPr>
      </w:pPr>
      <w:r w:rsidRPr="00EC301A">
        <w:rPr>
          <w:rFonts w:asciiTheme="minorEastAsia" w:eastAsiaTheme="minorEastAsia" w:hAnsiTheme="minorEastAsia" w:hint="eastAsia"/>
        </w:rPr>
        <w:t>风险和机遇的控制（方式A）</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移动实验室应考虑到与检测、校准和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活动相关的风险和机遇，以便于：</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确保管理体系能够符合预期意图；</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增加实验室达成预期目标和计划的机会；</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lastRenderedPageBreak/>
        <w:t>防止或减少移动实验室活动中的不利影响和</w:t>
      </w:r>
      <w:proofErr w:type="gramStart"/>
      <w:r w:rsidRPr="00EC301A">
        <w:rPr>
          <w:rFonts w:asciiTheme="minorEastAsia" w:eastAsiaTheme="minorEastAsia" w:hAnsiTheme="minorEastAsia" w:hint="eastAsia"/>
        </w:rPr>
        <w:t>潜在不</w:t>
      </w:r>
      <w:proofErr w:type="gramEnd"/>
      <w:r w:rsidRPr="00EC301A">
        <w:rPr>
          <w:rFonts w:asciiTheme="minorEastAsia" w:eastAsiaTheme="minorEastAsia" w:hAnsiTheme="minorEastAsia" w:hint="eastAsia"/>
        </w:rPr>
        <w:t>符合工作的发生；</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获得持续改进。</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移动实验室应考虑：</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应对这些风险和机遇的措施；</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在管理体系中如何整合和实施这些措施以及如何评估这些措施的有效性。</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应对风险和机遇所准备采取的措施应当与对实验室检测、校准和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结果有效性的潜在影响相适应。</w:t>
      </w:r>
    </w:p>
    <w:p w:rsidR="00C36774" w:rsidRPr="00EC301A" w:rsidRDefault="00C36774" w:rsidP="00C36774">
      <w:pPr>
        <w:rPr>
          <w:rFonts w:asciiTheme="minorEastAsia" w:hAnsiTheme="minorEastAsia"/>
        </w:rPr>
      </w:pPr>
    </w:p>
    <w:p w:rsidR="00C36774" w:rsidRPr="00EC301A" w:rsidRDefault="00C36774" w:rsidP="00985AB9">
      <w:pPr>
        <w:pStyle w:val="a5"/>
        <w:spacing w:before="156" w:after="156"/>
        <w:rPr>
          <w:rFonts w:asciiTheme="minorEastAsia" w:eastAsiaTheme="minorEastAsia" w:hAnsiTheme="minorEastAsia"/>
        </w:rPr>
      </w:pPr>
      <w:bookmarkStart w:id="321" w:name="_Toc444195318"/>
      <w:bookmarkStart w:id="322" w:name="_Toc444195360"/>
      <w:bookmarkStart w:id="323" w:name="_Toc450219125"/>
      <w:bookmarkStart w:id="324" w:name="_Toc450219222"/>
      <w:bookmarkStart w:id="325" w:name="_Toc450219263"/>
      <w:r w:rsidRPr="00EC301A">
        <w:rPr>
          <w:rFonts w:asciiTheme="minorEastAsia" w:eastAsiaTheme="minorEastAsia" w:hAnsiTheme="minorEastAsia" w:hint="eastAsia"/>
        </w:rPr>
        <w:t>改进（方式</w:t>
      </w:r>
      <w:r w:rsidRPr="00EC301A">
        <w:rPr>
          <w:rFonts w:asciiTheme="minorEastAsia" w:eastAsiaTheme="minorEastAsia" w:hAnsiTheme="minorEastAsia"/>
        </w:rPr>
        <w:t>A</w:t>
      </w:r>
      <w:r w:rsidRPr="00EC301A">
        <w:rPr>
          <w:rFonts w:asciiTheme="minorEastAsia" w:eastAsiaTheme="minorEastAsia" w:hAnsiTheme="minorEastAsia" w:hint="eastAsia"/>
        </w:rPr>
        <w:t>）</w:t>
      </w:r>
      <w:bookmarkEnd w:id="321"/>
      <w:bookmarkEnd w:id="322"/>
      <w:bookmarkEnd w:id="323"/>
      <w:bookmarkEnd w:id="324"/>
      <w:bookmarkEnd w:id="325"/>
    </w:p>
    <w:p w:rsidR="00C36774" w:rsidRPr="00EC301A" w:rsidRDefault="00C36774" w:rsidP="00C36774">
      <w:pPr>
        <w:widowControl/>
        <w:tabs>
          <w:tab w:val="center" w:pos="4201"/>
          <w:tab w:val="right" w:leader="dot" w:pos="9298"/>
        </w:tabs>
        <w:autoSpaceDE w:val="0"/>
        <w:autoSpaceDN w:val="0"/>
        <w:adjustRightInd w:val="0"/>
        <w:snapToGrid w:val="0"/>
        <w:spacing w:line="360" w:lineRule="auto"/>
        <w:ind w:firstLineChars="200" w:firstLine="420"/>
        <w:rPr>
          <w:rFonts w:asciiTheme="minorEastAsia" w:hAnsiTheme="minorEastAsia"/>
          <w:noProof/>
          <w:kern w:val="0"/>
          <w:szCs w:val="20"/>
        </w:rPr>
      </w:pPr>
      <w:r w:rsidRPr="00EC301A">
        <w:rPr>
          <w:rFonts w:asciiTheme="minorEastAsia" w:hAnsiTheme="minorEastAsia" w:hint="eastAsia"/>
          <w:noProof/>
          <w:kern w:val="0"/>
          <w:szCs w:val="21"/>
        </w:rPr>
        <w:t>移动实验室应通过利用质量方针、质量目标、审核结果、数据分析、纠正措施、风险和机遇控制和管理评审来持续改进管理体系的有效性。</w:t>
      </w:r>
    </w:p>
    <w:p w:rsidR="00C36774" w:rsidRPr="00EC301A" w:rsidRDefault="00C36774" w:rsidP="00985AB9">
      <w:pPr>
        <w:pStyle w:val="a5"/>
        <w:spacing w:before="156" w:after="156"/>
        <w:rPr>
          <w:rFonts w:asciiTheme="minorEastAsia" w:eastAsiaTheme="minorEastAsia" w:hAnsiTheme="minorEastAsia"/>
        </w:rPr>
      </w:pPr>
      <w:bookmarkStart w:id="326" w:name="_Toc444195319"/>
      <w:bookmarkStart w:id="327" w:name="_Toc444195361"/>
      <w:bookmarkStart w:id="328" w:name="_Toc450219126"/>
      <w:bookmarkStart w:id="329" w:name="_Toc450219223"/>
      <w:bookmarkStart w:id="330" w:name="_Toc450219264"/>
      <w:r w:rsidRPr="00EC301A">
        <w:rPr>
          <w:rFonts w:asciiTheme="minorEastAsia" w:eastAsiaTheme="minorEastAsia" w:hAnsiTheme="minorEastAsia" w:hint="eastAsia"/>
        </w:rPr>
        <w:t>纠正措施（方式</w:t>
      </w:r>
      <w:r w:rsidRPr="00EC301A">
        <w:rPr>
          <w:rFonts w:asciiTheme="minorEastAsia" w:eastAsiaTheme="minorEastAsia" w:hAnsiTheme="minorEastAsia"/>
        </w:rPr>
        <w:t>A</w:t>
      </w:r>
      <w:r w:rsidRPr="00EC301A">
        <w:rPr>
          <w:rFonts w:asciiTheme="minorEastAsia" w:eastAsiaTheme="minorEastAsia" w:hAnsiTheme="minorEastAsia" w:hint="eastAsia"/>
        </w:rPr>
        <w:t>）</w:t>
      </w:r>
      <w:bookmarkEnd w:id="326"/>
      <w:bookmarkEnd w:id="327"/>
      <w:bookmarkEnd w:id="328"/>
      <w:bookmarkEnd w:id="329"/>
      <w:bookmarkEnd w:id="330"/>
    </w:p>
    <w:p w:rsidR="00C36774" w:rsidRPr="00EC301A" w:rsidRDefault="00C36774" w:rsidP="00C36774">
      <w:pPr>
        <w:pStyle w:val="a6"/>
        <w:spacing w:before="156" w:after="156"/>
        <w:rPr>
          <w:rFonts w:asciiTheme="minorEastAsia" w:eastAsiaTheme="minorEastAsia" w:hAnsiTheme="minorEastAsia"/>
        </w:rPr>
      </w:pPr>
      <w:bookmarkStart w:id="331" w:name="_Toc444195320"/>
      <w:bookmarkStart w:id="332" w:name="_Toc450219127"/>
      <w:bookmarkStart w:id="333" w:name="_Toc450219224"/>
      <w:r w:rsidRPr="00EC301A">
        <w:rPr>
          <w:rFonts w:asciiTheme="minorEastAsia" w:eastAsiaTheme="minorEastAsia" w:hAnsiTheme="minorEastAsia" w:hint="eastAsia"/>
        </w:rPr>
        <w:t>移动实验室应制定纠正措施程序，以消除不合格原因，防止再次发生。纠正措施应与不符合工作的影响程度相适应。</w:t>
      </w:r>
      <w:bookmarkEnd w:id="331"/>
      <w:bookmarkEnd w:id="332"/>
      <w:bookmarkEnd w:id="333"/>
    </w:p>
    <w:p w:rsidR="00C36774" w:rsidRPr="00EC301A" w:rsidRDefault="00C36774" w:rsidP="00C36774">
      <w:pPr>
        <w:pStyle w:val="a6"/>
        <w:spacing w:before="156" w:after="156"/>
        <w:rPr>
          <w:rFonts w:asciiTheme="minorEastAsia" w:eastAsiaTheme="minorEastAsia" w:hAnsiTheme="minorEastAsia"/>
        </w:rPr>
      </w:pPr>
      <w:bookmarkStart w:id="334" w:name="_Toc444195321"/>
      <w:bookmarkStart w:id="335" w:name="_Toc450219128"/>
      <w:bookmarkStart w:id="336" w:name="_Toc450219225"/>
      <w:r w:rsidRPr="00EC301A">
        <w:rPr>
          <w:rFonts w:asciiTheme="minorEastAsia" w:eastAsiaTheme="minorEastAsia" w:hAnsiTheme="minorEastAsia" w:hint="eastAsia"/>
        </w:rPr>
        <w:t>该程序应规定以下要求：</w:t>
      </w:r>
      <w:bookmarkEnd w:id="334"/>
      <w:bookmarkEnd w:id="335"/>
      <w:bookmarkEnd w:id="336"/>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识别不符合工作。</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确定不符合工作的原因，并进行严重性评估。</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纠正不符合工作。</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评价采取措施的需求，以确保不符合不再发生。</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确定并及时实施所需措施。</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记录所采取措施的结果。</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评审纠正措施的有效性。</w:t>
      </w:r>
    </w:p>
    <w:p w:rsidR="00C36774" w:rsidRPr="00EC301A" w:rsidRDefault="00C36774" w:rsidP="00985AB9">
      <w:pPr>
        <w:pStyle w:val="a5"/>
        <w:spacing w:before="156" w:after="156"/>
        <w:rPr>
          <w:rFonts w:asciiTheme="minorEastAsia" w:eastAsiaTheme="minorEastAsia" w:hAnsiTheme="minorEastAsia"/>
        </w:rPr>
      </w:pPr>
      <w:bookmarkStart w:id="337" w:name="_Toc444195323"/>
      <w:bookmarkStart w:id="338" w:name="_Toc444195363"/>
      <w:bookmarkStart w:id="339" w:name="_Toc450219130"/>
      <w:bookmarkStart w:id="340" w:name="_Toc450219227"/>
      <w:bookmarkStart w:id="341" w:name="_Toc450219266"/>
      <w:r w:rsidRPr="00EC301A">
        <w:rPr>
          <w:rFonts w:asciiTheme="minorEastAsia" w:eastAsiaTheme="minorEastAsia" w:hAnsiTheme="minorEastAsia" w:hint="eastAsia"/>
        </w:rPr>
        <w:t>内部审核（方式</w:t>
      </w:r>
      <w:r w:rsidRPr="00EC301A">
        <w:rPr>
          <w:rFonts w:asciiTheme="minorEastAsia" w:eastAsiaTheme="minorEastAsia" w:hAnsiTheme="minorEastAsia"/>
        </w:rPr>
        <w:t>A</w:t>
      </w:r>
      <w:r w:rsidRPr="00EC301A">
        <w:rPr>
          <w:rFonts w:asciiTheme="minorEastAsia" w:eastAsiaTheme="minorEastAsia" w:hAnsiTheme="minorEastAsia" w:hint="eastAsia"/>
        </w:rPr>
        <w:t>）</w:t>
      </w:r>
      <w:bookmarkEnd w:id="337"/>
      <w:bookmarkEnd w:id="338"/>
      <w:bookmarkEnd w:id="339"/>
      <w:bookmarkEnd w:id="340"/>
      <w:bookmarkEnd w:id="341"/>
    </w:p>
    <w:p w:rsidR="00C36774" w:rsidRPr="00EC301A" w:rsidRDefault="00C36774" w:rsidP="00C36774">
      <w:pPr>
        <w:pStyle w:val="a6"/>
        <w:spacing w:before="156" w:after="156"/>
        <w:rPr>
          <w:rFonts w:asciiTheme="minorEastAsia" w:eastAsiaTheme="minorEastAsia" w:hAnsiTheme="minorEastAsia"/>
        </w:rPr>
      </w:pPr>
      <w:bookmarkStart w:id="342" w:name="_Toc444195324"/>
      <w:bookmarkStart w:id="343" w:name="_Toc450219131"/>
      <w:bookmarkStart w:id="344" w:name="_Toc450219228"/>
      <w:r w:rsidRPr="00EC301A">
        <w:rPr>
          <w:rFonts w:asciiTheme="minorEastAsia" w:eastAsiaTheme="minorEastAsia" w:hAnsiTheme="minorEastAsia" w:hint="eastAsia"/>
        </w:rPr>
        <w:t>移动实验室应定期组织或参与内部审核，以证实其管理体系</w:t>
      </w:r>
      <w:bookmarkEnd w:id="342"/>
      <w:bookmarkEnd w:id="343"/>
      <w:bookmarkEnd w:id="344"/>
      <w:r w:rsidRPr="00EC301A">
        <w:rPr>
          <w:rFonts w:asciiTheme="minorEastAsia" w:eastAsiaTheme="minorEastAsia" w:hAnsiTheme="minorEastAsia" w:hint="eastAsia"/>
        </w:rPr>
        <w:t>：</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遵守了实验室自身管理体系的要求，包括遵守了所开展检测、校准和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活动的要求。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遵守了本标准的要求。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得到了有效实施和保持。</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移动实验室应当：</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lastRenderedPageBreak/>
        <w:t>策划、建立、实施和保持内部审核程序，其中包括审核频次、审核依据、审核责任分工、预期要求和审核报告，还必须考虑到移动实验室所开展的检测、校准和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活动，影响移动实验室工作的变化因素以及上次内部审核的结论。</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对每位内审员指定审核依据和范围。</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确保每位内审员的审核结论都能传递到相关的管理人员。</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尽快实施适当的纠正和纠正措施。</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保存内部审核记录（作为已经实施了审核计划的证据）和内部审核报告。</w:t>
      </w:r>
    </w:p>
    <w:p w:rsidR="00C36774" w:rsidRPr="00EC301A" w:rsidRDefault="00C36774" w:rsidP="00C36774">
      <w:pPr>
        <w:pStyle w:val="a6"/>
        <w:numPr>
          <w:ilvl w:val="3"/>
          <w:numId w:val="14"/>
        </w:numPr>
        <w:spacing w:before="156" w:after="156"/>
        <w:rPr>
          <w:rFonts w:asciiTheme="minorEastAsia" w:eastAsiaTheme="minorEastAsia" w:hAnsiTheme="minorEastAsia"/>
        </w:rPr>
      </w:pPr>
      <w:bookmarkStart w:id="345" w:name="_Toc444195325"/>
      <w:bookmarkStart w:id="346" w:name="_Toc450219132"/>
      <w:bookmarkStart w:id="347" w:name="_Toc450219229"/>
      <w:r w:rsidRPr="00EC301A">
        <w:rPr>
          <w:rFonts w:asciiTheme="minorEastAsia" w:eastAsiaTheme="minorEastAsia" w:hAnsiTheme="minorEastAsia" w:hint="eastAsia"/>
        </w:rPr>
        <w:t>独立移动实验室内部审核应覆盖移动实验室在所有移动场所开展的检测、校准和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w:t>
      </w:r>
      <w:bookmarkEnd w:id="345"/>
      <w:bookmarkEnd w:id="346"/>
      <w:bookmarkEnd w:id="347"/>
    </w:p>
    <w:p w:rsidR="00C36774" w:rsidRPr="00EC301A" w:rsidRDefault="00C36774" w:rsidP="00C36774">
      <w:pPr>
        <w:pStyle w:val="a6"/>
        <w:numPr>
          <w:ilvl w:val="3"/>
          <w:numId w:val="14"/>
        </w:numPr>
        <w:spacing w:before="156" w:after="156"/>
        <w:rPr>
          <w:rFonts w:asciiTheme="minorEastAsia" w:eastAsiaTheme="minorEastAsia" w:hAnsiTheme="minorEastAsia"/>
          <w:noProof/>
          <w:szCs w:val="20"/>
        </w:rPr>
      </w:pPr>
      <w:bookmarkStart w:id="348" w:name="_Toc444195326"/>
      <w:bookmarkStart w:id="349" w:name="_Toc444195364"/>
      <w:bookmarkStart w:id="350" w:name="_Toc450219133"/>
      <w:bookmarkStart w:id="351" w:name="_Toc450219230"/>
      <w:r w:rsidRPr="00EC301A">
        <w:rPr>
          <w:rFonts w:asciiTheme="minorEastAsia" w:eastAsiaTheme="minorEastAsia" w:hAnsiTheme="minorEastAsia" w:hint="eastAsia"/>
        </w:rPr>
        <w:t>包含有移动部分的固定实验室，内部审核的策划应包括访问移动实验室在移动场所开展检</w:t>
      </w:r>
      <w:r w:rsidRPr="00EC301A">
        <w:rPr>
          <w:rFonts w:asciiTheme="minorEastAsia" w:eastAsiaTheme="minorEastAsia" w:hAnsiTheme="minorEastAsia" w:hint="eastAsia"/>
          <w:noProof/>
          <w:szCs w:val="20"/>
        </w:rPr>
        <w:t>测、</w:t>
      </w:r>
      <w:r w:rsidRPr="00EC301A">
        <w:rPr>
          <w:rFonts w:asciiTheme="minorEastAsia" w:eastAsiaTheme="minorEastAsia" w:hAnsiTheme="minorEastAsia" w:hint="eastAsia"/>
        </w:rPr>
        <w:t>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活动的内容。审核过程应与在固定场所实验室内审核检测、校准和</w:t>
      </w:r>
      <w:r w:rsidRPr="00EC301A">
        <w:rPr>
          <w:rFonts w:asciiTheme="minorEastAsia" w:eastAsiaTheme="minorEastAsia" w:hAnsiTheme="minorEastAsia"/>
        </w:rPr>
        <w:t>抽样</w:t>
      </w:r>
      <w:r w:rsidRPr="00EC301A">
        <w:rPr>
          <w:rFonts w:asciiTheme="minorEastAsia" w:eastAsiaTheme="minorEastAsia" w:hAnsiTheme="minorEastAsia" w:hint="eastAsia"/>
        </w:rPr>
        <w:t>活动同等要求，并应包含特定的要素以评价移动</w:t>
      </w:r>
      <w:r w:rsidRPr="00EC301A">
        <w:rPr>
          <w:rFonts w:asciiTheme="minorEastAsia" w:eastAsiaTheme="minorEastAsia" w:hAnsiTheme="minorEastAsia"/>
        </w:rPr>
        <w:t>实验室</w:t>
      </w:r>
      <w:r w:rsidRPr="00EC301A">
        <w:rPr>
          <w:rFonts w:asciiTheme="minorEastAsia" w:eastAsiaTheme="minorEastAsia" w:hAnsiTheme="minorEastAsia" w:hint="eastAsia"/>
        </w:rPr>
        <w:t>活动是否持续满足管理体系的要求。</w:t>
      </w:r>
      <w:bookmarkEnd w:id="348"/>
      <w:bookmarkEnd w:id="349"/>
      <w:bookmarkEnd w:id="350"/>
      <w:bookmarkEnd w:id="351"/>
    </w:p>
    <w:p w:rsidR="00C36774" w:rsidRPr="00EC301A" w:rsidRDefault="00C36774" w:rsidP="00C36774">
      <w:pPr>
        <w:widowControl/>
        <w:tabs>
          <w:tab w:val="center" w:pos="4201"/>
          <w:tab w:val="right" w:leader="dot" w:pos="9298"/>
        </w:tabs>
        <w:autoSpaceDE w:val="0"/>
        <w:autoSpaceDN w:val="0"/>
        <w:spacing w:line="360" w:lineRule="auto"/>
        <w:ind w:firstLineChars="200" w:firstLine="361"/>
        <w:rPr>
          <w:rFonts w:asciiTheme="minorEastAsia" w:hAnsiTheme="minorEastAsia"/>
          <w:b/>
          <w:noProof/>
          <w:kern w:val="0"/>
          <w:sz w:val="18"/>
          <w:szCs w:val="18"/>
        </w:rPr>
      </w:pPr>
      <w:r w:rsidRPr="00EC301A">
        <w:rPr>
          <w:rFonts w:asciiTheme="minorEastAsia" w:hAnsiTheme="minorEastAsia" w:hint="eastAsia"/>
          <w:b/>
          <w:noProof/>
          <w:kern w:val="0"/>
          <w:sz w:val="18"/>
          <w:szCs w:val="18"/>
        </w:rPr>
        <w:t>注：</w:t>
      </w:r>
      <w:r w:rsidRPr="00EC301A">
        <w:rPr>
          <w:rFonts w:asciiTheme="minorEastAsia" w:hAnsiTheme="minorEastAsia" w:hint="eastAsia"/>
          <w:noProof/>
          <w:kern w:val="0"/>
          <w:sz w:val="18"/>
          <w:szCs w:val="18"/>
        </w:rPr>
        <w:t>对于移动场所检测、校准和</w:t>
      </w:r>
      <w:r w:rsidRPr="00EC301A">
        <w:rPr>
          <w:rFonts w:asciiTheme="minorEastAsia" w:hAnsiTheme="minorEastAsia"/>
          <w:noProof/>
          <w:kern w:val="0"/>
          <w:sz w:val="18"/>
          <w:szCs w:val="18"/>
        </w:rPr>
        <w:t>抽样</w:t>
      </w:r>
      <w:r w:rsidRPr="00EC301A">
        <w:rPr>
          <w:rFonts w:asciiTheme="minorEastAsia" w:hAnsiTheme="minorEastAsia" w:hint="eastAsia"/>
          <w:noProof/>
          <w:kern w:val="0"/>
          <w:sz w:val="18"/>
          <w:szCs w:val="18"/>
        </w:rPr>
        <w:t>活动，还可以使用</w:t>
      </w:r>
      <w:r w:rsidRPr="00EC301A">
        <w:rPr>
          <w:rFonts w:asciiTheme="minorEastAsia" w:hAnsiTheme="minorEastAsia"/>
          <w:noProof/>
          <w:kern w:val="0"/>
          <w:sz w:val="18"/>
          <w:szCs w:val="18"/>
        </w:rPr>
        <w:t>“</w:t>
      </w:r>
      <w:r w:rsidRPr="00EC301A">
        <w:rPr>
          <w:rFonts w:asciiTheme="minorEastAsia" w:hAnsiTheme="minorEastAsia" w:hint="eastAsia"/>
          <w:noProof/>
          <w:kern w:val="0"/>
          <w:sz w:val="18"/>
          <w:szCs w:val="18"/>
        </w:rPr>
        <w:t>模拟</w:t>
      </w:r>
      <w:r w:rsidRPr="00EC301A">
        <w:rPr>
          <w:rFonts w:asciiTheme="minorEastAsia" w:hAnsiTheme="minorEastAsia"/>
          <w:noProof/>
          <w:kern w:val="0"/>
          <w:sz w:val="18"/>
          <w:szCs w:val="18"/>
        </w:rPr>
        <w:t>”</w:t>
      </w:r>
      <w:r w:rsidRPr="00EC301A">
        <w:rPr>
          <w:rFonts w:asciiTheme="minorEastAsia" w:hAnsiTheme="minorEastAsia" w:hint="eastAsia"/>
          <w:noProof/>
          <w:kern w:val="0"/>
          <w:sz w:val="18"/>
          <w:szCs w:val="18"/>
        </w:rPr>
        <w:t>的方式来确定其符合性，以代替实际的现场考察。非固定场所检测活动的审核可利用各种手段，包括远程视频监控。</w:t>
      </w:r>
    </w:p>
    <w:p w:rsidR="00C36774" w:rsidRPr="00EC301A" w:rsidRDefault="00C36774" w:rsidP="00985AB9">
      <w:pPr>
        <w:pStyle w:val="a5"/>
        <w:spacing w:before="156" w:after="156"/>
        <w:rPr>
          <w:rFonts w:asciiTheme="minorEastAsia" w:eastAsiaTheme="minorEastAsia" w:hAnsiTheme="minorEastAsia"/>
        </w:rPr>
      </w:pPr>
      <w:bookmarkStart w:id="352" w:name="_Toc444195327"/>
      <w:bookmarkStart w:id="353" w:name="_Toc444195365"/>
      <w:bookmarkStart w:id="354" w:name="_Toc450219134"/>
      <w:bookmarkStart w:id="355" w:name="_Toc450219231"/>
      <w:bookmarkStart w:id="356" w:name="_Toc450219267"/>
      <w:r w:rsidRPr="00EC301A">
        <w:rPr>
          <w:rFonts w:asciiTheme="minorEastAsia" w:eastAsiaTheme="minorEastAsia" w:hAnsiTheme="minorEastAsia" w:hint="eastAsia"/>
        </w:rPr>
        <w:t>管理评审（方式</w:t>
      </w:r>
      <w:r w:rsidRPr="00EC301A">
        <w:rPr>
          <w:rFonts w:asciiTheme="minorEastAsia" w:eastAsiaTheme="minorEastAsia" w:hAnsiTheme="minorEastAsia"/>
        </w:rPr>
        <w:t>A</w:t>
      </w:r>
      <w:r w:rsidRPr="00EC301A">
        <w:rPr>
          <w:rFonts w:asciiTheme="minorEastAsia" w:eastAsiaTheme="minorEastAsia" w:hAnsiTheme="minorEastAsia" w:hint="eastAsia"/>
        </w:rPr>
        <w:t>）</w:t>
      </w:r>
      <w:bookmarkEnd w:id="352"/>
      <w:bookmarkEnd w:id="353"/>
      <w:bookmarkEnd w:id="354"/>
      <w:bookmarkEnd w:id="355"/>
      <w:bookmarkEnd w:id="356"/>
    </w:p>
    <w:p w:rsidR="00C36774" w:rsidRPr="00EC301A" w:rsidRDefault="00C36774" w:rsidP="00C36774">
      <w:pPr>
        <w:pStyle w:val="a6"/>
        <w:spacing w:before="156" w:after="156"/>
        <w:rPr>
          <w:rFonts w:asciiTheme="minorEastAsia" w:eastAsiaTheme="minorEastAsia" w:hAnsiTheme="minorEastAsia"/>
        </w:rPr>
      </w:pPr>
      <w:bookmarkStart w:id="357" w:name="_Toc444195328"/>
      <w:bookmarkStart w:id="358" w:name="_Toc450219135"/>
      <w:bookmarkStart w:id="359" w:name="_Toc450219232"/>
      <w:r w:rsidRPr="00EC301A">
        <w:rPr>
          <w:rFonts w:asciiTheme="minorEastAsia" w:eastAsiaTheme="minorEastAsia" w:hAnsiTheme="minorEastAsia" w:hint="eastAsia"/>
        </w:rPr>
        <w:t>移动实验室应建立管理体系评审程序，管理层应定期地对管理体系进行评审，以确保其持续适用、准确和有效，包括对其质量方针和目标顺利实现了本标准的要求进行评审。</w:t>
      </w:r>
      <w:bookmarkStart w:id="360" w:name="_Toc444195329"/>
      <w:bookmarkStart w:id="361" w:name="_Toc450219136"/>
      <w:bookmarkStart w:id="362" w:name="_Toc450219233"/>
      <w:bookmarkEnd w:id="357"/>
      <w:bookmarkEnd w:id="358"/>
      <w:bookmarkEnd w:id="359"/>
      <w:r w:rsidRPr="00EC301A">
        <w:rPr>
          <w:rFonts w:asciiTheme="minorEastAsia" w:eastAsiaTheme="minorEastAsia" w:hAnsiTheme="minorEastAsia" w:hint="eastAsia"/>
        </w:rPr>
        <w:t>管理评审应涵盖移动实验室活动的内容，包括对相关活动的安全风险评估。</w:t>
      </w:r>
      <w:bookmarkEnd w:id="360"/>
      <w:bookmarkEnd w:id="361"/>
      <w:bookmarkEnd w:id="362"/>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管理评审的输入内容应予以记录，并应至少包括下列内容：</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与移动实验室相关的内部和外部文件的变化。</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质量目标的实现情况。</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质量方针及其实现过程的适用性。</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上次管理评审提出改进措施的现状。</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最近一次内部审核的结论。</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纠正措施。</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外部合格评定机构的评价。</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移动实验室检测和校准工作量、工作类型或工作范围的变化。</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客户反馈。</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投诉。</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实施改进措施的有效性。</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资源配置是否满足要求。</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lastRenderedPageBreak/>
        <w:t>风险识别情况。</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检测和校准工作质量保证的情况。</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其它相关事宜，例如人员培训和监督等。</w:t>
      </w:r>
    </w:p>
    <w:p w:rsidR="00C36774" w:rsidRPr="00EC301A" w:rsidRDefault="00C36774" w:rsidP="00C36774">
      <w:pPr>
        <w:pStyle w:val="a6"/>
        <w:spacing w:before="156" w:after="156"/>
        <w:rPr>
          <w:rFonts w:asciiTheme="minorEastAsia" w:eastAsiaTheme="minorEastAsia" w:hAnsiTheme="minorEastAsia"/>
        </w:rPr>
      </w:pPr>
      <w:r w:rsidRPr="00EC301A">
        <w:rPr>
          <w:rFonts w:asciiTheme="minorEastAsia" w:eastAsiaTheme="minorEastAsia" w:hAnsiTheme="minorEastAsia" w:hint="eastAsia"/>
        </w:rPr>
        <w:t>管理评审的输出内容应对</w:t>
      </w:r>
      <w:proofErr w:type="gramStart"/>
      <w:r w:rsidRPr="00EC301A">
        <w:rPr>
          <w:rFonts w:asciiTheme="minorEastAsia" w:eastAsiaTheme="minorEastAsia" w:hAnsiTheme="minorEastAsia" w:hint="eastAsia"/>
        </w:rPr>
        <w:t>所有形成</w:t>
      </w:r>
      <w:proofErr w:type="gramEnd"/>
      <w:r w:rsidRPr="00EC301A">
        <w:rPr>
          <w:rFonts w:asciiTheme="minorEastAsia" w:eastAsiaTheme="minorEastAsia" w:hAnsiTheme="minorEastAsia" w:hint="eastAsia"/>
        </w:rPr>
        <w:t>的决议和采取的措施予以记录，包括：</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管理体系及其实施过程的有效性。</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移动实验室在实现本标准要求方面的提高和改进。</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所需资源的配置。</w:t>
      </w:r>
    </w:p>
    <w:p w:rsidR="00C36774" w:rsidRPr="00EC301A" w:rsidRDefault="00C36774" w:rsidP="00C36774">
      <w:pPr>
        <w:pStyle w:val="a6"/>
        <w:numPr>
          <w:ilvl w:val="3"/>
          <w:numId w:val="14"/>
        </w:numPr>
        <w:spacing w:before="156" w:after="156"/>
        <w:rPr>
          <w:rFonts w:asciiTheme="minorEastAsia" w:eastAsiaTheme="minorEastAsia" w:hAnsiTheme="minorEastAsia"/>
        </w:rPr>
      </w:pPr>
      <w:r w:rsidRPr="00EC301A">
        <w:rPr>
          <w:rFonts w:asciiTheme="minorEastAsia" w:eastAsiaTheme="minorEastAsia" w:hAnsiTheme="minorEastAsia" w:hint="eastAsia"/>
        </w:rPr>
        <w:t>需要改进的其它方面。</w:t>
      </w:r>
    </w:p>
    <w:p w:rsidR="00C36774" w:rsidRPr="00EC301A" w:rsidRDefault="00C36774" w:rsidP="00985AB9">
      <w:pPr>
        <w:pStyle w:val="a5"/>
        <w:spacing w:before="156" w:after="156"/>
        <w:rPr>
          <w:rFonts w:asciiTheme="minorEastAsia" w:eastAsiaTheme="minorEastAsia" w:hAnsiTheme="minorEastAsia"/>
        </w:rPr>
      </w:pPr>
      <w:bookmarkStart w:id="363" w:name="_Toc444195317"/>
      <w:bookmarkStart w:id="364" w:name="_Toc444195359"/>
      <w:bookmarkStart w:id="365" w:name="_Toc450219124"/>
      <w:bookmarkStart w:id="366" w:name="_Toc450219221"/>
      <w:bookmarkStart w:id="367" w:name="_Toc450219262"/>
      <w:r w:rsidRPr="00EC301A">
        <w:rPr>
          <w:rFonts w:asciiTheme="minorEastAsia" w:eastAsiaTheme="minorEastAsia" w:hAnsiTheme="minorEastAsia" w:hint="eastAsia"/>
        </w:rPr>
        <w:t>对客户的服务（方式</w:t>
      </w:r>
      <w:r w:rsidRPr="00EC301A">
        <w:rPr>
          <w:rFonts w:asciiTheme="minorEastAsia" w:eastAsiaTheme="minorEastAsia" w:hAnsiTheme="minorEastAsia"/>
        </w:rPr>
        <w:t>A</w:t>
      </w:r>
      <w:r w:rsidRPr="00EC301A">
        <w:rPr>
          <w:rFonts w:asciiTheme="minorEastAsia" w:eastAsiaTheme="minorEastAsia" w:hAnsiTheme="minorEastAsia" w:hint="eastAsia"/>
        </w:rPr>
        <w:t>）</w:t>
      </w:r>
      <w:bookmarkEnd w:id="363"/>
      <w:bookmarkEnd w:id="364"/>
      <w:bookmarkEnd w:id="365"/>
      <w:bookmarkEnd w:id="366"/>
      <w:bookmarkEnd w:id="367"/>
    </w:p>
    <w:p w:rsidR="00C36774" w:rsidRPr="00EC301A" w:rsidRDefault="00C36774" w:rsidP="00693668">
      <w:pPr>
        <w:widowControl/>
        <w:spacing w:beforeLines="50" w:afterLines="50"/>
        <w:ind w:firstLineChars="200" w:firstLine="420"/>
        <w:jc w:val="left"/>
        <w:outlineLvl w:val="2"/>
        <w:rPr>
          <w:rFonts w:asciiTheme="minorEastAsia" w:hAnsiTheme="minorEastAsia"/>
          <w:kern w:val="0"/>
          <w:szCs w:val="21"/>
        </w:rPr>
      </w:pPr>
      <w:r w:rsidRPr="00EC301A">
        <w:rPr>
          <w:rFonts w:asciiTheme="minorEastAsia" w:hAnsiTheme="minorEastAsia" w:hint="eastAsia"/>
          <w:noProof/>
          <w:kern w:val="0"/>
          <w:szCs w:val="20"/>
        </w:rPr>
        <w:t>在确保公正性（4.1）和其他客户机密（4.2）的前提下，移动实验室应积极与客户合作，满足客户要求，并进行充分的沟通。</w:t>
      </w:r>
    </w:p>
    <w:p w:rsidR="00C36774" w:rsidRPr="00EC301A" w:rsidRDefault="00C36774" w:rsidP="00C36774">
      <w:pPr>
        <w:pStyle w:val="aff9"/>
        <w:rPr>
          <w:rFonts w:asciiTheme="minorEastAsia" w:eastAsiaTheme="minorEastAsia" w:hAnsiTheme="minorEastAsia"/>
        </w:rPr>
      </w:pPr>
    </w:p>
    <w:p w:rsidR="00C36774" w:rsidRPr="00EC301A" w:rsidRDefault="00C36774" w:rsidP="00C36774">
      <w:pPr>
        <w:pStyle w:val="aff9"/>
        <w:rPr>
          <w:rFonts w:asciiTheme="minorEastAsia" w:eastAsiaTheme="minorEastAsia" w:hAnsiTheme="minorEastAsia"/>
        </w:rPr>
      </w:pPr>
    </w:p>
    <w:p w:rsidR="00C36774" w:rsidRPr="00EC301A" w:rsidRDefault="00C36774" w:rsidP="00C36774">
      <w:pPr>
        <w:pStyle w:val="aa"/>
        <w:rPr>
          <w:rFonts w:asciiTheme="minorEastAsia" w:eastAsiaTheme="minorEastAsia" w:hAnsiTheme="minorEastAsia"/>
        </w:rPr>
      </w:pPr>
    </w:p>
    <w:p w:rsidR="00C36774" w:rsidRPr="00EC301A" w:rsidRDefault="00C36774" w:rsidP="00C36774">
      <w:pPr>
        <w:pStyle w:val="af3"/>
        <w:rPr>
          <w:rFonts w:asciiTheme="minorEastAsia" w:eastAsiaTheme="minorEastAsia" w:hAnsiTheme="minorEastAsia"/>
        </w:rPr>
      </w:pPr>
    </w:p>
    <w:p w:rsidR="00693668" w:rsidRDefault="00693668" w:rsidP="00693668">
      <w:pPr>
        <w:pStyle w:val="af6"/>
        <w:rPr>
          <w:rFonts w:hint="eastAsia"/>
        </w:rPr>
      </w:pPr>
      <w:r>
        <w:br/>
      </w:r>
      <w:bookmarkStart w:id="368" w:name="_Toc529023900"/>
      <w:r>
        <w:rPr>
          <w:rFonts w:hint="eastAsia"/>
        </w:rPr>
        <w:t>（资料性附录）</w:t>
      </w:r>
      <w:r>
        <w:br/>
      </w:r>
      <w:r>
        <w:rPr>
          <w:rFonts w:hint="eastAsia"/>
        </w:rPr>
        <w:t>移动实验室舱体评价技术规范</w:t>
      </w:r>
      <w:bookmarkEnd w:id="368"/>
    </w:p>
    <w:p w:rsidR="00693668" w:rsidRPr="00AC604E" w:rsidRDefault="00693668" w:rsidP="00693668">
      <w:pPr>
        <w:pStyle w:val="af7"/>
        <w:spacing w:before="312" w:after="312"/>
        <w:rPr>
          <w:rFonts w:hint="eastAsia"/>
        </w:rPr>
      </w:pPr>
      <w:r w:rsidRPr="00C52EFB">
        <w:rPr>
          <w:rFonts w:hAnsi="黑体" w:hint="eastAsia"/>
          <w:szCs w:val="21"/>
        </w:rPr>
        <w:t>概述</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实验舱按移动方式不同分为：自行式移动实验舱、拖挂式移动实验舱、方舱式移动实验舱；按功能不同分为：物理移动实验舱、化学移动实验舱、生物移动实验舱、综合移动实验舱。</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本附录提出了移动实验室舱体的技术指标及评价方法。</w:t>
      </w:r>
    </w:p>
    <w:p w:rsidR="00693668" w:rsidRPr="00C52EFB" w:rsidRDefault="00693668" w:rsidP="00693668">
      <w:pPr>
        <w:pStyle w:val="af7"/>
        <w:tabs>
          <w:tab w:val="num" w:pos="360"/>
        </w:tabs>
        <w:spacing w:before="312" w:after="312"/>
        <w:rPr>
          <w:rFonts w:hAnsi="黑体"/>
          <w:szCs w:val="21"/>
        </w:rPr>
      </w:pPr>
      <w:r w:rsidRPr="00C52EFB">
        <w:rPr>
          <w:rFonts w:hAnsi="黑体" w:hint="eastAsia"/>
          <w:szCs w:val="21"/>
        </w:rPr>
        <w:t>技术指标</w:t>
      </w:r>
    </w:p>
    <w:p w:rsidR="00693668" w:rsidRPr="00AC604E" w:rsidRDefault="00693668" w:rsidP="00693668">
      <w:pPr>
        <w:pStyle w:val="af8"/>
        <w:spacing w:before="156" w:after="156"/>
      </w:pPr>
      <w:r w:rsidRPr="00AC604E">
        <w:rPr>
          <w:rFonts w:hint="eastAsia"/>
        </w:rPr>
        <w:t>环境适应性</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实验舱在下列条件下应能正常工作：</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 xml:space="preserve">环境温度：-45℃～45℃；必要时，实验舱的适应环境温度可根据需要而另行规定，但应在舱体标牌上明确标示； </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空气相对湿度：95%以下（环境温度为25℃）；</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w:t>
      </w:r>
      <w:r w:rsidRPr="00C52EFB">
        <w:rPr>
          <w:rFonts w:ascii="宋体" w:hAnsi="宋体" w:hint="eastAsia"/>
          <w:szCs w:val="21"/>
        </w:rPr>
        <w:tab/>
        <w:t>四级及其以上公路。</w:t>
      </w:r>
    </w:p>
    <w:p w:rsidR="00693668" w:rsidRPr="00E36ACB" w:rsidRDefault="00693668" w:rsidP="00693668">
      <w:pPr>
        <w:pStyle w:val="af9"/>
        <w:spacing w:before="156" w:after="156"/>
        <w:ind w:left="0"/>
        <w:rPr>
          <w:rFonts w:ascii="宋体" w:eastAsia="宋体" w:hAnsi="宋体"/>
        </w:rPr>
      </w:pPr>
      <w:proofErr w:type="gramStart"/>
      <w:r w:rsidRPr="00E36ACB">
        <w:rPr>
          <w:rFonts w:ascii="宋体" w:eastAsia="宋体" w:hAnsi="宋体" w:hint="eastAsia"/>
        </w:rPr>
        <w:t>实验舱应具备</w:t>
      </w:r>
      <w:proofErr w:type="gramEnd"/>
      <w:r w:rsidRPr="00E36ACB">
        <w:rPr>
          <w:rFonts w:ascii="宋体" w:eastAsia="宋体" w:hAnsi="宋体" w:hint="eastAsia"/>
        </w:rPr>
        <w:t>良好的抗冲击性，在峰值加速度为100 m/s2±20 m/s2，脉冲持续时间为16ms±2 ms的试验条件下进行冲击性试验后应能正常工作。</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相关功能实验室实验</w:t>
      </w:r>
      <w:proofErr w:type="gramStart"/>
      <w:r w:rsidRPr="00E36ACB">
        <w:rPr>
          <w:rFonts w:ascii="宋体" w:eastAsia="宋体" w:hAnsi="宋体" w:hint="eastAsia"/>
        </w:rPr>
        <w:t>舱根据</w:t>
      </w:r>
      <w:proofErr w:type="gramEnd"/>
      <w:r w:rsidRPr="00E36ACB">
        <w:rPr>
          <w:rFonts w:ascii="宋体" w:eastAsia="宋体" w:hAnsi="宋体" w:hint="eastAsia"/>
        </w:rPr>
        <w:t>适用环境不同，还应满足相应的特殊环境要求。</w:t>
      </w:r>
    </w:p>
    <w:p w:rsidR="00693668" w:rsidRPr="00AC604E" w:rsidRDefault="00693668" w:rsidP="00693668">
      <w:pPr>
        <w:pStyle w:val="af8"/>
        <w:tabs>
          <w:tab w:val="num" w:pos="360"/>
        </w:tabs>
        <w:spacing w:before="156" w:after="156"/>
      </w:pPr>
      <w:r w:rsidRPr="00AC604E">
        <w:rPr>
          <w:rFonts w:hint="eastAsia"/>
        </w:rPr>
        <w:t>可靠性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实验舱在规定使用环境条件下，工作寿命应不小于10个日历年，并且平均故障里程不小于3000</w:t>
      </w:r>
      <w:r>
        <w:rPr>
          <w:rFonts w:ascii="宋体" w:hAnsi="宋体" w:hint="eastAsia"/>
          <w:szCs w:val="21"/>
        </w:rPr>
        <w:t>k</w:t>
      </w:r>
      <w:r w:rsidRPr="00C52EFB">
        <w:rPr>
          <w:rFonts w:ascii="宋体" w:hAnsi="宋体" w:hint="eastAsia"/>
          <w:szCs w:val="21"/>
        </w:rPr>
        <w:t>m。</w:t>
      </w:r>
    </w:p>
    <w:p w:rsidR="00693668" w:rsidRPr="00AC604E" w:rsidRDefault="00693668" w:rsidP="00693668">
      <w:pPr>
        <w:pStyle w:val="af8"/>
        <w:tabs>
          <w:tab w:val="num" w:pos="360"/>
        </w:tabs>
        <w:spacing w:before="156" w:after="156"/>
      </w:pPr>
      <w:r w:rsidRPr="00AC604E">
        <w:rPr>
          <w:rFonts w:hint="eastAsia"/>
        </w:rPr>
        <w:t>维修性</w:t>
      </w:r>
    </w:p>
    <w:p w:rsidR="00693668" w:rsidRPr="00C52EFB" w:rsidRDefault="00693668" w:rsidP="00693668">
      <w:pPr>
        <w:adjustRightInd w:val="0"/>
        <w:snapToGrid w:val="0"/>
        <w:spacing w:line="360" w:lineRule="auto"/>
        <w:ind w:firstLineChars="200" w:firstLine="420"/>
        <w:rPr>
          <w:rFonts w:ascii="宋体" w:hAnsi="宋体"/>
          <w:szCs w:val="21"/>
        </w:rPr>
      </w:pPr>
      <w:proofErr w:type="gramStart"/>
      <w:r w:rsidRPr="00C52EFB">
        <w:rPr>
          <w:rFonts w:ascii="宋体" w:hAnsi="宋体" w:hint="eastAsia"/>
          <w:szCs w:val="21"/>
        </w:rPr>
        <w:t>实验舱应具备</w:t>
      </w:r>
      <w:proofErr w:type="gramEnd"/>
      <w:r w:rsidRPr="00C52EFB">
        <w:rPr>
          <w:rFonts w:ascii="宋体" w:hAnsi="宋体" w:hint="eastAsia"/>
          <w:szCs w:val="21"/>
        </w:rPr>
        <w:t>良好的维修性，尽可能采用标准件、通用件，易损件应便于维修与更换。</w:t>
      </w:r>
    </w:p>
    <w:p w:rsidR="00693668" w:rsidRPr="00AC604E" w:rsidRDefault="00693668" w:rsidP="00693668">
      <w:pPr>
        <w:pStyle w:val="af8"/>
        <w:tabs>
          <w:tab w:val="num" w:pos="360"/>
        </w:tabs>
        <w:spacing w:before="156" w:after="156"/>
      </w:pPr>
      <w:r w:rsidRPr="00AC604E">
        <w:rPr>
          <w:rFonts w:hint="eastAsia"/>
        </w:rPr>
        <w:t>保温性</w:t>
      </w:r>
    </w:p>
    <w:p w:rsidR="00693668" w:rsidRPr="00C52EFB" w:rsidRDefault="00693668" w:rsidP="00693668">
      <w:pPr>
        <w:adjustRightInd w:val="0"/>
        <w:snapToGrid w:val="0"/>
        <w:spacing w:line="360" w:lineRule="auto"/>
        <w:ind w:firstLineChars="200" w:firstLine="420"/>
        <w:rPr>
          <w:rFonts w:ascii="宋体" w:hAnsi="宋体"/>
          <w:szCs w:val="21"/>
        </w:rPr>
      </w:pPr>
      <w:proofErr w:type="gramStart"/>
      <w:r w:rsidRPr="00C52EFB">
        <w:rPr>
          <w:rFonts w:ascii="宋体" w:hAnsi="宋体" w:hint="eastAsia"/>
          <w:szCs w:val="21"/>
        </w:rPr>
        <w:t>实验舱应具备</w:t>
      </w:r>
      <w:proofErr w:type="gramEnd"/>
      <w:r w:rsidRPr="00C52EFB">
        <w:rPr>
          <w:rFonts w:ascii="宋体" w:hAnsi="宋体" w:hint="eastAsia"/>
          <w:szCs w:val="21"/>
        </w:rPr>
        <w:t>良好的保温性能，</w:t>
      </w:r>
      <w:proofErr w:type="gramStart"/>
      <w:r w:rsidRPr="00C52EFB">
        <w:rPr>
          <w:rFonts w:ascii="宋体" w:hAnsi="宋体" w:hint="eastAsia"/>
          <w:szCs w:val="21"/>
        </w:rPr>
        <w:t>在舱体内</w:t>
      </w:r>
      <w:proofErr w:type="gramEnd"/>
      <w:r w:rsidRPr="00C52EFB">
        <w:rPr>
          <w:rFonts w:ascii="宋体" w:hAnsi="宋体" w:hint="eastAsia"/>
          <w:szCs w:val="21"/>
        </w:rPr>
        <w:t>、外温度（平均温度）之差为20℃～25℃时，其传热系数应不大于1.2 W/(m</w:t>
      </w:r>
      <w:r w:rsidRPr="00C52EFB">
        <w:rPr>
          <w:rFonts w:ascii="宋体" w:hAnsi="宋体" w:hint="eastAsia"/>
          <w:szCs w:val="21"/>
          <w:vertAlign w:val="superscript"/>
        </w:rPr>
        <w:t>2</w:t>
      </w:r>
      <w:r>
        <w:rPr>
          <w:rFonts w:ascii="宋体" w:hAnsi="宋体" w:hint="eastAsia"/>
          <w:szCs w:val="21"/>
          <w:vertAlign w:val="superscript"/>
        </w:rPr>
        <w:t xml:space="preserve"> </w:t>
      </w:r>
      <w:r>
        <w:rPr>
          <w:rFonts w:ascii="宋体" w:hAnsi="宋体" w:hint="eastAsia"/>
          <w:szCs w:val="21"/>
        </w:rPr>
        <w:t>·</w:t>
      </w:r>
      <w:r w:rsidRPr="00C52EFB">
        <w:rPr>
          <w:rFonts w:ascii="宋体" w:hAnsi="宋体" w:hint="eastAsia"/>
          <w:szCs w:val="21"/>
        </w:rPr>
        <w:t>℃)。</w:t>
      </w:r>
    </w:p>
    <w:p w:rsidR="00693668" w:rsidRPr="00AC604E" w:rsidRDefault="00693668" w:rsidP="00693668">
      <w:pPr>
        <w:pStyle w:val="af8"/>
        <w:tabs>
          <w:tab w:val="num" w:pos="360"/>
        </w:tabs>
        <w:spacing w:before="156" w:after="156"/>
      </w:pPr>
      <w:r w:rsidRPr="00AC604E">
        <w:rPr>
          <w:rFonts w:hint="eastAsia"/>
        </w:rPr>
        <w:t>密闭性</w:t>
      </w:r>
    </w:p>
    <w:p w:rsidR="00693668" w:rsidRPr="00E36ACB" w:rsidRDefault="00693668" w:rsidP="00693668">
      <w:pPr>
        <w:pStyle w:val="af9"/>
        <w:spacing w:before="156" w:after="156"/>
        <w:ind w:left="0"/>
        <w:rPr>
          <w:rFonts w:ascii="宋体" w:eastAsia="宋体" w:hAnsi="宋体"/>
        </w:rPr>
      </w:pPr>
      <w:proofErr w:type="gramStart"/>
      <w:r w:rsidRPr="00E36ACB">
        <w:rPr>
          <w:rFonts w:ascii="宋体" w:eastAsia="宋体" w:hAnsi="宋体" w:hint="eastAsia"/>
        </w:rPr>
        <w:t>光密性</w:t>
      </w:r>
      <w:proofErr w:type="gramEnd"/>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lastRenderedPageBreak/>
        <w:t>实验</w:t>
      </w:r>
      <w:proofErr w:type="gramStart"/>
      <w:r w:rsidRPr="00C52EFB">
        <w:rPr>
          <w:rFonts w:ascii="宋体" w:hAnsi="宋体" w:hint="eastAsia"/>
          <w:szCs w:val="21"/>
        </w:rPr>
        <w:t>舱处于</w:t>
      </w:r>
      <w:proofErr w:type="gramEnd"/>
      <w:r w:rsidRPr="00C52EFB">
        <w:rPr>
          <w:rFonts w:ascii="宋体" w:hAnsi="宋体" w:hint="eastAsia"/>
          <w:szCs w:val="21"/>
        </w:rPr>
        <w:t>工作状态，门窗关闭，放下遮光窗帘，不应有直射光线漏出舱外。</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水密性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在门、窗、孔口关闭，经强度为5～7 mm/min，方向与侧壁成45°，历时 30 min的雨</w:t>
      </w:r>
      <w:proofErr w:type="gramStart"/>
      <w:r w:rsidRPr="00C52EFB">
        <w:rPr>
          <w:rFonts w:ascii="宋体" w:hAnsi="宋体" w:hint="eastAsia"/>
          <w:szCs w:val="21"/>
        </w:rPr>
        <w:t>淋试验</w:t>
      </w:r>
      <w:proofErr w:type="gramEnd"/>
      <w:r w:rsidRPr="00C52EFB">
        <w:rPr>
          <w:rFonts w:ascii="宋体" w:hAnsi="宋体" w:hint="eastAsia"/>
          <w:szCs w:val="21"/>
        </w:rPr>
        <w:t>后，实验舱的顶蓬和侧壁不应有渗漏现象，门、窗、孔口处不应有漏水现象。</w:t>
      </w:r>
    </w:p>
    <w:p w:rsidR="00693668" w:rsidRPr="00C52EFB" w:rsidRDefault="00693668" w:rsidP="00693668">
      <w:pPr>
        <w:pStyle w:val="a9"/>
      </w:pPr>
      <w:proofErr w:type="gramStart"/>
      <w:r w:rsidRPr="00C52EFB">
        <w:rPr>
          <w:rFonts w:hint="eastAsia"/>
        </w:rPr>
        <w:t>漏水指</w:t>
      </w:r>
      <w:proofErr w:type="gramEnd"/>
      <w:r w:rsidRPr="00C52EFB">
        <w:rPr>
          <w:rFonts w:hint="eastAsia"/>
        </w:rPr>
        <w:t>形成水滴或水流；</w:t>
      </w:r>
      <w:proofErr w:type="gramStart"/>
      <w:r w:rsidRPr="00C52EFB">
        <w:rPr>
          <w:rFonts w:hint="eastAsia"/>
        </w:rPr>
        <w:t>渗漏指</w:t>
      </w:r>
      <w:proofErr w:type="gramEnd"/>
      <w:r w:rsidRPr="00C52EFB">
        <w:rPr>
          <w:rFonts w:hint="eastAsia"/>
        </w:rPr>
        <w:t>出现水迹，但未形成水滴或水流。</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气密性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在实验舱内、外压差值为200 Pa时，单位容积的泄风量应不大于15 m</w:t>
      </w:r>
      <w:r w:rsidRPr="00C52EFB">
        <w:rPr>
          <w:rFonts w:ascii="宋体" w:hAnsi="宋体" w:hint="eastAsia"/>
          <w:szCs w:val="21"/>
          <w:vertAlign w:val="superscript"/>
        </w:rPr>
        <w:t xml:space="preserve"> 3</w:t>
      </w:r>
      <w:r w:rsidRPr="00C52EFB">
        <w:rPr>
          <w:rFonts w:ascii="宋体" w:hAnsi="宋体" w:hint="eastAsia"/>
          <w:szCs w:val="21"/>
        </w:rPr>
        <w:t>/h·m</w:t>
      </w:r>
      <w:r w:rsidRPr="00C52EFB">
        <w:rPr>
          <w:rFonts w:ascii="宋体" w:hAnsi="宋体" w:hint="eastAsia"/>
          <w:szCs w:val="21"/>
          <w:vertAlign w:val="superscript"/>
        </w:rPr>
        <w:t xml:space="preserve"> 3</w:t>
      </w:r>
      <w:r w:rsidRPr="00C52EFB">
        <w:rPr>
          <w:rFonts w:ascii="宋体" w:hAnsi="宋体" w:hint="eastAsia"/>
          <w:szCs w:val="21"/>
        </w:rPr>
        <w:t>。</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电磁屏蔽性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移动</w:t>
      </w:r>
      <w:proofErr w:type="gramStart"/>
      <w:r w:rsidRPr="00C52EFB">
        <w:rPr>
          <w:rFonts w:ascii="宋体" w:hAnsi="宋体" w:hint="eastAsia"/>
          <w:szCs w:val="21"/>
        </w:rPr>
        <w:t>实验舱应具备</w:t>
      </w:r>
      <w:proofErr w:type="gramEnd"/>
      <w:r w:rsidRPr="00C52EFB">
        <w:rPr>
          <w:rFonts w:ascii="宋体" w:hAnsi="宋体" w:hint="eastAsia"/>
          <w:szCs w:val="21"/>
        </w:rPr>
        <w:t>良好的电磁屏蔽性能。保护车外接收机的无线电骚扰应符合GB 14023《车辆、船和内燃机 无线电骚扰特性 用于保护车外接收机的限值和测量方法》的规定，保护车载接收机的无线电骚扰应符合GB/T 18655《车辆、船和内燃机 无线电骚扰特性 用于保护车载接收机的限值和测量方法》的规定。</w:t>
      </w:r>
    </w:p>
    <w:p w:rsidR="00693668" w:rsidRPr="00AC604E" w:rsidRDefault="00693668" w:rsidP="00693668">
      <w:pPr>
        <w:pStyle w:val="af8"/>
        <w:tabs>
          <w:tab w:val="num" w:pos="360"/>
        </w:tabs>
        <w:spacing w:before="156" w:after="156"/>
      </w:pPr>
      <w:r w:rsidRPr="00AC604E">
        <w:rPr>
          <w:rFonts w:hint="eastAsia"/>
        </w:rPr>
        <w:t>安全性</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自行式移动实验舱的安全性应符合GB 7258《机动车运行安全技术条件》的规定。</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拖挂式移动实验舱的安全性应符合JT/T 389《厢式挂车技术条件》的规定。</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方舱式移动实验舱的安全性应符合GJB 6109《军用方舱通用规范》的规定。</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实验舱的安全性还应满足下列要求：</w:t>
      </w:r>
    </w:p>
    <w:p w:rsidR="00693668" w:rsidRPr="00C52EFB" w:rsidRDefault="00693668" w:rsidP="00693668">
      <w:pPr>
        <w:adjustRightInd w:val="0"/>
        <w:snapToGrid w:val="0"/>
        <w:spacing w:line="360" w:lineRule="auto"/>
        <w:ind w:leftChars="540" w:left="1134"/>
        <w:rPr>
          <w:rFonts w:ascii="宋体" w:hAnsi="宋体"/>
          <w:szCs w:val="21"/>
        </w:rPr>
      </w:pPr>
      <w:r w:rsidRPr="00C52EFB">
        <w:rPr>
          <w:rFonts w:ascii="宋体" w:hAnsi="宋体" w:hint="eastAsia"/>
          <w:szCs w:val="21"/>
        </w:rPr>
        <w:t>a)</w:t>
      </w:r>
      <w:r w:rsidRPr="00C52EFB">
        <w:rPr>
          <w:rFonts w:ascii="宋体" w:hAnsi="宋体" w:hint="eastAsia"/>
          <w:szCs w:val="21"/>
        </w:rPr>
        <w:tab/>
        <w:t>应设计有便于人员紧急出舱的应急出口；</w:t>
      </w:r>
    </w:p>
    <w:p w:rsidR="00693668" w:rsidRPr="00C52EFB" w:rsidRDefault="00693668" w:rsidP="00693668">
      <w:pPr>
        <w:adjustRightInd w:val="0"/>
        <w:snapToGrid w:val="0"/>
        <w:spacing w:line="360" w:lineRule="auto"/>
        <w:ind w:leftChars="540" w:left="1134"/>
        <w:rPr>
          <w:rFonts w:ascii="宋体" w:hAnsi="宋体"/>
          <w:szCs w:val="21"/>
        </w:rPr>
      </w:pPr>
      <w:r w:rsidRPr="00C52EFB">
        <w:rPr>
          <w:rFonts w:ascii="宋体" w:hAnsi="宋体" w:hint="eastAsia"/>
          <w:szCs w:val="21"/>
        </w:rPr>
        <w:t>b)</w:t>
      </w:r>
      <w:r w:rsidRPr="00C52EFB">
        <w:rPr>
          <w:rFonts w:ascii="宋体" w:hAnsi="宋体" w:hint="eastAsia"/>
          <w:szCs w:val="21"/>
        </w:rPr>
        <w:tab/>
        <w:t>应配备烟雾报警器及灭火器，并配备有毒有害气体报警仪；</w:t>
      </w:r>
    </w:p>
    <w:p w:rsidR="00693668" w:rsidRPr="00C52EFB" w:rsidRDefault="00693668" w:rsidP="00693668">
      <w:pPr>
        <w:adjustRightInd w:val="0"/>
        <w:snapToGrid w:val="0"/>
        <w:spacing w:line="360" w:lineRule="auto"/>
        <w:ind w:leftChars="540" w:left="1701" w:hangingChars="270" w:hanging="567"/>
        <w:rPr>
          <w:rFonts w:ascii="宋体" w:hAnsi="宋体"/>
          <w:szCs w:val="21"/>
        </w:rPr>
      </w:pPr>
      <w:r w:rsidRPr="00C52EFB">
        <w:rPr>
          <w:rFonts w:ascii="宋体" w:hAnsi="宋体" w:hint="eastAsia"/>
          <w:szCs w:val="21"/>
        </w:rPr>
        <w:t>c)</w:t>
      </w:r>
      <w:r w:rsidRPr="00C52EFB">
        <w:rPr>
          <w:rFonts w:ascii="宋体" w:hAnsi="宋体" w:hint="eastAsia"/>
          <w:szCs w:val="21"/>
        </w:rPr>
        <w:tab/>
        <w:t>应配备漏电保护装置及接地装置，当环境温度为15℃～35℃，相对湿度为45％～75％时，其电气回路各回路对地及相互间的冷态绝缘电阻值应不小于2 MΩ。</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 xml:space="preserve">生物移动实验舱的安全性还应符合GB 19489《实验室 生物安全通用要求》的规定。 </w:t>
      </w:r>
    </w:p>
    <w:p w:rsidR="00693668" w:rsidRPr="007E5AA7" w:rsidRDefault="00693668" w:rsidP="00693668">
      <w:pPr>
        <w:pStyle w:val="af8"/>
        <w:tabs>
          <w:tab w:val="num" w:pos="360"/>
        </w:tabs>
        <w:spacing w:before="156" w:after="156"/>
      </w:pPr>
      <w:r w:rsidRPr="007E5AA7">
        <w:rPr>
          <w:rFonts w:hint="eastAsia"/>
        </w:rPr>
        <w:t>设计与结构</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总体要求</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实验舱结构应满足不同校准和检测工作的需求。根据功能需要，</w:t>
      </w:r>
      <w:proofErr w:type="gramStart"/>
      <w:r w:rsidRPr="00C52EFB">
        <w:rPr>
          <w:rFonts w:ascii="宋体" w:hAnsi="宋体" w:hint="eastAsia"/>
          <w:szCs w:val="21"/>
        </w:rPr>
        <w:t>实验舱宜采用</w:t>
      </w:r>
      <w:proofErr w:type="gramEnd"/>
      <w:r w:rsidRPr="00C52EFB">
        <w:rPr>
          <w:rFonts w:ascii="宋体" w:hAnsi="宋体" w:hint="eastAsia"/>
          <w:szCs w:val="21"/>
        </w:rPr>
        <w:t xml:space="preserve"> “三区域，两隔离”的设计结构，</w:t>
      </w:r>
      <w:proofErr w:type="gramStart"/>
      <w:r w:rsidRPr="00C52EFB">
        <w:rPr>
          <w:rFonts w:ascii="宋体" w:hAnsi="宋体" w:hint="eastAsia"/>
          <w:szCs w:val="21"/>
        </w:rPr>
        <w:t>在舱体内</w:t>
      </w:r>
      <w:proofErr w:type="gramEnd"/>
      <w:r w:rsidRPr="00C52EFB">
        <w:rPr>
          <w:rFonts w:ascii="宋体" w:hAnsi="宋体" w:hint="eastAsia"/>
          <w:szCs w:val="21"/>
        </w:rPr>
        <w:t>通过设计两道隔离屏障，实现辅助设备区、实验作业区、数据处理区的相对独立，以满足实验舱的各个功能子系统的展开，各区内的布置设计还应符合人机工效学原理。</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尺寸</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lastRenderedPageBreak/>
        <w:t>自行式、拖挂式实验舱的外廓尺寸限值按GB 1589《汽车、挂车及汽车列车外廓尺寸、轴荷及质量限值》的规定，方舱式实验舱的外廓尺寸按GJB 6109《军用方舱通用规范》的规定。</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实验舱尺寸偏差和形位公差应符合下列要求；</w:t>
      </w:r>
    </w:p>
    <w:p w:rsidR="00693668" w:rsidRPr="00C52EFB" w:rsidRDefault="00693668" w:rsidP="00693668">
      <w:pPr>
        <w:adjustRightInd w:val="0"/>
        <w:snapToGrid w:val="0"/>
        <w:spacing w:line="360" w:lineRule="auto"/>
        <w:ind w:leftChars="810" w:left="2125" w:hangingChars="202" w:hanging="424"/>
        <w:rPr>
          <w:rFonts w:ascii="宋体" w:hAnsi="宋体"/>
          <w:szCs w:val="21"/>
        </w:rPr>
      </w:pPr>
      <w:r w:rsidRPr="00C52EFB">
        <w:rPr>
          <w:rFonts w:ascii="宋体" w:hAnsi="宋体" w:hint="eastAsia"/>
          <w:szCs w:val="21"/>
        </w:rPr>
        <w:t>a)  长度：</w:t>
      </w:r>
      <w:proofErr w:type="gramStart"/>
      <w:r w:rsidRPr="00C52EFB">
        <w:rPr>
          <w:rFonts w:ascii="宋体" w:hAnsi="宋体" w:hint="eastAsia"/>
          <w:szCs w:val="21"/>
        </w:rPr>
        <w:t>当舱体长</w:t>
      </w:r>
      <w:proofErr w:type="gramEnd"/>
      <w:r w:rsidRPr="00C52EFB">
        <w:rPr>
          <w:rFonts w:ascii="宋体" w:hAnsi="宋体" w:hint="eastAsia"/>
          <w:szCs w:val="21"/>
        </w:rPr>
        <w:t>度L≤4000 mm时， 长度极限偏差为±5 mm；</w:t>
      </w:r>
      <w:proofErr w:type="gramStart"/>
      <w:r w:rsidRPr="00C52EFB">
        <w:rPr>
          <w:rFonts w:ascii="宋体" w:hAnsi="宋体" w:hint="eastAsia"/>
          <w:szCs w:val="21"/>
        </w:rPr>
        <w:t>当舱体长</w:t>
      </w:r>
      <w:proofErr w:type="gramEnd"/>
      <w:r w:rsidRPr="00C52EFB">
        <w:rPr>
          <w:rFonts w:ascii="宋体" w:hAnsi="宋体" w:hint="eastAsia"/>
          <w:szCs w:val="21"/>
        </w:rPr>
        <w:t>度L＞4000 mm 时，长度偏差不超过舱体长度的0.15％；</w:t>
      </w:r>
    </w:p>
    <w:p w:rsidR="00693668" w:rsidRPr="00C52EFB" w:rsidRDefault="00693668" w:rsidP="00693668">
      <w:pPr>
        <w:adjustRightInd w:val="0"/>
        <w:snapToGrid w:val="0"/>
        <w:spacing w:line="360" w:lineRule="auto"/>
        <w:ind w:leftChars="810" w:left="2125" w:hangingChars="202" w:hanging="424"/>
        <w:rPr>
          <w:rFonts w:ascii="宋体" w:hAnsi="宋体"/>
          <w:szCs w:val="21"/>
        </w:rPr>
      </w:pPr>
      <w:r w:rsidRPr="00C52EFB">
        <w:rPr>
          <w:rFonts w:ascii="宋体" w:hAnsi="宋体" w:hint="eastAsia"/>
          <w:szCs w:val="21"/>
        </w:rPr>
        <w:t>b)  宽度：极限偏差为 ±8 mm；</w:t>
      </w:r>
    </w:p>
    <w:p w:rsidR="00693668" w:rsidRPr="00C52EFB" w:rsidRDefault="00693668" w:rsidP="00693668">
      <w:pPr>
        <w:adjustRightInd w:val="0"/>
        <w:snapToGrid w:val="0"/>
        <w:spacing w:line="360" w:lineRule="auto"/>
        <w:ind w:leftChars="810" w:left="2125" w:hangingChars="202" w:hanging="424"/>
        <w:rPr>
          <w:rFonts w:ascii="宋体" w:hAnsi="宋体"/>
          <w:szCs w:val="21"/>
        </w:rPr>
      </w:pPr>
      <w:r w:rsidRPr="00C52EFB">
        <w:rPr>
          <w:rFonts w:ascii="宋体" w:hAnsi="宋体" w:hint="eastAsia"/>
          <w:szCs w:val="21"/>
        </w:rPr>
        <w:t>c)  纵向中心平面上的高度：极限偏差为±8 mm；</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门、窗、孔口</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应根据专业实验舱的需要设置合理数量的门、窗及孔口，均应保证启闭灵活、工作可靠。并应设置限位机构或固定装置。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门锁</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所有门锁必须开关灵活，并且从舱外锁闭时，不用工具能从舱内将舱门打开。</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底板载荷</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底板承受下列静载荷，无塑性变形或损坏：</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均布载荷：1.5 kN/㎡；</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集中载荷：面积为500 mm×500mm，载荷3 kN；</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顶板载荷</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顶板承受下列静载荷，无塑性变形或损坏：</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 均布载荷：1 kN/㎡；</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 集中载荷：面积为300 mm×600 mm，载荷1.5 kN；</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脚踏板</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w:t>
      </w:r>
      <w:proofErr w:type="gramStart"/>
      <w:r w:rsidRPr="00C52EFB">
        <w:rPr>
          <w:rFonts w:ascii="宋体" w:hAnsi="宋体" w:hint="eastAsia"/>
          <w:szCs w:val="21"/>
        </w:rPr>
        <w:t>舱宜设置</w:t>
      </w:r>
      <w:proofErr w:type="gramEnd"/>
      <w:r w:rsidRPr="00C52EFB">
        <w:rPr>
          <w:rFonts w:ascii="宋体" w:hAnsi="宋体" w:hint="eastAsia"/>
          <w:szCs w:val="21"/>
        </w:rPr>
        <w:t>进舱和上舱顶辅助设施，在承受1.8 kN垂直向下静载荷时，应无塑性变形或损坏。</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调平机构</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应配备必要的支撑平衡装置，其精度可保证实验舱在实验作业过程中的相对平衡。</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地板及内装饰</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实验舱内装饰应符合GB/T 29474《移动实验室内部装饰材料通用技术要求》要求。</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材料</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材料应满足下列要求：</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lastRenderedPageBreak/>
        <w:t>a)  原材料应具有合格证明文件，其机械性能及化学成分应符合相应标准的规定；</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 xml:space="preserve">b)  金属材料应进行防腐处理； </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  内装饰材料的阻燃性应符合GB/T 29474《移动实验室内部装饰材料通用技术要求》中5.4.6的规定；</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 所有材料均不应危害人员的健康，符合环保安全要求。</w:t>
      </w:r>
    </w:p>
    <w:p w:rsidR="00693668" w:rsidRPr="007E5AA7" w:rsidRDefault="00693668" w:rsidP="00693668">
      <w:pPr>
        <w:pStyle w:val="af8"/>
        <w:tabs>
          <w:tab w:val="num" w:pos="360"/>
        </w:tabs>
        <w:spacing w:before="156" w:after="156"/>
      </w:pPr>
      <w:r w:rsidRPr="007E5AA7">
        <w:rPr>
          <w:rFonts w:hint="eastAsia"/>
        </w:rPr>
        <w:t>供气装置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实验舱内宜设有易于更换和维护的气瓶柜和紧固装置，并配备相应管路和接口。</w:t>
      </w:r>
    </w:p>
    <w:p w:rsidR="00693668" w:rsidRPr="007E5AA7" w:rsidRDefault="00693668" w:rsidP="00693668">
      <w:pPr>
        <w:pStyle w:val="af8"/>
        <w:tabs>
          <w:tab w:val="num" w:pos="360"/>
        </w:tabs>
        <w:spacing w:before="156" w:after="156"/>
      </w:pPr>
      <w:r w:rsidRPr="007E5AA7">
        <w:rPr>
          <w:rFonts w:hint="eastAsia"/>
        </w:rPr>
        <w:t>通风装置</w:t>
      </w:r>
    </w:p>
    <w:p w:rsidR="00693668" w:rsidRPr="00E36ACB" w:rsidRDefault="00693668" w:rsidP="00693668">
      <w:pPr>
        <w:pStyle w:val="af9"/>
        <w:spacing w:before="156" w:after="156"/>
        <w:ind w:left="0"/>
        <w:rPr>
          <w:rFonts w:ascii="宋体" w:eastAsia="宋体" w:hAnsi="宋体"/>
        </w:rPr>
      </w:pPr>
      <w:proofErr w:type="gramStart"/>
      <w:r w:rsidRPr="00E36ACB">
        <w:rPr>
          <w:rFonts w:ascii="宋体" w:eastAsia="宋体" w:hAnsi="宋体" w:hint="eastAsia"/>
        </w:rPr>
        <w:t>实验舱应设置</w:t>
      </w:r>
      <w:proofErr w:type="gramEnd"/>
      <w:r w:rsidRPr="00E36ACB">
        <w:rPr>
          <w:rFonts w:ascii="宋体" w:eastAsia="宋体" w:hAnsi="宋体" w:hint="eastAsia"/>
        </w:rPr>
        <w:t>适量的通风口，满足通风要求。</w:t>
      </w:r>
      <w:proofErr w:type="gramStart"/>
      <w:r w:rsidRPr="00E36ACB">
        <w:rPr>
          <w:rFonts w:ascii="宋体" w:eastAsia="宋体" w:hAnsi="宋体" w:hint="eastAsia"/>
        </w:rPr>
        <w:t>宜设置开启式安全顶</w:t>
      </w:r>
      <w:proofErr w:type="gramEnd"/>
      <w:r w:rsidRPr="00E36ACB">
        <w:rPr>
          <w:rFonts w:ascii="宋体" w:eastAsia="宋体" w:hAnsi="宋体" w:hint="eastAsia"/>
        </w:rPr>
        <w:t>窗，该</w:t>
      </w:r>
      <w:proofErr w:type="gramStart"/>
      <w:r w:rsidRPr="00E36ACB">
        <w:rPr>
          <w:rFonts w:ascii="宋体" w:eastAsia="宋体" w:hAnsi="宋体" w:hint="eastAsia"/>
        </w:rPr>
        <w:t>安全顶</w:t>
      </w:r>
      <w:proofErr w:type="gramEnd"/>
      <w:r w:rsidRPr="00E36ACB">
        <w:rPr>
          <w:rFonts w:ascii="宋体" w:eastAsia="宋体" w:hAnsi="宋体" w:hint="eastAsia"/>
        </w:rPr>
        <w:t>窗具有强制通风功能，并可作为应急出口使用，其性能应符合GB/T 23334《开启式客车安全顶窗》的规定。在作为应急出口开启后，应保证实验舱内外进出通道的畅通。</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生物</w:t>
      </w:r>
      <w:proofErr w:type="gramStart"/>
      <w:r w:rsidRPr="00E36ACB">
        <w:rPr>
          <w:rFonts w:ascii="宋体" w:eastAsia="宋体" w:hAnsi="宋体" w:hint="eastAsia"/>
        </w:rPr>
        <w:t>实验舱应配备</w:t>
      </w:r>
      <w:proofErr w:type="gramEnd"/>
      <w:r w:rsidRPr="00E36ACB">
        <w:rPr>
          <w:rFonts w:ascii="宋体" w:eastAsia="宋体" w:hAnsi="宋体" w:hint="eastAsia"/>
        </w:rPr>
        <w:t>生物安全柜，其性能应该符合YY 0569《Ⅱ级生物安全柜》的规定。</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根据不同功能实验舱的需要，必要时可选择配备负压装置、正压装置、排风罩、排风柜、全新风系统等专用通风装置，以确保不同功能实验舱的通风安全。通风装置应加装过滤器，并采取有效的减振降噪措施。</w:t>
      </w:r>
    </w:p>
    <w:p w:rsidR="00693668" w:rsidRPr="007E5AA7" w:rsidRDefault="00693668" w:rsidP="00693668">
      <w:pPr>
        <w:pStyle w:val="af8"/>
        <w:tabs>
          <w:tab w:val="num" w:pos="360"/>
        </w:tabs>
        <w:spacing w:before="156" w:after="156"/>
      </w:pPr>
      <w:r w:rsidRPr="007E5AA7">
        <w:rPr>
          <w:rFonts w:hint="eastAsia"/>
        </w:rPr>
        <w:t>调温装置</w:t>
      </w:r>
    </w:p>
    <w:p w:rsidR="00693668" w:rsidRPr="00E36ACB" w:rsidRDefault="00693668" w:rsidP="00693668">
      <w:pPr>
        <w:pStyle w:val="af9"/>
        <w:spacing w:before="156" w:after="156"/>
        <w:ind w:left="0"/>
        <w:rPr>
          <w:rFonts w:ascii="宋体" w:eastAsia="宋体" w:hAnsi="宋体"/>
        </w:rPr>
      </w:pPr>
      <w:proofErr w:type="gramStart"/>
      <w:r w:rsidRPr="00E36ACB">
        <w:rPr>
          <w:rFonts w:ascii="宋体" w:eastAsia="宋体" w:hAnsi="宋体" w:hint="eastAsia"/>
        </w:rPr>
        <w:t>实验舱应设置</w:t>
      </w:r>
      <w:proofErr w:type="gramEnd"/>
      <w:r w:rsidRPr="00E36ACB">
        <w:rPr>
          <w:rFonts w:ascii="宋体" w:eastAsia="宋体" w:hAnsi="宋体" w:hint="eastAsia"/>
        </w:rPr>
        <w:t>加热装置，当环境温度为-40℃±2℃时，加热装置应能在2 h之内将舱内的平均温度升至20℃，且最低温度应不低于10℃；</w:t>
      </w:r>
    </w:p>
    <w:p w:rsidR="00693668" w:rsidRPr="00E36ACB" w:rsidRDefault="00693668" w:rsidP="00693668">
      <w:pPr>
        <w:pStyle w:val="af9"/>
        <w:spacing w:before="156" w:after="156"/>
        <w:ind w:left="0"/>
        <w:rPr>
          <w:rFonts w:ascii="宋体" w:eastAsia="宋体" w:hAnsi="宋体"/>
        </w:rPr>
      </w:pPr>
      <w:proofErr w:type="gramStart"/>
      <w:r w:rsidRPr="00E36ACB">
        <w:rPr>
          <w:rFonts w:ascii="宋体" w:eastAsia="宋体" w:hAnsi="宋体" w:hint="eastAsia"/>
        </w:rPr>
        <w:t>实验舱应设置</w:t>
      </w:r>
      <w:proofErr w:type="gramEnd"/>
      <w:r w:rsidRPr="00E36ACB">
        <w:rPr>
          <w:rFonts w:ascii="宋体" w:eastAsia="宋体" w:hAnsi="宋体" w:hint="eastAsia"/>
        </w:rPr>
        <w:t>制冷装置，当环境温度为40℃±2℃时，制冷装置应能在2 h之内将舱内的平均温度降至25℃，且最高温度应不高于28℃；</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根据试验功能需求设置温湿度控制系统。</w:t>
      </w:r>
    </w:p>
    <w:p w:rsidR="00693668" w:rsidRPr="007E5AA7" w:rsidRDefault="00693668" w:rsidP="00693668">
      <w:pPr>
        <w:pStyle w:val="af8"/>
        <w:tabs>
          <w:tab w:val="num" w:pos="360"/>
        </w:tabs>
        <w:spacing w:before="156" w:after="156"/>
      </w:pPr>
      <w:r w:rsidRPr="007E5AA7">
        <w:rPr>
          <w:rFonts w:hint="eastAsia"/>
        </w:rPr>
        <w:t>给排水装置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根据不同功能实验舱的需要，选择配备给排水装置。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宜配备净水箱和污水箱，均配有水位显示报警系统。净水箱顶部设有加水口，污水箱底部设有排水口连接防腐蚀排污水管和排水阀，提供有延长管线，可根据需要进行废液排放。</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宜配备标准市政水管快速接口和专用加水枪，及30 m以上延长输水管。</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宜配备试管冲刷手枪、紧急洗眼装置，必要时设置紧急淋洗装置。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宜配备排空装置，必要时应具有保温、防冻功能。</w:t>
      </w:r>
    </w:p>
    <w:p w:rsidR="00693668" w:rsidRPr="007E5AA7" w:rsidRDefault="00693668" w:rsidP="00693668">
      <w:pPr>
        <w:pStyle w:val="af8"/>
        <w:tabs>
          <w:tab w:val="num" w:pos="360"/>
        </w:tabs>
        <w:spacing w:before="156" w:after="156"/>
      </w:pPr>
      <w:r w:rsidRPr="007E5AA7">
        <w:rPr>
          <w:rFonts w:hint="eastAsia"/>
        </w:rPr>
        <w:t>“三废”处理装置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根据需要设置合理的废气收集和处理装置，以保证实验舱废气排放符合GB 16297《大气污染物综合排放标准》的规定；</w:t>
      </w:r>
    </w:p>
    <w:p w:rsidR="00693668" w:rsidRPr="00E36ACB" w:rsidRDefault="00693668" w:rsidP="00693668">
      <w:pPr>
        <w:pStyle w:val="af9"/>
        <w:spacing w:before="156" w:after="156"/>
        <w:ind w:left="0"/>
        <w:rPr>
          <w:rFonts w:ascii="宋体" w:eastAsia="宋体" w:hAnsi="宋体"/>
        </w:rPr>
      </w:pPr>
      <w:proofErr w:type="gramStart"/>
      <w:r w:rsidRPr="00E36ACB">
        <w:rPr>
          <w:rFonts w:ascii="宋体" w:eastAsia="宋体" w:hAnsi="宋体" w:hint="eastAsia"/>
        </w:rPr>
        <w:lastRenderedPageBreak/>
        <w:t>实验舱应设置</w:t>
      </w:r>
      <w:proofErr w:type="gramEnd"/>
      <w:r w:rsidRPr="00E36ACB">
        <w:rPr>
          <w:rFonts w:ascii="宋体" w:eastAsia="宋体" w:hAnsi="宋体" w:hint="eastAsia"/>
        </w:rPr>
        <w:t>有明确标识的专用容器，用于收纳废液、废物等有毒有害的废弃物。</w:t>
      </w:r>
    </w:p>
    <w:p w:rsidR="00693668" w:rsidRPr="002C0F13" w:rsidRDefault="00693668" w:rsidP="00693668">
      <w:pPr>
        <w:pStyle w:val="af8"/>
        <w:tabs>
          <w:tab w:val="num" w:pos="360"/>
        </w:tabs>
        <w:spacing w:before="156" w:after="156"/>
      </w:pPr>
      <w:r w:rsidRPr="002C0F13">
        <w:rPr>
          <w:rFonts w:hint="eastAsia"/>
        </w:rPr>
        <w:t>消毒装置</w:t>
      </w:r>
    </w:p>
    <w:p w:rsidR="00693668" w:rsidRPr="00C52EFB" w:rsidRDefault="00693668" w:rsidP="00693668">
      <w:pPr>
        <w:adjustRightInd w:val="0"/>
        <w:snapToGrid w:val="0"/>
        <w:spacing w:line="360" w:lineRule="auto"/>
        <w:ind w:firstLineChars="200" w:firstLine="420"/>
        <w:rPr>
          <w:rFonts w:ascii="宋体" w:hAnsi="宋体"/>
          <w:szCs w:val="21"/>
        </w:rPr>
      </w:pPr>
      <w:proofErr w:type="gramStart"/>
      <w:r w:rsidRPr="00C52EFB">
        <w:rPr>
          <w:rFonts w:ascii="宋体" w:hAnsi="宋体" w:hint="eastAsia"/>
          <w:szCs w:val="21"/>
        </w:rPr>
        <w:t>实验舱宜配备</w:t>
      </w:r>
      <w:proofErr w:type="gramEnd"/>
      <w:r w:rsidRPr="00C52EFB">
        <w:rPr>
          <w:rFonts w:ascii="宋体" w:hAnsi="宋体" w:hint="eastAsia"/>
          <w:szCs w:val="21"/>
        </w:rPr>
        <w:t>灭菌消毒装置。</w:t>
      </w:r>
    </w:p>
    <w:p w:rsidR="00693668" w:rsidRPr="002C0F13" w:rsidRDefault="00693668" w:rsidP="00693668">
      <w:pPr>
        <w:pStyle w:val="af8"/>
        <w:tabs>
          <w:tab w:val="num" w:pos="360"/>
        </w:tabs>
        <w:spacing w:before="156" w:after="156"/>
      </w:pPr>
      <w:r w:rsidRPr="002C0F13">
        <w:rPr>
          <w:rFonts w:hint="eastAsia"/>
        </w:rPr>
        <w:t>照明装置</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 xml:space="preserve">    实验舱内应设置合理的工作照明及应急照明灯具。以保证工作台面照明的照度值不低于300 Lx，而应急照明的照度值应不低于15 Lx，专业区域照明的照明度值应根据需要确定。</w:t>
      </w:r>
    </w:p>
    <w:p w:rsidR="00693668" w:rsidRPr="001F63A3" w:rsidRDefault="00693668" w:rsidP="00693668">
      <w:pPr>
        <w:pStyle w:val="af8"/>
        <w:spacing w:before="156" w:after="156"/>
      </w:pPr>
      <w:r w:rsidRPr="001F63A3">
        <w:rPr>
          <w:rFonts w:hint="eastAsia"/>
        </w:rPr>
        <w:t>电气装置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电源系统</w:t>
      </w:r>
    </w:p>
    <w:p w:rsidR="00693668" w:rsidRPr="00C52EFB" w:rsidRDefault="00693668" w:rsidP="00693668">
      <w:pPr>
        <w:adjustRightInd w:val="0"/>
        <w:snapToGrid w:val="0"/>
        <w:spacing w:line="360" w:lineRule="auto"/>
        <w:ind w:firstLineChars="200" w:firstLine="420"/>
        <w:rPr>
          <w:rFonts w:ascii="宋体" w:hAnsi="宋体"/>
          <w:szCs w:val="21"/>
        </w:rPr>
      </w:pPr>
      <w:proofErr w:type="gramStart"/>
      <w:r w:rsidRPr="00C52EFB">
        <w:rPr>
          <w:rFonts w:ascii="宋体" w:hAnsi="宋体" w:hint="eastAsia"/>
          <w:szCs w:val="21"/>
        </w:rPr>
        <w:t>实验舱应配备</w:t>
      </w:r>
      <w:proofErr w:type="gramEnd"/>
      <w:r w:rsidRPr="00C52EFB">
        <w:rPr>
          <w:rFonts w:ascii="宋体" w:hAnsi="宋体" w:hint="eastAsia"/>
          <w:szCs w:val="21"/>
        </w:rPr>
        <w:t>三套电源系统或接口，包括外接市电、UPS供电、发电机供电三种方式，功率应能满足实验设备正常使用时的供电需求。并在没有外接市电的情况下，可通过车载发电机或UPS进行不低于4小时的持续稳定供电。</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配电系统</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应采用集中控制的配电箱，具有稳压、短路、断路、过载、过压、欠压、漏电等保护功能，各路供电应有单独控制开关，分别控制。</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配电系统应设置电源总开关，电气元器件之间及电气元器件与舱体之间的联接应牢固可靠，防止遭受机械损伤或腐蚀。</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各类电源线及信号线宜采用走线槽布线，线槽应整齐、美观、耐用。</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应根据专业实验舱的需要配置合理数量的交流插座、直流插座，并标明相应的标识。</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接地防雷</w:t>
      </w:r>
    </w:p>
    <w:p w:rsidR="00693668" w:rsidRPr="00C52EFB" w:rsidRDefault="00693668" w:rsidP="00693668">
      <w:pPr>
        <w:adjustRightInd w:val="0"/>
        <w:snapToGrid w:val="0"/>
        <w:spacing w:line="360" w:lineRule="auto"/>
        <w:ind w:firstLineChars="200" w:firstLine="420"/>
        <w:rPr>
          <w:rFonts w:ascii="宋体" w:hAnsi="宋体"/>
          <w:szCs w:val="21"/>
        </w:rPr>
      </w:pPr>
      <w:proofErr w:type="gramStart"/>
      <w:r w:rsidRPr="00C52EFB">
        <w:rPr>
          <w:rFonts w:ascii="宋体" w:hAnsi="宋体" w:hint="eastAsia"/>
          <w:szCs w:val="21"/>
        </w:rPr>
        <w:t>实验舱应设计</w:t>
      </w:r>
      <w:proofErr w:type="gramEnd"/>
      <w:r w:rsidRPr="00C52EFB">
        <w:rPr>
          <w:rFonts w:ascii="宋体" w:hAnsi="宋体" w:hint="eastAsia"/>
          <w:szCs w:val="21"/>
        </w:rPr>
        <w:t>有效的接地装置和防雷装置，以保证仪器设备和舱体在野外作业的安全。仪器不工作时，要求接地装置与拖地的接地链条连接，而仪器工作时，要求接地装置与外接电源地线或接地</w:t>
      </w:r>
      <w:proofErr w:type="gramStart"/>
      <w:r w:rsidRPr="00C52EFB">
        <w:rPr>
          <w:rFonts w:ascii="宋体" w:hAnsi="宋体" w:hint="eastAsia"/>
          <w:szCs w:val="21"/>
        </w:rPr>
        <w:t>钎</w:t>
      </w:r>
      <w:proofErr w:type="gramEnd"/>
      <w:r w:rsidRPr="00C52EFB">
        <w:rPr>
          <w:rFonts w:ascii="宋体" w:hAnsi="宋体" w:hint="eastAsia"/>
          <w:szCs w:val="21"/>
        </w:rPr>
        <w:t>相连，同时应设置防静电接地。</w:t>
      </w:r>
    </w:p>
    <w:p w:rsidR="00693668" w:rsidRPr="001F63A3" w:rsidRDefault="00693668" w:rsidP="00693668">
      <w:pPr>
        <w:pStyle w:val="af8"/>
        <w:spacing w:before="156" w:after="156"/>
      </w:pPr>
      <w:r w:rsidRPr="001F63A3">
        <w:rPr>
          <w:rFonts w:hint="eastAsia"/>
        </w:rPr>
        <w:t>智能化系统</w:t>
      </w:r>
    </w:p>
    <w:p w:rsidR="00693668" w:rsidRPr="00E36ACB" w:rsidRDefault="00693668" w:rsidP="00693668">
      <w:pPr>
        <w:pStyle w:val="af9"/>
        <w:spacing w:before="156" w:after="156"/>
        <w:ind w:left="0"/>
        <w:rPr>
          <w:rFonts w:ascii="宋体" w:eastAsia="宋体" w:hAnsi="宋体"/>
        </w:rPr>
      </w:pPr>
      <w:proofErr w:type="gramStart"/>
      <w:r w:rsidRPr="00E36ACB">
        <w:rPr>
          <w:rFonts w:ascii="宋体" w:eastAsia="宋体" w:hAnsi="宋体" w:hint="eastAsia"/>
        </w:rPr>
        <w:t>实验舱宜根据</w:t>
      </w:r>
      <w:proofErr w:type="gramEnd"/>
      <w:r w:rsidRPr="00E36ACB">
        <w:rPr>
          <w:rFonts w:ascii="宋体" w:eastAsia="宋体" w:hAnsi="宋体" w:hint="eastAsia"/>
        </w:rPr>
        <w:t>不同功能实验舱的需要，选择配置实验舱自控系统、信息管理系统、视频监控系统、办公自动化系统、火灾自动报警系统、无线数据传输系统等智能化系统。</w:t>
      </w:r>
    </w:p>
    <w:p w:rsidR="00693668" w:rsidRPr="00E36ACB" w:rsidRDefault="00693668" w:rsidP="00693668">
      <w:pPr>
        <w:pStyle w:val="af9"/>
        <w:spacing w:before="156" w:after="156"/>
        <w:ind w:left="0"/>
        <w:rPr>
          <w:rFonts w:ascii="宋体" w:eastAsia="宋体" w:hAnsi="宋体"/>
        </w:rPr>
      </w:pPr>
      <w:proofErr w:type="gramStart"/>
      <w:r w:rsidRPr="00E36ACB">
        <w:rPr>
          <w:rFonts w:ascii="宋体" w:eastAsia="宋体" w:hAnsi="宋体" w:hint="eastAsia"/>
        </w:rPr>
        <w:t>实验舱宜根据</w:t>
      </w:r>
      <w:proofErr w:type="gramEnd"/>
      <w:r w:rsidRPr="00E36ACB">
        <w:rPr>
          <w:rFonts w:ascii="宋体" w:eastAsia="宋体" w:hAnsi="宋体" w:hint="eastAsia"/>
        </w:rPr>
        <w:t>不同功能实验舱的需要，采用物联网、自动化控制等新技术，实现对实验</w:t>
      </w:r>
      <w:proofErr w:type="gramStart"/>
      <w:r w:rsidRPr="00E36ACB">
        <w:rPr>
          <w:rFonts w:ascii="宋体" w:eastAsia="宋体" w:hAnsi="宋体" w:hint="eastAsia"/>
        </w:rPr>
        <w:t>舱重点</w:t>
      </w:r>
      <w:proofErr w:type="gramEnd"/>
      <w:r w:rsidRPr="00E36ACB">
        <w:rPr>
          <w:rFonts w:ascii="宋体" w:eastAsia="宋体" w:hAnsi="宋体" w:hint="eastAsia"/>
        </w:rPr>
        <w:t>部位的温度、湿度、大气压力等环境指标实时监控，实现对通风、给排水、照明、配电等进行集中控制。</w:t>
      </w:r>
    </w:p>
    <w:p w:rsidR="00693668" w:rsidRPr="001F63A3" w:rsidRDefault="00693668" w:rsidP="00693668">
      <w:pPr>
        <w:pStyle w:val="af8"/>
        <w:spacing w:before="156" w:after="156"/>
      </w:pPr>
      <w:r w:rsidRPr="001F63A3">
        <w:rPr>
          <w:rFonts w:hint="eastAsia"/>
        </w:rPr>
        <w:t>专用设施</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应根据不同功能实验舱的要求，配备相关的专用设施及相应的橱柜系统，橱柜系统应采用减震措施。</w:t>
      </w:r>
    </w:p>
    <w:p w:rsidR="00693668" w:rsidRPr="001F63A3" w:rsidRDefault="00693668" w:rsidP="00693668">
      <w:pPr>
        <w:pStyle w:val="af8"/>
        <w:spacing w:before="156" w:after="156"/>
      </w:pPr>
      <w:r w:rsidRPr="001F63A3">
        <w:rPr>
          <w:rFonts w:hint="eastAsia"/>
        </w:rPr>
        <w:lastRenderedPageBreak/>
        <w:t>加工质量</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 实验舱体内、外表面应平整光滑；</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 所有焊接件应符合设计要求，无漏焊、虚焊、焊穿、夹渣、气孔等不良现象；</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 铆接应牢固，铆钉排列整齐，铆钉头部不允许有裂纹、偏斜、残缺现象，需进入或穿过舱壁的铆钉、铆螺母和螺栓，在装入前</w:t>
      </w:r>
      <w:proofErr w:type="gramStart"/>
      <w:r w:rsidRPr="00C52EFB">
        <w:rPr>
          <w:rFonts w:ascii="宋体" w:hAnsi="宋体" w:hint="eastAsia"/>
          <w:szCs w:val="21"/>
        </w:rPr>
        <w:t>应浸涂</w:t>
      </w:r>
      <w:proofErr w:type="gramEnd"/>
      <w:r w:rsidRPr="00C52EFB">
        <w:rPr>
          <w:rFonts w:ascii="宋体" w:hAnsi="宋体" w:hint="eastAsia"/>
          <w:szCs w:val="21"/>
        </w:rPr>
        <w:t>密封胶；</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d) 螺栓需加弹簧垫圈或采取其它防松措施；</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e) 粘接应平整，</w:t>
      </w:r>
      <w:proofErr w:type="gramStart"/>
      <w:r w:rsidRPr="00C52EFB">
        <w:rPr>
          <w:rFonts w:ascii="宋体" w:hAnsi="宋体" w:hint="eastAsia"/>
          <w:szCs w:val="21"/>
        </w:rPr>
        <w:t>粘接胶应涂覆</w:t>
      </w:r>
      <w:proofErr w:type="gramEnd"/>
      <w:r w:rsidRPr="00C52EFB">
        <w:rPr>
          <w:rFonts w:ascii="宋体" w:hAnsi="宋体" w:hint="eastAsia"/>
          <w:szCs w:val="21"/>
        </w:rPr>
        <w:t>均匀，溢出的胶液应清除；</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f) 表面涂层质量应达到QC/T 484《汽车油漆涂层》中TQ1涂层乙级标准，涂漆层应均匀、平整，无流痕、起泡、脱皮、裂纹等缺陷。</w:t>
      </w:r>
    </w:p>
    <w:p w:rsidR="00693668" w:rsidRPr="001F63A3" w:rsidRDefault="00693668" w:rsidP="00693668">
      <w:pPr>
        <w:pStyle w:val="af8"/>
        <w:spacing w:before="156" w:after="156"/>
      </w:pPr>
      <w:r w:rsidRPr="001F63A3">
        <w:rPr>
          <w:rFonts w:hint="eastAsia"/>
        </w:rPr>
        <w:t>外观质量</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实验舱按规定完成各项实验后，应符合下列要求：</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 舱体不应有脱层、空洞、翘曲、损坏和永久变形；</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 xml:space="preserve">b) </w:t>
      </w:r>
      <w:proofErr w:type="gramStart"/>
      <w:r w:rsidRPr="00C52EFB">
        <w:rPr>
          <w:rFonts w:ascii="宋体" w:hAnsi="宋体" w:hint="eastAsia"/>
          <w:szCs w:val="21"/>
        </w:rPr>
        <w:t>门窗及孔口盖</w:t>
      </w:r>
      <w:proofErr w:type="gramEnd"/>
      <w:r w:rsidRPr="00C52EFB">
        <w:rPr>
          <w:rFonts w:ascii="宋体" w:hAnsi="宋体" w:hint="eastAsia"/>
          <w:szCs w:val="21"/>
        </w:rPr>
        <w:t>应开关灵活，</w:t>
      </w:r>
      <w:proofErr w:type="gramStart"/>
      <w:r w:rsidRPr="00C52EFB">
        <w:rPr>
          <w:rFonts w:ascii="宋体" w:hAnsi="宋体" w:hint="eastAsia"/>
          <w:szCs w:val="21"/>
        </w:rPr>
        <w:t>锁止和</w:t>
      </w:r>
      <w:proofErr w:type="gramEnd"/>
      <w:r w:rsidRPr="00C52EFB">
        <w:rPr>
          <w:rFonts w:ascii="宋体" w:hAnsi="宋体" w:hint="eastAsia"/>
          <w:szCs w:val="21"/>
        </w:rPr>
        <w:t>限位机构工作正常；</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 金属件不应有锈蚀和镀层脱落等；</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d) 安装件、紧固件不应有弯曲、移位或损坏，密封件不应有膨胀、开裂或脱落。</w:t>
      </w:r>
    </w:p>
    <w:p w:rsidR="00693668" w:rsidRPr="00C52EFB" w:rsidRDefault="00693668" w:rsidP="00693668">
      <w:pPr>
        <w:pStyle w:val="af7"/>
        <w:tabs>
          <w:tab w:val="num" w:pos="360"/>
        </w:tabs>
        <w:spacing w:before="312" w:after="312"/>
        <w:rPr>
          <w:rFonts w:hAnsi="黑体"/>
          <w:szCs w:val="21"/>
        </w:rPr>
      </w:pPr>
      <w:r w:rsidRPr="00C52EFB">
        <w:rPr>
          <w:rFonts w:hAnsi="黑体" w:hint="eastAsia"/>
          <w:szCs w:val="21"/>
        </w:rPr>
        <w:t>评价方法</w:t>
      </w:r>
    </w:p>
    <w:p w:rsidR="00693668" w:rsidRPr="001F63A3" w:rsidRDefault="00693668" w:rsidP="00693668">
      <w:pPr>
        <w:pStyle w:val="af8"/>
        <w:spacing w:before="156" w:after="156"/>
      </w:pPr>
      <w:r w:rsidRPr="001F63A3">
        <w:rPr>
          <w:rFonts w:hint="eastAsia"/>
        </w:rPr>
        <w:t>一般要求</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试验的大气条件</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温度为15℃～35℃；</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相对湿度为20％～80％；</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w:t>
      </w:r>
      <w:r w:rsidRPr="00C52EFB">
        <w:rPr>
          <w:rFonts w:ascii="宋体" w:hAnsi="宋体" w:hint="eastAsia"/>
          <w:szCs w:val="21"/>
        </w:rPr>
        <w:tab/>
        <w:t>气压为70 kPa～103 kPa。</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试验样品的一般规定</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提交试验的实验舱，应符合设计图样的规定及相应文件的要求，并经检验合格方可提交；</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当试验规定在实验舱体上进行时，实验舱体应装好门窗及永久性构件，具有结构的完整性；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w:t>
      </w:r>
      <w:r w:rsidRPr="00C52EFB">
        <w:rPr>
          <w:rFonts w:ascii="宋体" w:hAnsi="宋体" w:hint="eastAsia"/>
          <w:szCs w:val="21"/>
        </w:rPr>
        <w:tab/>
        <w:t>试验条件应用说明：本章规定的试验条件，除特别说明外，适用于本文件所有的试验方法；</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d)</w:t>
      </w:r>
      <w:r w:rsidRPr="00C52EFB">
        <w:rPr>
          <w:rFonts w:ascii="宋体" w:hAnsi="宋体" w:hint="eastAsia"/>
          <w:szCs w:val="21"/>
        </w:rPr>
        <w:tab/>
        <w:t>中止试验的规定：在试验过程中，如出现不能保证试验安全进行时或主要性能（底板承载性能，光、水密性能）与设计指标差距较大，并经调整无效或</w:t>
      </w:r>
      <w:proofErr w:type="gramStart"/>
      <w:r w:rsidRPr="00C52EFB">
        <w:rPr>
          <w:rFonts w:ascii="宋体" w:hAnsi="宋体" w:hint="eastAsia"/>
          <w:szCs w:val="21"/>
        </w:rPr>
        <w:t>现结构</w:t>
      </w:r>
      <w:proofErr w:type="gramEnd"/>
      <w:r w:rsidRPr="00C52EFB">
        <w:rPr>
          <w:rFonts w:ascii="宋体" w:hAnsi="宋体" w:hint="eastAsia"/>
          <w:szCs w:val="21"/>
        </w:rPr>
        <w:t>不能满足要求时，应中止试验，待改正后重新试验</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lastRenderedPageBreak/>
        <w:t>试验检查的内容</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应检查实验舱实验样件，必要时可在试验期间，适当增加检查的次数，检查是否出现以下缺陷：</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实验舱的舱板、舱门及试验样件的脱层、空洞、翘曲、损伤或损坏、永久变形；</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门窗及孔口盖板等活动部件开关不灵活或锁闭不可靠；</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w:t>
      </w:r>
      <w:r w:rsidRPr="00C52EFB">
        <w:rPr>
          <w:rFonts w:ascii="宋体" w:hAnsi="宋体" w:hint="eastAsia"/>
          <w:szCs w:val="21"/>
        </w:rPr>
        <w:tab/>
        <w:t>安装件、紧固件的弯曲、松动、移动或损坏；</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d)</w:t>
      </w:r>
      <w:r w:rsidRPr="00C52EFB">
        <w:rPr>
          <w:rFonts w:ascii="宋体" w:hAnsi="宋体" w:hint="eastAsia"/>
          <w:szCs w:val="21"/>
        </w:rPr>
        <w:tab/>
        <w:t>金属件的锈蚀或镀层脱落；</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e)</w:t>
      </w:r>
      <w:r w:rsidRPr="00C52EFB">
        <w:rPr>
          <w:rFonts w:ascii="宋体" w:hAnsi="宋体" w:hint="eastAsia"/>
          <w:szCs w:val="21"/>
        </w:rPr>
        <w:tab/>
        <w:t>其他缺陷。</w:t>
      </w:r>
    </w:p>
    <w:p w:rsidR="00693668" w:rsidRPr="001F63A3" w:rsidRDefault="00693668" w:rsidP="00693668">
      <w:pPr>
        <w:pStyle w:val="af8"/>
        <w:spacing w:before="156" w:after="156"/>
      </w:pPr>
      <w:r w:rsidRPr="001F63A3">
        <w:rPr>
          <w:rFonts w:hint="eastAsia"/>
        </w:rPr>
        <w:t>环境适应性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实验舱环境适应性的抗冲击性</w:t>
      </w:r>
      <w:proofErr w:type="gramStart"/>
      <w:r w:rsidRPr="00C52EFB">
        <w:rPr>
          <w:rFonts w:ascii="宋体" w:hAnsi="宋体" w:hint="eastAsia"/>
          <w:szCs w:val="21"/>
        </w:rPr>
        <w:t>试验按</w:t>
      </w:r>
      <w:proofErr w:type="gramEnd"/>
      <w:r w:rsidRPr="00C52EFB">
        <w:rPr>
          <w:rFonts w:ascii="宋体" w:hAnsi="宋体" w:hint="eastAsia"/>
          <w:szCs w:val="21"/>
        </w:rPr>
        <w:t xml:space="preserve">GB/T 25480《仪器仪表运输、贮存基本环境条件及试验方法》中第4.5的规定执行。 </w:t>
      </w:r>
    </w:p>
    <w:p w:rsidR="00693668" w:rsidRPr="001F63A3" w:rsidRDefault="00693668" w:rsidP="00693668">
      <w:pPr>
        <w:pStyle w:val="af8"/>
        <w:spacing w:before="156" w:after="156"/>
      </w:pPr>
      <w:r w:rsidRPr="001F63A3">
        <w:rPr>
          <w:rFonts w:hint="eastAsia"/>
        </w:rPr>
        <w:t>保温性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实验舱的保温性</w:t>
      </w:r>
      <w:proofErr w:type="gramStart"/>
      <w:r w:rsidRPr="00C52EFB">
        <w:rPr>
          <w:rFonts w:ascii="宋体" w:hAnsi="宋体" w:hint="eastAsia"/>
          <w:szCs w:val="21"/>
        </w:rPr>
        <w:t>试验按</w:t>
      </w:r>
      <w:proofErr w:type="gramEnd"/>
      <w:r w:rsidRPr="00C52EFB">
        <w:rPr>
          <w:rFonts w:ascii="宋体" w:hAnsi="宋体" w:hint="eastAsia"/>
          <w:szCs w:val="21"/>
        </w:rPr>
        <w:t>QC/T 452《住宿车通用技术条件》中第3.5的规定执行。</w:t>
      </w:r>
    </w:p>
    <w:p w:rsidR="00693668" w:rsidRPr="001F63A3" w:rsidRDefault="00693668" w:rsidP="00693668">
      <w:pPr>
        <w:pStyle w:val="af8"/>
        <w:spacing w:before="156" w:after="156"/>
      </w:pPr>
      <w:r w:rsidRPr="001F63A3">
        <w:rPr>
          <w:rFonts w:hint="eastAsia"/>
        </w:rPr>
        <w:t>密闭性</w:t>
      </w:r>
    </w:p>
    <w:p w:rsidR="00693668" w:rsidRPr="00E36ACB" w:rsidRDefault="00693668" w:rsidP="00693668">
      <w:pPr>
        <w:pStyle w:val="af9"/>
        <w:spacing w:before="156" w:after="156"/>
        <w:ind w:left="0"/>
        <w:rPr>
          <w:rFonts w:ascii="宋体" w:eastAsia="宋体" w:hAnsi="宋体"/>
        </w:rPr>
      </w:pPr>
      <w:proofErr w:type="gramStart"/>
      <w:r w:rsidRPr="00E36ACB">
        <w:rPr>
          <w:rFonts w:ascii="宋体" w:eastAsia="宋体" w:hAnsi="宋体" w:hint="eastAsia"/>
        </w:rPr>
        <w:t>光密性</w:t>
      </w:r>
      <w:proofErr w:type="gramEnd"/>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实验舱的</w:t>
      </w:r>
      <w:proofErr w:type="gramStart"/>
      <w:r w:rsidRPr="00C52EFB">
        <w:rPr>
          <w:rFonts w:ascii="宋体" w:hAnsi="宋体" w:hint="eastAsia"/>
          <w:szCs w:val="21"/>
        </w:rPr>
        <w:t>光密性试验按</w:t>
      </w:r>
      <w:proofErr w:type="gramEnd"/>
      <w:r w:rsidRPr="00C52EFB">
        <w:rPr>
          <w:rFonts w:ascii="宋体" w:hAnsi="宋体" w:hint="eastAsia"/>
          <w:szCs w:val="21"/>
        </w:rPr>
        <w:t>GJB 2093《军用方舱通用试验方法》中试验方法 402的规定执行。</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淋雨</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实验舱的淋雨试验按QC/T 452《住宿车通用技术条件》中第3.7的规定执行。</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气密性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实验舱的气密性试验按QC/T 452《住宿车通用技术条件》中第3.6的规定执行。</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电磁屏蔽性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实验舱的电磁屏蔽性</w:t>
      </w:r>
      <w:proofErr w:type="gramStart"/>
      <w:r w:rsidRPr="00C52EFB">
        <w:rPr>
          <w:rFonts w:ascii="宋体" w:hAnsi="宋体" w:hint="eastAsia"/>
          <w:szCs w:val="21"/>
        </w:rPr>
        <w:t>试验按</w:t>
      </w:r>
      <w:proofErr w:type="gramEnd"/>
      <w:r w:rsidRPr="00C52EFB">
        <w:rPr>
          <w:rFonts w:ascii="宋体" w:hAnsi="宋体" w:hint="eastAsia"/>
          <w:szCs w:val="21"/>
        </w:rPr>
        <w:t>GB 14023《车辆、船和内燃机 无线电骚扰特性 用于保护车外接收机的限值和测量方法》及GB/T 18655《车辆、船和内燃机 无线电骚扰特性 用于保护车载接收机的限值和测量方法》的规定执行。</w:t>
      </w:r>
    </w:p>
    <w:p w:rsidR="00693668" w:rsidRPr="001F63A3" w:rsidRDefault="00693668" w:rsidP="00693668">
      <w:pPr>
        <w:pStyle w:val="af8"/>
        <w:spacing w:before="156" w:after="156"/>
      </w:pPr>
      <w:r w:rsidRPr="001F63A3">
        <w:rPr>
          <w:rFonts w:hint="eastAsia"/>
        </w:rPr>
        <w:t>安全性</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当实验人员在实验舱内部关闭所有门、窗时，实验人员可顺利通过应急门出舱。</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目视烟雾报警器、灭火器、有毒有害气体报警仪的设置。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绝缘电阻</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试验条件</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lastRenderedPageBreak/>
        <w:t>a) 在淋雨试验后进行；</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 电气系统的开关处于接通状态；</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 断开用电设备与实验舱电气线路的电气联接。</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试验</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用500V 兆欧表测量各电气回路对地及各回路间的绝缘电阻。</w:t>
      </w:r>
    </w:p>
    <w:p w:rsidR="00693668" w:rsidRDefault="00693668" w:rsidP="00693668">
      <w:pPr>
        <w:pStyle w:val="af8"/>
        <w:spacing w:before="156" w:after="156"/>
        <w:rPr>
          <w:rFonts w:hint="eastAsia"/>
        </w:rPr>
      </w:pPr>
      <w:r w:rsidRPr="001F63A3">
        <w:rPr>
          <w:rFonts w:hint="eastAsia"/>
        </w:rPr>
        <w:t>设计与结构</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尺寸</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用钢卷（板）尺测量实验舱的外形尺寸及偏差、对角线偏差。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门、窗、孔口</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 xml:space="preserve">    目视检查门、窗、孔口的设置。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门锁</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 xml:space="preserve">    舱门在外部锁好后，舱内人员不用工具打开舱门。</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底板载荷</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试验条件</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 均布载荷为1.5 kN/m</w:t>
      </w:r>
      <w:r w:rsidRPr="00C52EFB">
        <w:rPr>
          <w:rFonts w:ascii="宋体" w:hAnsi="宋体" w:cs="宋体" w:hint="eastAsia"/>
          <w:szCs w:val="21"/>
        </w:rPr>
        <w:t>²</w:t>
      </w:r>
      <w:r w:rsidRPr="00C52EFB">
        <w:rPr>
          <w:rFonts w:ascii="宋体" w:hAnsi="宋体" w:cs="仿宋" w:hint="eastAsia"/>
          <w:szCs w:val="21"/>
        </w:rPr>
        <w:t>；</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 集中载荷为在500 mm×500mm面积上，作用3kN静载荷；</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 以上作用时间均为30 min。</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试验</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将实验舱用配套的调</w:t>
      </w:r>
      <w:proofErr w:type="gramStart"/>
      <w:r w:rsidRPr="00C52EFB">
        <w:rPr>
          <w:rFonts w:ascii="宋体" w:hAnsi="宋体" w:hint="eastAsia"/>
          <w:szCs w:val="21"/>
        </w:rPr>
        <w:t>平机构</w:t>
      </w:r>
      <w:proofErr w:type="gramEnd"/>
      <w:r w:rsidRPr="00C52EFB">
        <w:rPr>
          <w:rFonts w:ascii="宋体" w:hAnsi="宋体" w:hint="eastAsia"/>
          <w:szCs w:val="21"/>
        </w:rPr>
        <w:t>支撑调平后，按A.3.6.4.1试验条件依次进行试验，加载期间，均应检查实验舱底板。</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顶板载荷</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试验条件</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 均布载荷为1 kN/m</w:t>
      </w:r>
      <w:r w:rsidRPr="00C52EFB">
        <w:rPr>
          <w:rFonts w:ascii="宋体" w:hAnsi="宋体" w:cs="宋体" w:hint="eastAsia"/>
          <w:szCs w:val="21"/>
        </w:rPr>
        <w:t>²</w:t>
      </w:r>
      <w:r w:rsidRPr="00C52EFB">
        <w:rPr>
          <w:rFonts w:ascii="宋体" w:hAnsi="宋体" w:cs="仿宋" w:hint="eastAsia"/>
          <w:szCs w:val="21"/>
        </w:rPr>
        <w:t>；</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 集中载荷为在300 mm×600mm面积上，作用1.5kN静载荷；</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 以上作用时间均为30 min。</w:t>
      </w:r>
    </w:p>
    <w:p w:rsidR="00693668" w:rsidRPr="00E36ACB" w:rsidRDefault="00693668" w:rsidP="00693668">
      <w:pPr>
        <w:pStyle w:val="afa"/>
        <w:spacing w:before="156" w:after="156"/>
        <w:ind w:left="0"/>
        <w:rPr>
          <w:rFonts w:ascii="宋体" w:eastAsia="宋体" w:hAnsi="宋体"/>
        </w:rPr>
      </w:pPr>
      <w:r w:rsidRPr="00E36ACB">
        <w:rPr>
          <w:rFonts w:ascii="宋体" w:eastAsia="宋体" w:hAnsi="宋体" w:hint="eastAsia"/>
        </w:rPr>
        <w:t>试验</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将实验舱用配套的调</w:t>
      </w:r>
      <w:proofErr w:type="gramStart"/>
      <w:r w:rsidRPr="00C52EFB">
        <w:rPr>
          <w:rFonts w:ascii="宋体" w:hAnsi="宋体" w:hint="eastAsia"/>
          <w:szCs w:val="21"/>
        </w:rPr>
        <w:t>平机构</w:t>
      </w:r>
      <w:proofErr w:type="gramEnd"/>
      <w:r w:rsidRPr="00C52EFB">
        <w:rPr>
          <w:rFonts w:ascii="宋体" w:hAnsi="宋体" w:hint="eastAsia"/>
          <w:szCs w:val="21"/>
        </w:rPr>
        <w:t>支撑调平后，按A.3.6.5.1试验条件依次进行试验，加载期间，均应检查实验舱的门、窗、孔、口、及盖板等活动部件。</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脚踏板载荷</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lastRenderedPageBreak/>
        <w:t>脚踏板载荷</w:t>
      </w:r>
      <w:proofErr w:type="gramStart"/>
      <w:r w:rsidRPr="00C52EFB">
        <w:rPr>
          <w:rFonts w:ascii="宋体" w:hAnsi="宋体" w:hint="eastAsia"/>
          <w:szCs w:val="21"/>
        </w:rPr>
        <w:t>试验按</w:t>
      </w:r>
      <w:proofErr w:type="gramEnd"/>
      <w:r w:rsidRPr="00C52EFB">
        <w:rPr>
          <w:rFonts w:ascii="宋体" w:hAnsi="宋体" w:hint="eastAsia"/>
          <w:szCs w:val="21"/>
        </w:rPr>
        <w:t>GJB 2093《军用方舱通用试验方法》中试验方法 204的规定执行。</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调平机构</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调</w:t>
      </w:r>
      <w:proofErr w:type="gramStart"/>
      <w:r w:rsidRPr="00C52EFB">
        <w:rPr>
          <w:rFonts w:ascii="宋体" w:hAnsi="宋体" w:hint="eastAsia"/>
          <w:szCs w:val="21"/>
        </w:rPr>
        <w:t>平机构试验按</w:t>
      </w:r>
      <w:proofErr w:type="gramEnd"/>
      <w:r w:rsidRPr="00C52EFB">
        <w:rPr>
          <w:rFonts w:ascii="宋体" w:hAnsi="宋体" w:hint="eastAsia"/>
          <w:szCs w:val="21"/>
        </w:rPr>
        <w:t>GJB 2093《军用方舱通用试验方法》中试验方法 505的规定执行。</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地板及内装饰</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地板及内装饰</w:t>
      </w:r>
      <w:proofErr w:type="gramStart"/>
      <w:r w:rsidRPr="00C52EFB">
        <w:rPr>
          <w:rFonts w:ascii="宋体" w:hAnsi="宋体" w:hint="eastAsia"/>
          <w:szCs w:val="21"/>
        </w:rPr>
        <w:t>试验按</w:t>
      </w:r>
      <w:proofErr w:type="gramEnd"/>
      <w:r w:rsidRPr="00C52EFB">
        <w:rPr>
          <w:rFonts w:ascii="宋体" w:hAnsi="宋体" w:hint="eastAsia"/>
          <w:szCs w:val="21"/>
        </w:rPr>
        <w:t>GB/T 29474《移动实验室内部装饰材料通用技术要求》的规定执行.</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材料</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检查材料的合格证、外观、及有关检验报告，其结果应符合2.7.10的规定；</w:t>
      </w:r>
    </w:p>
    <w:p w:rsidR="00693668" w:rsidRPr="00C06483" w:rsidRDefault="00693668" w:rsidP="00693668">
      <w:pPr>
        <w:pStyle w:val="af8"/>
        <w:spacing w:before="156" w:after="156"/>
      </w:pPr>
      <w:r w:rsidRPr="00C06483">
        <w:rPr>
          <w:rFonts w:hint="eastAsia"/>
        </w:rPr>
        <w:t>供气装置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目视供气装置的设置。</w:t>
      </w:r>
    </w:p>
    <w:p w:rsidR="00693668" w:rsidRPr="00C06483" w:rsidRDefault="00693668" w:rsidP="00693668">
      <w:pPr>
        <w:pStyle w:val="af8"/>
        <w:spacing w:before="156" w:after="156"/>
      </w:pPr>
      <w:r w:rsidRPr="00C06483">
        <w:rPr>
          <w:rFonts w:hint="eastAsia"/>
        </w:rPr>
        <w:t>通风装置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目视通风装置的设置。</w:t>
      </w:r>
    </w:p>
    <w:p w:rsidR="00693668" w:rsidRPr="00C06483" w:rsidRDefault="00693668" w:rsidP="00693668">
      <w:pPr>
        <w:pStyle w:val="af8"/>
        <w:spacing w:before="156" w:after="156"/>
      </w:pPr>
      <w:r w:rsidRPr="00C06483">
        <w:rPr>
          <w:rFonts w:hint="eastAsia"/>
        </w:rPr>
        <w:t>调温装置</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加热装置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加热装置的低温试验按QC/T 452《住宿车通用技术条件》中第3.12的规定执行。</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制冷装置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制冷装置的高温试验按QC/T 452《住宿车通用技术条件》中第3.13的规定执行。</w:t>
      </w:r>
    </w:p>
    <w:p w:rsidR="00693668" w:rsidRPr="00E36ACB" w:rsidRDefault="00693668" w:rsidP="00693668">
      <w:pPr>
        <w:pStyle w:val="af9"/>
        <w:spacing w:before="156" w:after="156"/>
        <w:ind w:left="0"/>
        <w:rPr>
          <w:rFonts w:ascii="宋体" w:eastAsia="宋体" w:hAnsi="宋体"/>
        </w:rPr>
      </w:pPr>
      <w:r w:rsidRPr="00E36ACB">
        <w:rPr>
          <w:rFonts w:ascii="宋体" w:eastAsia="宋体" w:hAnsi="宋体" w:hint="eastAsia"/>
        </w:rPr>
        <w:t>温湿度计</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 xml:space="preserve">目视温湿度计的设置。 </w:t>
      </w:r>
    </w:p>
    <w:p w:rsidR="00693668" w:rsidRPr="00C06483" w:rsidRDefault="00693668" w:rsidP="00693668">
      <w:pPr>
        <w:pStyle w:val="af8"/>
        <w:spacing w:before="156" w:after="156"/>
      </w:pPr>
      <w:r w:rsidRPr="00C06483">
        <w:rPr>
          <w:rFonts w:hint="eastAsia"/>
        </w:rPr>
        <w:t>给排水装置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 xml:space="preserve">目视给排水装置的设置。 </w:t>
      </w:r>
    </w:p>
    <w:p w:rsidR="00693668" w:rsidRPr="00C06483" w:rsidRDefault="00693668" w:rsidP="00693668">
      <w:pPr>
        <w:pStyle w:val="af8"/>
        <w:spacing w:before="156" w:after="156"/>
      </w:pPr>
      <w:r w:rsidRPr="00C06483">
        <w:rPr>
          <w:rFonts w:hint="eastAsia"/>
        </w:rPr>
        <w:t>“三废”处理装置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 xml:space="preserve">目视“三废”处理装置的设置。 </w:t>
      </w:r>
    </w:p>
    <w:p w:rsidR="00693668" w:rsidRPr="00C06483" w:rsidRDefault="00693668" w:rsidP="00693668">
      <w:pPr>
        <w:pStyle w:val="af8"/>
        <w:spacing w:before="156" w:after="156"/>
      </w:pPr>
      <w:r w:rsidRPr="00C06483">
        <w:rPr>
          <w:rFonts w:hint="eastAsia"/>
        </w:rPr>
        <w:t>消毒装置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 xml:space="preserve">目视消毒装置的设置。 </w:t>
      </w:r>
    </w:p>
    <w:p w:rsidR="00693668" w:rsidRPr="00C06483" w:rsidRDefault="00693668" w:rsidP="00693668">
      <w:pPr>
        <w:pStyle w:val="af8"/>
        <w:spacing w:before="156" w:after="156"/>
      </w:pPr>
      <w:r w:rsidRPr="00C06483">
        <w:rPr>
          <w:rFonts w:hint="eastAsia"/>
        </w:rPr>
        <w:t>照明装置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用照度计测量实验工作台面处的工作照明照度值，及应急照明照度值。</w:t>
      </w:r>
    </w:p>
    <w:p w:rsidR="00693668" w:rsidRPr="00C06483" w:rsidRDefault="00693668" w:rsidP="00693668">
      <w:pPr>
        <w:pStyle w:val="af8"/>
        <w:spacing w:before="156" w:after="156"/>
      </w:pPr>
      <w:r w:rsidRPr="00C06483">
        <w:rPr>
          <w:rFonts w:hint="eastAsia"/>
        </w:rPr>
        <w:lastRenderedPageBreak/>
        <w:t>电气装置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目视检查舱内布线的设置。</w:t>
      </w:r>
    </w:p>
    <w:p w:rsidR="00693668" w:rsidRPr="00C06483" w:rsidRDefault="00693668" w:rsidP="00693668">
      <w:pPr>
        <w:pStyle w:val="af8"/>
        <w:spacing w:before="156" w:after="156"/>
      </w:pPr>
      <w:r w:rsidRPr="00C06483">
        <w:rPr>
          <w:rFonts w:hint="eastAsia"/>
        </w:rPr>
        <w:t>加工质量</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目视检查实验舱的加工质量。</w:t>
      </w:r>
    </w:p>
    <w:p w:rsidR="00693668" w:rsidRPr="00C06483" w:rsidRDefault="00693668" w:rsidP="00693668">
      <w:pPr>
        <w:pStyle w:val="af8"/>
        <w:spacing w:before="156" w:after="156"/>
      </w:pPr>
      <w:r w:rsidRPr="00C06483">
        <w:rPr>
          <w:rFonts w:hint="eastAsia"/>
        </w:rPr>
        <w:t>外观质量</w:t>
      </w:r>
    </w:p>
    <w:p w:rsidR="00693668" w:rsidRPr="0075286A" w:rsidRDefault="00693668" w:rsidP="00693668">
      <w:pPr>
        <w:pStyle w:val="aff9"/>
      </w:pPr>
      <w:r w:rsidRPr="00C52EFB">
        <w:rPr>
          <w:rFonts w:hAnsi="宋体" w:hint="eastAsia"/>
          <w:szCs w:val="21"/>
        </w:rPr>
        <w:t>目视检查实验舱的外观质量。</w:t>
      </w:r>
    </w:p>
    <w:p w:rsidR="00693668" w:rsidRDefault="00693668" w:rsidP="00693668">
      <w:pPr>
        <w:pStyle w:val="aff9"/>
        <w:rPr>
          <w:rFonts w:hint="eastAsia"/>
        </w:rPr>
      </w:pPr>
    </w:p>
    <w:p w:rsidR="00693668" w:rsidRDefault="00693668" w:rsidP="00693668">
      <w:pPr>
        <w:pStyle w:val="aff9"/>
        <w:rPr>
          <w:rFonts w:hint="eastAsia"/>
        </w:rPr>
      </w:pPr>
    </w:p>
    <w:p w:rsidR="00693668" w:rsidRDefault="00693668" w:rsidP="00693668">
      <w:pPr>
        <w:pStyle w:val="aff9"/>
      </w:pPr>
    </w:p>
    <w:p w:rsidR="00693668" w:rsidRDefault="00693668" w:rsidP="00693668">
      <w:pPr>
        <w:pStyle w:val="aa"/>
      </w:pPr>
    </w:p>
    <w:p w:rsidR="00693668" w:rsidRDefault="00693668" w:rsidP="00693668">
      <w:pPr>
        <w:pStyle w:val="af3"/>
      </w:pPr>
    </w:p>
    <w:p w:rsidR="00693668" w:rsidRDefault="00693668" w:rsidP="00693668">
      <w:pPr>
        <w:pStyle w:val="af6"/>
        <w:rPr>
          <w:rFonts w:hint="eastAsia"/>
        </w:rPr>
      </w:pPr>
      <w:r>
        <w:br/>
      </w:r>
      <w:bookmarkStart w:id="369" w:name="_Toc529023901"/>
      <w:r>
        <w:rPr>
          <w:rFonts w:hint="eastAsia"/>
        </w:rPr>
        <w:t>（资料性附录）</w:t>
      </w:r>
      <w:r>
        <w:br/>
      </w:r>
      <w:r>
        <w:rPr>
          <w:rFonts w:hint="eastAsia"/>
        </w:rPr>
        <w:t>移动实验室温湿度控制系统评价技术规范</w:t>
      </w:r>
      <w:bookmarkEnd w:id="369"/>
    </w:p>
    <w:p w:rsidR="00693668" w:rsidRPr="00C52EFB" w:rsidRDefault="00693668" w:rsidP="00693668">
      <w:pPr>
        <w:adjustRightInd w:val="0"/>
        <w:snapToGrid w:val="0"/>
        <w:spacing w:beforeLines="50" w:afterLines="50"/>
        <w:rPr>
          <w:rFonts w:ascii="黑体" w:eastAsia="黑体" w:hAnsi="黑体"/>
          <w:szCs w:val="21"/>
        </w:rPr>
      </w:pPr>
      <w:r w:rsidRPr="00C52EFB">
        <w:rPr>
          <w:rFonts w:ascii="黑体" w:eastAsia="黑体" w:hAnsi="黑体" w:hint="eastAsia"/>
          <w:szCs w:val="21"/>
        </w:rPr>
        <w:t>B.1   技术指标</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   基本要求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B.1.1.1   工作环境</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系统应在</w:t>
      </w:r>
      <w:proofErr w:type="gramStart"/>
      <w:r w:rsidRPr="00C52EFB">
        <w:rPr>
          <w:rFonts w:ascii="宋体" w:hAnsi="宋体" w:hint="eastAsia"/>
          <w:szCs w:val="21"/>
        </w:rPr>
        <w:t>以下环境</w:t>
      </w:r>
      <w:proofErr w:type="gramEnd"/>
      <w:r w:rsidRPr="00C52EFB">
        <w:rPr>
          <w:rFonts w:ascii="宋体" w:hAnsi="宋体" w:hint="eastAsia"/>
          <w:szCs w:val="21"/>
        </w:rPr>
        <w:t>下正常工作和贮存</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温度：工作：-45℃～45℃，贮存：-55℃～70℃；</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相对湿度10%～95%。</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B.1.1.2   外观质量</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系统各设备机架、壳体不应有变形，防护涂层、镀层不应有褶皱、龟裂、起皮、划伤现象；</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  室内单元设备应无尖锐棱角，易于清理；</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  设备设有固定安装措施，保证在移动状态下不对设备工作造成影响。</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B.1.1.3   耐振动性能</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B.1.1.3.1　 经振动试验后，零部件应无损坏，紧固件应无松脱现象，性能应符合系统电气性能参数的标准规定。</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B.1.1.3.2　 系统集成后在不工作及正常安装状态下随移动实验室经受500 km三级路面跑车及跑车制动试验，试验后，系统工作正常，无松动脱落现象。</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B.1.1.4　  噪声</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系统正常工作后，噪音在35～50 dB，符合实验噪音要求。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B.1.1.5 　 电气强度</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设备电气强度应符合GB 4706.32《</w:t>
      </w:r>
      <w:r w:rsidRPr="00C52EFB">
        <w:rPr>
          <w:rFonts w:ascii="宋体" w:hAnsi="宋体"/>
          <w:szCs w:val="21"/>
        </w:rPr>
        <w:t>家用和类似用途电器的安全热泵、空调器和除湿机的特殊要求</w:t>
      </w:r>
      <w:r w:rsidRPr="00C52EFB">
        <w:rPr>
          <w:rFonts w:ascii="宋体" w:hAnsi="宋体" w:hint="eastAsia"/>
          <w:szCs w:val="21"/>
        </w:rPr>
        <w:t>》中的16.4规定，不应有闪络或击穿发生。</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B.1.1.6   冷态绝缘电阻</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在温度15℃～35℃，相对湿度45%～75%的情况下，各电气回路对地及回路间的冷态绝缘电阻应不小于2MΩ。</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B.1.1.7   低温启动性能</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 xml:space="preserve">系统加热设备、风机在-40℃的低温环境下应能够正常工作。                                                                                                                                                                                                                                    </w:t>
      </w:r>
      <w:r w:rsidRPr="00C52EFB">
        <w:rPr>
          <w:rFonts w:ascii="宋体" w:hAnsi="宋体"/>
          <w:szCs w:val="21"/>
        </w:rPr>
        <w:t xml:space="preserve">                                                                                    </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B.1.1.8   防水性能</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B.1.1.8.1   室外单元</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室外单元在淋雨情况下，无渗漏，无进水现象。</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lastRenderedPageBreak/>
        <w:t>B.1.1.8.2   室内单元及管路</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室内单元在水蒸汽或飞溅水滴进入情况下不造成漏电及短路现象；室内外相通管路无漏水现象。</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B.1.1.9   水排空能力</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空调设备应具有自动除霜和凝结水排除能力，不应有水从空调设备中溢出或吹出；</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系统管路中应具有在低温存储时水排空能力。</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B.1.1.10  可靠性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设备在正常工作或连续工作情况下，平均故障间隔时间大于3000 h。</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B.1.1.11  维修性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系统各设备在保证拆卸面板或封板情况下，平均维修时间不大于0.5 h。</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B.1.1.12  霉菌</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应具有抗霉菌能力和能有效抑制霉菌生长。按GJB 1510.10 A《军用装备实验室环境试验方法 第10部分：霉菌试验》规定霉菌环境条件下，防霉能力不低于0～2级。</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B.1.1.13  盐雾</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设备外部涂层及金属零部件具有抗盐雾能力。按GJB 1510.11A《军用装备实验室环境试验方法 第11部分：盐雾试验》规定盐雾环境条件下，不应出现明显腐蚀或损坏现象。</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B.1.1.14  沙尘</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在吹砂浓度为0.18 g/m</w:t>
      </w:r>
      <w:r w:rsidRPr="00C52EFB">
        <w:rPr>
          <w:rFonts w:ascii="宋体" w:hAnsi="宋体" w:hint="eastAsia"/>
          <w:szCs w:val="21"/>
          <w:vertAlign w:val="superscript"/>
        </w:rPr>
        <w:t>3</w:t>
      </w:r>
      <w:r w:rsidRPr="00C52EFB">
        <w:rPr>
          <w:rFonts w:ascii="宋体" w:hAnsi="宋体" w:hint="eastAsia"/>
          <w:szCs w:val="21"/>
        </w:rPr>
        <w:t>环境条件下，设备室外单元（或室外侧）应能正常工作。</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B.1.1.15　洁净度</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对于有洁净度和生物安全防护要求的移动实验室，加装通风过滤系统和空调净化系统，分别满足GB 50346《生物安全实验室建筑技术规范》中5.1空调、通风和净化的一般要求和GB 19489《实验室 生物安全通用要求》中6.3.3通风空调系统的要求。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B.1.2   特殊要求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B.1.2.1   温湿度控制方式要求</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控制系统安全符合GB 4706.32《</w:t>
      </w:r>
      <w:r w:rsidRPr="00C52EFB">
        <w:rPr>
          <w:rFonts w:ascii="宋体" w:hAnsi="宋体"/>
          <w:szCs w:val="21"/>
        </w:rPr>
        <w:t>家用和类似用途电器的安全热泵、空调器和除湿机的特殊要求</w:t>
      </w:r>
      <w:r w:rsidRPr="00C52EFB">
        <w:rPr>
          <w:rFonts w:ascii="宋体" w:hAnsi="宋体" w:hint="eastAsia"/>
          <w:szCs w:val="21"/>
        </w:rPr>
        <w:t>》的规定，控制方式根据使用要求应能自动控制和手动控制，主要控制功能应保证：</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控制系统应能对压力、温度、湿度及运行状态进行控制，并应在保护装置动作时进行报警和停机；</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控制系统应具有电源过压、欠压、短路、断路、漏电保护功能；</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w:t>
      </w:r>
      <w:r w:rsidRPr="00C52EFB">
        <w:rPr>
          <w:rFonts w:ascii="宋体" w:hAnsi="宋体" w:hint="eastAsia"/>
          <w:szCs w:val="21"/>
        </w:rPr>
        <w:tab/>
        <w:t>控制系统应保证一个工作区域内制冷和制热状态、加湿和除湿互锁。</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B.1.2.2   温湿度控制精度要求</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调节范围：</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稳定性：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w:t>
      </w:r>
      <w:r w:rsidRPr="00C52EFB">
        <w:rPr>
          <w:rFonts w:ascii="宋体" w:hAnsi="宋体" w:hint="eastAsia"/>
          <w:szCs w:val="21"/>
        </w:rPr>
        <w:tab/>
        <w:t>均匀性：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lastRenderedPageBreak/>
        <w:t>d)</w:t>
      </w:r>
      <w:r w:rsidRPr="00C52EFB">
        <w:rPr>
          <w:rFonts w:ascii="宋体" w:hAnsi="宋体" w:hint="eastAsia"/>
          <w:szCs w:val="21"/>
        </w:rPr>
        <w:tab/>
        <w:t>升降温度及湿度调节：</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以上对温度精度控制要求在±0.3℃，对湿度测量精度在±3%RH。</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B.1.2.3   温度湿度显示系统</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显示器能够直观显示工作空间内各测试点的温湿度状态；</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具有良好的长期稳定性、滞后小、精度高；并附有相应的校准报告或说明资料；</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w:t>
      </w:r>
      <w:r w:rsidRPr="00C52EFB">
        <w:rPr>
          <w:rFonts w:ascii="宋体" w:hAnsi="宋体" w:hint="eastAsia"/>
          <w:szCs w:val="21"/>
        </w:rPr>
        <w:tab/>
        <w:t>温度测量范围在-30℃~70℃，湿度测量范围在0%~100%RH；</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d)</w:t>
      </w:r>
      <w:r w:rsidRPr="00C52EFB">
        <w:rPr>
          <w:rFonts w:ascii="宋体" w:hAnsi="宋体" w:hint="eastAsia"/>
          <w:szCs w:val="21"/>
        </w:rPr>
        <w:tab/>
        <w:t>显示器反应时间：≤15s。</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B.1.2.4   安全性</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系统在路面实验状态下可正常工作；系统连接件不应有松动脱落现象；</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系统在人可能接触的高速旋转及高热部位应具有防护装置；</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w:t>
      </w:r>
      <w:r w:rsidRPr="00C52EFB">
        <w:rPr>
          <w:rFonts w:ascii="宋体" w:hAnsi="宋体" w:hint="eastAsia"/>
          <w:szCs w:val="21"/>
        </w:rPr>
        <w:tab/>
        <w:t>系统应具有可靠的接地措施和防雷措施；</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d)</w:t>
      </w:r>
      <w:r w:rsidRPr="00C52EFB">
        <w:rPr>
          <w:rFonts w:ascii="宋体" w:hAnsi="宋体" w:hint="eastAsia"/>
          <w:szCs w:val="21"/>
        </w:rPr>
        <w:tab/>
        <w:t>系统各设备具有安全可靠的固定措施及安装操作保护装置。</w:t>
      </w:r>
    </w:p>
    <w:p w:rsidR="00693668" w:rsidRPr="00C52EFB" w:rsidRDefault="00693668" w:rsidP="00693668">
      <w:pPr>
        <w:adjustRightInd w:val="0"/>
        <w:snapToGrid w:val="0"/>
        <w:spacing w:beforeLines="50" w:afterLines="50"/>
        <w:rPr>
          <w:rFonts w:ascii="黑体" w:eastAsia="黑体" w:hAnsi="黑体"/>
          <w:szCs w:val="21"/>
        </w:rPr>
      </w:pPr>
      <w:r w:rsidRPr="00C52EFB">
        <w:rPr>
          <w:rFonts w:ascii="黑体" w:eastAsia="黑体" w:hAnsi="黑体" w:hint="eastAsia"/>
          <w:szCs w:val="21"/>
        </w:rPr>
        <w:t>B.2   评价方法</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   基本要求检验</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B.2.1.1   启动性能</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移动实验室整体完成后，在B.1.1.1工作环境情况下，启动系统可正常工作。</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B.2.1.2 　外观质量</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目测和手触摸检验，满足B.1.1.2规定。</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B.2.1.3　 耐振动性能</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B.2.1.3.1　 系统各设备振动试验在标准试验台上进行X、Y、Z三个方向的扫频振动试验。其扫频振动试验的严酷度等级应符合表1的规定。实验结果满足B.1.1.3.1规定的要求。</w:t>
      </w:r>
    </w:p>
    <w:p w:rsidR="00693668" w:rsidRPr="00C52EFB" w:rsidRDefault="00693668" w:rsidP="00693668">
      <w:pPr>
        <w:widowControl/>
        <w:adjustRightInd w:val="0"/>
        <w:snapToGrid w:val="0"/>
        <w:spacing w:line="360" w:lineRule="auto"/>
        <w:rPr>
          <w:rFonts w:ascii="宋体" w:hAnsi="宋体"/>
          <w:b/>
          <w:kern w:val="0"/>
          <w:szCs w:val="21"/>
        </w:rPr>
      </w:pPr>
      <w:r w:rsidRPr="00C52EFB">
        <w:rPr>
          <w:rFonts w:ascii="宋体" w:hAnsi="宋体" w:hint="eastAsia"/>
          <w:b/>
          <w:kern w:val="0"/>
          <w:szCs w:val="21"/>
        </w:rPr>
        <w:t>表B.1                               扫描振动试验严酷等级</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1914"/>
        <w:gridCol w:w="1914"/>
        <w:gridCol w:w="1740"/>
        <w:gridCol w:w="1890"/>
        <w:gridCol w:w="2112"/>
      </w:tblGrid>
      <w:tr w:rsidR="00693668" w:rsidRPr="00C52EFB" w:rsidTr="00AD6408">
        <w:tc>
          <w:tcPr>
            <w:tcW w:w="1914"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频率（Hz）</w:t>
            </w:r>
          </w:p>
        </w:tc>
        <w:tc>
          <w:tcPr>
            <w:tcW w:w="1914"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振幅（mm）</w:t>
            </w:r>
          </w:p>
        </w:tc>
        <w:tc>
          <w:tcPr>
            <w:tcW w:w="1740"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加速度（m/s</w:t>
            </w:r>
            <w:r w:rsidRPr="00C52EFB">
              <w:rPr>
                <w:rFonts w:ascii="宋体" w:hAnsi="宋体" w:hint="eastAsia"/>
                <w:szCs w:val="21"/>
                <w:vertAlign w:val="superscript"/>
              </w:rPr>
              <w:t>2</w:t>
            </w:r>
            <w:r w:rsidRPr="00C52EFB">
              <w:rPr>
                <w:rFonts w:ascii="宋体" w:hAnsi="宋体" w:hint="eastAsia"/>
                <w:szCs w:val="21"/>
              </w:rPr>
              <w:t>）</w:t>
            </w:r>
          </w:p>
        </w:tc>
        <w:tc>
          <w:tcPr>
            <w:tcW w:w="1890"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扫描速率（otc/min）</w:t>
            </w:r>
          </w:p>
        </w:tc>
        <w:tc>
          <w:tcPr>
            <w:tcW w:w="2112"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每一方向试验时间（h）</w:t>
            </w:r>
          </w:p>
        </w:tc>
      </w:tr>
      <w:tr w:rsidR="00693668" w:rsidRPr="00C52EFB" w:rsidTr="00AD6408">
        <w:tc>
          <w:tcPr>
            <w:tcW w:w="1914"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10.0-25.0</w:t>
            </w:r>
          </w:p>
        </w:tc>
        <w:tc>
          <w:tcPr>
            <w:tcW w:w="1914"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1.2</w:t>
            </w:r>
          </w:p>
        </w:tc>
        <w:tc>
          <w:tcPr>
            <w:tcW w:w="1740"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w:t>
            </w:r>
          </w:p>
        </w:tc>
        <w:tc>
          <w:tcPr>
            <w:tcW w:w="1890" w:type="dxa"/>
            <w:vMerge w:val="restart"/>
            <w:tcBorders>
              <w:top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1.0</w:t>
            </w:r>
          </w:p>
        </w:tc>
        <w:tc>
          <w:tcPr>
            <w:tcW w:w="2112" w:type="dxa"/>
            <w:vMerge w:val="restart"/>
            <w:tcBorders>
              <w:top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8.0</w:t>
            </w:r>
          </w:p>
        </w:tc>
      </w:tr>
      <w:tr w:rsidR="00693668" w:rsidRPr="00C52EFB" w:rsidTr="00AD6408">
        <w:tc>
          <w:tcPr>
            <w:tcW w:w="1914"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25.0-500.0</w:t>
            </w:r>
          </w:p>
        </w:tc>
        <w:tc>
          <w:tcPr>
            <w:tcW w:w="1914"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w:t>
            </w:r>
          </w:p>
        </w:tc>
        <w:tc>
          <w:tcPr>
            <w:tcW w:w="1740" w:type="dxa"/>
            <w:tcBorders>
              <w:top w:val="single" w:sz="8" w:space="0" w:color="auto"/>
              <w:bottom w:val="single" w:sz="8" w:space="0" w:color="auto"/>
            </w:tcBorders>
            <w:shd w:val="clear" w:color="auto" w:fill="auto"/>
            <w:vAlign w:val="center"/>
          </w:tcPr>
          <w:p w:rsidR="00693668" w:rsidRPr="00C52EFB" w:rsidRDefault="00693668" w:rsidP="00AD6408">
            <w:pPr>
              <w:adjustRightInd w:val="0"/>
              <w:snapToGrid w:val="0"/>
              <w:jc w:val="center"/>
              <w:rPr>
                <w:rFonts w:ascii="宋体" w:hAnsi="宋体"/>
                <w:szCs w:val="21"/>
              </w:rPr>
            </w:pPr>
            <w:r w:rsidRPr="00C52EFB">
              <w:rPr>
                <w:rFonts w:ascii="宋体" w:hAnsi="宋体" w:hint="eastAsia"/>
                <w:szCs w:val="21"/>
              </w:rPr>
              <w:t>30.0</w:t>
            </w:r>
          </w:p>
        </w:tc>
        <w:tc>
          <w:tcPr>
            <w:tcW w:w="1890" w:type="dxa"/>
            <w:vMerge/>
            <w:tcBorders>
              <w:bottom w:val="single" w:sz="8" w:space="0" w:color="auto"/>
            </w:tcBorders>
            <w:shd w:val="clear" w:color="auto" w:fill="auto"/>
          </w:tcPr>
          <w:p w:rsidR="00693668" w:rsidRPr="00C52EFB" w:rsidRDefault="00693668" w:rsidP="00AD6408">
            <w:pPr>
              <w:adjustRightInd w:val="0"/>
              <w:snapToGrid w:val="0"/>
              <w:rPr>
                <w:rFonts w:ascii="宋体" w:hAnsi="宋体"/>
                <w:szCs w:val="21"/>
              </w:rPr>
            </w:pPr>
          </w:p>
        </w:tc>
        <w:tc>
          <w:tcPr>
            <w:tcW w:w="2112" w:type="dxa"/>
            <w:vMerge/>
            <w:tcBorders>
              <w:bottom w:val="single" w:sz="8" w:space="0" w:color="auto"/>
            </w:tcBorders>
            <w:shd w:val="clear" w:color="auto" w:fill="auto"/>
          </w:tcPr>
          <w:p w:rsidR="00693668" w:rsidRPr="00C52EFB" w:rsidRDefault="00693668" w:rsidP="00AD6408">
            <w:pPr>
              <w:adjustRightInd w:val="0"/>
              <w:snapToGrid w:val="0"/>
              <w:rPr>
                <w:rFonts w:ascii="宋体" w:hAnsi="宋体"/>
                <w:szCs w:val="21"/>
              </w:rPr>
            </w:pPr>
          </w:p>
        </w:tc>
      </w:tr>
      <w:tr w:rsidR="00693668" w:rsidRPr="00C52EFB" w:rsidTr="00AD6408">
        <w:tc>
          <w:tcPr>
            <w:tcW w:w="9570" w:type="dxa"/>
            <w:gridSpan w:val="5"/>
            <w:tcBorders>
              <w:top w:val="single" w:sz="8" w:space="0" w:color="auto"/>
            </w:tcBorders>
            <w:shd w:val="clear" w:color="auto" w:fill="auto"/>
          </w:tcPr>
          <w:p w:rsidR="00693668" w:rsidRPr="00C52EFB" w:rsidRDefault="00693668" w:rsidP="00AD6408">
            <w:pPr>
              <w:autoSpaceDE w:val="0"/>
              <w:autoSpaceDN w:val="0"/>
              <w:adjustRightInd w:val="0"/>
              <w:snapToGrid w:val="0"/>
              <w:spacing w:line="360" w:lineRule="auto"/>
              <w:ind w:left="811" w:hanging="448"/>
              <w:rPr>
                <w:rFonts w:ascii="宋体" w:hAnsi="宋体"/>
                <w:kern w:val="0"/>
                <w:szCs w:val="21"/>
              </w:rPr>
            </w:pPr>
            <w:r w:rsidRPr="00C52EFB">
              <w:rPr>
                <w:rFonts w:ascii="宋体" w:hAnsi="宋体" w:hint="eastAsia"/>
                <w:kern w:val="0"/>
                <w:szCs w:val="21"/>
              </w:rPr>
              <w:t>表中的振幅和加速度适用于“Z”方向，对于“X”和“Y”方向其振幅和加速度值可以除以2。</w:t>
            </w:r>
          </w:p>
          <w:p w:rsidR="00693668" w:rsidRPr="00C52EFB" w:rsidRDefault="00693668" w:rsidP="00AD6408">
            <w:pPr>
              <w:autoSpaceDE w:val="0"/>
              <w:autoSpaceDN w:val="0"/>
              <w:adjustRightInd w:val="0"/>
              <w:snapToGrid w:val="0"/>
              <w:spacing w:line="360" w:lineRule="auto"/>
              <w:ind w:left="811" w:hanging="448"/>
              <w:rPr>
                <w:rFonts w:ascii="宋体" w:hAnsi="宋体"/>
                <w:kern w:val="0"/>
                <w:szCs w:val="21"/>
              </w:rPr>
            </w:pPr>
            <w:r w:rsidRPr="00C52EFB">
              <w:rPr>
                <w:rFonts w:ascii="宋体" w:hAnsi="宋体" w:hint="eastAsia"/>
                <w:kern w:val="0"/>
                <w:szCs w:val="21"/>
              </w:rPr>
              <w:t>振动试验时的“Z”方向规定为：与移动实验室的垂直方向平行的方向。</w:t>
            </w:r>
          </w:p>
        </w:tc>
      </w:tr>
    </w:tbl>
    <w:p w:rsidR="00693668" w:rsidRPr="00C52EFB" w:rsidRDefault="00693668" w:rsidP="00693668">
      <w:pPr>
        <w:adjustRightInd w:val="0"/>
        <w:snapToGrid w:val="0"/>
        <w:spacing w:line="360" w:lineRule="auto"/>
        <w:rPr>
          <w:rFonts w:ascii="宋体" w:hAnsi="宋体"/>
          <w:szCs w:val="21"/>
        </w:rPr>
      </w:pP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B.2.1.3.2   路面实验前检测各设备保证固定完好，试验行驶速度为30 km/h～50 km/h，每行驶10 km制动一次，试验过程和完毕检查系统满足B.1.1.3.2规定的要求。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B.2.1.4　 噪声</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均匀选取移动实验室内部距地面高度1 m点10处及控制系统出风口200 mm位置，用噪声测试仪测试，满足B.1.1.4的噪声要求。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B.2.1.5　 电气强度</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lastRenderedPageBreak/>
        <w:t>系统电气强度应按照GB 4706.32《</w:t>
      </w:r>
      <w:r w:rsidRPr="00C52EFB">
        <w:rPr>
          <w:rFonts w:ascii="宋体" w:hAnsi="宋体"/>
          <w:szCs w:val="21"/>
        </w:rPr>
        <w:t>家用和类似用途电器的安全热泵、空调器和除湿机的特殊要求</w:t>
      </w:r>
      <w:r w:rsidRPr="00C52EFB">
        <w:rPr>
          <w:rFonts w:ascii="宋体" w:hAnsi="宋体" w:hint="eastAsia"/>
          <w:szCs w:val="21"/>
        </w:rPr>
        <w:t>》中的16.4方法进行试验，满足B.1.1.5的要求。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B.2.1.6 　冷态绝缘电阻</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系统完工后，将总电源开关置“通”位；各分路设备开关置“断”位；各电源插座不接任何设备。将兆欧表一端接地,另一端分别接到电气件导电端端子上,使兆欧表输出一个100 V～500 V的电压，保持这个电压直到指针停止摆动或者绝缘电阻不再增加为止，其冷态绝缘电阻应不小于2 MΩ。</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B.2.1.7　 低温启动性能</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在规定的低温工作环境条件下，启动系统，目测加热设备和风机能够正常工作。</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B.2.1.8　 防水性能测试</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B.2.1.8.1　 室外单元</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室外单元在侧面与铅垂方向交角为30°～45°，顶面与铅垂方向的交角0°～45°的情况下用水枪喷射进行淋雨实验，能耐受降雨强度6 mm/min、持续时间1 h的淋雨，符合B.</w:t>
      </w:r>
      <w:r w:rsidRPr="00C52EFB">
        <w:rPr>
          <w:rFonts w:ascii="宋体" w:hAnsi="宋体"/>
          <w:szCs w:val="21"/>
        </w:rPr>
        <w:t>1</w:t>
      </w:r>
      <w:r w:rsidRPr="00C52EFB">
        <w:rPr>
          <w:rFonts w:ascii="宋体" w:hAnsi="宋体" w:hint="eastAsia"/>
          <w:szCs w:val="21"/>
        </w:rPr>
        <w:t>.1.8.1要求。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B.2.1.8.2 　室内单元及管路</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室内单元在水蒸汽或飞溅水滴的环境下启动系统，检查漏电保护器是否跳闸；目测室内外的相通管路在排水过程中有无渗漏现象。</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B.2.1.9　 水排空能力测试</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检查系统是否设置最低水排放点，打开排放点，各部位无积水。</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B.2.1.10  可靠性</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B.2.1.10.1  可靠性试验推荐样机数量为2台，其中一台样机的实验时间至少应为所有受</w:t>
      </w:r>
      <w:proofErr w:type="gramStart"/>
      <w:r w:rsidRPr="00C52EFB">
        <w:rPr>
          <w:rFonts w:ascii="宋体" w:hAnsi="宋体" w:hint="eastAsia"/>
          <w:szCs w:val="21"/>
        </w:rPr>
        <w:t>试样机</w:t>
      </w:r>
      <w:proofErr w:type="gramEnd"/>
      <w:r w:rsidRPr="00C52EFB">
        <w:rPr>
          <w:rFonts w:ascii="宋体" w:hAnsi="宋体" w:hint="eastAsia"/>
          <w:szCs w:val="21"/>
        </w:rPr>
        <w:t>平均实验时间的一半。</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B.2.1.10.2  发生下列情况之一者，应记为一次故障：</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a）设备在运行时出现机构失灵，操作人员不能在30分钟内修复；</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b）连续运行期间，主要总成部件损坏或泄露；</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c) 性能不满足实验室要求；</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d) 严重的人身安全伤害。</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B.2.1.11　 霉菌</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按GJB 1510.10A《军用装备实验室环境试验方法 第10部分：霉菌试验》规定方法进行试验，结果满足B.1.1.12。</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B.2.1.12　 盐雾</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按GJB 1510.11A《军用装备实验室环境试验方法 第11部分：盐雾试验》规定方法进行试验，结果满足B.1.1.13。</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B.2.1.13　 沙尘</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lastRenderedPageBreak/>
        <w:t>按GJB 1510.12A《军用装备实验室环境试验方法 第12部分：沙尘试验》规定方法进行试验，结果满足B.1.1.14。</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B.2.1.14　洁净度</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通风空调系统按照GB 50591《洁净室施工及验收规范》中第三章的方法进行严密性试验。满足B.1.1.15中规定。</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B.2.2　 特殊要求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B.2.2.1　 基本功</w:t>
      </w:r>
      <w:proofErr w:type="gramStart"/>
      <w:r w:rsidRPr="00C52EFB">
        <w:rPr>
          <w:rFonts w:ascii="宋体" w:hAnsi="宋体" w:hint="eastAsia"/>
          <w:szCs w:val="21"/>
        </w:rPr>
        <w:t>况</w:t>
      </w:r>
      <w:proofErr w:type="gramEnd"/>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使用前，目测检查各设备是否固定完好，线路连接是否正确可靠。开启移动实验室温度湿度控制系统，观察漏电保护器情况，检测各设备是否正常运行，符合B.1.2.1要求。</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B.2.2.2　 精度校核</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 xml:space="preserve">    在实验室内部各工作区域设置传感器位置作为测试点，开启移动实验室温度、湿度控制系统，稳定后检测各测试点显示数值，同时，用单独的温度、湿度测试仪器进行各点测试，数值与温度、湿度控制系统中各点数值一致。</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B.2.2.3 　控制能力</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使用辅助加热、制冷、加湿、烘干设备对移动实验室内部进行加热、制冷、加湿、烘干，检查控制系统是否按照B.1.2.2中规定要求进行自动调节。</w:t>
      </w:r>
    </w:p>
    <w:p w:rsidR="00693668" w:rsidRPr="00DA32CE" w:rsidRDefault="00693668" w:rsidP="00693668">
      <w:pPr>
        <w:pStyle w:val="aff9"/>
        <w:ind w:firstLineChars="0" w:firstLine="0"/>
      </w:pPr>
    </w:p>
    <w:p w:rsidR="00693668" w:rsidRDefault="00693668" w:rsidP="00693668">
      <w:pPr>
        <w:pStyle w:val="aa"/>
      </w:pPr>
    </w:p>
    <w:p w:rsidR="00693668" w:rsidRDefault="00693668" w:rsidP="00693668">
      <w:pPr>
        <w:pStyle w:val="af3"/>
      </w:pPr>
    </w:p>
    <w:p w:rsidR="00693668" w:rsidRDefault="00693668" w:rsidP="00693668">
      <w:pPr>
        <w:pStyle w:val="af6"/>
        <w:rPr>
          <w:rFonts w:hint="eastAsia"/>
        </w:rPr>
      </w:pPr>
      <w:r>
        <w:br/>
      </w:r>
      <w:bookmarkStart w:id="370" w:name="_Toc529023902"/>
      <w:r>
        <w:rPr>
          <w:rFonts w:hint="eastAsia"/>
        </w:rPr>
        <w:t>（资料性附录）</w:t>
      </w:r>
      <w:r>
        <w:br/>
      </w:r>
      <w:r>
        <w:rPr>
          <w:rFonts w:hint="eastAsia"/>
        </w:rPr>
        <w:t>移动实验室配电控制系统评价技术规范</w:t>
      </w:r>
      <w:bookmarkEnd w:id="370"/>
    </w:p>
    <w:p w:rsidR="00693668" w:rsidRPr="00C52EFB" w:rsidRDefault="00693668" w:rsidP="00693668">
      <w:pPr>
        <w:adjustRightInd w:val="0"/>
        <w:snapToGrid w:val="0"/>
        <w:spacing w:beforeLines="50" w:afterLines="50"/>
        <w:rPr>
          <w:rFonts w:ascii="黑体" w:eastAsia="黑体" w:hAnsi="黑体"/>
          <w:szCs w:val="21"/>
        </w:rPr>
      </w:pPr>
      <w:r w:rsidRPr="00C52EFB">
        <w:rPr>
          <w:rFonts w:ascii="黑体" w:eastAsia="黑体" w:hAnsi="黑体" w:hint="eastAsia"/>
          <w:szCs w:val="21"/>
        </w:rPr>
        <w:t xml:space="preserve">C.1   电源系统 </w:t>
      </w:r>
    </w:p>
    <w:p w:rsidR="00693668" w:rsidRPr="00C52EFB" w:rsidRDefault="00693668" w:rsidP="00693668">
      <w:pPr>
        <w:adjustRightInd w:val="0"/>
        <w:snapToGrid w:val="0"/>
        <w:spacing w:line="360" w:lineRule="auto"/>
        <w:ind w:firstLineChars="200" w:firstLine="420"/>
        <w:rPr>
          <w:rFonts w:ascii="宋体" w:hAnsi="宋体"/>
          <w:szCs w:val="21"/>
        </w:rPr>
      </w:pPr>
      <w:proofErr w:type="gramStart"/>
      <w:r w:rsidRPr="00C52EFB">
        <w:rPr>
          <w:rFonts w:ascii="宋体" w:hAnsi="宋体" w:hint="eastAsia"/>
          <w:szCs w:val="21"/>
        </w:rPr>
        <w:t>实验舱应配备</w:t>
      </w:r>
      <w:proofErr w:type="gramEnd"/>
      <w:r w:rsidRPr="00C52EFB">
        <w:rPr>
          <w:rFonts w:ascii="宋体" w:hAnsi="宋体" w:hint="eastAsia"/>
          <w:szCs w:val="21"/>
        </w:rPr>
        <w:t>三套电源系统或接口，包括外接市电、UPS供电、发电机供电三种方式，功率应能满足实验设备正常使用时的供电需求。并在没有外接市电的情况下，可通过车载发电机或UPS进行不低于4小时的持续稳定供电。</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根据GB/T 29477《移动实验室实验舱通用技术规范相关规定》中的保温性、通风装置、调温装置、照明装置、智能化系统、专用设施要求，移动实验室需配备车载空调、换气扇、生物安全柜、通风橱、车载冰箱、培养箱、照明、洗手池系统、监控录像系统、食品检测仪器等设备。其中：GB 1589《道路车辆外廓尺寸、轴荷及质量限值》车长、车宽、车高的限值分别为5200 mm、1800 mm、2200 mm，所以选用1.5 P车载空调可以满足调温需求。</w:t>
      </w:r>
    </w:p>
    <w:p w:rsidR="00693668" w:rsidRPr="00C52EFB" w:rsidRDefault="00693668" w:rsidP="00693668">
      <w:pPr>
        <w:adjustRightInd w:val="0"/>
        <w:snapToGrid w:val="0"/>
        <w:spacing w:beforeLines="50" w:afterLines="50"/>
        <w:rPr>
          <w:rFonts w:ascii="黑体" w:eastAsia="黑体" w:hAnsi="黑体"/>
          <w:szCs w:val="21"/>
        </w:rPr>
      </w:pPr>
      <w:r w:rsidRPr="00C52EFB">
        <w:rPr>
          <w:rFonts w:ascii="黑体" w:eastAsia="黑体" w:hAnsi="黑体" w:hint="eastAsia"/>
          <w:szCs w:val="21"/>
        </w:rPr>
        <w:t>C.2 供电系统</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t>可应用多种供电方式供电的设计理念来保证用电需求。确保实验设备的正常供电需求。可配备外接市电、UPS供电、发电机等供电系统。</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C.2.1   电气设计示意图</w:t>
      </w:r>
    </w:p>
    <w:p w:rsidR="00693668" w:rsidRDefault="00693668" w:rsidP="00693668">
      <w:pPr>
        <w:adjustRightInd w:val="0"/>
        <w:snapToGrid w:val="0"/>
        <w:spacing w:line="360" w:lineRule="auto"/>
        <w:rPr>
          <w:rFonts w:ascii="宋体" w:hAnsi="宋体" w:cs="宋体" w:hint="eastAsia"/>
          <w:noProof/>
          <w:szCs w:val="21"/>
        </w:rPr>
      </w:pPr>
      <w:r>
        <w:rPr>
          <w:rFonts w:ascii="宋体" w:hAnsi="宋体" w:cs="宋体"/>
          <w:noProof/>
          <w:szCs w:val="21"/>
        </w:rPr>
        <w:drawing>
          <wp:inline distT="0" distB="0" distL="0" distR="0">
            <wp:extent cx="5270500" cy="2476500"/>
            <wp:effectExtent l="1905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5270500" cy="2476500"/>
                    </a:xfrm>
                    <a:prstGeom prst="rect">
                      <a:avLst/>
                    </a:prstGeom>
                    <a:noFill/>
                    <a:ln w="9525">
                      <a:noFill/>
                      <a:miter lim="800000"/>
                      <a:headEnd/>
                      <a:tailEnd/>
                    </a:ln>
                  </pic:spPr>
                </pic:pic>
              </a:graphicData>
            </a:graphic>
          </wp:inline>
        </w:drawing>
      </w:r>
    </w:p>
    <w:p w:rsidR="00693668" w:rsidRPr="00C52EFB" w:rsidRDefault="00693668" w:rsidP="00693668">
      <w:pPr>
        <w:adjustRightInd w:val="0"/>
        <w:snapToGrid w:val="0"/>
        <w:spacing w:line="360" w:lineRule="auto"/>
        <w:jc w:val="center"/>
        <w:rPr>
          <w:rFonts w:ascii="宋体" w:hAnsi="宋体"/>
          <w:b/>
          <w:szCs w:val="21"/>
        </w:rPr>
      </w:pPr>
      <w:r w:rsidRPr="00C52EFB">
        <w:rPr>
          <w:rFonts w:ascii="宋体" w:hAnsi="宋体" w:hint="eastAsia"/>
          <w:b/>
          <w:szCs w:val="21"/>
        </w:rPr>
        <w:t>图</w:t>
      </w:r>
      <w:r>
        <w:rPr>
          <w:rFonts w:ascii="宋体" w:hAnsi="宋体" w:hint="eastAsia"/>
          <w:b/>
          <w:szCs w:val="21"/>
        </w:rPr>
        <w:t xml:space="preserve">C.1 </w:t>
      </w:r>
      <w:r w:rsidRPr="00C52EFB">
        <w:rPr>
          <w:rFonts w:ascii="宋体" w:hAnsi="宋体" w:hint="eastAsia"/>
          <w:b/>
          <w:szCs w:val="21"/>
        </w:rPr>
        <w:t>电气设计示意图</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C.2.2   若无市电的情况下，发电机、UPS供电市场</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C.2.2.1   配置5KW汽油发电机，该发电机燃油箱容积为25 L，耗油量为3 L/hr，加满油后可供发电机工作8小时。</w:t>
      </w:r>
    </w:p>
    <w:p w:rsidR="00693668" w:rsidRPr="00C52EFB" w:rsidRDefault="00693668" w:rsidP="00693668">
      <w:pPr>
        <w:adjustRightInd w:val="0"/>
        <w:snapToGrid w:val="0"/>
        <w:spacing w:line="360" w:lineRule="auto"/>
        <w:rPr>
          <w:rFonts w:ascii="宋体" w:hAnsi="宋体"/>
          <w:szCs w:val="21"/>
        </w:rPr>
      </w:pPr>
    </w:p>
    <w:p w:rsidR="00693668" w:rsidRPr="00C52EFB" w:rsidRDefault="00693668" w:rsidP="00693668">
      <w:pPr>
        <w:adjustRightInd w:val="0"/>
        <w:snapToGrid w:val="0"/>
        <w:spacing w:line="360" w:lineRule="auto"/>
        <w:rPr>
          <w:rFonts w:ascii="宋体" w:hAnsi="宋体"/>
          <w:szCs w:val="21"/>
        </w:rPr>
      </w:pPr>
    </w:p>
    <w:tbl>
      <w:tblPr>
        <w:tblW w:w="603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444"/>
        <w:gridCol w:w="1417"/>
        <w:gridCol w:w="1359"/>
      </w:tblGrid>
      <w:tr w:rsidR="00693668" w:rsidRPr="00C52EFB" w:rsidTr="00AD6408">
        <w:trPr>
          <w:tblHeade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lastRenderedPageBreak/>
              <w:t>序号</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设备</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额定功率</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电源</w:t>
            </w:r>
          </w:p>
        </w:tc>
      </w:tr>
      <w:tr w:rsidR="00693668" w:rsidRPr="00C52EFB" w:rsidTr="00AD6408">
        <w:trPr>
          <w:tblHeade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1</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车载空调</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1600W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发电机</w:t>
            </w:r>
          </w:p>
        </w:tc>
      </w:tr>
      <w:tr w:rsidR="00693668" w:rsidRPr="00C52EFB" w:rsidTr="00AD6408">
        <w:trPr>
          <w:tblHeade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2</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大功率食品检测设备</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预留1500W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发电机</w:t>
            </w:r>
          </w:p>
        </w:tc>
      </w:tr>
      <w:tr w:rsidR="00693668" w:rsidRPr="00C52EFB" w:rsidTr="00AD6408">
        <w:trPr>
          <w:tblHeade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3</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UPS充电</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900W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发电机</w:t>
            </w:r>
          </w:p>
        </w:tc>
      </w:tr>
    </w:tbl>
    <w:p w:rsidR="00693668" w:rsidRPr="00C52EFB" w:rsidRDefault="00693668" w:rsidP="00693668">
      <w:pPr>
        <w:adjustRightInd w:val="0"/>
        <w:snapToGrid w:val="0"/>
        <w:spacing w:line="360" w:lineRule="auto"/>
        <w:rPr>
          <w:rFonts w:ascii="宋体" w:hAnsi="宋体"/>
          <w:szCs w:val="21"/>
        </w:rPr>
      </w:pP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C.2.2.2   若无市电的情况下UPS选用3 KVA长效型UPS，配备8块120 AH蓄电池组为其供电。</w:t>
      </w:r>
    </w:p>
    <w:tbl>
      <w:tblPr>
        <w:tblW w:w="603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444"/>
        <w:gridCol w:w="1417"/>
        <w:gridCol w:w="1359"/>
      </w:tblGrid>
      <w:tr w:rsidR="00693668" w:rsidRPr="00C52EFB" w:rsidTr="00AD6408">
        <w:trPr>
          <w:tblHeade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序号</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设备</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额定功率</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电源</w:t>
            </w:r>
          </w:p>
        </w:tc>
      </w:tr>
      <w:tr w:rsidR="00693668" w:rsidRPr="00C52EFB" w:rsidTr="00AD6408">
        <w:trPr>
          <w:tblHeade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1</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便携式食品检测设备</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预留1000W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w:t>
            </w:r>
          </w:p>
        </w:tc>
      </w:tr>
      <w:tr w:rsidR="00693668" w:rsidRPr="00C52EFB" w:rsidTr="00AD6408">
        <w:trPr>
          <w:tblHeade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2</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生物安全柜</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550</w:t>
            </w:r>
            <w:r w:rsidRPr="00C52EFB">
              <w:rPr>
                <w:rFonts w:ascii="宋体" w:hAnsi="宋体"/>
                <w:kern w:val="0"/>
                <w:szCs w:val="21"/>
              </w:rPr>
              <w:t>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w:t>
            </w:r>
          </w:p>
        </w:tc>
      </w:tr>
      <w:tr w:rsidR="00693668" w:rsidRPr="00C52EFB" w:rsidTr="00AD6408">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3</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通风橱</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200W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w:t>
            </w:r>
          </w:p>
        </w:tc>
      </w:tr>
      <w:tr w:rsidR="00693668" w:rsidRPr="00C52EFB" w:rsidTr="00AD6408">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4</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照明</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30W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w:t>
            </w:r>
          </w:p>
        </w:tc>
      </w:tr>
      <w:tr w:rsidR="00693668" w:rsidRPr="00C52EFB" w:rsidTr="00AD6408">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5</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换气扇</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90W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w:t>
            </w:r>
          </w:p>
        </w:tc>
      </w:tr>
      <w:tr w:rsidR="00693668" w:rsidRPr="00C52EFB" w:rsidTr="00AD6408">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6</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监控录像系统</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20</w:t>
            </w:r>
            <w:r w:rsidRPr="00C52EFB">
              <w:rPr>
                <w:rFonts w:ascii="宋体" w:hAnsi="宋体"/>
                <w:kern w:val="0"/>
                <w:szCs w:val="21"/>
              </w:rPr>
              <w:t>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w:t>
            </w:r>
          </w:p>
        </w:tc>
      </w:tr>
      <w:tr w:rsidR="00693668" w:rsidRPr="00C52EFB" w:rsidTr="00AD6408">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7</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车载冰箱</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200W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w:t>
            </w:r>
          </w:p>
        </w:tc>
      </w:tr>
      <w:tr w:rsidR="00693668" w:rsidRPr="00C52EFB" w:rsidTr="00AD6408">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8</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培养箱</w:t>
            </w:r>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120W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w:t>
            </w:r>
          </w:p>
        </w:tc>
      </w:tr>
      <w:tr w:rsidR="00693668" w:rsidRPr="00C52EFB" w:rsidTr="00AD6408">
        <w:trPr>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9</w:t>
            </w:r>
          </w:p>
        </w:tc>
        <w:tc>
          <w:tcPr>
            <w:tcW w:w="2444"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洗手</w:t>
            </w:r>
            <w:proofErr w:type="gramStart"/>
            <w:r w:rsidRPr="00C52EFB">
              <w:rPr>
                <w:rFonts w:ascii="宋体" w:hAnsi="宋体" w:hint="eastAsia"/>
                <w:kern w:val="0"/>
                <w:szCs w:val="21"/>
              </w:rPr>
              <w:t>池系统</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60W</w:t>
            </w:r>
          </w:p>
        </w:tc>
        <w:tc>
          <w:tcPr>
            <w:tcW w:w="1359" w:type="dxa"/>
            <w:tcBorders>
              <w:top w:val="single" w:sz="4" w:space="0" w:color="000000"/>
              <w:left w:val="single" w:sz="4" w:space="0" w:color="000000"/>
              <w:bottom w:val="single" w:sz="4" w:space="0" w:color="000000"/>
              <w:right w:val="single" w:sz="4" w:space="0" w:color="000000"/>
            </w:tcBorders>
            <w:vAlign w:val="center"/>
          </w:tcPr>
          <w:p w:rsidR="00693668" w:rsidRPr="00C52EFB" w:rsidRDefault="00693668" w:rsidP="00AD6408">
            <w:pPr>
              <w:adjustRightInd w:val="0"/>
              <w:snapToGrid w:val="0"/>
              <w:jc w:val="center"/>
              <w:rPr>
                <w:rFonts w:ascii="宋体" w:hAnsi="宋体"/>
                <w:kern w:val="0"/>
                <w:szCs w:val="21"/>
              </w:rPr>
            </w:pPr>
            <w:r w:rsidRPr="00C52EFB">
              <w:rPr>
                <w:rFonts w:ascii="宋体" w:hAnsi="宋体" w:hint="eastAsia"/>
                <w:kern w:val="0"/>
                <w:szCs w:val="21"/>
              </w:rPr>
              <w:t>UPS</w:t>
            </w:r>
          </w:p>
        </w:tc>
      </w:tr>
    </w:tbl>
    <w:p w:rsidR="00693668" w:rsidRPr="00C52EFB" w:rsidRDefault="00693668" w:rsidP="00693668">
      <w:pPr>
        <w:adjustRightInd w:val="0"/>
        <w:snapToGrid w:val="0"/>
        <w:spacing w:line="360" w:lineRule="auto"/>
        <w:outlineLvl w:val="0"/>
        <w:rPr>
          <w:rFonts w:ascii="宋体" w:hAnsi="宋体" w:cs="宋体"/>
          <w:kern w:val="0"/>
          <w:szCs w:val="21"/>
        </w:rPr>
      </w:pPr>
      <w:r w:rsidRPr="00C52EFB">
        <w:rPr>
          <w:rFonts w:ascii="宋体" w:hAnsi="宋体" w:cs="宋体" w:hint="eastAsia"/>
          <w:kern w:val="0"/>
          <w:szCs w:val="21"/>
        </w:rPr>
        <w:t>注C1：UPS耗电时间为120AH*8块*12V*0.8（损耗）/2270W≈4.1H</w:t>
      </w:r>
    </w:p>
    <w:p w:rsidR="00693668" w:rsidRPr="00C52EFB" w:rsidRDefault="00693668" w:rsidP="00693668">
      <w:pPr>
        <w:adjustRightInd w:val="0"/>
        <w:snapToGrid w:val="0"/>
        <w:spacing w:line="360" w:lineRule="auto"/>
        <w:rPr>
          <w:rFonts w:ascii="宋体" w:hAnsi="宋体" w:cs="宋体"/>
          <w:kern w:val="0"/>
          <w:szCs w:val="21"/>
        </w:rPr>
      </w:pPr>
      <w:r w:rsidRPr="00C52EFB">
        <w:rPr>
          <w:rFonts w:ascii="宋体" w:hAnsi="宋体" w:cs="宋体" w:hint="eastAsia"/>
          <w:kern w:val="0"/>
          <w:szCs w:val="21"/>
        </w:rPr>
        <w:t>注C2：以上蓄电池容量120AH为额定容量，是指25℃10小时率时的容量。</w:t>
      </w:r>
    </w:p>
    <w:p w:rsidR="00693668" w:rsidRPr="00C52EFB" w:rsidRDefault="00693668" w:rsidP="00693668">
      <w:pPr>
        <w:adjustRightInd w:val="0"/>
        <w:snapToGrid w:val="0"/>
        <w:spacing w:line="360" w:lineRule="auto"/>
        <w:rPr>
          <w:rFonts w:ascii="宋体" w:hAnsi="宋体" w:cs="宋体"/>
          <w:kern w:val="0"/>
          <w:szCs w:val="21"/>
        </w:rPr>
      </w:pPr>
    </w:p>
    <w:p w:rsidR="00693668" w:rsidRPr="00C52EFB" w:rsidRDefault="00693668" w:rsidP="00693668">
      <w:pPr>
        <w:adjustRightInd w:val="0"/>
        <w:snapToGrid w:val="0"/>
        <w:spacing w:line="360" w:lineRule="auto"/>
        <w:jc w:val="center"/>
        <w:rPr>
          <w:rFonts w:ascii="宋体" w:hAnsi="宋体" w:cs="宋体"/>
          <w:b/>
          <w:szCs w:val="21"/>
        </w:rPr>
      </w:pPr>
      <w:r w:rsidRPr="00C52EFB">
        <w:rPr>
          <w:rFonts w:ascii="宋体" w:hAnsi="宋体" w:cs="宋体" w:hint="eastAsia"/>
          <w:b/>
          <w:szCs w:val="21"/>
        </w:rPr>
        <w:t>表C1  蓄电池温度与容量（10小时率）对照表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
        <w:gridCol w:w="473"/>
        <w:gridCol w:w="558"/>
        <w:gridCol w:w="473"/>
        <w:gridCol w:w="473"/>
        <w:gridCol w:w="387"/>
        <w:gridCol w:w="388"/>
        <w:gridCol w:w="474"/>
        <w:gridCol w:w="388"/>
        <w:gridCol w:w="474"/>
        <w:gridCol w:w="388"/>
        <w:gridCol w:w="388"/>
        <w:gridCol w:w="388"/>
        <w:gridCol w:w="559"/>
        <w:gridCol w:w="388"/>
        <w:gridCol w:w="388"/>
        <w:gridCol w:w="388"/>
        <w:gridCol w:w="474"/>
        <w:gridCol w:w="474"/>
        <w:gridCol w:w="388"/>
      </w:tblGrid>
      <w:tr w:rsidR="00693668" w:rsidRPr="00C52EFB" w:rsidTr="00AD6408">
        <w:trPr>
          <w:trHeight w:val="755"/>
        </w:trPr>
        <w:tc>
          <w:tcPr>
            <w:tcW w:w="602"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温度</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-25</w:t>
            </w:r>
          </w:p>
        </w:tc>
        <w:tc>
          <w:tcPr>
            <w:tcW w:w="57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-20</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-15</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-10</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-5</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0</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2.5</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5</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7.5</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10</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13</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15</w:t>
            </w:r>
          </w:p>
        </w:tc>
        <w:tc>
          <w:tcPr>
            <w:tcW w:w="57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18</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19</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20</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23</w:t>
            </w:r>
          </w:p>
        </w:tc>
        <w:tc>
          <w:tcPr>
            <w:tcW w:w="486" w:type="dxa"/>
            <w:shd w:val="clear" w:color="auto" w:fill="FFFFFF"/>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25</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30</w:t>
            </w:r>
          </w:p>
        </w:tc>
        <w:tc>
          <w:tcPr>
            <w:tcW w:w="742"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备注</w:t>
            </w:r>
          </w:p>
        </w:tc>
      </w:tr>
      <w:tr w:rsidR="00693668" w:rsidRPr="00C52EFB" w:rsidTr="00AD6408">
        <w:trPr>
          <w:trHeight w:val="467"/>
        </w:trPr>
        <w:tc>
          <w:tcPr>
            <w:tcW w:w="602" w:type="dxa"/>
            <w:vAlign w:val="center"/>
          </w:tcPr>
          <w:p w:rsidR="00693668" w:rsidRPr="00C52EFB" w:rsidRDefault="00693668" w:rsidP="00AD6408">
            <w:pPr>
              <w:adjustRightInd w:val="0"/>
              <w:snapToGrid w:val="0"/>
              <w:jc w:val="center"/>
              <w:rPr>
                <w:rFonts w:ascii="宋体" w:hAnsi="宋体" w:cs="宋体"/>
                <w:szCs w:val="21"/>
              </w:rPr>
            </w:pPr>
            <w:r w:rsidRPr="00C52EFB">
              <w:rPr>
                <w:rFonts w:ascii="宋体" w:hAnsi="宋体" w:cs="宋体" w:hint="eastAsia"/>
                <w:szCs w:val="21"/>
              </w:rPr>
              <w:t>%</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34</w:t>
            </w:r>
          </w:p>
        </w:tc>
        <w:tc>
          <w:tcPr>
            <w:tcW w:w="57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42.5</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50</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58</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65</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72</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75</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78</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82</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85</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88</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91</w:t>
            </w:r>
          </w:p>
        </w:tc>
        <w:tc>
          <w:tcPr>
            <w:tcW w:w="57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93.5</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91</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96</w:t>
            </w:r>
          </w:p>
        </w:tc>
        <w:tc>
          <w:tcPr>
            <w:tcW w:w="400"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98</w:t>
            </w:r>
          </w:p>
        </w:tc>
        <w:tc>
          <w:tcPr>
            <w:tcW w:w="486" w:type="dxa"/>
            <w:shd w:val="clear" w:color="auto" w:fill="FFFFFF"/>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100</w:t>
            </w:r>
          </w:p>
        </w:tc>
        <w:tc>
          <w:tcPr>
            <w:tcW w:w="486" w:type="dxa"/>
            <w:vAlign w:val="center"/>
          </w:tcPr>
          <w:p w:rsidR="00693668" w:rsidRPr="00C52EFB" w:rsidRDefault="00693668" w:rsidP="00AD6408">
            <w:pPr>
              <w:adjustRightInd w:val="0"/>
              <w:snapToGrid w:val="0"/>
              <w:jc w:val="center"/>
              <w:rPr>
                <w:rFonts w:ascii="宋体" w:hAnsi="宋体" w:cs="宋体"/>
                <w:sz w:val="18"/>
                <w:szCs w:val="18"/>
              </w:rPr>
            </w:pPr>
            <w:r w:rsidRPr="00C52EFB">
              <w:rPr>
                <w:rFonts w:ascii="宋体" w:hAnsi="宋体" w:cs="宋体" w:hint="eastAsia"/>
                <w:sz w:val="18"/>
                <w:szCs w:val="18"/>
              </w:rPr>
              <w:t>103</w:t>
            </w:r>
          </w:p>
        </w:tc>
        <w:tc>
          <w:tcPr>
            <w:tcW w:w="742" w:type="dxa"/>
            <w:vAlign w:val="center"/>
          </w:tcPr>
          <w:p w:rsidR="00693668" w:rsidRPr="00C52EFB" w:rsidRDefault="00693668" w:rsidP="00AD6408">
            <w:pPr>
              <w:adjustRightInd w:val="0"/>
              <w:snapToGrid w:val="0"/>
              <w:jc w:val="center"/>
              <w:rPr>
                <w:rFonts w:ascii="宋体" w:hAnsi="宋体" w:cs="宋体"/>
                <w:szCs w:val="21"/>
              </w:rPr>
            </w:pPr>
          </w:p>
        </w:tc>
      </w:tr>
    </w:tbl>
    <w:p w:rsidR="00693668" w:rsidRPr="00C52EFB" w:rsidRDefault="00693668" w:rsidP="00693668">
      <w:pPr>
        <w:adjustRightInd w:val="0"/>
        <w:snapToGrid w:val="0"/>
        <w:spacing w:beforeLines="50" w:afterLines="50"/>
        <w:rPr>
          <w:rFonts w:ascii="黑体" w:eastAsia="黑体" w:hAnsi="黑体"/>
          <w:szCs w:val="21"/>
        </w:rPr>
      </w:pPr>
      <w:r w:rsidRPr="00C52EFB">
        <w:rPr>
          <w:rFonts w:ascii="黑体" w:eastAsia="黑体" w:hAnsi="黑体" w:hint="eastAsia"/>
          <w:szCs w:val="21"/>
        </w:rPr>
        <w:t>C.3   配电系统</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C.3.1   应采用集中控制的配电箱，具有稳压、短路、断路、过载、过压、欠压、漏电等保护功能，各路供电应有单独控制开关，分别控制。</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C.3.2   配电系统应设置电源总开关，电气元器件之间及电气元器件与舱体之间的联接应牢固可靠，防止遭受机械损伤或腐蚀。</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C.3.3   各类电源线及信号线宜采用走线槽布线，线槽应整齐、美观、耐用。</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C.3.4   应根据专业实验舱的需要配置合理数量的交流插座、直流插座，并标明相应的标识。</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C.3.5   可配备集中控制的配电箱，总电源进线加装漏电保护开关，分支配备断路器，能起到短路、断路、过载、过压、欠压、漏电等保护功能。各个设备均有单独开关控制。电路中配备的稳压电源及UPS都可起到稳压功能。</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C.3.6   可设置电源总开关，各电气元器件与舱体之间可以独立用绑带、托盘等固定方式，必要处加装减震装置。</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C.3.7   各类电源线及信号线用波纹管分开，采用PVC线槽布线，线槽可做到整齐、美观、耐用。</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lastRenderedPageBreak/>
        <w:t>C.3.8   配置合理数量的交流插座、直流插座，并标明相应的标识。</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C.3.9   主要设备参数</w:t>
      </w: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C.3.9.1   稳压电源</w:t>
      </w:r>
    </w:p>
    <w:tbl>
      <w:tblPr>
        <w:tblW w:w="0" w:type="auto"/>
        <w:tblInd w:w="108" w:type="dxa"/>
        <w:tblCellMar>
          <w:left w:w="0" w:type="dxa"/>
          <w:right w:w="0" w:type="dxa"/>
        </w:tblCellMar>
        <w:tblLook w:val="0000"/>
      </w:tblPr>
      <w:tblGrid>
        <w:gridCol w:w="1526"/>
        <w:gridCol w:w="1701"/>
        <w:gridCol w:w="4995"/>
      </w:tblGrid>
      <w:tr w:rsidR="00693668" w:rsidRPr="00C52EFB" w:rsidTr="00AD6408">
        <w:tc>
          <w:tcPr>
            <w:tcW w:w="15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输入</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稳压范围</w:t>
            </w:r>
          </w:p>
        </w:tc>
        <w:tc>
          <w:tcPr>
            <w:tcW w:w="49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单相（187V～253V）</w:t>
            </w:r>
          </w:p>
        </w:tc>
      </w:tr>
      <w:tr w:rsidR="00693668" w:rsidRPr="00C52EFB" w:rsidTr="00AD6408">
        <w:tc>
          <w:tcPr>
            <w:tcW w:w="0" w:type="auto"/>
            <w:vMerge/>
            <w:tcBorders>
              <w:top w:val="single" w:sz="8" w:space="0" w:color="000000"/>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频率</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50Hz</w:t>
            </w:r>
          </w:p>
        </w:tc>
      </w:tr>
      <w:tr w:rsidR="00693668" w:rsidRPr="00C52EFB" w:rsidTr="00AD6408">
        <w:tc>
          <w:tcPr>
            <w:tcW w:w="152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输出</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额定电压</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单相：220V</w:t>
            </w:r>
          </w:p>
        </w:tc>
      </w:tr>
      <w:tr w:rsidR="00693668" w:rsidRPr="00C52EFB" w:rsidTr="00AD6408">
        <w:tc>
          <w:tcPr>
            <w:tcW w:w="0" w:type="auto"/>
            <w:vMerge/>
            <w:tcBorders>
              <w:top w:val="nil"/>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稳压精度</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±0.5%</w:t>
            </w:r>
          </w:p>
        </w:tc>
      </w:tr>
      <w:tr w:rsidR="00693668" w:rsidRPr="00C52EFB" w:rsidTr="00AD6408">
        <w:tc>
          <w:tcPr>
            <w:tcW w:w="0" w:type="auto"/>
            <w:vMerge/>
            <w:tcBorders>
              <w:top w:val="nil"/>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响应时间</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≤30ms</w:t>
            </w:r>
          </w:p>
        </w:tc>
      </w:tr>
      <w:tr w:rsidR="00693668" w:rsidRPr="00C52EFB" w:rsidTr="00AD6408">
        <w:tc>
          <w:tcPr>
            <w:tcW w:w="0" w:type="auto"/>
            <w:vMerge/>
            <w:tcBorders>
              <w:top w:val="nil"/>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波形失真</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附加失真≤1%</w:t>
            </w:r>
          </w:p>
        </w:tc>
      </w:tr>
      <w:tr w:rsidR="00693668" w:rsidRPr="00C52EFB" w:rsidTr="00AD6408">
        <w:tc>
          <w:tcPr>
            <w:tcW w:w="0" w:type="auto"/>
            <w:vMerge/>
            <w:tcBorders>
              <w:top w:val="nil"/>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功率因数</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0.8～1（视负载率）</w:t>
            </w:r>
          </w:p>
        </w:tc>
      </w:tr>
      <w:tr w:rsidR="00693668" w:rsidRPr="00C52EFB" w:rsidTr="00AD6408">
        <w:tc>
          <w:tcPr>
            <w:tcW w:w="0" w:type="auto"/>
            <w:vMerge/>
            <w:tcBorders>
              <w:top w:val="nil"/>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效率</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≥98.5（满载）</w:t>
            </w:r>
          </w:p>
        </w:tc>
      </w:tr>
      <w:tr w:rsidR="00693668" w:rsidRPr="00C52EFB" w:rsidTr="00AD6408">
        <w:tc>
          <w:tcPr>
            <w:tcW w:w="0" w:type="auto"/>
            <w:vMerge/>
            <w:tcBorders>
              <w:top w:val="nil"/>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脉冲抑制</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输入3000V单脉冲，输出≤30V</w:t>
            </w:r>
          </w:p>
        </w:tc>
      </w:tr>
      <w:tr w:rsidR="00693668" w:rsidRPr="00C52EFB" w:rsidTr="00AD6408">
        <w:tc>
          <w:tcPr>
            <w:tcW w:w="152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保护</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过压</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输出电压超过242V时自动切断输出回路</w:t>
            </w:r>
          </w:p>
        </w:tc>
      </w:tr>
      <w:tr w:rsidR="00693668" w:rsidRPr="00C52EFB" w:rsidTr="00AD6408">
        <w:tc>
          <w:tcPr>
            <w:tcW w:w="0" w:type="auto"/>
            <w:vMerge/>
            <w:tcBorders>
              <w:top w:val="nil"/>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欠压</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输出电低于180V时自动切断输出回路</w:t>
            </w:r>
          </w:p>
        </w:tc>
      </w:tr>
      <w:tr w:rsidR="00693668" w:rsidRPr="00C52EFB" w:rsidTr="00AD6408">
        <w:tc>
          <w:tcPr>
            <w:tcW w:w="0" w:type="auto"/>
            <w:vMerge/>
            <w:tcBorders>
              <w:top w:val="nil"/>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过流</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具备</w:t>
            </w:r>
          </w:p>
        </w:tc>
      </w:tr>
      <w:tr w:rsidR="00693668" w:rsidRPr="00C52EFB" w:rsidTr="00AD6408">
        <w:tc>
          <w:tcPr>
            <w:tcW w:w="0" w:type="auto"/>
            <w:vMerge/>
            <w:tcBorders>
              <w:top w:val="nil"/>
              <w:left w:val="single" w:sz="8" w:space="0" w:color="000000"/>
              <w:bottom w:val="single" w:sz="8" w:space="0" w:color="000000"/>
              <w:right w:val="single" w:sz="8" w:space="0" w:color="000000"/>
            </w:tcBorders>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短路</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具备</w:t>
            </w:r>
          </w:p>
        </w:tc>
      </w:tr>
      <w:tr w:rsidR="00693668" w:rsidRPr="00C52EFB" w:rsidTr="00AD6408">
        <w:tc>
          <w:tcPr>
            <w:tcW w:w="32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过载能力</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5倍额定电流1S钟</w:t>
            </w:r>
          </w:p>
        </w:tc>
      </w:tr>
      <w:tr w:rsidR="00693668" w:rsidRPr="00C52EFB" w:rsidTr="00AD6408">
        <w:tc>
          <w:tcPr>
            <w:tcW w:w="32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工作温度</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-10℃～+40℃</w:t>
            </w:r>
          </w:p>
        </w:tc>
      </w:tr>
      <w:tr w:rsidR="00693668" w:rsidRPr="00C52EFB" w:rsidTr="00AD6408">
        <w:tc>
          <w:tcPr>
            <w:tcW w:w="322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相对湿度</w:t>
            </w:r>
          </w:p>
        </w:tc>
        <w:tc>
          <w:tcPr>
            <w:tcW w:w="499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kern w:val="0"/>
                <w:szCs w:val="21"/>
              </w:rPr>
              <w:t>0~90%</w:t>
            </w:r>
          </w:p>
        </w:tc>
      </w:tr>
    </w:tbl>
    <w:p w:rsidR="00693668" w:rsidRPr="00C52EFB" w:rsidRDefault="00693668" w:rsidP="00693668">
      <w:pPr>
        <w:adjustRightInd w:val="0"/>
        <w:snapToGrid w:val="0"/>
        <w:spacing w:line="360" w:lineRule="auto"/>
        <w:rPr>
          <w:rFonts w:ascii="宋体" w:hAnsi="宋体"/>
          <w:szCs w:val="21"/>
        </w:rPr>
      </w:pPr>
    </w:p>
    <w:p w:rsidR="00693668" w:rsidRPr="00C52EFB" w:rsidRDefault="00693668" w:rsidP="00693668">
      <w:pPr>
        <w:adjustRightInd w:val="0"/>
        <w:snapToGrid w:val="0"/>
        <w:spacing w:line="360" w:lineRule="auto"/>
        <w:rPr>
          <w:rFonts w:ascii="宋体" w:hAnsi="宋体"/>
          <w:szCs w:val="21"/>
        </w:rPr>
      </w:pPr>
      <w:r w:rsidRPr="00C52EFB">
        <w:rPr>
          <w:rFonts w:ascii="宋体" w:hAnsi="宋体" w:hint="eastAsia"/>
          <w:szCs w:val="21"/>
        </w:rPr>
        <w:t>C.3.9</w:t>
      </w:r>
      <w:r w:rsidRPr="00C52EFB">
        <w:rPr>
          <w:rFonts w:ascii="宋体" w:hAnsi="宋体"/>
          <w:szCs w:val="21"/>
        </w:rPr>
        <w:t xml:space="preserve">.2 </w:t>
      </w:r>
      <w:r w:rsidRPr="00C52EFB">
        <w:rPr>
          <w:rFonts w:ascii="宋体" w:hAnsi="宋体" w:hint="eastAsia"/>
          <w:szCs w:val="21"/>
        </w:rPr>
        <w:t xml:space="preserve">  </w:t>
      </w:r>
      <w:r w:rsidRPr="00C52EFB">
        <w:rPr>
          <w:rFonts w:ascii="宋体" w:hAnsi="宋体"/>
          <w:szCs w:val="21"/>
        </w:rPr>
        <w:t>UPS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43"/>
        <w:gridCol w:w="1134"/>
        <w:gridCol w:w="5528"/>
      </w:tblGrid>
      <w:tr w:rsidR="00693668" w:rsidRPr="00C52EFB" w:rsidTr="00AD6408">
        <w:trPr>
          <w:trHeight w:val="431"/>
        </w:trPr>
        <w:tc>
          <w:tcPr>
            <w:tcW w:w="675" w:type="dxa"/>
            <w:vMerge w:val="restart"/>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输入</w:t>
            </w: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输入方式</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单相接地</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额定电压</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220VAC</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电压范围</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115VAC~300VAC</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频率</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50HZ</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功率因数</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0.98</w:t>
            </w:r>
          </w:p>
        </w:tc>
      </w:tr>
      <w:tr w:rsidR="00693668" w:rsidRPr="00C52EFB" w:rsidTr="00AD6408">
        <w:trPr>
          <w:trHeight w:val="223"/>
        </w:trPr>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旁路电压</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80VAC×（1±5%）~285VAC×（1±5%）</w:t>
            </w:r>
          </w:p>
        </w:tc>
      </w:tr>
      <w:tr w:rsidR="00693668" w:rsidRPr="00C52EFB" w:rsidTr="00AD6408">
        <w:tc>
          <w:tcPr>
            <w:tcW w:w="675" w:type="dxa"/>
            <w:vMerge w:val="restart"/>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输出</w:t>
            </w: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输出方式</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单相接地</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额定电压</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220VAC</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功率因数</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0.8</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电压精度</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±2%</w:t>
            </w:r>
          </w:p>
        </w:tc>
      </w:tr>
      <w:tr w:rsidR="00693668" w:rsidRPr="00C52EFB" w:rsidTr="00AD6408">
        <w:trPr>
          <w:trHeight w:val="311"/>
        </w:trPr>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743" w:type="dxa"/>
            <w:vMerge w:val="restart"/>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输出功率</w:t>
            </w:r>
          </w:p>
        </w:tc>
        <w:tc>
          <w:tcPr>
            <w:tcW w:w="1134" w:type="dxa"/>
            <w:vAlign w:val="center"/>
          </w:tcPr>
          <w:p w:rsidR="00693668" w:rsidRPr="00C52EFB" w:rsidRDefault="00693668" w:rsidP="00AD6408">
            <w:pPr>
              <w:widowControl/>
              <w:adjustRightInd w:val="0"/>
              <w:snapToGrid w:val="0"/>
              <w:ind w:leftChars="-51" w:left="-107"/>
              <w:jc w:val="center"/>
              <w:rPr>
                <w:rFonts w:ascii="宋体" w:hAnsi="宋体" w:cs="宋体"/>
                <w:kern w:val="0"/>
                <w:szCs w:val="21"/>
              </w:rPr>
            </w:pPr>
            <w:r w:rsidRPr="00C52EFB">
              <w:rPr>
                <w:rFonts w:ascii="宋体" w:hAnsi="宋体" w:cs="宋体" w:hint="eastAsia"/>
                <w:kern w:val="0"/>
                <w:szCs w:val="21"/>
              </w:rPr>
              <w:t>市电模式</w:t>
            </w:r>
          </w:p>
        </w:tc>
        <w:tc>
          <w:tcPr>
            <w:tcW w:w="5528" w:type="dxa"/>
            <w:shd w:val="clear" w:color="auto" w:fill="auto"/>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1.输入频率在46HZ-54HZ时，输入和输出保持一致</w:t>
            </w:r>
          </w:p>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2.输入频率小于46HZ或大于54HZ时输出频率锁定为50HZ</w:t>
            </w:r>
          </w:p>
        </w:tc>
      </w:tr>
      <w:tr w:rsidR="00693668" w:rsidRPr="00C52EFB" w:rsidTr="00AD6408">
        <w:trPr>
          <w:trHeight w:val="307"/>
        </w:trPr>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743"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134" w:type="dxa"/>
            <w:vAlign w:val="center"/>
          </w:tcPr>
          <w:p w:rsidR="00693668" w:rsidRPr="00C52EFB" w:rsidRDefault="00693668" w:rsidP="00AD6408">
            <w:pPr>
              <w:widowControl/>
              <w:adjustRightInd w:val="0"/>
              <w:snapToGrid w:val="0"/>
              <w:ind w:leftChars="-51" w:left="-107"/>
              <w:jc w:val="center"/>
              <w:rPr>
                <w:rFonts w:ascii="宋体" w:hAnsi="宋体" w:cs="宋体"/>
                <w:kern w:val="0"/>
                <w:szCs w:val="21"/>
              </w:rPr>
            </w:pPr>
            <w:r w:rsidRPr="00C52EFB">
              <w:rPr>
                <w:rFonts w:ascii="宋体" w:hAnsi="宋体" w:cs="宋体" w:hint="eastAsia"/>
                <w:kern w:val="0"/>
                <w:szCs w:val="21"/>
              </w:rPr>
              <w:t>电池模式</w:t>
            </w:r>
          </w:p>
        </w:tc>
        <w:tc>
          <w:tcPr>
            <w:tcW w:w="5528" w:type="dxa"/>
            <w:shd w:val="clear" w:color="auto" w:fill="auto"/>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50±0.2HZ</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过载能力（市电，25℃）</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108%±5%＜负载≤150%±5%大于25s转旁路并报警</w:t>
            </w:r>
          </w:p>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150%±5%＜负载＜200%±5%大于30ms转旁路并报警</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Merge w:val="restart"/>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转换时间</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0ms（市电与电池）</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＜4ms（市电与旁路）</w:t>
            </w:r>
          </w:p>
        </w:tc>
      </w:tr>
      <w:tr w:rsidR="00693668" w:rsidRPr="00C52EFB" w:rsidTr="00AD6408">
        <w:tc>
          <w:tcPr>
            <w:tcW w:w="675" w:type="dxa"/>
            <w:vMerge/>
            <w:vAlign w:val="center"/>
          </w:tcPr>
          <w:p w:rsidR="00693668" w:rsidRPr="00C52EFB" w:rsidRDefault="00693668" w:rsidP="00AD6408">
            <w:pPr>
              <w:widowControl/>
              <w:adjustRightInd w:val="0"/>
              <w:snapToGrid w:val="0"/>
              <w:jc w:val="center"/>
              <w:rPr>
                <w:rFonts w:ascii="宋体" w:hAnsi="宋体" w:cs="宋体"/>
                <w:kern w:val="0"/>
                <w:szCs w:val="21"/>
              </w:rPr>
            </w:pPr>
          </w:p>
        </w:tc>
        <w:tc>
          <w:tcPr>
            <w:tcW w:w="1877" w:type="dxa"/>
            <w:gridSpan w:val="2"/>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负载峰值比</w:t>
            </w:r>
          </w:p>
        </w:tc>
        <w:tc>
          <w:tcPr>
            <w:tcW w:w="5528" w:type="dxa"/>
            <w:vAlign w:val="center"/>
          </w:tcPr>
          <w:p w:rsidR="00693668" w:rsidRPr="00C52EFB" w:rsidRDefault="00693668" w:rsidP="00AD6408">
            <w:pPr>
              <w:widowControl/>
              <w:adjustRightInd w:val="0"/>
              <w:snapToGrid w:val="0"/>
              <w:jc w:val="center"/>
              <w:rPr>
                <w:rFonts w:ascii="宋体" w:hAnsi="宋体" w:cs="宋体"/>
                <w:kern w:val="0"/>
                <w:szCs w:val="21"/>
              </w:rPr>
            </w:pPr>
            <w:r w:rsidRPr="00C52EFB">
              <w:rPr>
                <w:rFonts w:ascii="宋体" w:hAnsi="宋体" w:cs="宋体" w:hint="eastAsia"/>
                <w:kern w:val="0"/>
                <w:szCs w:val="21"/>
              </w:rPr>
              <w:t>3:1</w:t>
            </w:r>
          </w:p>
        </w:tc>
      </w:tr>
    </w:tbl>
    <w:p w:rsidR="00693668" w:rsidRPr="00C52EFB" w:rsidRDefault="00693668" w:rsidP="00693668">
      <w:pPr>
        <w:adjustRightInd w:val="0"/>
        <w:snapToGrid w:val="0"/>
        <w:spacing w:beforeLines="50" w:afterLines="50"/>
        <w:rPr>
          <w:rFonts w:ascii="黑体" w:eastAsia="黑体" w:hAnsi="黑体"/>
          <w:szCs w:val="21"/>
        </w:rPr>
      </w:pPr>
      <w:r w:rsidRPr="00C52EFB">
        <w:rPr>
          <w:rFonts w:ascii="黑体" w:eastAsia="黑体" w:hAnsi="黑体" w:hint="eastAsia"/>
          <w:szCs w:val="21"/>
        </w:rPr>
        <w:t>C.4   接地防雷</w:t>
      </w:r>
    </w:p>
    <w:p w:rsidR="00693668" w:rsidRPr="00C52EFB" w:rsidRDefault="00693668" w:rsidP="00693668">
      <w:pPr>
        <w:adjustRightInd w:val="0"/>
        <w:snapToGrid w:val="0"/>
        <w:spacing w:line="360" w:lineRule="auto"/>
        <w:ind w:firstLineChars="200" w:firstLine="420"/>
        <w:rPr>
          <w:rFonts w:ascii="宋体" w:hAnsi="宋体"/>
          <w:szCs w:val="21"/>
        </w:rPr>
      </w:pPr>
      <w:proofErr w:type="gramStart"/>
      <w:r w:rsidRPr="00C52EFB">
        <w:rPr>
          <w:rFonts w:ascii="宋体" w:hAnsi="宋体" w:hint="eastAsia"/>
          <w:szCs w:val="21"/>
        </w:rPr>
        <w:t>实验舱应设计</w:t>
      </w:r>
      <w:proofErr w:type="gramEnd"/>
      <w:r w:rsidRPr="00C52EFB">
        <w:rPr>
          <w:rFonts w:ascii="宋体" w:hAnsi="宋体" w:hint="eastAsia"/>
          <w:szCs w:val="21"/>
        </w:rPr>
        <w:t>有效的接地装置和防雷装置，以保证仪器设备和舱体在野外作业的安全。仪器不工作时，要求接地装置与拖地的接地链条连接，而仪器工作时，要求接地装置与外接电源地线或接地</w:t>
      </w:r>
      <w:proofErr w:type="gramStart"/>
      <w:r w:rsidRPr="00C52EFB">
        <w:rPr>
          <w:rFonts w:ascii="宋体" w:hAnsi="宋体" w:hint="eastAsia"/>
          <w:szCs w:val="21"/>
        </w:rPr>
        <w:t>钎</w:t>
      </w:r>
      <w:proofErr w:type="gramEnd"/>
      <w:r w:rsidRPr="00C52EFB">
        <w:rPr>
          <w:rFonts w:ascii="宋体" w:hAnsi="宋体" w:hint="eastAsia"/>
          <w:szCs w:val="21"/>
        </w:rPr>
        <w:t>相连，同时应设置防静电接地。</w:t>
      </w:r>
    </w:p>
    <w:p w:rsidR="00693668" w:rsidRPr="00C52EFB" w:rsidRDefault="00693668" w:rsidP="00693668">
      <w:pPr>
        <w:adjustRightInd w:val="0"/>
        <w:snapToGrid w:val="0"/>
        <w:spacing w:line="360" w:lineRule="auto"/>
        <w:ind w:firstLineChars="200" w:firstLine="420"/>
        <w:rPr>
          <w:rFonts w:ascii="宋体" w:hAnsi="宋体"/>
          <w:szCs w:val="21"/>
        </w:rPr>
      </w:pPr>
      <w:r w:rsidRPr="00C52EFB">
        <w:rPr>
          <w:rFonts w:ascii="宋体" w:hAnsi="宋体" w:hint="eastAsia"/>
          <w:szCs w:val="21"/>
        </w:rPr>
        <w:lastRenderedPageBreak/>
        <w:t>电路中安装防雷及电涌保护器。车身底盘下固定安装一不小于120平方毫米的铜排，车内所有地线汇至此处，铜排与车身及接地链条导通。当停车使用仪器时，通过一根长500mm直径25mm的</w:t>
      </w:r>
      <w:proofErr w:type="gramStart"/>
      <w:r w:rsidRPr="00C52EFB">
        <w:rPr>
          <w:rFonts w:ascii="宋体" w:hAnsi="宋体" w:hint="eastAsia"/>
          <w:szCs w:val="21"/>
        </w:rPr>
        <w:t>地钎与地面</w:t>
      </w:r>
      <w:proofErr w:type="gramEnd"/>
      <w:r w:rsidRPr="00C52EFB">
        <w:rPr>
          <w:rFonts w:ascii="宋体" w:hAnsi="宋体" w:hint="eastAsia"/>
          <w:szCs w:val="21"/>
        </w:rPr>
        <w:t>相连；仪器不工作时，通过接地链条接地。车身安装防静电带。</w:t>
      </w:r>
    </w:p>
    <w:p w:rsidR="00693668" w:rsidRPr="00C52EFB" w:rsidRDefault="00693668" w:rsidP="00693668">
      <w:pPr>
        <w:adjustRightInd w:val="0"/>
        <w:snapToGrid w:val="0"/>
        <w:spacing w:line="360" w:lineRule="auto"/>
        <w:ind w:left="420"/>
        <w:rPr>
          <w:rFonts w:ascii="宋体" w:hAnsi="宋体"/>
          <w:szCs w:val="21"/>
        </w:rPr>
      </w:pPr>
      <w:r>
        <w:rPr>
          <w:rFonts w:ascii="宋体" w:hAnsi="宋体" w:cs="宋体"/>
          <w:noProof/>
          <w:w w:val="90"/>
          <w:szCs w:val="21"/>
        </w:rPr>
        <w:drawing>
          <wp:inline distT="0" distB="0" distL="0" distR="0">
            <wp:extent cx="4445000" cy="262890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srcRect/>
                    <a:stretch>
                      <a:fillRect/>
                    </a:stretch>
                  </pic:blipFill>
                  <pic:spPr bwMode="auto">
                    <a:xfrm>
                      <a:off x="0" y="0"/>
                      <a:ext cx="4445000" cy="2628900"/>
                    </a:xfrm>
                    <a:prstGeom prst="rect">
                      <a:avLst/>
                    </a:prstGeom>
                    <a:noFill/>
                    <a:ln w="9525">
                      <a:noFill/>
                      <a:miter lim="800000"/>
                      <a:headEnd/>
                      <a:tailEnd/>
                    </a:ln>
                  </pic:spPr>
                </pic:pic>
              </a:graphicData>
            </a:graphic>
          </wp:inline>
        </w:drawing>
      </w:r>
    </w:p>
    <w:p w:rsidR="00693668" w:rsidRPr="00C52EFB" w:rsidRDefault="00693668" w:rsidP="00693668">
      <w:pPr>
        <w:adjustRightInd w:val="0"/>
        <w:snapToGrid w:val="0"/>
        <w:spacing w:line="360" w:lineRule="auto"/>
        <w:jc w:val="center"/>
        <w:rPr>
          <w:rFonts w:ascii="宋体" w:hAnsi="宋体"/>
          <w:b/>
          <w:szCs w:val="21"/>
        </w:rPr>
      </w:pPr>
      <w:r w:rsidRPr="00C52EFB">
        <w:rPr>
          <w:rFonts w:ascii="宋体" w:hAnsi="宋体" w:hint="eastAsia"/>
          <w:b/>
          <w:szCs w:val="21"/>
        </w:rPr>
        <w:t>图C2   接地示意图</w:t>
      </w:r>
    </w:p>
    <w:p w:rsidR="00693668" w:rsidRDefault="00693668" w:rsidP="00693668">
      <w:pPr>
        <w:pStyle w:val="aff9"/>
        <w:rPr>
          <w:rFonts w:hint="eastAsia"/>
        </w:rPr>
      </w:pPr>
    </w:p>
    <w:p w:rsidR="00693668" w:rsidRDefault="00693668" w:rsidP="00693668">
      <w:pPr>
        <w:pStyle w:val="aff9"/>
      </w:pPr>
    </w:p>
    <w:p w:rsidR="00693668" w:rsidRDefault="00693668" w:rsidP="00693668">
      <w:pPr>
        <w:pStyle w:val="aa"/>
      </w:pPr>
    </w:p>
    <w:p w:rsidR="00693668" w:rsidRDefault="00693668" w:rsidP="00693668">
      <w:pPr>
        <w:pStyle w:val="af3"/>
      </w:pPr>
    </w:p>
    <w:p w:rsidR="00693668" w:rsidRDefault="00693668" w:rsidP="00693668">
      <w:pPr>
        <w:pStyle w:val="af6"/>
        <w:rPr>
          <w:rFonts w:hint="eastAsia"/>
        </w:rPr>
      </w:pPr>
      <w:r>
        <w:br/>
      </w:r>
      <w:bookmarkStart w:id="371" w:name="_Toc529023903"/>
      <w:r>
        <w:rPr>
          <w:rFonts w:hint="eastAsia"/>
        </w:rPr>
        <w:t>（资料性附录）</w:t>
      </w:r>
      <w:r>
        <w:br/>
      </w:r>
      <w:r>
        <w:rPr>
          <w:rFonts w:hint="eastAsia"/>
        </w:rPr>
        <w:t>移动实验室给排水控制系统评价技术规范</w:t>
      </w:r>
      <w:bookmarkEnd w:id="371"/>
    </w:p>
    <w:p w:rsidR="00693668" w:rsidRPr="0075286A" w:rsidRDefault="00693668" w:rsidP="00693668">
      <w:pPr>
        <w:adjustRightInd w:val="0"/>
        <w:snapToGrid w:val="0"/>
        <w:spacing w:beforeLines="50" w:afterLines="50"/>
        <w:rPr>
          <w:rFonts w:ascii="黑体" w:eastAsia="黑体" w:hAnsi="黑体"/>
          <w:szCs w:val="21"/>
        </w:rPr>
      </w:pPr>
      <w:r w:rsidRPr="0075286A">
        <w:rPr>
          <w:rFonts w:ascii="黑体" w:eastAsia="黑体" w:hAnsi="黑体" w:hint="eastAsia"/>
          <w:szCs w:val="21"/>
        </w:rPr>
        <w:t>D.1   技术指标</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D.1.1   设计要求</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D.1.1.1 　完整性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供、排水系统宜具备一定的完整性，能相互辅助完成工作。有利于移动实验室供、排水系统的合理化、科学化。</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D.1.1.2　 独立性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供、排水系统宜具备相对独立性，其中一个系统的工作不影响另一系统。可进行试验验证，并可以对其进行单独设计、制造、调试。</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D.1.1.3 　稳定性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供、排水系统</w:t>
      </w:r>
      <w:proofErr w:type="gramStart"/>
      <w:r w:rsidRPr="0075286A">
        <w:rPr>
          <w:rFonts w:ascii="宋体" w:hAnsi="宋体" w:hint="eastAsia"/>
          <w:szCs w:val="21"/>
        </w:rPr>
        <w:t>宜保证</w:t>
      </w:r>
      <w:proofErr w:type="gramEnd"/>
      <w:r w:rsidRPr="0075286A">
        <w:rPr>
          <w:rFonts w:ascii="宋体" w:hAnsi="宋体" w:hint="eastAsia"/>
          <w:szCs w:val="21"/>
        </w:rPr>
        <w:t>各系统和设备性能的稳定性，系统和设备能够稳定地进行供、排水作业。</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D.1.1.4 　互换性和通用性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供、排水系统的所有部件宜标准化、通用化，利于实现通用、互换。供、排水系统各部件之间，以及系统与其安装基础之间，宜具有标准的、准确的接口和联接尺寸，以确保互换。</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D.1.2   一般要求</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D.1.2.1 　管道布局</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D.1.2.1.1 　布局宜合理，避免干扰到安全卫生要求、精密度要求较高的仪器设备；</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D.1.2.1.2　 在管道设计安装上，宜考虑维护便利性的因素；</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D.1.2.1.3 　不同功能管路宜有明显区分标识。</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D.1.2.2　 管路选材</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对于管路的材质，建议选择具有耐腐蚀性，且不会对环境造成污染，也不会对水造成二次污染的材料。</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D.1.2.3　 噪音</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供、排水系统正常工作时，作业噪音可参考GB 3096《声环境质量标准》中在不同环境下的相关规定。</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D.1.2.4　 维修性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系统管路设计安装建议采用暗装方式，同时应充分考虑其维修性和保养性，易损设施及独立功能设备前端</w:t>
      </w:r>
      <w:proofErr w:type="gramStart"/>
      <w:r w:rsidRPr="0075286A">
        <w:rPr>
          <w:rFonts w:ascii="宋体" w:hAnsi="宋体" w:hint="eastAsia"/>
          <w:szCs w:val="21"/>
        </w:rPr>
        <w:t>宜设置</w:t>
      </w:r>
      <w:proofErr w:type="gramEnd"/>
      <w:r w:rsidRPr="0075286A">
        <w:rPr>
          <w:rFonts w:ascii="宋体" w:hAnsi="宋体" w:hint="eastAsia"/>
          <w:szCs w:val="21"/>
        </w:rPr>
        <w:t>截止阀。</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D.1.3　 特殊要求</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lastRenderedPageBreak/>
        <w:t>D.1.3.1　 耐振动性</w:t>
      </w:r>
    </w:p>
    <w:p w:rsidR="00693668" w:rsidRPr="0075286A" w:rsidRDefault="00693668" w:rsidP="00693668">
      <w:pPr>
        <w:widowControl/>
        <w:numPr>
          <w:ilvl w:val="0"/>
          <w:numId w:val="18"/>
        </w:numPr>
        <w:pBdr>
          <w:bottom w:val="dashed" w:sz="6" w:space="0" w:color="F5F5DC"/>
        </w:pBdr>
        <w:shd w:val="clear" w:color="auto" w:fill="FFFFFF"/>
        <w:adjustRightInd w:val="0"/>
        <w:snapToGrid w:val="0"/>
        <w:spacing w:line="360" w:lineRule="auto"/>
        <w:ind w:hanging="357"/>
        <w:jc w:val="left"/>
        <w:rPr>
          <w:rFonts w:ascii="宋体" w:hAnsi="宋体"/>
          <w:szCs w:val="21"/>
        </w:rPr>
      </w:pPr>
      <w:r w:rsidRPr="0075286A">
        <w:rPr>
          <w:rFonts w:ascii="宋体" w:hAnsi="宋体" w:hint="eastAsia"/>
          <w:szCs w:val="21"/>
        </w:rPr>
        <w:t>为保证供、排水系统在移动环境下，能够正常工作，建议其具有一定的耐振动性能。使用的机电设备可根据GB/T 2423.56《</w:t>
      </w:r>
      <w:r w:rsidRPr="0075286A">
        <w:rPr>
          <w:rFonts w:ascii="宋体" w:hAnsi="宋体"/>
          <w:szCs w:val="21"/>
        </w:rPr>
        <w:t>电工电子产品环境试验 第2部分</w:t>
      </w:r>
      <w:r w:rsidRPr="0075286A">
        <w:rPr>
          <w:rFonts w:ascii="宋体" w:hAnsi="宋体" w:hint="eastAsia"/>
          <w:szCs w:val="21"/>
        </w:rPr>
        <w:t>：</w:t>
      </w:r>
      <w:r w:rsidRPr="0075286A">
        <w:rPr>
          <w:rFonts w:ascii="宋体" w:hAnsi="宋体"/>
          <w:szCs w:val="21"/>
        </w:rPr>
        <w:t>试验方法 试验Fh</w:t>
      </w:r>
      <w:r w:rsidRPr="0075286A">
        <w:rPr>
          <w:rFonts w:ascii="宋体" w:hAnsi="宋体" w:hint="eastAsia"/>
          <w:szCs w:val="21"/>
        </w:rPr>
        <w:t>：</w:t>
      </w:r>
      <w:r w:rsidRPr="0075286A">
        <w:rPr>
          <w:rFonts w:ascii="宋体" w:hAnsi="宋体"/>
          <w:szCs w:val="21"/>
        </w:rPr>
        <w:t>宽带随机振动(数字控制)和导则</w:t>
      </w:r>
      <w:r w:rsidRPr="0075286A">
        <w:rPr>
          <w:rFonts w:ascii="宋体" w:hAnsi="宋体" w:hint="eastAsia"/>
          <w:szCs w:val="21"/>
        </w:rPr>
        <w:t>》中第8章的要求进行试验。</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D.1.3.2　 抗冲击性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供、排水系统应考虑能保证在其经受环境骤变或物理撞击等原因产生的冲击时，以及冲击过后正常工作。使用的仪器仪表可参照GB/T 25480《仪器仪表运输、贮存基本环境条件及试验方法》中4.5的要求进行试验。</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D.1.3.3　 防水安全性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考虑到各设备元件在水蒸汽或飞溅水滴进入情况下可能产生的危害性，建议设备元件具有一定的防漏电、防短路功能，可参考GB 4793.1《测量、控制和实验室用电气设备安全通用要求》中第11章的规定进行试验。</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D.1.3.4　 排空功能</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系统中</w:t>
      </w:r>
      <w:proofErr w:type="gramStart"/>
      <w:r w:rsidRPr="0075286A">
        <w:rPr>
          <w:rFonts w:ascii="宋体" w:hAnsi="宋体" w:hint="eastAsia"/>
          <w:szCs w:val="21"/>
        </w:rPr>
        <w:t>宜设置</w:t>
      </w:r>
      <w:proofErr w:type="gramEnd"/>
      <w:r w:rsidRPr="0075286A">
        <w:rPr>
          <w:rFonts w:ascii="宋体" w:hAnsi="宋体" w:hint="eastAsia"/>
          <w:szCs w:val="21"/>
        </w:rPr>
        <w:t>最低水位点并具有排空设施。</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D.1.3.5　 用水要求</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D.1.3.5.1 　生活饮用水的要求可参考GB 5749《生活饮用水卫生标准》中的相关规定。</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D.1.3.5.2 　实验用水的要求可参考GB/T 6682《分析实验室用水规格和试验方法》中的相关规定。</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   供水系统设计</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D.1.4.1 　系统划分</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移动实验室的供水系统设计建议参照GB/T 29475《移动实验室设计原则及基本要求》中6.6与GB/T 29477《移动实验室实验舱通用技术规范》中5.11的要求。移动实验室的供水系统可分为生活供水系统，实验供水系统，回用水系统。生活供水系统可提供饮用，洗涤等用水。实验供水系统可提供实验所需用水。回用水系统即对用后的无污染的生活用水经简单处理后，再根据实际情况决定其用途的水系统，可用于绿化或其他用途。</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D.1.4.2 　加水方式</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D.1.4.2.1 　自给式加水</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建议考虑利用系统中水泵，将水加入移动实验室的水箱的设计。加水口宜采用快速接头接口，</w:t>
      </w:r>
      <w:proofErr w:type="gramStart"/>
      <w:r w:rsidRPr="0075286A">
        <w:rPr>
          <w:rFonts w:ascii="宋体" w:hAnsi="宋体" w:hint="eastAsia"/>
          <w:szCs w:val="21"/>
        </w:rPr>
        <w:t>方便接拔</w:t>
      </w:r>
      <w:proofErr w:type="gramEnd"/>
      <w:r w:rsidRPr="0075286A">
        <w:rPr>
          <w:rFonts w:ascii="宋体" w:hAnsi="宋体" w:hint="eastAsia"/>
          <w:szCs w:val="21"/>
        </w:rPr>
        <w:t>，同时具有截止功能。</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D.1.4.2.2 　补给式加水</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可考虑将实验室的供水管路与当地的供水系统连接的方式来获得水源。水管、接头的选择宜考虑标准化，通用化。</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D.1.4.3　 系统元件、管材</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D.1.4.3.1　 供水箱</w:t>
      </w:r>
    </w:p>
    <w:p w:rsidR="00693668" w:rsidRPr="0075286A" w:rsidRDefault="00693668" w:rsidP="00693668">
      <w:pPr>
        <w:adjustRightInd w:val="0"/>
        <w:snapToGrid w:val="0"/>
        <w:spacing w:line="360" w:lineRule="auto"/>
        <w:ind w:firstLineChars="200" w:firstLine="420"/>
        <w:rPr>
          <w:rFonts w:ascii="宋体" w:hAnsi="宋体"/>
          <w:szCs w:val="21"/>
        </w:rPr>
      </w:pP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对于供水箱的选择，建议满足下列要求：</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a）水箱内部</w:t>
      </w:r>
      <w:proofErr w:type="gramStart"/>
      <w:r w:rsidRPr="0075286A">
        <w:rPr>
          <w:rFonts w:ascii="宋体" w:hAnsi="宋体" w:hint="eastAsia"/>
          <w:szCs w:val="21"/>
        </w:rPr>
        <w:t>宜设置</w:t>
      </w:r>
      <w:proofErr w:type="gramEnd"/>
      <w:r w:rsidRPr="0075286A">
        <w:rPr>
          <w:rFonts w:ascii="宋体" w:hAnsi="宋体" w:hint="eastAsia"/>
          <w:szCs w:val="21"/>
        </w:rPr>
        <w:t>防波板，避免运动中水冲击对水箱造成损坏；</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b）外部安装固定的接口，接口形式与所安装的移动实验室配套；</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c）对于在寒区使用的水箱采取保温措施；</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d）水箱配备水位传感器或液位计，且具有液位报警功能；</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e）水箱配备进、出水口，</w:t>
      </w:r>
      <w:proofErr w:type="gramStart"/>
      <w:r w:rsidRPr="0075286A">
        <w:rPr>
          <w:rFonts w:ascii="宋体" w:hAnsi="宋体" w:hint="eastAsia"/>
          <w:szCs w:val="21"/>
        </w:rPr>
        <w:t>排空口</w:t>
      </w:r>
      <w:proofErr w:type="gramEnd"/>
      <w:r w:rsidRPr="0075286A">
        <w:rPr>
          <w:rFonts w:ascii="宋体" w:hAnsi="宋体" w:hint="eastAsia"/>
          <w:szCs w:val="21"/>
        </w:rPr>
        <w:t>和换气装置，进水口应设置具有过滤功能的设施；</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f）长时间贮存水箱时，</w:t>
      </w:r>
      <w:proofErr w:type="gramStart"/>
      <w:r w:rsidRPr="0075286A">
        <w:rPr>
          <w:rFonts w:ascii="宋体" w:hAnsi="宋体" w:hint="eastAsia"/>
          <w:szCs w:val="21"/>
        </w:rPr>
        <w:t>宜设置</w:t>
      </w:r>
      <w:proofErr w:type="gramEnd"/>
      <w:r w:rsidRPr="0075286A">
        <w:rPr>
          <w:rFonts w:ascii="宋体" w:hAnsi="宋体" w:hint="eastAsia"/>
          <w:szCs w:val="21"/>
        </w:rPr>
        <w:t>消毒处理装置。</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D.1.4.3.2 　水泵</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对于水泵的设计，建议满足下列要求：</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a）在水箱的进、出水端宜分别设置水泵；</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b）具有可靠的固定措施和抗振动性能，不宜对水路造成污染。</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D.1.4.3.3　 进水管</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管材、管件连接宜考虑其可靠性，在满足使用需求的情况下宜采用直径小的管材，与设备连接点宜采用软管连接。</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D.1.4.4　 用水系统</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D.1.4.4.1 　水龙头</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对于水龙头的选择，建议满足下列要求：</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a）设置至少两个水龙头，以备不同用途，性能</w:t>
      </w:r>
      <w:proofErr w:type="gramStart"/>
      <w:r w:rsidRPr="0075286A">
        <w:rPr>
          <w:rFonts w:ascii="宋体" w:hAnsi="宋体" w:hint="eastAsia"/>
          <w:szCs w:val="21"/>
        </w:rPr>
        <w:t>宜满足</w:t>
      </w:r>
      <w:proofErr w:type="gramEnd"/>
      <w:r w:rsidRPr="0075286A">
        <w:rPr>
          <w:rFonts w:ascii="宋体" w:hAnsi="宋体" w:hint="eastAsia"/>
          <w:szCs w:val="21"/>
        </w:rPr>
        <w:t>实验使用需求；</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b）微生物实验宜选择自动感应水龙头。</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D.1.4.4.2　 纯水器</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根据实验用水需要，考虑设置纯水器。宜对纯水器进行定期消毒处理。</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D.1.4.4.3　 水槽</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对于水槽的选择，建议满足下列要求：</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a）有不同用水需求的水槽宜选用多联水槽；</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b）水槽具有较强的耐腐蚀性能和抑制霉菌生长性能；</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c）水槽宜采取可靠的固定措施和防止液体飞溅的措施。</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D.1.4.4.4 　试验功能设备</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试验功能设备方面，可考虑下列因素：</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a）供水和排水接口宜到达设备最近端，与设备连接宜采用软管连接；</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b）设备供水和排水接口前端</w:t>
      </w:r>
      <w:proofErr w:type="gramStart"/>
      <w:r w:rsidRPr="0075286A">
        <w:rPr>
          <w:rFonts w:ascii="宋体" w:hAnsi="宋体" w:hint="eastAsia"/>
          <w:szCs w:val="21"/>
        </w:rPr>
        <w:t>宜设置</w:t>
      </w:r>
      <w:proofErr w:type="gramEnd"/>
      <w:r w:rsidRPr="0075286A">
        <w:rPr>
          <w:rFonts w:ascii="宋体" w:hAnsi="宋体" w:hint="eastAsia"/>
          <w:szCs w:val="21"/>
        </w:rPr>
        <w:t>截止阀。</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D.1.4.4.5 　洗消设备</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洗</w:t>
      </w:r>
      <w:proofErr w:type="gramStart"/>
      <w:r w:rsidRPr="0075286A">
        <w:rPr>
          <w:rFonts w:ascii="宋体" w:hAnsi="宋体" w:hint="eastAsia"/>
          <w:szCs w:val="21"/>
        </w:rPr>
        <w:t>消设备</w:t>
      </w:r>
      <w:proofErr w:type="gramEnd"/>
      <w:r w:rsidRPr="0075286A">
        <w:rPr>
          <w:rFonts w:ascii="宋体" w:hAnsi="宋体" w:hint="eastAsia"/>
          <w:szCs w:val="21"/>
        </w:rPr>
        <w:t>的设计宜从以下方面进行考虑：</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a）可考虑配备洗眼器；</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lastRenderedPageBreak/>
        <w:t>b）洗</w:t>
      </w:r>
      <w:proofErr w:type="gramStart"/>
      <w:r w:rsidRPr="0075286A">
        <w:rPr>
          <w:rFonts w:ascii="宋体" w:hAnsi="宋体" w:hint="eastAsia"/>
          <w:szCs w:val="21"/>
        </w:rPr>
        <w:t>消设备</w:t>
      </w:r>
      <w:proofErr w:type="gramEnd"/>
      <w:r w:rsidRPr="0075286A">
        <w:rPr>
          <w:rFonts w:ascii="宋体" w:hAnsi="宋体" w:hint="eastAsia"/>
          <w:szCs w:val="21"/>
        </w:rPr>
        <w:t>供水系统管路宜具有明显的冷、热水区分。</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   排水系统设计</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D.1.5.1　 系统划分</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移动实验室的排水系统设计建议参考GB/T 29475-2012中6.6与GB/T 29477-2012中5.11的要求。移动实验室的排水系统可以分为生活排水系统和实验排水系统两部分。</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D.1.5.2 　排水方式及排放标准</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D.1.5.2.1　 生活排水可考虑直接排放，或储备作为回用水使用。1.5.2.2　实验中产生的污水考虑集中收集后统一处理；一般实验用水经过简单处理后符合GB 8978中相关规定要求后可直接排出。</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D.1.5.2.3　 实验排水系统应与生活排水系统宜有明显的区分，各排水系统不得互相连通。宜具备防止实验排水中的有害或易燃、易爆气体串入其他排水系统的措施。避免引起火灾和爆炸，以及引起人员的中毒或窒息。</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D.1.5.2.4 　可考虑设置固体废弃物过滤装置。</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D.1.5.3　 污水处理</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对于污水处理的方式，建议参考GB/T 29478《移动实验室有害废物管理规范》中相关内容，进行规范性操作。</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D.1.5.4 　系统管材、元件</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D.1.5.4.1　 排水管</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在寒区使用的排水管道宜采取防冻和排空措施。</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D.1.5.4.2　 集污箱</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对于</w:t>
      </w:r>
      <w:proofErr w:type="gramStart"/>
      <w:r w:rsidRPr="0075286A">
        <w:rPr>
          <w:rFonts w:ascii="宋体" w:hAnsi="宋体" w:hint="eastAsia"/>
          <w:szCs w:val="21"/>
        </w:rPr>
        <w:t>集污箱的</w:t>
      </w:r>
      <w:proofErr w:type="gramEnd"/>
      <w:r w:rsidRPr="0075286A">
        <w:rPr>
          <w:rFonts w:ascii="宋体" w:hAnsi="宋体" w:hint="eastAsia"/>
          <w:szCs w:val="21"/>
        </w:rPr>
        <w:t>设计，可以考虑下列因素：</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a）集</w:t>
      </w:r>
      <w:proofErr w:type="gramStart"/>
      <w:r w:rsidRPr="0075286A">
        <w:rPr>
          <w:rFonts w:ascii="宋体" w:hAnsi="宋体" w:hint="eastAsia"/>
          <w:szCs w:val="21"/>
        </w:rPr>
        <w:t>污箱内部宜设置</w:t>
      </w:r>
      <w:proofErr w:type="gramEnd"/>
      <w:r w:rsidRPr="0075286A">
        <w:rPr>
          <w:rFonts w:ascii="宋体" w:hAnsi="宋体" w:hint="eastAsia"/>
          <w:szCs w:val="21"/>
        </w:rPr>
        <w:t>防波板，避免运动中水冲击对其造成损坏；</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b）集</w:t>
      </w:r>
      <w:proofErr w:type="gramStart"/>
      <w:r w:rsidRPr="0075286A">
        <w:rPr>
          <w:rFonts w:ascii="宋体" w:hAnsi="宋体" w:hint="eastAsia"/>
          <w:szCs w:val="21"/>
        </w:rPr>
        <w:t>污箱宜</w:t>
      </w:r>
      <w:proofErr w:type="gramEnd"/>
      <w:r w:rsidRPr="0075286A">
        <w:rPr>
          <w:rFonts w:ascii="宋体" w:hAnsi="宋体" w:hint="eastAsia"/>
          <w:szCs w:val="21"/>
        </w:rPr>
        <w:t>配有水位报警系统和故障报警系统；</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c）</w:t>
      </w:r>
      <w:proofErr w:type="gramStart"/>
      <w:r w:rsidRPr="0075286A">
        <w:rPr>
          <w:rFonts w:ascii="宋体" w:hAnsi="宋体" w:hint="eastAsia"/>
          <w:szCs w:val="21"/>
        </w:rPr>
        <w:t>集污箱材质</w:t>
      </w:r>
      <w:proofErr w:type="gramEnd"/>
      <w:r w:rsidRPr="0075286A">
        <w:rPr>
          <w:rFonts w:ascii="宋体" w:hAnsi="宋体" w:hint="eastAsia"/>
          <w:szCs w:val="21"/>
        </w:rPr>
        <w:t>及内表面的涂层应考虑具有防废水腐蚀性；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d）寒区使用的集</w:t>
      </w:r>
      <w:proofErr w:type="gramStart"/>
      <w:r w:rsidRPr="0075286A">
        <w:rPr>
          <w:rFonts w:ascii="宋体" w:hAnsi="宋体" w:hint="eastAsia"/>
          <w:szCs w:val="21"/>
        </w:rPr>
        <w:t>污箱宜</w:t>
      </w:r>
      <w:proofErr w:type="gramEnd"/>
      <w:r w:rsidRPr="0075286A">
        <w:rPr>
          <w:rFonts w:ascii="宋体" w:hAnsi="宋体" w:hint="eastAsia"/>
          <w:szCs w:val="21"/>
        </w:rPr>
        <w:t>采取保暖防冻措施；</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e）集污箱底部宜设有排水口连接防腐蚀排污水管和排水阀，提供有延长管线，可根据需要进行污水排放。</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f）集</w:t>
      </w:r>
      <w:proofErr w:type="gramStart"/>
      <w:r w:rsidRPr="0075286A">
        <w:rPr>
          <w:rFonts w:ascii="宋体" w:hAnsi="宋体" w:hint="eastAsia"/>
          <w:szCs w:val="21"/>
        </w:rPr>
        <w:t>污箱宜</w:t>
      </w:r>
      <w:proofErr w:type="gramEnd"/>
      <w:r w:rsidRPr="0075286A">
        <w:rPr>
          <w:rFonts w:ascii="宋体" w:hAnsi="宋体" w:hint="eastAsia"/>
          <w:szCs w:val="21"/>
        </w:rPr>
        <w:t>有明显的标识，便于识别。</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D.1.5.5　 倒流防止器</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倒流防止器的选择宜从正常流动、零流量、反</w:t>
      </w:r>
      <w:proofErr w:type="gramStart"/>
      <w:r w:rsidRPr="0075286A">
        <w:rPr>
          <w:rFonts w:ascii="宋体" w:hAnsi="宋体" w:hint="eastAsia"/>
          <w:szCs w:val="21"/>
        </w:rPr>
        <w:t>虹吸等</w:t>
      </w:r>
      <w:proofErr w:type="gramEnd"/>
      <w:r w:rsidRPr="0075286A">
        <w:rPr>
          <w:rFonts w:ascii="宋体" w:hAnsi="宋体" w:hint="eastAsia"/>
          <w:szCs w:val="21"/>
        </w:rPr>
        <w:t>方面进行考虑。</w:t>
      </w:r>
    </w:p>
    <w:p w:rsidR="00693668" w:rsidRPr="0075286A" w:rsidRDefault="00693668" w:rsidP="00693668">
      <w:pPr>
        <w:adjustRightInd w:val="0"/>
        <w:snapToGrid w:val="0"/>
        <w:spacing w:beforeLines="50" w:afterLines="50"/>
        <w:rPr>
          <w:rFonts w:ascii="黑体" w:eastAsia="黑体" w:hAnsi="黑体"/>
          <w:szCs w:val="21"/>
        </w:rPr>
      </w:pPr>
      <w:r w:rsidRPr="0075286A">
        <w:rPr>
          <w:rFonts w:ascii="黑体" w:eastAsia="黑体" w:hAnsi="黑体" w:hint="eastAsia"/>
          <w:szCs w:val="21"/>
        </w:rPr>
        <w:t xml:space="preserve">D.2   评价方法　</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D.2.1 　设计评价</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D.2.1.1　 评价作为研究设计的重要环节，建议制定详细的计划。评价小组成员应由设计研发人员组成，也可包括有关专家。</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lastRenderedPageBreak/>
        <w:t>D.2.1.2 　设计评价内容从以下几方面进行考虑：</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a）设计是否满足设计方案规定要求；</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b）是否考虑低成本与安全因素；</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c）设计是否满足所有预期的环境和载荷条件；</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d）产品设计与过程能力是否相符；</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e）实施设计的计划（如采购、生产、安装、检验和试验）在技术上是否可行；</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f）技术方案是否满足任务周期要求。</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D.2.1.3　 如果设计方案需要修改，可由相关设计技术人员进行更改，再进行程序评价。当所有设计被审批后，设计评价阶段可以结束。</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D.2.2 　设计验证</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D.2.2.1 　验证和确认工作由研发部门组织能胜任该项工作并与该项设计无直接关系的人员和部门负责进行。</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D.2.2.2　 设计验证内容可以从以下几方面进行参考：</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a）采用计算方法验证计算结果和分析的正确性；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b）对新设计的零部件和设备进行试验，并形成文件；</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c）与已经证实的类似设计进行比较。</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D.2.3 　设计确认</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D.2.3.1 　设计确认应在通过设计验证之后进行。</w:t>
      </w:r>
    </w:p>
    <w:p w:rsidR="00693668" w:rsidRPr="0075286A" w:rsidRDefault="00693668" w:rsidP="00693668">
      <w:pPr>
        <w:adjustRightInd w:val="0"/>
        <w:snapToGrid w:val="0"/>
        <w:spacing w:line="360" w:lineRule="auto"/>
        <w:rPr>
          <w:rFonts w:ascii="宋体" w:hAnsi="宋体"/>
          <w:szCs w:val="21"/>
        </w:rPr>
      </w:pPr>
      <w:r w:rsidRPr="0075286A">
        <w:rPr>
          <w:rFonts w:ascii="宋体" w:hAnsi="宋体" w:hint="eastAsia"/>
          <w:szCs w:val="21"/>
        </w:rPr>
        <w:t>D.2.3.2 　设计确认的内容可以考虑以下要素：</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a）设计图纸、设计参考标准和资料；</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b）系统性能验证报告，包括系统安全性、可靠性、耐用性、造型、操作方便性、环保目标、制造可行性、工艺性、检查方案以及适用性；</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c）系统是否达到设计要求，以及技术水平，结构参数；</w:t>
      </w:r>
    </w:p>
    <w:p w:rsidR="00693668" w:rsidRPr="0075286A" w:rsidRDefault="00693668" w:rsidP="00693668">
      <w:pPr>
        <w:adjustRightInd w:val="0"/>
        <w:snapToGrid w:val="0"/>
        <w:spacing w:line="360" w:lineRule="auto"/>
        <w:ind w:firstLineChars="200" w:firstLine="420"/>
        <w:rPr>
          <w:rFonts w:ascii="宋体" w:hAnsi="宋体"/>
          <w:szCs w:val="21"/>
        </w:rPr>
      </w:pPr>
      <w:r w:rsidRPr="0075286A">
        <w:rPr>
          <w:rFonts w:ascii="宋体" w:hAnsi="宋体" w:hint="eastAsia"/>
          <w:szCs w:val="21"/>
        </w:rPr>
        <w:t>d）系统标准化程度。</w:t>
      </w:r>
    </w:p>
    <w:p w:rsidR="00693668" w:rsidRPr="0075286A" w:rsidRDefault="00693668" w:rsidP="00693668">
      <w:pPr>
        <w:pStyle w:val="aff9"/>
      </w:pPr>
      <w:r w:rsidRPr="0075286A">
        <w:rPr>
          <w:rFonts w:hAnsi="宋体" w:hint="eastAsia"/>
          <w:noProof w:val="0"/>
          <w:kern w:val="2"/>
          <w:szCs w:val="21"/>
        </w:rPr>
        <w:t>D.2.3.3 　对确认过程出现的问题，</w:t>
      </w:r>
      <w:proofErr w:type="gramStart"/>
      <w:r w:rsidRPr="0075286A">
        <w:rPr>
          <w:rFonts w:hAnsi="宋体" w:hint="eastAsia"/>
          <w:noProof w:val="0"/>
          <w:kern w:val="2"/>
          <w:szCs w:val="21"/>
        </w:rPr>
        <w:t>宜提出</w:t>
      </w:r>
      <w:proofErr w:type="gramEnd"/>
      <w:r w:rsidRPr="0075286A">
        <w:rPr>
          <w:rFonts w:hAnsi="宋体" w:hint="eastAsia"/>
          <w:noProof w:val="0"/>
          <w:kern w:val="2"/>
          <w:szCs w:val="21"/>
        </w:rPr>
        <w:t>改正措施，直至通过确认。设计确认可采用的资料有设计评价结果，试验报告，用户使用意见等。</w:t>
      </w:r>
    </w:p>
    <w:p w:rsidR="00693668" w:rsidRDefault="00693668" w:rsidP="00693668">
      <w:pPr>
        <w:pStyle w:val="aa"/>
      </w:pPr>
    </w:p>
    <w:p w:rsidR="00693668" w:rsidRDefault="00693668" w:rsidP="00693668">
      <w:pPr>
        <w:pStyle w:val="af3"/>
      </w:pPr>
    </w:p>
    <w:p w:rsidR="00693668" w:rsidRDefault="00693668" w:rsidP="00693668">
      <w:pPr>
        <w:pStyle w:val="af6"/>
        <w:rPr>
          <w:rFonts w:hint="eastAsia"/>
        </w:rPr>
      </w:pPr>
      <w:r>
        <w:br/>
      </w:r>
      <w:bookmarkStart w:id="372" w:name="_Toc529023904"/>
      <w:r>
        <w:rPr>
          <w:rFonts w:hint="eastAsia"/>
        </w:rPr>
        <w:t>（资料性附录）</w:t>
      </w:r>
      <w:r>
        <w:br/>
      </w:r>
      <w:r>
        <w:rPr>
          <w:rFonts w:hint="eastAsia"/>
        </w:rPr>
        <w:t>移动实验室空调控制系统评价技术规范</w:t>
      </w:r>
      <w:bookmarkEnd w:id="372"/>
    </w:p>
    <w:p w:rsidR="00693668" w:rsidRPr="00C52EFB" w:rsidRDefault="00693668" w:rsidP="00693668">
      <w:pPr>
        <w:autoSpaceDE w:val="0"/>
        <w:autoSpaceDN w:val="0"/>
        <w:adjustRightInd w:val="0"/>
        <w:spacing w:beforeLines="50" w:afterLines="50"/>
        <w:jc w:val="left"/>
        <w:rPr>
          <w:rFonts w:ascii="黑体" w:eastAsia="黑体" w:hAnsi="黑体"/>
          <w:szCs w:val="21"/>
        </w:rPr>
      </w:pPr>
      <w:r w:rsidRPr="00C52EFB">
        <w:rPr>
          <w:rFonts w:ascii="黑体" w:eastAsia="黑体" w:hAnsi="黑体" w:hint="eastAsia"/>
          <w:szCs w:val="21"/>
        </w:rPr>
        <w:t>E.1   空调控制系统技术指标与评价方法</w:t>
      </w:r>
    </w:p>
    <w:p w:rsidR="00693668" w:rsidRPr="00C52EFB" w:rsidRDefault="00693668" w:rsidP="00693668">
      <w:pPr>
        <w:spacing w:line="360" w:lineRule="auto"/>
        <w:rPr>
          <w:rFonts w:ascii="宋体" w:hAnsi="宋体"/>
          <w:szCs w:val="21"/>
        </w:rPr>
      </w:pPr>
      <w:r w:rsidRPr="00C52EFB">
        <w:rPr>
          <w:rFonts w:ascii="宋体" w:hAnsi="宋体" w:hint="eastAsia"/>
          <w:szCs w:val="21"/>
        </w:rPr>
        <w:t>E.1.1   工作环境要求</w:t>
      </w:r>
    </w:p>
    <w:p w:rsidR="00693668" w:rsidRPr="00C52EFB" w:rsidRDefault="00693668" w:rsidP="00693668">
      <w:pPr>
        <w:spacing w:line="360" w:lineRule="auto"/>
        <w:ind w:firstLineChars="200" w:firstLine="420"/>
        <w:rPr>
          <w:rFonts w:ascii="宋体" w:hAnsi="宋体"/>
          <w:szCs w:val="21"/>
        </w:rPr>
      </w:pPr>
      <w:r w:rsidRPr="00C52EFB">
        <w:rPr>
          <w:rFonts w:ascii="宋体" w:hAnsi="宋体" w:hint="eastAsia"/>
          <w:szCs w:val="21"/>
        </w:rPr>
        <w:t>空调控制系统应在</w:t>
      </w:r>
      <w:proofErr w:type="gramStart"/>
      <w:r w:rsidRPr="00C52EFB">
        <w:rPr>
          <w:rFonts w:ascii="宋体" w:hAnsi="宋体" w:hint="eastAsia"/>
          <w:szCs w:val="21"/>
        </w:rPr>
        <w:t>以下环境</w:t>
      </w:r>
      <w:proofErr w:type="gramEnd"/>
      <w:r w:rsidRPr="00C52EFB">
        <w:rPr>
          <w:rFonts w:ascii="宋体" w:hAnsi="宋体" w:hint="eastAsia"/>
          <w:szCs w:val="21"/>
        </w:rPr>
        <w:t>下正常工作和贮存</w:t>
      </w:r>
    </w:p>
    <w:p w:rsidR="00693668" w:rsidRPr="00C52EFB" w:rsidRDefault="00693668" w:rsidP="00693668">
      <w:pPr>
        <w:spacing w:line="360" w:lineRule="auto"/>
        <w:ind w:firstLineChars="200" w:firstLine="420"/>
        <w:rPr>
          <w:rFonts w:ascii="宋体" w:hAnsi="宋体"/>
          <w:szCs w:val="21"/>
        </w:rPr>
      </w:pPr>
      <w:r w:rsidRPr="00C52EFB">
        <w:rPr>
          <w:rFonts w:ascii="宋体" w:hAnsi="宋体" w:hint="eastAsia"/>
          <w:szCs w:val="21"/>
        </w:rPr>
        <w:t>a)</w:t>
      </w:r>
      <w:r w:rsidRPr="00C52EFB">
        <w:rPr>
          <w:rFonts w:ascii="宋体" w:hAnsi="宋体" w:hint="eastAsia"/>
          <w:szCs w:val="21"/>
        </w:rPr>
        <w:tab/>
        <w:t>温度：工作：-45℃～45℃，贮存：-55℃～70℃；</w:t>
      </w:r>
    </w:p>
    <w:p w:rsidR="00693668" w:rsidRPr="00C52EFB" w:rsidRDefault="00693668" w:rsidP="00693668">
      <w:pPr>
        <w:spacing w:line="360" w:lineRule="auto"/>
        <w:ind w:firstLineChars="200" w:firstLine="420"/>
        <w:rPr>
          <w:rFonts w:ascii="宋体" w:hAnsi="宋体"/>
          <w:szCs w:val="21"/>
        </w:rPr>
      </w:pPr>
      <w:r w:rsidRPr="00C52EFB">
        <w:rPr>
          <w:rFonts w:ascii="宋体" w:hAnsi="宋体" w:hint="eastAsia"/>
          <w:szCs w:val="21"/>
        </w:rPr>
        <w:t>b)</w:t>
      </w:r>
      <w:r w:rsidRPr="00C52EFB">
        <w:rPr>
          <w:rFonts w:ascii="宋体" w:hAnsi="宋体" w:hint="eastAsia"/>
          <w:szCs w:val="21"/>
        </w:rPr>
        <w:tab/>
        <w:t>相对湿度10%～95%。</w:t>
      </w:r>
    </w:p>
    <w:p w:rsidR="00693668" w:rsidRPr="00C52EFB" w:rsidRDefault="00693668" w:rsidP="00693668">
      <w:pPr>
        <w:autoSpaceDE w:val="0"/>
        <w:autoSpaceDN w:val="0"/>
        <w:adjustRightInd w:val="0"/>
        <w:spacing w:line="360" w:lineRule="auto"/>
        <w:jc w:val="left"/>
        <w:rPr>
          <w:rFonts w:ascii="宋体" w:hAnsi="宋体"/>
          <w:szCs w:val="21"/>
        </w:rPr>
      </w:pPr>
      <w:r w:rsidRPr="00C52EFB">
        <w:rPr>
          <w:rFonts w:ascii="宋体" w:hAnsi="宋体" w:hint="eastAsia"/>
          <w:szCs w:val="21"/>
        </w:rPr>
        <w:t>E.1.2   加热装置</w:t>
      </w:r>
    </w:p>
    <w:p w:rsidR="00693668" w:rsidRPr="00C52EFB" w:rsidRDefault="00693668" w:rsidP="00693668">
      <w:pPr>
        <w:autoSpaceDE w:val="0"/>
        <w:autoSpaceDN w:val="0"/>
        <w:adjustRightInd w:val="0"/>
        <w:spacing w:line="360" w:lineRule="auto"/>
        <w:ind w:firstLine="420"/>
        <w:jc w:val="left"/>
        <w:rPr>
          <w:rFonts w:ascii="宋体" w:hAnsi="宋体"/>
          <w:szCs w:val="21"/>
        </w:rPr>
      </w:pPr>
      <w:r w:rsidRPr="00C52EFB">
        <w:rPr>
          <w:rFonts w:ascii="宋体" w:hAnsi="宋体" w:hint="eastAsia"/>
          <w:szCs w:val="21"/>
        </w:rPr>
        <w:t>当环境温度为-40℃±2℃时，空调加热装置应能在2h之内将舱内的平均温度升至20℃，且最低温度应不低于10℃。</w:t>
      </w:r>
    </w:p>
    <w:p w:rsidR="00693668" w:rsidRPr="00C52EFB" w:rsidRDefault="00693668" w:rsidP="00693668">
      <w:pPr>
        <w:autoSpaceDE w:val="0"/>
        <w:autoSpaceDN w:val="0"/>
        <w:adjustRightInd w:val="0"/>
        <w:spacing w:line="360" w:lineRule="auto"/>
        <w:jc w:val="left"/>
        <w:rPr>
          <w:rFonts w:ascii="宋体" w:hAnsi="宋体"/>
          <w:szCs w:val="21"/>
        </w:rPr>
      </w:pPr>
      <w:r w:rsidRPr="00C52EFB">
        <w:rPr>
          <w:rFonts w:ascii="宋体" w:hAnsi="宋体" w:hint="eastAsia"/>
          <w:szCs w:val="21"/>
        </w:rPr>
        <w:t>E.1.3   制冷装置</w:t>
      </w:r>
    </w:p>
    <w:p w:rsidR="00693668" w:rsidRPr="00C52EFB" w:rsidRDefault="00693668" w:rsidP="00693668">
      <w:pPr>
        <w:autoSpaceDE w:val="0"/>
        <w:autoSpaceDN w:val="0"/>
        <w:adjustRightInd w:val="0"/>
        <w:spacing w:line="360" w:lineRule="auto"/>
        <w:ind w:firstLine="420"/>
        <w:jc w:val="left"/>
        <w:rPr>
          <w:rFonts w:ascii="宋体" w:hAnsi="宋体"/>
          <w:szCs w:val="21"/>
        </w:rPr>
      </w:pPr>
      <w:r w:rsidRPr="00C52EFB">
        <w:rPr>
          <w:rFonts w:ascii="宋体" w:hAnsi="宋体" w:hint="eastAsia"/>
          <w:szCs w:val="21"/>
        </w:rPr>
        <w:t>当环境温度为40℃±2℃时，空调制冷装置应能在2h之内将舱内的平均温度降至25℃，且最高温度应不高于28℃。</w:t>
      </w:r>
    </w:p>
    <w:p w:rsidR="00693668" w:rsidRDefault="00693668" w:rsidP="00693668">
      <w:pPr>
        <w:pStyle w:val="aff9"/>
        <w:ind w:firstLineChars="0" w:firstLine="0"/>
        <w:rPr>
          <w:rFonts w:hint="eastAsia"/>
        </w:rPr>
      </w:pPr>
    </w:p>
    <w:p w:rsidR="00693668" w:rsidRDefault="00693668" w:rsidP="00693668">
      <w:pPr>
        <w:pStyle w:val="aa"/>
      </w:pPr>
    </w:p>
    <w:p w:rsidR="00693668" w:rsidRDefault="00693668" w:rsidP="00693668">
      <w:pPr>
        <w:pStyle w:val="af3"/>
      </w:pPr>
    </w:p>
    <w:p w:rsidR="00693668" w:rsidRDefault="00693668" w:rsidP="00693668">
      <w:pPr>
        <w:pStyle w:val="af6"/>
        <w:rPr>
          <w:rFonts w:hint="eastAsia"/>
        </w:rPr>
      </w:pPr>
      <w:r>
        <w:br/>
      </w:r>
      <w:bookmarkStart w:id="373" w:name="_Toc529023905"/>
      <w:r>
        <w:rPr>
          <w:rFonts w:hint="eastAsia"/>
        </w:rPr>
        <w:t>（资料性附录）</w:t>
      </w:r>
      <w:r>
        <w:br/>
      </w:r>
      <w:r>
        <w:rPr>
          <w:rFonts w:hint="eastAsia"/>
        </w:rPr>
        <w:t>移动实验室照明控制系统评价技术规范</w:t>
      </w:r>
      <w:bookmarkEnd w:id="373"/>
    </w:p>
    <w:p w:rsidR="00693668" w:rsidRPr="00C52EFB" w:rsidRDefault="00693668" w:rsidP="00693668">
      <w:pPr>
        <w:autoSpaceDE w:val="0"/>
        <w:autoSpaceDN w:val="0"/>
        <w:adjustRightInd w:val="0"/>
        <w:spacing w:beforeLines="50" w:afterLines="50"/>
        <w:jc w:val="left"/>
        <w:rPr>
          <w:rFonts w:ascii="黑体" w:eastAsia="黑体" w:hAnsi="黑体"/>
          <w:szCs w:val="21"/>
        </w:rPr>
      </w:pPr>
      <w:r w:rsidRPr="00C52EFB">
        <w:rPr>
          <w:rFonts w:ascii="黑体" w:eastAsia="黑体" w:hAnsi="黑体" w:hint="eastAsia"/>
          <w:szCs w:val="21"/>
        </w:rPr>
        <w:t>F.1   移动实验室照明种类要求</w:t>
      </w:r>
    </w:p>
    <w:p w:rsidR="00693668" w:rsidRPr="00C52EFB" w:rsidRDefault="00693668" w:rsidP="00693668">
      <w:pPr>
        <w:autoSpaceDE w:val="0"/>
        <w:autoSpaceDN w:val="0"/>
        <w:adjustRightInd w:val="0"/>
        <w:spacing w:line="360" w:lineRule="auto"/>
        <w:jc w:val="left"/>
        <w:rPr>
          <w:rFonts w:ascii="宋体" w:hAnsi="宋体"/>
          <w:szCs w:val="21"/>
        </w:rPr>
      </w:pPr>
      <w:r w:rsidRPr="00C52EFB">
        <w:rPr>
          <w:rFonts w:ascii="宋体" w:hAnsi="宋体" w:hint="eastAsia"/>
          <w:szCs w:val="21"/>
        </w:rPr>
        <w:t>F.1.</w:t>
      </w:r>
      <w:r>
        <w:rPr>
          <w:rFonts w:ascii="宋体" w:hAnsi="宋体" w:hint="eastAsia"/>
          <w:szCs w:val="21"/>
        </w:rPr>
        <w:t>1</w:t>
      </w:r>
      <w:r w:rsidRPr="00C52EFB">
        <w:rPr>
          <w:rFonts w:ascii="宋体" w:hAnsi="宋体" w:hint="eastAsia"/>
          <w:szCs w:val="21"/>
        </w:rPr>
        <w:t xml:space="preserve">   移动实验室照明</w:t>
      </w:r>
      <w:r w:rsidRPr="00C52EFB">
        <w:rPr>
          <w:rFonts w:ascii="宋体" w:hAnsi="宋体"/>
          <w:szCs w:val="21"/>
        </w:rPr>
        <w:t>分为：正常</w:t>
      </w:r>
      <w:hyperlink r:id="rId13" w:tgtFrame="_blank" w:history="1">
        <w:r w:rsidRPr="00C52EFB">
          <w:rPr>
            <w:rFonts w:ascii="宋体" w:hAnsi="宋体"/>
            <w:szCs w:val="21"/>
          </w:rPr>
          <w:t>照明</w:t>
        </w:r>
      </w:hyperlink>
      <w:r w:rsidRPr="00C52EFB">
        <w:rPr>
          <w:rFonts w:ascii="宋体" w:hAnsi="宋体"/>
          <w:szCs w:val="21"/>
        </w:rPr>
        <w:t>、</w:t>
      </w:r>
      <w:hyperlink r:id="rId14" w:tgtFrame="_blank" w:history="1">
        <w:r w:rsidRPr="00C52EFB">
          <w:rPr>
            <w:rFonts w:ascii="宋体" w:hAnsi="宋体"/>
            <w:szCs w:val="21"/>
          </w:rPr>
          <w:t>应急照明</w:t>
        </w:r>
      </w:hyperlink>
      <w:r w:rsidRPr="00C52EFB">
        <w:rPr>
          <w:rFonts w:ascii="宋体" w:hAnsi="宋体"/>
          <w:szCs w:val="21"/>
        </w:rPr>
        <w:t>、</w:t>
      </w:r>
      <w:r w:rsidRPr="00C52EFB">
        <w:rPr>
          <w:rFonts w:ascii="宋体" w:hAnsi="宋体" w:hint="eastAsia"/>
          <w:szCs w:val="21"/>
        </w:rPr>
        <w:t>专业区域</w:t>
      </w:r>
      <w:r w:rsidRPr="00C52EFB">
        <w:rPr>
          <w:rFonts w:ascii="宋体" w:hAnsi="宋体"/>
          <w:szCs w:val="21"/>
        </w:rPr>
        <w:t>照明</w:t>
      </w:r>
      <w:r w:rsidRPr="00C52EFB">
        <w:rPr>
          <w:rFonts w:ascii="宋体" w:hAnsi="宋体" w:hint="eastAsia"/>
          <w:szCs w:val="21"/>
        </w:rPr>
        <w:t>。</w:t>
      </w:r>
      <w:r w:rsidRPr="00C52EFB">
        <w:rPr>
          <w:rFonts w:ascii="宋体" w:hAnsi="宋体"/>
          <w:szCs w:val="21"/>
        </w:rPr>
        <w:t>其适用原则应符合下列规定</w:t>
      </w:r>
      <w:r w:rsidRPr="00C52EFB">
        <w:rPr>
          <w:rFonts w:ascii="宋体" w:hAnsi="宋体" w:hint="eastAsia"/>
          <w:szCs w:val="21"/>
        </w:rPr>
        <w:t>：</w:t>
      </w:r>
    </w:p>
    <w:p w:rsidR="00693668" w:rsidRPr="00C52EFB" w:rsidRDefault="00693668" w:rsidP="00693668">
      <w:pPr>
        <w:autoSpaceDE w:val="0"/>
        <w:autoSpaceDN w:val="0"/>
        <w:adjustRightInd w:val="0"/>
        <w:spacing w:line="360" w:lineRule="auto"/>
        <w:jc w:val="left"/>
        <w:rPr>
          <w:rFonts w:ascii="宋体" w:hAnsi="宋体"/>
          <w:szCs w:val="21"/>
        </w:rPr>
      </w:pPr>
      <w:r w:rsidRPr="00C52EFB">
        <w:rPr>
          <w:rFonts w:ascii="宋体" w:hAnsi="宋体" w:hint="eastAsia"/>
          <w:szCs w:val="21"/>
        </w:rPr>
        <w:t>F.1.1.1   正常照明是可满足工作人员在车内进行实验办公的一般照明。</w:t>
      </w:r>
    </w:p>
    <w:p w:rsidR="00693668" w:rsidRPr="00C52EFB" w:rsidRDefault="00693668" w:rsidP="00693668">
      <w:pPr>
        <w:autoSpaceDE w:val="0"/>
        <w:autoSpaceDN w:val="0"/>
        <w:adjustRightInd w:val="0"/>
        <w:spacing w:line="360" w:lineRule="auto"/>
        <w:jc w:val="left"/>
        <w:rPr>
          <w:rFonts w:ascii="宋体" w:hAnsi="宋体"/>
          <w:szCs w:val="21"/>
        </w:rPr>
      </w:pPr>
      <w:r w:rsidRPr="00C52EFB">
        <w:rPr>
          <w:rFonts w:ascii="宋体" w:hAnsi="宋体" w:hint="eastAsia"/>
          <w:szCs w:val="21"/>
        </w:rPr>
        <w:t xml:space="preserve">F.1.1.2   </w:t>
      </w:r>
      <w:r w:rsidRPr="00C52EFB">
        <w:rPr>
          <w:rFonts w:ascii="宋体" w:hAnsi="宋体"/>
          <w:szCs w:val="21"/>
        </w:rPr>
        <w:t>当正常照明因故障</w:t>
      </w:r>
      <w:r w:rsidRPr="00C52EFB">
        <w:rPr>
          <w:rFonts w:ascii="宋体" w:hAnsi="宋体" w:hint="eastAsia"/>
          <w:szCs w:val="21"/>
        </w:rPr>
        <w:t>或外部因素</w:t>
      </w:r>
      <w:r w:rsidRPr="00C52EFB">
        <w:rPr>
          <w:rFonts w:ascii="宋体" w:hAnsi="宋体"/>
          <w:szCs w:val="21"/>
        </w:rPr>
        <w:t>熄灭后，</w:t>
      </w:r>
      <w:r w:rsidRPr="00C52EFB">
        <w:rPr>
          <w:rFonts w:ascii="宋体" w:hAnsi="宋体" w:hint="eastAsia"/>
          <w:szCs w:val="21"/>
        </w:rPr>
        <w:t>为</w:t>
      </w:r>
      <w:r w:rsidRPr="00C52EFB">
        <w:rPr>
          <w:rFonts w:ascii="宋体" w:hAnsi="宋体"/>
          <w:szCs w:val="21"/>
        </w:rPr>
        <w:t>确保</w:t>
      </w:r>
      <w:r w:rsidRPr="00C52EFB">
        <w:rPr>
          <w:rFonts w:ascii="宋体" w:hAnsi="宋体" w:hint="eastAsia"/>
          <w:szCs w:val="21"/>
        </w:rPr>
        <w:t>工作人员能</w:t>
      </w:r>
      <w:r w:rsidRPr="00C52EFB">
        <w:rPr>
          <w:rFonts w:ascii="宋体" w:hAnsi="宋体"/>
          <w:szCs w:val="21"/>
        </w:rPr>
        <w:t>正常工作或活动继续进行，</w:t>
      </w:r>
      <w:r w:rsidRPr="00C52EFB">
        <w:rPr>
          <w:rFonts w:ascii="宋体" w:hAnsi="宋体" w:hint="eastAsia"/>
          <w:szCs w:val="21"/>
        </w:rPr>
        <w:t>可启用应急</w:t>
      </w:r>
      <w:r w:rsidRPr="00C52EFB">
        <w:rPr>
          <w:rFonts w:ascii="宋体" w:hAnsi="宋体"/>
          <w:szCs w:val="21"/>
        </w:rPr>
        <w:t>照明；</w:t>
      </w:r>
    </w:p>
    <w:p w:rsidR="00693668" w:rsidRPr="00C52EFB" w:rsidRDefault="00693668" w:rsidP="00693668">
      <w:pPr>
        <w:autoSpaceDE w:val="0"/>
        <w:autoSpaceDN w:val="0"/>
        <w:adjustRightInd w:val="0"/>
        <w:spacing w:line="360" w:lineRule="auto"/>
        <w:jc w:val="left"/>
        <w:rPr>
          <w:rFonts w:ascii="宋体" w:hAnsi="宋体"/>
          <w:szCs w:val="21"/>
        </w:rPr>
      </w:pPr>
      <w:r w:rsidRPr="00C52EFB">
        <w:rPr>
          <w:rFonts w:ascii="宋体" w:hAnsi="宋体" w:hint="eastAsia"/>
          <w:szCs w:val="21"/>
        </w:rPr>
        <w:t>F.1.1.3   专业区域照明是指在车内特定设备舱存放相关物体所配备的照明，当需要找寻所需设备时，可启用专业区域照明。</w:t>
      </w:r>
    </w:p>
    <w:p w:rsidR="00693668" w:rsidRPr="00C52EFB" w:rsidRDefault="00693668" w:rsidP="00693668">
      <w:pPr>
        <w:autoSpaceDE w:val="0"/>
        <w:autoSpaceDN w:val="0"/>
        <w:adjustRightInd w:val="0"/>
        <w:spacing w:line="360" w:lineRule="auto"/>
        <w:jc w:val="left"/>
        <w:rPr>
          <w:rFonts w:ascii="宋体" w:hAnsi="宋体"/>
          <w:szCs w:val="21"/>
        </w:rPr>
      </w:pPr>
      <w:r w:rsidRPr="00C52EFB">
        <w:rPr>
          <w:rFonts w:ascii="宋体" w:hAnsi="宋体" w:hint="eastAsia"/>
          <w:szCs w:val="21"/>
        </w:rPr>
        <w:t>F.1.2   技术指标</w:t>
      </w:r>
    </w:p>
    <w:p w:rsidR="00693668" w:rsidRPr="00C52EFB" w:rsidRDefault="00693668" w:rsidP="00693668">
      <w:pPr>
        <w:autoSpaceDE w:val="0"/>
        <w:autoSpaceDN w:val="0"/>
        <w:adjustRightInd w:val="0"/>
        <w:spacing w:line="360" w:lineRule="auto"/>
        <w:ind w:firstLineChars="200" w:firstLine="420"/>
        <w:jc w:val="left"/>
        <w:rPr>
          <w:rFonts w:ascii="宋体" w:hAnsi="宋体"/>
          <w:szCs w:val="21"/>
        </w:rPr>
      </w:pPr>
      <w:r w:rsidRPr="00C52EFB">
        <w:rPr>
          <w:rFonts w:ascii="宋体" w:hAnsi="宋体" w:hint="eastAsia"/>
          <w:szCs w:val="21"/>
        </w:rPr>
        <w:t>移动实验室内应设置合理的工作照明及应急照明灯具。以保证工作台面照明的照度值不低于300 Lx，而应急照明的照度值应不低于15 Lx，专业区域照明的照明度值应根据需要确定。</w:t>
      </w:r>
    </w:p>
    <w:p w:rsidR="00693668" w:rsidRPr="00C52EFB" w:rsidRDefault="00693668" w:rsidP="00693668">
      <w:pPr>
        <w:autoSpaceDE w:val="0"/>
        <w:autoSpaceDN w:val="0"/>
        <w:adjustRightInd w:val="0"/>
        <w:spacing w:beforeLines="50" w:afterLines="50"/>
        <w:jc w:val="left"/>
        <w:rPr>
          <w:rFonts w:ascii="黑体" w:eastAsia="黑体" w:hAnsi="黑体"/>
          <w:szCs w:val="21"/>
        </w:rPr>
      </w:pPr>
      <w:r w:rsidRPr="00C52EFB">
        <w:rPr>
          <w:rFonts w:ascii="黑体" w:eastAsia="黑体" w:hAnsi="黑体" w:hint="eastAsia"/>
          <w:szCs w:val="21"/>
        </w:rPr>
        <w:t>F.2   评价方法</w:t>
      </w:r>
    </w:p>
    <w:p w:rsidR="00693668" w:rsidRPr="00C52EFB" w:rsidRDefault="00693668" w:rsidP="00693668">
      <w:pPr>
        <w:autoSpaceDE w:val="0"/>
        <w:autoSpaceDN w:val="0"/>
        <w:adjustRightInd w:val="0"/>
        <w:spacing w:line="360" w:lineRule="auto"/>
        <w:ind w:firstLineChars="200" w:firstLine="420"/>
        <w:jc w:val="left"/>
        <w:rPr>
          <w:rFonts w:ascii="宋体" w:hAnsi="宋体"/>
          <w:szCs w:val="21"/>
        </w:rPr>
      </w:pPr>
      <w:r w:rsidRPr="00C52EFB">
        <w:rPr>
          <w:rFonts w:ascii="宋体" w:hAnsi="宋体"/>
          <w:szCs w:val="21"/>
        </w:rPr>
        <w:t>按利用系数法计算工作面上的平均照度</w:t>
      </w:r>
      <w:r w:rsidRPr="00C52EFB">
        <w:rPr>
          <w:rFonts w:ascii="宋体" w:hAnsi="宋体" w:hint="eastAsia"/>
          <w:szCs w:val="21"/>
        </w:rPr>
        <w:t>。</w:t>
      </w:r>
      <w:r w:rsidRPr="00C52EFB">
        <w:rPr>
          <w:rFonts w:ascii="宋体" w:hAnsi="宋体"/>
          <w:szCs w:val="21"/>
        </w:rPr>
        <w:t>由于灯具在使用期间，光源本身的光效要逐渐降低，灯具也要陈旧脏污，被照场所的墙壁和顶棚也有污损的可能，从而使工作面上的光通量有所减少，所以在计算工作面上的实际平均照度时，应计入一个小于1的“减光系数”。因此工作面上实际的平均照度为</w:t>
      </w:r>
      <w:r w:rsidRPr="00C52EFB">
        <w:rPr>
          <w:rFonts w:ascii="宋体" w:hAnsi="宋体" w:hint="eastAsia"/>
          <w:szCs w:val="21"/>
        </w:rPr>
        <w:t>：</w:t>
      </w:r>
    </w:p>
    <w:p w:rsidR="00693668" w:rsidRPr="00C52EFB" w:rsidRDefault="00693668" w:rsidP="00693668">
      <w:pPr>
        <w:autoSpaceDE w:val="0"/>
        <w:autoSpaceDN w:val="0"/>
        <w:adjustRightInd w:val="0"/>
        <w:spacing w:line="360" w:lineRule="auto"/>
        <w:ind w:left="420"/>
        <w:jc w:val="center"/>
        <w:rPr>
          <w:rFonts w:ascii="宋体" w:hAnsi="宋体"/>
          <w:szCs w:val="21"/>
        </w:rPr>
      </w:pPr>
      <w:r w:rsidRPr="00E22EDD">
        <w:rPr>
          <w:rFonts w:ascii="宋体" w:hAnsi="宋体"/>
          <w:i/>
          <w:szCs w:val="21"/>
        </w:rPr>
        <w:t>Eav</w:t>
      </w:r>
      <w:r w:rsidRPr="00C52EFB">
        <w:rPr>
          <w:rFonts w:ascii="宋体" w:hAnsi="宋体"/>
          <w:szCs w:val="21"/>
        </w:rPr>
        <w:t>=</w:t>
      </w:r>
      <w:r w:rsidRPr="00E22EDD">
        <w:rPr>
          <w:rFonts w:ascii="宋体" w:hAnsi="宋体"/>
          <w:i/>
          <w:szCs w:val="21"/>
        </w:rPr>
        <w:t>uKnφ</w:t>
      </w:r>
      <w:r w:rsidRPr="00C52EFB">
        <w:rPr>
          <w:rFonts w:ascii="宋体" w:hAnsi="宋体"/>
          <w:szCs w:val="21"/>
        </w:rPr>
        <w:t>/</w:t>
      </w:r>
      <w:r w:rsidRPr="00E22EDD">
        <w:rPr>
          <w:rFonts w:ascii="宋体" w:hAnsi="宋体"/>
          <w:i/>
          <w:szCs w:val="21"/>
        </w:rPr>
        <w:t>A</w:t>
      </w:r>
    </w:p>
    <w:p w:rsidR="00693668" w:rsidRPr="00C52EFB" w:rsidRDefault="00693668" w:rsidP="00693668">
      <w:pPr>
        <w:autoSpaceDE w:val="0"/>
        <w:autoSpaceDN w:val="0"/>
        <w:adjustRightInd w:val="0"/>
        <w:spacing w:line="360" w:lineRule="auto"/>
        <w:ind w:left="420"/>
        <w:jc w:val="left"/>
        <w:rPr>
          <w:rFonts w:ascii="宋体" w:hAnsi="宋体"/>
          <w:szCs w:val="21"/>
        </w:rPr>
      </w:pPr>
      <w:r w:rsidRPr="00C52EFB">
        <w:rPr>
          <w:rFonts w:ascii="宋体" w:hAnsi="宋体"/>
          <w:szCs w:val="21"/>
        </w:rPr>
        <w:t>公式中：</w:t>
      </w:r>
    </w:p>
    <w:p w:rsidR="00693668" w:rsidRPr="00C52EFB" w:rsidRDefault="00693668" w:rsidP="00693668">
      <w:pPr>
        <w:autoSpaceDE w:val="0"/>
        <w:autoSpaceDN w:val="0"/>
        <w:adjustRightInd w:val="0"/>
        <w:spacing w:line="336" w:lineRule="auto"/>
        <w:ind w:left="420"/>
        <w:jc w:val="left"/>
        <w:rPr>
          <w:rFonts w:ascii="宋体" w:hAnsi="宋体"/>
          <w:szCs w:val="21"/>
        </w:rPr>
      </w:pPr>
      <w:r w:rsidRPr="00E22EDD">
        <w:rPr>
          <w:rFonts w:ascii="宋体" w:hAnsi="宋体"/>
          <w:i/>
          <w:szCs w:val="21"/>
        </w:rPr>
        <w:t>u</w:t>
      </w:r>
      <w:r>
        <w:rPr>
          <w:rFonts w:ascii="宋体" w:hAnsi="宋体" w:hint="eastAsia"/>
          <w:szCs w:val="21"/>
        </w:rPr>
        <w:t>——</w:t>
      </w:r>
      <w:r w:rsidRPr="00C52EFB">
        <w:rPr>
          <w:rFonts w:ascii="宋体" w:hAnsi="宋体"/>
          <w:szCs w:val="21"/>
        </w:rPr>
        <w:t>代表利用系数</w:t>
      </w:r>
      <w:r w:rsidRPr="00C52EFB">
        <w:rPr>
          <w:rFonts w:ascii="宋体" w:hAnsi="宋体" w:hint="eastAsia"/>
          <w:szCs w:val="21"/>
        </w:rPr>
        <w:t>(室内0.4,室外0.3)</w:t>
      </w:r>
      <w:r w:rsidRPr="00C52EFB">
        <w:rPr>
          <w:rFonts w:ascii="宋体" w:hAnsi="宋体"/>
          <w:szCs w:val="21"/>
        </w:rPr>
        <w:t xml:space="preserve">； 　　</w:t>
      </w:r>
    </w:p>
    <w:p w:rsidR="00693668" w:rsidRPr="00C52EFB" w:rsidRDefault="00693668" w:rsidP="00693668">
      <w:pPr>
        <w:autoSpaceDE w:val="0"/>
        <w:autoSpaceDN w:val="0"/>
        <w:adjustRightInd w:val="0"/>
        <w:spacing w:line="336" w:lineRule="auto"/>
        <w:ind w:left="420"/>
        <w:jc w:val="left"/>
        <w:rPr>
          <w:rFonts w:ascii="宋体" w:hAnsi="宋体"/>
          <w:szCs w:val="21"/>
        </w:rPr>
      </w:pPr>
      <w:r w:rsidRPr="00E22EDD">
        <w:rPr>
          <w:rFonts w:ascii="宋体" w:hAnsi="宋体"/>
          <w:i/>
          <w:szCs w:val="21"/>
        </w:rPr>
        <w:t>K</w:t>
      </w:r>
      <w:r>
        <w:rPr>
          <w:rFonts w:ascii="宋体" w:hAnsi="宋体" w:hint="eastAsia"/>
          <w:szCs w:val="21"/>
        </w:rPr>
        <w:t>——</w:t>
      </w:r>
      <w:r w:rsidRPr="00C52EFB">
        <w:rPr>
          <w:rFonts w:ascii="宋体" w:hAnsi="宋体"/>
          <w:szCs w:val="21"/>
        </w:rPr>
        <w:t>代表减光系数(</w:t>
      </w:r>
      <w:r w:rsidRPr="00C52EFB">
        <w:rPr>
          <w:rFonts w:ascii="宋体" w:hAnsi="宋体" w:hint="eastAsia"/>
          <w:szCs w:val="21"/>
        </w:rPr>
        <w:t>车内系数一般取0.7－0.8</w:t>
      </w:r>
      <w:r w:rsidRPr="00C52EFB">
        <w:rPr>
          <w:rFonts w:ascii="宋体" w:hAnsi="宋体"/>
          <w:szCs w:val="21"/>
        </w:rPr>
        <w:t xml:space="preserve">)； 　　</w:t>
      </w:r>
    </w:p>
    <w:p w:rsidR="00693668" w:rsidRPr="00C52EFB" w:rsidRDefault="00693668" w:rsidP="00693668">
      <w:pPr>
        <w:autoSpaceDE w:val="0"/>
        <w:autoSpaceDN w:val="0"/>
        <w:adjustRightInd w:val="0"/>
        <w:spacing w:line="336" w:lineRule="auto"/>
        <w:ind w:left="420"/>
        <w:jc w:val="left"/>
        <w:rPr>
          <w:rFonts w:ascii="宋体" w:hAnsi="宋体"/>
          <w:szCs w:val="21"/>
        </w:rPr>
      </w:pPr>
      <w:r w:rsidRPr="00E22EDD">
        <w:rPr>
          <w:rFonts w:ascii="宋体" w:hAnsi="宋体"/>
          <w:i/>
          <w:szCs w:val="21"/>
        </w:rPr>
        <w:t>n</w:t>
      </w:r>
      <w:r>
        <w:rPr>
          <w:rFonts w:ascii="宋体" w:hAnsi="宋体" w:hint="eastAsia"/>
          <w:szCs w:val="21"/>
        </w:rPr>
        <w:t>——</w:t>
      </w:r>
      <w:r w:rsidRPr="00C52EFB">
        <w:rPr>
          <w:rFonts w:ascii="宋体" w:hAnsi="宋体"/>
          <w:szCs w:val="21"/>
        </w:rPr>
        <w:t xml:space="preserve">代表灯的盏数； 　　</w:t>
      </w:r>
    </w:p>
    <w:p w:rsidR="00693668" w:rsidRPr="00C52EFB" w:rsidRDefault="00693668" w:rsidP="00693668">
      <w:pPr>
        <w:autoSpaceDE w:val="0"/>
        <w:autoSpaceDN w:val="0"/>
        <w:adjustRightInd w:val="0"/>
        <w:spacing w:line="336" w:lineRule="auto"/>
        <w:ind w:firstLine="420"/>
        <w:jc w:val="left"/>
        <w:rPr>
          <w:rFonts w:ascii="宋体" w:hAnsi="宋体"/>
          <w:szCs w:val="21"/>
        </w:rPr>
      </w:pPr>
      <w:r w:rsidRPr="00E22EDD">
        <w:rPr>
          <w:rFonts w:ascii="宋体" w:hAnsi="宋体"/>
          <w:i/>
          <w:szCs w:val="21"/>
        </w:rPr>
        <w:t>φ</w:t>
      </w:r>
      <w:r>
        <w:rPr>
          <w:rFonts w:ascii="宋体" w:hAnsi="宋体" w:hint="eastAsia"/>
          <w:szCs w:val="21"/>
        </w:rPr>
        <w:t>——</w:t>
      </w:r>
      <w:r w:rsidRPr="00C52EFB">
        <w:rPr>
          <w:rFonts w:ascii="宋体" w:hAnsi="宋体"/>
          <w:szCs w:val="21"/>
        </w:rPr>
        <w:t xml:space="preserve">代表每盏灯发出的光通量； 　　</w:t>
      </w:r>
    </w:p>
    <w:p w:rsidR="00693668" w:rsidRPr="00C52EFB" w:rsidRDefault="00693668" w:rsidP="00693668">
      <w:pPr>
        <w:autoSpaceDE w:val="0"/>
        <w:autoSpaceDN w:val="0"/>
        <w:adjustRightInd w:val="0"/>
        <w:spacing w:line="336" w:lineRule="auto"/>
        <w:ind w:left="420"/>
        <w:jc w:val="left"/>
        <w:rPr>
          <w:rFonts w:ascii="宋体" w:hAnsi="宋体"/>
          <w:szCs w:val="21"/>
        </w:rPr>
      </w:pPr>
      <w:r w:rsidRPr="00E22EDD">
        <w:rPr>
          <w:rFonts w:ascii="宋体" w:hAnsi="宋体"/>
          <w:i/>
          <w:szCs w:val="21"/>
        </w:rPr>
        <w:t>A</w:t>
      </w:r>
      <w:r>
        <w:rPr>
          <w:rFonts w:ascii="宋体" w:hAnsi="宋体" w:hint="eastAsia"/>
          <w:szCs w:val="21"/>
        </w:rPr>
        <w:t>——</w:t>
      </w:r>
      <w:r w:rsidRPr="00C52EFB">
        <w:rPr>
          <w:rFonts w:ascii="宋体" w:hAnsi="宋体"/>
          <w:szCs w:val="21"/>
        </w:rPr>
        <w:t xml:space="preserve">代表受照房间面积。 　　</w:t>
      </w:r>
    </w:p>
    <w:p w:rsidR="00693668" w:rsidRPr="00C52EFB" w:rsidRDefault="00693668" w:rsidP="00693668">
      <w:pPr>
        <w:autoSpaceDE w:val="0"/>
        <w:autoSpaceDN w:val="0"/>
        <w:adjustRightInd w:val="0"/>
        <w:spacing w:line="336" w:lineRule="auto"/>
        <w:ind w:firstLineChars="210" w:firstLine="441"/>
        <w:jc w:val="left"/>
        <w:rPr>
          <w:rFonts w:ascii="宋体" w:hAnsi="宋体"/>
          <w:szCs w:val="21"/>
        </w:rPr>
      </w:pPr>
      <w:r w:rsidRPr="00C52EFB">
        <w:rPr>
          <w:rFonts w:ascii="宋体" w:hAnsi="宋体" w:hint="eastAsia"/>
          <w:szCs w:val="21"/>
        </w:rPr>
        <w:t>例如：</w:t>
      </w:r>
      <w:r w:rsidRPr="00C52EFB">
        <w:rPr>
          <w:rFonts w:ascii="宋体" w:hAnsi="宋体"/>
          <w:szCs w:val="21"/>
        </w:rPr>
        <w:t>一只100</w:t>
      </w:r>
      <w:r w:rsidRPr="00C52EFB">
        <w:rPr>
          <w:rFonts w:ascii="宋体" w:hAnsi="宋体" w:hint="eastAsia"/>
          <w:szCs w:val="21"/>
        </w:rPr>
        <w:t xml:space="preserve"> </w:t>
      </w:r>
      <w:r w:rsidRPr="00C52EFB">
        <w:rPr>
          <w:rFonts w:ascii="宋体" w:hAnsi="宋体"/>
          <w:szCs w:val="21"/>
        </w:rPr>
        <w:t>W的</w:t>
      </w:r>
      <w:hyperlink r:id="rId15" w:tgtFrame="_blank" w:history="1">
        <w:r w:rsidRPr="00C52EFB">
          <w:rPr>
            <w:rFonts w:ascii="宋体" w:hAnsi="宋体"/>
            <w:szCs w:val="21"/>
          </w:rPr>
          <w:t>白炽灯</w:t>
        </w:r>
      </w:hyperlink>
      <w:r w:rsidRPr="00C52EFB">
        <w:rPr>
          <w:rFonts w:ascii="宋体" w:hAnsi="宋体"/>
          <w:szCs w:val="21"/>
        </w:rPr>
        <w:t>，其发出的</w:t>
      </w:r>
      <w:hyperlink r:id="rId16" w:tgtFrame="_blank" w:history="1">
        <w:r w:rsidRPr="00C52EFB">
          <w:rPr>
            <w:rFonts w:ascii="宋体" w:hAnsi="宋体"/>
            <w:szCs w:val="21"/>
          </w:rPr>
          <w:t>总光通量</w:t>
        </w:r>
      </w:hyperlink>
      <w:r w:rsidRPr="00C52EFB">
        <w:rPr>
          <w:rFonts w:ascii="宋体" w:hAnsi="宋体"/>
          <w:szCs w:val="21"/>
        </w:rPr>
        <w:t>约为1200</w:t>
      </w:r>
      <w:r w:rsidRPr="00C52EFB">
        <w:rPr>
          <w:rFonts w:ascii="宋体" w:hAnsi="宋体" w:hint="eastAsia"/>
          <w:szCs w:val="21"/>
        </w:rPr>
        <w:t xml:space="preserve"> </w:t>
      </w:r>
      <w:r w:rsidRPr="00C52EFB">
        <w:rPr>
          <w:rFonts w:ascii="宋体" w:hAnsi="宋体"/>
          <w:szCs w:val="21"/>
        </w:rPr>
        <w:t>Lm，若假定该光通量均匀地分布在</w:t>
      </w:r>
      <w:proofErr w:type="gramStart"/>
      <w:r w:rsidRPr="00C52EFB">
        <w:rPr>
          <w:rFonts w:ascii="宋体" w:hAnsi="宋体"/>
          <w:szCs w:val="21"/>
        </w:rPr>
        <w:t>一</w:t>
      </w:r>
      <w:proofErr w:type="gramEnd"/>
      <w:r w:rsidRPr="00C52EFB">
        <w:rPr>
          <w:rFonts w:ascii="宋体" w:hAnsi="宋体"/>
          <w:szCs w:val="21"/>
        </w:rPr>
        <w:t>半球面上，则距该光源1</w:t>
      </w:r>
      <w:r w:rsidRPr="00C52EFB">
        <w:rPr>
          <w:rFonts w:ascii="宋体" w:hAnsi="宋体" w:hint="eastAsia"/>
          <w:szCs w:val="21"/>
        </w:rPr>
        <w:t xml:space="preserve"> </w:t>
      </w:r>
      <w:r w:rsidRPr="00C52EFB">
        <w:rPr>
          <w:rFonts w:ascii="宋体" w:hAnsi="宋体"/>
          <w:szCs w:val="21"/>
        </w:rPr>
        <w:t>m和5m</w:t>
      </w:r>
      <w:r w:rsidRPr="00C52EFB">
        <w:rPr>
          <w:rFonts w:ascii="宋体" w:hAnsi="宋体" w:hint="eastAsia"/>
          <w:szCs w:val="21"/>
        </w:rPr>
        <w:t xml:space="preserve"> </w:t>
      </w:r>
      <w:r w:rsidRPr="00C52EFB">
        <w:rPr>
          <w:rFonts w:ascii="宋体" w:hAnsi="宋体"/>
          <w:szCs w:val="21"/>
        </w:rPr>
        <w:t>处的</w:t>
      </w:r>
      <w:hyperlink r:id="rId17" w:tgtFrame="_blank" w:history="1">
        <w:r w:rsidRPr="00C52EFB">
          <w:rPr>
            <w:rFonts w:ascii="宋体" w:hAnsi="宋体"/>
            <w:szCs w:val="21"/>
          </w:rPr>
          <w:t>光照度</w:t>
        </w:r>
      </w:hyperlink>
      <w:r w:rsidRPr="00C52EFB">
        <w:rPr>
          <w:rFonts w:ascii="宋体" w:hAnsi="宋体"/>
          <w:szCs w:val="21"/>
        </w:rPr>
        <w:t>值可分别按下列步骤求得： 半径为1</w:t>
      </w:r>
      <w:r w:rsidRPr="00C52EFB">
        <w:rPr>
          <w:rFonts w:ascii="宋体" w:hAnsi="宋体" w:hint="eastAsia"/>
          <w:szCs w:val="21"/>
        </w:rPr>
        <w:t xml:space="preserve"> </w:t>
      </w:r>
      <w:r w:rsidRPr="00C52EFB">
        <w:rPr>
          <w:rFonts w:ascii="宋体" w:hAnsi="宋体"/>
          <w:szCs w:val="21"/>
        </w:rPr>
        <w:t>m</w:t>
      </w:r>
      <w:r w:rsidRPr="00C52EFB">
        <w:rPr>
          <w:rFonts w:ascii="宋体" w:hAnsi="宋体"/>
          <w:szCs w:val="21"/>
        </w:rPr>
        <w:lastRenderedPageBreak/>
        <w:t>的半球面积为2π×12=6.28 m</w:t>
      </w:r>
      <w:r w:rsidRPr="00C52EFB">
        <w:rPr>
          <w:rFonts w:ascii="宋体" w:hAnsi="宋体"/>
          <w:szCs w:val="21"/>
          <w:vertAlign w:val="superscript"/>
        </w:rPr>
        <w:t>2</w:t>
      </w:r>
      <w:r w:rsidRPr="00C52EFB">
        <w:rPr>
          <w:rFonts w:ascii="宋体" w:hAnsi="宋体"/>
          <w:szCs w:val="21"/>
        </w:rPr>
        <w:t>， 距光源1</w:t>
      </w:r>
      <w:r w:rsidRPr="00C52EFB">
        <w:rPr>
          <w:rFonts w:ascii="宋体" w:hAnsi="宋体" w:hint="eastAsia"/>
          <w:szCs w:val="21"/>
        </w:rPr>
        <w:t xml:space="preserve"> </w:t>
      </w:r>
      <w:r w:rsidRPr="00C52EFB">
        <w:rPr>
          <w:rFonts w:ascii="宋体" w:hAnsi="宋体"/>
          <w:szCs w:val="21"/>
        </w:rPr>
        <w:t>m处的光照度值为：1200Lm/6.28 m</w:t>
      </w:r>
      <w:r w:rsidRPr="00C52EFB">
        <w:rPr>
          <w:rFonts w:ascii="宋体" w:hAnsi="宋体"/>
          <w:szCs w:val="21"/>
          <w:vertAlign w:val="superscript"/>
        </w:rPr>
        <w:t>2</w:t>
      </w:r>
      <w:r w:rsidRPr="00C52EFB">
        <w:rPr>
          <w:rFonts w:ascii="宋体" w:hAnsi="宋体"/>
          <w:szCs w:val="21"/>
        </w:rPr>
        <w:t>=191</w:t>
      </w:r>
      <w:r w:rsidRPr="00C52EFB">
        <w:rPr>
          <w:rFonts w:ascii="宋体" w:hAnsi="宋体" w:hint="eastAsia"/>
          <w:szCs w:val="21"/>
        </w:rPr>
        <w:t xml:space="preserve"> </w:t>
      </w:r>
      <w:r w:rsidRPr="00C52EFB">
        <w:rPr>
          <w:rFonts w:ascii="宋体" w:hAnsi="宋体"/>
          <w:szCs w:val="21"/>
        </w:rPr>
        <w:t>Lux。 同理，半径为5</w:t>
      </w:r>
      <w:r w:rsidRPr="00C52EFB">
        <w:rPr>
          <w:rFonts w:ascii="宋体" w:hAnsi="宋体" w:hint="eastAsia"/>
          <w:szCs w:val="21"/>
        </w:rPr>
        <w:t xml:space="preserve"> </w:t>
      </w:r>
      <w:r w:rsidRPr="00C52EFB">
        <w:rPr>
          <w:rFonts w:ascii="宋体" w:hAnsi="宋体"/>
          <w:szCs w:val="21"/>
        </w:rPr>
        <w:t>m的半球面积为:2π×52=157 m</w:t>
      </w:r>
      <w:r w:rsidRPr="00C52EFB">
        <w:rPr>
          <w:rFonts w:ascii="宋体" w:hAnsi="宋体"/>
          <w:szCs w:val="21"/>
          <w:vertAlign w:val="superscript"/>
        </w:rPr>
        <w:t>2</w:t>
      </w:r>
      <w:r w:rsidRPr="00C52EFB">
        <w:rPr>
          <w:rFonts w:ascii="宋体" w:hAnsi="宋体"/>
          <w:szCs w:val="21"/>
        </w:rPr>
        <w:t>， 距光源5m处的光照度值为： 1200</w:t>
      </w:r>
      <w:r w:rsidRPr="00C52EFB">
        <w:rPr>
          <w:rFonts w:ascii="宋体" w:hAnsi="宋体" w:hint="eastAsia"/>
          <w:szCs w:val="21"/>
        </w:rPr>
        <w:t xml:space="preserve"> </w:t>
      </w:r>
      <w:r w:rsidRPr="00C52EFB">
        <w:rPr>
          <w:rFonts w:ascii="宋体" w:hAnsi="宋体"/>
          <w:szCs w:val="21"/>
        </w:rPr>
        <w:t>Lm/157 m</w:t>
      </w:r>
      <w:r w:rsidRPr="00C52EFB">
        <w:rPr>
          <w:rFonts w:ascii="宋体" w:hAnsi="宋体"/>
          <w:szCs w:val="21"/>
          <w:vertAlign w:val="superscript"/>
        </w:rPr>
        <w:t>2</w:t>
      </w:r>
      <w:r w:rsidRPr="00C52EFB">
        <w:rPr>
          <w:rFonts w:ascii="宋体" w:hAnsi="宋体"/>
          <w:szCs w:val="21"/>
        </w:rPr>
        <w:t>=7.64</w:t>
      </w:r>
      <w:r w:rsidRPr="00C52EFB">
        <w:rPr>
          <w:rFonts w:ascii="宋体" w:hAnsi="宋体" w:hint="eastAsia"/>
          <w:szCs w:val="21"/>
        </w:rPr>
        <w:t xml:space="preserve"> </w:t>
      </w:r>
      <w:r w:rsidRPr="00C52EFB">
        <w:rPr>
          <w:rFonts w:ascii="宋体" w:hAnsi="宋体"/>
          <w:szCs w:val="21"/>
        </w:rPr>
        <w:t>Lux。</w:t>
      </w:r>
    </w:p>
    <w:p w:rsidR="00693668" w:rsidRPr="00C52EFB" w:rsidRDefault="00693668" w:rsidP="00693668">
      <w:pPr>
        <w:autoSpaceDE w:val="0"/>
        <w:autoSpaceDN w:val="0"/>
        <w:adjustRightInd w:val="0"/>
        <w:spacing w:line="360" w:lineRule="auto"/>
        <w:ind w:left="420" w:firstLineChars="200" w:firstLine="420"/>
        <w:jc w:val="left"/>
        <w:rPr>
          <w:rFonts w:ascii="宋体" w:hAnsi="宋体"/>
          <w:szCs w:val="21"/>
        </w:rPr>
      </w:pPr>
      <w:r w:rsidRPr="00C52EFB">
        <w:rPr>
          <w:rFonts w:ascii="宋体" w:hAnsi="宋体"/>
          <w:szCs w:val="21"/>
        </w:rPr>
        <w:t>光通量=光效</w:t>
      </w:r>
      <w:r>
        <w:rPr>
          <w:rFonts w:ascii="宋体" w:hAnsi="宋体" w:hint="eastAsia"/>
          <w:szCs w:val="21"/>
        </w:rPr>
        <w:t>×</w:t>
      </w:r>
      <w:r w:rsidRPr="00C52EFB">
        <w:rPr>
          <w:rFonts w:ascii="宋体" w:hAnsi="宋体"/>
          <w:szCs w:val="21"/>
        </w:rPr>
        <w:t>瓦数</w:t>
      </w:r>
      <w:r>
        <w:rPr>
          <w:rFonts w:ascii="宋体" w:hAnsi="宋体" w:hint="eastAsia"/>
          <w:szCs w:val="21"/>
        </w:rPr>
        <w:t>，</w:t>
      </w:r>
      <w:r w:rsidRPr="00C52EFB">
        <w:rPr>
          <w:rFonts w:ascii="宋体" w:hAnsi="宋体"/>
          <w:szCs w:val="21"/>
        </w:rPr>
        <w:t>光效的单位是l</w:t>
      </w:r>
      <w:r w:rsidRPr="00C52EFB">
        <w:rPr>
          <w:rFonts w:ascii="宋体" w:hAnsi="宋体" w:hint="eastAsia"/>
          <w:szCs w:val="21"/>
        </w:rPr>
        <w:t xml:space="preserve"> </w:t>
      </w:r>
      <w:r w:rsidRPr="00C52EFB">
        <w:rPr>
          <w:rFonts w:ascii="宋体" w:hAnsi="宋体"/>
          <w:szCs w:val="21"/>
        </w:rPr>
        <w:t>m/w，一般普通的节能的光效在65-80之间，好的节能灯在90左右，对于150</w:t>
      </w:r>
      <w:r w:rsidRPr="00C52EFB">
        <w:rPr>
          <w:rFonts w:ascii="宋体" w:hAnsi="宋体" w:hint="eastAsia"/>
          <w:szCs w:val="21"/>
        </w:rPr>
        <w:t xml:space="preserve"> </w:t>
      </w:r>
      <w:r w:rsidRPr="00C52EFB">
        <w:rPr>
          <w:rFonts w:ascii="宋体" w:hAnsi="宋体"/>
          <w:szCs w:val="21"/>
        </w:rPr>
        <w:t>w的节能灯的光通量就是 150</w:t>
      </w:r>
      <w:r w:rsidRPr="00C52EFB">
        <w:rPr>
          <w:rFonts w:ascii="宋体" w:hAnsi="宋体" w:hint="eastAsia"/>
          <w:szCs w:val="21"/>
        </w:rPr>
        <w:t xml:space="preserve"> </w:t>
      </w:r>
      <w:r w:rsidRPr="00C52EFB">
        <w:rPr>
          <w:rFonts w:ascii="宋体" w:hAnsi="宋体"/>
          <w:szCs w:val="21"/>
        </w:rPr>
        <w:t>w光通量=150</w:t>
      </w:r>
      <w:r>
        <w:rPr>
          <w:rFonts w:ascii="宋体" w:hAnsi="宋体" w:hint="eastAsia"/>
          <w:szCs w:val="21"/>
        </w:rPr>
        <w:t>×</w:t>
      </w:r>
      <w:r w:rsidRPr="00C52EFB">
        <w:rPr>
          <w:rFonts w:ascii="宋体" w:hAnsi="宋体"/>
          <w:szCs w:val="21"/>
        </w:rPr>
        <w:t>70=10500</w:t>
      </w:r>
      <w:r w:rsidRPr="00C52EFB">
        <w:rPr>
          <w:rFonts w:ascii="宋体" w:hAnsi="宋体" w:hint="eastAsia"/>
          <w:szCs w:val="21"/>
        </w:rPr>
        <w:t xml:space="preserve"> </w:t>
      </w:r>
      <w:r w:rsidRPr="00C52EFB">
        <w:rPr>
          <w:rFonts w:ascii="宋体" w:hAnsi="宋体"/>
          <w:szCs w:val="21"/>
        </w:rPr>
        <w:t>lm</w:t>
      </w:r>
      <w:r w:rsidRPr="00C52EFB">
        <w:rPr>
          <w:rFonts w:ascii="宋体" w:hAnsi="宋体" w:hint="eastAsia"/>
          <w:szCs w:val="21"/>
        </w:rPr>
        <w:t>。</w:t>
      </w:r>
    </w:p>
    <w:p w:rsidR="00693668" w:rsidRPr="00C52EFB" w:rsidRDefault="00693668" w:rsidP="00693668">
      <w:pPr>
        <w:autoSpaceDE w:val="0"/>
        <w:autoSpaceDN w:val="0"/>
        <w:adjustRightInd w:val="0"/>
        <w:spacing w:line="360" w:lineRule="auto"/>
        <w:ind w:left="420"/>
        <w:jc w:val="center"/>
        <w:rPr>
          <w:rFonts w:ascii="宋体" w:hAnsi="宋体"/>
          <w:b/>
          <w:szCs w:val="21"/>
        </w:rPr>
      </w:pPr>
      <w:r w:rsidRPr="00C52EFB">
        <w:rPr>
          <w:rFonts w:ascii="宋体" w:hAnsi="宋体" w:hint="eastAsia"/>
          <w:b/>
          <w:szCs w:val="21"/>
        </w:rPr>
        <w:t xml:space="preserve">表F1 </w:t>
      </w:r>
      <w:r>
        <w:rPr>
          <w:rFonts w:ascii="宋体" w:hAnsi="宋体" w:hint="eastAsia"/>
          <w:b/>
          <w:szCs w:val="21"/>
        </w:rPr>
        <w:t xml:space="preserve"> </w:t>
      </w:r>
      <w:r w:rsidRPr="00C52EFB">
        <w:rPr>
          <w:rFonts w:ascii="宋体" w:hAnsi="宋体" w:hint="eastAsia"/>
          <w:b/>
          <w:szCs w:val="21"/>
        </w:rPr>
        <w:t xml:space="preserve"> 照明灯基本数据</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752"/>
        <w:gridCol w:w="1056"/>
        <w:gridCol w:w="2036"/>
        <w:gridCol w:w="960"/>
      </w:tblGrid>
      <w:tr w:rsidR="00693668" w:rsidRPr="00C52EFB" w:rsidTr="00AD6408">
        <w:trPr>
          <w:trHeight w:val="454"/>
          <w:jc w:val="center"/>
        </w:trPr>
        <w:tc>
          <w:tcPr>
            <w:tcW w:w="1384"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区域划分</w:t>
            </w:r>
          </w:p>
        </w:tc>
        <w:tc>
          <w:tcPr>
            <w:tcW w:w="2752" w:type="dxa"/>
            <w:vAlign w:val="center"/>
          </w:tcPr>
          <w:p w:rsidR="00693668" w:rsidRPr="00C52EFB" w:rsidRDefault="00693668" w:rsidP="00AD6408">
            <w:pPr>
              <w:autoSpaceDE w:val="0"/>
              <w:autoSpaceDN w:val="0"/>
              <w:adjustRightInd w:val="0"/>
              <w:ind w:left="420"/>
              <w:jc w:val="center"/>
              <w:rPr>
                <w:rFonts w:ascii="宋体" w:hAnsi="宋体"/>
                <w:szCs w:val="21"/>
              </w:rPr>
            </w:pPr>
            <w:r w:rsidRPr="00C52EFB">
              <w:rPr>
                <w:rFonts w:ascii="宋体" w:hAnsi="宋体" w:hint="eastAsia"/>
                <w:szCs w:val="21"/>
              </w:rPr>
              <w:t>零部件型号</w:t>
            </w:r>
          </w:p>
        </w:tc>
        <w:tc>
          <w:tcPr>
            <w:tcW w:w="1056"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功率</w:t>
            </w:r>
          </w:p>
        </w:tc>
        <w:tc>
          <w:tcPr>
            <w:tcW w:w="2036" w:type="dxa"/>
            <w:vAlign w:val="center"/>
          </w:tcPr>
          <w:p w:rsidR="00693668" w:rsidRPr="00C52EFB" w:rsidRDefault="00693668" w:rsidP="00AD6408">
            <w:pPr>
              <w:autoSpaceDE w:val="0"/>
              <w:autoSpaceDN w:val="0"/>
              <w:adjustRightInd w:val="0"/>
              <w:ind w:left="420"/>
              <w:jc w:val="center"/>
              <w:rPr>
                <w:rFonts w:ascii="宋体" w:hAnsi="宋体"/>
                <w:szCs w:val="21"/>
              </w:rPr>
            </w:pPr>
            <w:r w:rsidRPr="00C52EFB">
              <w:rPr>
                <w:rFonts w:ascii="宋体" w:hAnsi="宋体"/>
                <w:szCs w:val="21"/>
              </w:rPr>
              <w:t>光通量φ</w:t>
            </w:r>
          </w:p>
        </w:tc>
        <w:tc>
          <w:tcPr>
            <w:tcW w:w="960"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备注</w:t>
            </w:r>
          </w:p>
        </w:tc>
      </w:tr>
      <w:tr w:rsidR="00693668" w:rsidRPr="00C52EFB" w:rsidTr="00AD6408">
        <w:trPr>
          <w:trHeight w:val="454"/>
          <w:jc w:val="center"/>
        </w:trPr>
        <w:tc>
          <w:tcPr>
            <w:tcW w:w="1384"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工作区域</w:t>
            </w:r>
          </w:p>
        </w:tc>
        <w:tc>
          <w:tcPr>
            <w:tcW w:w="2752"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LED照明灯 AUO-LED-1-07</w:t>
            </w:r>
          </w:p>
        </w:tc>
        <w:tc>
          <w:tcPr>
            <w:tcW w:w="1056"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20w</w:t>
            </w:r>
          </w:p>
        </w:tc>
        <w:tc>
          <w:tcPr>
            <w:tcW w:w="2036"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70</w:t>
            </w:r>
            <w:r>
              <w:rPr>
                <w:rFonts w:ascii="宋体" w:hAnsi="宋体" w:hint="eastAsia"/>
                <w:szCs w:val="21"/>
              </w:rPr>
              <w:t>×</w:t>
            </w:r>
            <w:r w:rsidRPr="00C52EFB">
              <w:rPr>
                <w:rFonts w:ascii="宋体" w:hAnsi="宋体" w:hint="eastAsia"/>
                <w:szCs w:val="21"/>
              </w:rPr>
              <w:t>20=1400</w:t>
            </w:r>
          </w:p>
        </w:tc>
        <w:tc>
          <w:tcPr>
            <w:tcW w:w="960" w:type="dxa"/>
            <w:vAlign w:val="center"/>
          </w:tcPr>
          <w:p w:rsidR="00693668" w:rsidRPr="00C52EFB" w:rsidRDefault="00693668" w:rsidP="00AD6408">
            <w:pPr>
              <w:autoSpaceDE w:val="0"/>
              <w:autoSpaceDN w:val="0"/>
              <w:adjustRightInd w:val="0"/>
              <w:ind w:left="420"/>
              <w:jc w:val="center"/>
              <w:rPr>
                <w:rFonts w:ascii="宋体" w:hAnsi="宋体"/>
                <w:szCs w:val="21"/>
              </w:rPr>
            </w:pPr>
          </w:p>
        </w:tc>
      </w:tr>
      <w:tr w:rsidR="00693668" w:rsidRPr="00C52EFB" w:rsidTr="00AD6408">
        <w:trPr>
          <w:trHeight w:val="454"/>
          <w:jc w:val="center"/>
        </w:trPr>
        <w:tc>
          <w:tcPr>
            <w:tcW w:w="1384"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应急照明</w:t>
            </w:r>
          </w:p>
        </w:tc>
        <w:tc>
          <w:tcPr>
            <w:tcW w:w="2752"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照明灯</w:t>
            </w:r>
          </w:p>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12V55W</w:t>
            </w:r>
          </w:p>
        </w:tc>
        <w:tc>
          <w:tcPr>
            <w:tcW w:w="1056"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55w</w:t>
            </w:r>
          </w:p>
        </w:tc>
        <w:tc>
          <w:tcPr>
            <w:tcW w:w="2036"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70</w:t>
            </w:r>
            <w:r>
              <w:rPr>
                <w:rFonts w:ascii="宋体" w:hAnsi="宋体" w:hint="eastAsia"/>
                <w:szCs w:val="21"/>
              </w:rPr>
              <w:t>×</w:t>
            </w:r>
            <w:r w:rsidRPr="00C52EFB">
              <w:rPr>
                <w:rFonts w:ascii="宋体" w:hAnsi="宋体" w:hint="eastAsia"/>
                <w:szCs w:val="21"/>
              </w:rPr>
              <w:t>55=3850</w:t>
            </w:r>
          </w:p>
        </w:tc>
        <w:tc>
          <w:tcPr>
            <w:tcW w:w="960" w:type="dxa"/>
            <w:vAlign w:val="center"/>
          </w:tcPr>
          <w:p w:rsidR="00693668" w:rsidRPr="00C52EFB" w:rsidRDefault="00693668" w:rsidP="00AD6408">
            <w:pPr>
              <w:autoSpaceDE w:val="0"/>
              <w:autoSpaceDN w:val="0"/>
              <w:adjustRightInd w:val="0"/>
              <w:ind w:left="420"/>
              <w:jc w:val="center"/>
              <w:rPr>
                <w:rFonts w:ascii="宋体" w:hAnsi="宋体"/>
                <w:szCs w:val="21"/>
              </w:rPr>
            </w:pPr>
          </w:p>
        </w:tc>
      </w:tr>
      <w:tr w:rsidR="00693668" w:rsidRPr="00C52EFB" w:rsidTr="00AD6408">
        <w:trPr>
          <w:trHeight w:val="454"/>
          <w:jc w:val="center"/>
        </w:trPr>
        <w:tc>
          <w:tcPr>
            <w:tcW w:w="1384"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设备区域</w:t>
            </w:r>
          </w:p>
        </w:tc>
        <w:tc>
          <w:tcPr>
            <w:tcW w:w="2752" w:type="dxa"/>
            <w:vAlign w:val="center"/>
          </w:tcPr>
          <w:p w:rsidR="00693668" w:rsidRPr="00C52EFB" w:rsidRDefault="00693668" w:rsidP="00AD6408">
            <w:pPr>
              <w:autoSpaceDE w:val="0"/>
              <w:autoSpaceDN w:val="0"/>
              <w:adjustRightInd w:val="0"/>
              <w:ind w:left="420"/>
              <w:jc w:val="center"/>
              <w:rPr>
                <w:rFonts w:ascii="宋体" w:hAnsi="宋体"/>
                <w:szCs w:val="21"/>
              </w:rPr>
            </w:pPr>
            <w:r w:rsidRPr="00C52EFB">
              <w:rPr>
                <w:rFonts w:ascii="宋体" w:hAnsi="宋体" w:hint="eastAsia"/>
                <w:szCs w:val="21"/>
              </w:rPr>
              <w:t>LED照明灯 TD380，LED</w:t>
            </w:r>
          </w:p>
        </w:tc>
        <w:tc>
          <w:tcPr>
            <w:tcW w:w="1056"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20w</w:t>
            </w:r>
          </w:p>
        </w:tc>
        <w:tc>
          <w:tcPr>
            <w:tcW w:w="2036" w:type="dxa"/>
            <w:vAlign w:val="center"/>
          </w:tcPr>
          <w:p w:rsidR="00693668" w:rsidRPr="00C52EFB" w:rsidRDefault="00693668" w:rsidP="00AD6408">
            <w:pPr>
              <w:autoSpaceDE w:val="0"/>
              <w:autoSpaceDN w:val="0"/>
              <w:adjustRightInd w:val="0"/>
              <w:jc w:val="center"/>
              <w:rPr>
                <w:rFonts w:ascii="宋体" w:hAnsi="宋体"/>
                <w:szCs w:val="21"/>
              </w:rPr>
            </w:pPr>
            <w:r w:rsidRPr="00C52EFB">
              <w:rPr>
                <w:rFonts w:ascii="宋体" w:hAnsi="宋体" w:hint="eastAsia"/>
                <w:szCs w:val="21"/>
              </w:rPr>
              <w:t>70</w:t>
            </w:r>
            <w:r>
              <w:rPr>
                <w:rFonts w:ascii="宋体" w:hAnsi="宋体" w:hint="eastAsia"/>
                <w:szCs w:val="21"/>
              </w:rPr>
              <w:t>×</w:t>
            </w:r>
            <w:r w:rsidRPr="00C52EFB">
              <w:rPr>
                <w:rFonts w:ascii="宋体" w:hAnsi="宋体" w:hint="eastAsia"/>
                <w:szCs w:val="21"/>
              </w:rPr>
              <w:t>20=1400</w:t>
            </w:r>
          </w:p>
        </w:tc>
        <w:tc>
          <w:tcPr>
            <w:tcW w:w="960" w:type="dxa"/>
            <w:vAlign w:val="center"/>
          </w:tcPr>
          <w:p w:rsidR="00693668" w:rsidRPr="00C52EFB" w:rsidRDefault="00693668" w:rsidP="00AD6408">
            <w:pPr>
              <w:autoSpaceDE w:val="0"/>
              <w:autoSpaceDN w:val="0"/>
              <w:adjustRightInd w:val="0"/>
              <w:ind w:left="420"/>
              <w:jc w:val="center"/>
              <w:rPr>
                <w:rFonts w:ascii="宋体" w:hAnsi="宋体"/>
                <w:szCs w:val="21"/>
              </w:rPr>
            </w:pPr>
          </w:p>
        </w:tc>
      </w:tr>
    </w:tbl>
    <w:p w:rsidR="00693668" w:rsidRPr="00C52EFB" w:rsidRDefault="00693668" w:rsidP="00693668">
      <w:pPr>
        <w:autoSpaceDE w:val="0"/>
        <w:autoSpaceDN w:val="0"/>
        <w:adjustRightInd w:val="0"/>
        <w:spacing w:line="336" w:lineRule="auto"/>
        <w:ind w:left="420" w:firstLineChars="200" w:firstLine="420"/>
        <w:jc w:val="left"/>
        <w:rPr>
          <w:rFonts w:ascii="宋体" w:hAnsi="宋体"/>
          <w:szCs w:val="21"/>
        </w:rPr>
      </w:pPr>
      <w:r w:rsidRPr="00C52EFB">
        <w:rPr>
          <w:rFonts w:ascii="宋体" w:hAnsi="宋体" w:hint="eastAsia"/>
          <w:szCs w:val="21"/>
        </w:rPr>
        <w:t xml:space="preserve">因实验舱内工作台面照明的照度值≥300 </w:t>
      </w:r>
      <w:r w:rsidRPr="00C52EFB">
        <w:rPr>
          <w:rFonts w:ascii="宋体" w:hAnsi="宋体"/>
          <w:szCs w:val="21"/>
        </w:rPr>
        <w:t>Lux</w:t>
      </w:r>
      <w:r w:rsidRPr="00C52EFB">
        <w:rPr>
          <w:rFonts w:ascii="宋体" w:hAnsi="宋体" w:hint="eastAsia"/>
          <w:szCs w:val="21"/>
        </w:rPr>
        <w:t>，</w:t>
      </w:r>
      <w:proofErr w:type="gramStart"/>
      <w:r w:rsidRPr="00C52EFB">
        <w:rPr>
          <w:rFonts w:ascii="宋体" w:hAnsi="宋体" w:hint="eastAsia"/>
          <w:szCs w:val="21"/>
        </w:rPr>
        <w:t>故计算</w:t>
      </w:r>
      <w:proofErr w:type="gramEnd"/>
      <w:r w:rsidRPr="00C52EFB">
        <w:rPr>
          <w:rFonts w:ascii="宋体" w:hAnsi="宋体" w:hint="eastAsia"/>
          <w:szCs w:val="21"/>
        </w:rPr>
        <w:t>公式：</w:t>
      </w:r>
    </w:p>
    <w:p w:rsidR="00693668" w:rsidRPr="00C52EFB" w:rsidRDefault="00693668" w:rsidP="00693668">
      <w:pPr>
        <w:autoSpaceDE w:val="0"/>
        <w:autoSpaceDN w:val="0"/>
        <w:adjustRightInd w:val="0"/>
        <w:spacing w:line="336" w:lineRule="auto"/>
        <w:ind w:left="1134"/>
        <w:jc w:val="left"/>
        <w:rPr>
          <w:rFonts w:ascii="宋体" w:hAnsi="宋体"/>
          <w:szCs w:val="21"/>
        </w:rPr>
      </w:pPr>
      <w:r w:rsidRPr="00C52EFB">
        <w:rPr>
          <w:rFonts w:ascii="宋体" w:hAnsi="宋体" w:hint="eastAsia"/>
          <w:szCs w:val="21"/>
        </w:rPr>
        <w:t>300＝0.4×0.7×</w:t>
      </w:r>
      <w:r w:rsidRPr="00204559">
        <w:rPr>
          <w:rFonts w:ascii="宋体" w:hAnsi="宋体" w:hint="eastAsia"/>
          <w:i/>
          <w:szCs w:val="21"/>
        </w:rPr>
        <w:t>n</w:t>
      </w:r>
      <w:r w:rsidRPr="00C52EFB">
        <w:rPr>
          <w:rFonts w:ascii="宋体" w:hAnsi="宋体" w:hint="eastAsia"/>
          <w:szCs w:val="21"/>
        </w:rPr>
        <w:t>×1400/（5.2×1.9）（此次计算以考斯</w:t>
      </w:r>
      <w:proofErr w:type="gramStart"/>
      <w:r w:rsidRPr="00C52EFB">
        <w:rPr>
          <w:rFonts w:ascii="宋体" w:hAnsi="宋体" w:hint="eastAsia"/>
          <w:szCs w:val="21"/>
        </w:rPr>
        <w:t>特</w:t>
      </w:r>
      <w:proofErr w:type="gramEnd"/>
      <w:r w:rsidRPr="00C52EFB">
        <w:rPr>
          <w:rFonts w:ascii="宋体" w:hAnsi="宋体" w:hint="eastAsia"/>
          <w:szCs w:val="21"/>
        </w:rPr>
        <w:t>中巴样式计算）</w:t>
      </w:r>
    </w:p>
    <w:p w:rsidR="00693668" w:rsidRPr="00C52EFB" w:rsidRDefault="00693668" w:rsidP="00693668">
      <w:pPr>
        <w:autoSpaceDE w:val="0"/>
        <w:autoSpaceDN w:val="0"/>
        <w:adjustRightInd w:val="0"/>
        <w:spacing w:line="336" w:lineRule="auto"/>
        <w:ind w:left="1134"/>
        <w:jc w:val="left"/>
        <w:rPr>
          <w:rFonts w:ascii="宋体" w:hAnsi="宋体"/>
          <w:szCs w:val="21"/>
        </w:rPr>
      </w:pPr>
      <w:r w:rsidRPr="00E22EDD">
        <w:rPr>
          <w:rFonts w:ascii="宋体" w:hAnsi="宋体" w:hint="eastAsia"/>
          <w:i/>
          <w:szCs w:val="21"/>
        </w:rPr>
        <w:t>n</w:t>
      </w:r>
      <w:r w:rsidRPr="00C52EFB">
        <w:rPr>
          <w:rFonts w:ascii="宋体" w:hAnsi="宋体" w:hint="eastAsia"/>
          <w:szCs w:val="21"/>
        </w:rPr>
        <w:t>=300/（0.28×1400）×9.88</w:t>
      </w:r>
    </w:p>
    <w:p w:rsidR="00693668" w:rsidRPr="00C52EFB" w:rsidRDefault="00693668" w:rsidP="00693668">
      <w:pPr>
        <w:autoSpaceDE w:val="0"/>
        <w:autoSpaceDN w:val="0"/>
        <w:adjustRightInd w:val="0"/>
        <w:spacing w:line="336" w:lineRule="auto"/>
        <w:ind w:left="1134"/>
        <w:jc w:val="left"/>
        <w:rPr>
          <w:rFonts w:ascii="宋体" w:hAnsi="宋体"/>
          <w:szCs w:val="21"/>
        </w:rPr>
      </w:pPr>
      <w:r w:rsidRPr="00E22EDD">
        <w:rPr>
          <w:rFonts w:ascii="宋体" w:hAnsi="宋体" w:hint="eastAsia"/>
          <w:i/>
          <w:szCs w:val="21"/>
        </w:rPr>
        <w:t>n</w:t>
      </w:r>
      <w:r w:rsidRPr="00C52EFB">
        <w:rPr>
          <w:rFonts w:ascii="宋体" w:hAnsi="宋体" w:hint="eastAsia"/>
          <w:szCs w:val="21"/>
        </w:rPr>
        <w:t>=</w:t>
      </w:r>
      <w:r w:rsidRPr="00C52EFB">
        <w:rPr>
          <w:rFonts w:ascii="宋体" w:hAnsi="宋体"/>
          <w:szCs w:val="21"/>
        </w:rPr>
        <w:t xml:space="preserve"> 7.561224489795918</w:t>
      </w:r>
    </w:p>
    <w:p w:rsidR="00693668" w:rsidRPr="00C52EFB" w:rsidRDefault="00693668" w:rsidP="00693668">
      <w:pPr>
        <w:autoSpaceDE w:val="0"/>
        <w:autoSpaceDN w:val="0"/>
        <w:adjustRightInd w:val="0"/>
        <w:spacing w:line="336" w:lineRule="auto"/>
        <w:ind w:left="420" w:firstLineChars="200" w:firstLine="420"/>
        <w:jc w:val="left"/>
        <w:rPr>
          <w:rFonts w:ascii="宋体" w:hAnsi="宋体"/>
          <w:szCs w:val="21"/>
        </w:rPr>
      </w:pPr>
      <w:proofErr w:type="gramStart"/>
      <w:r w:rsidRPr="00C52EFB">
        <w:rPr>
          <w:rFonts w:ascii="宋体" w:hAnsi="宋体" w:hint="eastAsia"/>
          <w:szCs w:val="21"/>
        </w:rPr>
        <w:t>故工作</w:t>
      </w:r>
      <w:proofErr w:type="gramEnd"/>
      <w:r w:rsidRPr="00C52EFB">
        <w:rPr>
          <w:rFonts w:ascii="宋体" w:hAnsi="宋体" w:hint="eastAsia"/>
          <w:szCs w:val="21"/>
        </w:rPr>
        <w:t>区域内如需满足300</w:t>
      </w:r>
      <w:r w:rsidRPr="00C52EFB">
        <w:rPr>
          <w:rFonts w:ascii="宋体" w:hAnsi="宋体"/>
          <w:szCs w:val="21"/>
        </w:rPr>
        <w:t xml:space="preserve"> Lux</w:t>
      </w:r>
      <w:r w:rsidRPr="00C52EFB">
        <w:rPr>
          <w:rFonts w:ascii="宋体" w:hAnsi="宋体" w:hint="eastAsia"/>
          <w:szCs w:val="21"/>
        </w:rPr>
        <w:t>照亮值，则需要安装8盏表格型号的照明灯；</w:t>
      </w:r>
    </w:p>
    <w:p w:rsidR="00693668" w:rsidRPr="00C52EFB" w:rsidRDefault="00693668" w:rsidP="00693668">
      <w:pPr>
        <w:autoSpaceDE w:val="0"/>
        <w:autoSpaceDN w:val="0"/>
        <w:adjustRightInd w:val="0"/>
        <w:spacing w:line="336" w:lineRule="auto"/>
        <w:ind w:left="420" w:firstLineChars="200" w:firstLine="420"/>
        <w:jc w:val="left"/>
        <w:rPr>
          <w:rFonts w:ascii="宋体" w:hAnsi="宋体"/>
          <w:szCs w:val="21"/>
        </w:rPr>
      </w:pPr>
      <w:r w:rsidRPr="00C52EFB">
        <w:rPr>
          <w:rFonts w:ascii="宋体" w:hAnsi="宋体" w:hint="eastAsia"/>
          <w:szCs w:val="21"/>
        </w:rPr>
        <w:t>因应急照明的照度值≥15 Lx，</w:t>
      </w:r>
      <w:proofErr w:type="gramStart"/>
      <w:r w:rsidRPr="00C52EFB">
        <w:rPr>
          <w:rFonts w:ascii="宋体" w:hAnsi="宋体" w:hint="eastAsia"/>
          <w:szCs w:val="21"/>
        </w:rPr>
        <w:t>故计算</w:t>
      </w:r>
      <w:proofErr w:type="gramEnd"/>
      <w:r w:rsidRPr="00C52EFB">
        <w:rPr>
          <w:rFonts w:ascii="宋体" w:hAnsi="宋体" w:hint="eastAsia"/>
          <w:szCs w:val="21"/>
        </w:rPr>
        <w:t>公式：</w:t>
      </w:r>
    </w:p>
    <w:p w:rsidR="00693668" w:rsidRPr="00C52EFB" w:rsidRDefault="00693668" w:rsidP="00693668">
      <w:pPr>
        <w:autoSpaceDE w:val="0"/>
        <w:autoSpaceDN w:val="0"/>
        <w:adjustRightInd w:val="0"/>
        <w:spacing w:line="336" w:lineRule="auto"/>
        <w:ind w:left="1134"/>
        <w:jc w:val="left"/>
        <w:rPr>
          <w:rFonts w:ascii="宋体" w:hAnsi="宋体"/>
          <w:szCs w:val="21"/>
        </w:rPr>
      </w:pPr>
      <w:r w:rsidRPr="00C52EFB">
        <w:rPr>
          <w:rFonts w:ascii="宋体" w:hAnsi="宋体" w:hint="eastAsia"/>
          <w:szCs w:val="21"/>
        </w:rPr>
        <w:t>15＝0.4×0.7×n×3850/（5.2×1.9）（此次计算以考斯</w:t>
      </w:r>
      <w:proofErr w:type="gramStart"/>
      <w:r w:rsidRPr="00C52EFB">
        <w:rPr>
          <w:rFonts w:ascii="宋体" w:hAnsi="宋体" w:hint="eastAsia"/>
          <w:szCs w:val="21"/>
        </w:rPr>
        <w:t>特</w:t>
      </w:r>
      <w:proofErr w:type="gramEnd"/>
      <w:r w:rsidRPr="00C52EFB">
        <w:rPr>
          <w:rFonts w:ascii="宋体" w:hAnsi="宋体" w:hint="eastAsia"/>
          <w:szCs w:val="21"/>
        </w:rPr>
        <w:t>中巴样式计算）</w:t>
      </w:r>
    </w:p>
    <w:p w:rsidR="00693668" w:rsidRPr="00C52EFB" w:rsidRDefault="00693668" w:rsidP="00693668">
      <w:pPr>
        <w:autoSpaceDE w:val="0"/>
        <w:autoSpaceDN w:val="0"/>
        <w:adjustRightInd w:val="0"/>
        <w:spacing w:line="336" w:lineRule="auto"/>
        <w:ind w:left="1134"/>
        <w:jc w:val="left"/>
        <w:rPr>
          <w:rFonts w:ascii="宋体" w:hAnsi="宋体"/>
          <w:szCs w:val="21"/>
        </w:rPr>
      </w:pPr>
      <w:r w:rsidRPr="00E22EDD">
        <w:rPr>
          <w:rFonts w:ascii="宋体" w:hAnsi="宋体" w:hint="eastAsia"/>
          <w:i/>
          <w:szCs w:val="21"/>
        </w:rPr>
        <w:t>n</w:t>
      </w:r>
      <w:r w:rsidRPr="00C52EFB">
        <w:rPr>
          <w:rFonts w:ascii="宋体" w:hAnsi="宋体" w:hint="eastAsia"/>
          <w:szCs w:val="21"/>
        </w:rPr>
        <w:t>=15/（0.28×3850）×9.88</w:t>
      </w:r>
    </w:p>
    <w:p w:rsidR="00693668" w:rsidRPr="00C52EFB" w:rsidRDefault="00693668" w:rsidP="00693668">
      <w:pPr>
        <w:autoSpaceDE w:val="0"/>
        <w:autoSpaceDN w:val="0"/>
        <w:adjustRightInd w:val="0"/>
        <w:spacing w:line="336" w:lineRule="auto"/>
        <w:ind w:left="1134"/>
        <w:jc w:val="left"/>
        <w:rPr>
          <w:rFonts w:ascii="宋体" w:hAnsi="宋体"/>
          <w:szCs w:val="21"/>
        </w:rPr>
      </w:pPr>
      <w:r w:rsidRPr="00E22EDD">
        <w:rPr>
          <w:rFonts w:ascii="宋体" w:hAnsi="宋体" w:hint="eastAsia"/>
          <w:i/>
          <w:szCs w:val="21"/>
        </w:rPr>
        <w:t>n</w:t>
      </w:r>
      <w:r w:rsidRPr="00C52EFB">
        <w:rPr>
          <w:rFonts w:ascii="宋体" w:hAnsi="宋体" w:hint="eastAsia"/>
          <w:szCs w:val="21"/>
        </w:rPr>
        <w:t>=</w:t>
      </w:r>
      <w:r w:rsidRPr="00C52EFB">
        <w:rPr>
          <w:rFonts w:ascii="宋体" w:hAnsi="宋体"/>
          <w:szCs w:val="21"/>
        </w:rPr>
        <w:t xml:space="preserve"> 0.1374768089053803</w:t>
      </w:r>
    </w:p>
    <w:p w:rsidR="00693668" w:rsidRPr="00C52EFB" w:rsidRDefault="00693668" w:rsidP="00693668">
      <w:pPr>
        <w:autoSpaceDE w:val="0"/>
        <w:autoSpaceDN w:val="0"/>
        <w:adjustRightInd w:val="0"/>
        <w:spacing w:line="336" w:lineRule="auto"/>
        <w:ind w:left="420" w:firstLineChars="200" w:firstLine="420"/>
        <w:jc w:val="left"/>
        <w:rPr>
          <w:rFonts w:ascii="宋体" w:hAnsi="宋体"/>
          <w:szCs w:val="21"/>
        </w:rPr>
      </w:pPr>
      <w:proofErr w:type="gramStart"/>
      <w:r w:rsidRPr="00C52EFB">
        <w:rPr>
          <w:rFonts w:ascii="宋体" w:hAnsi="宋体" w:hint="eastAsia"/>
          <w:szCs w:val="21"/>
        </w:rPr>
        <w:t>故工作</w:t>
      </w:r>
      <w:proofErr w:type="gramEnd"/>
      <w:r w:rsidRPr="00C52EFB">
        <w:rPr>
          <w:rFonts w:ascii="宋体" w:hAnsi="宋体" w:hint="eastAsia"/>
          <w:szCs w:val="21"/>
        </w:rPr>
        <w:t>区域内如需满足15</w:t>
      </w:r>
      <w:r w:rsidRPr="00C52EFB">
        <w:rPr>
          <w:rFonts w:ascii="宋体" w:hAnsi="宋体"/>
          <w:szCs w:val="21"/>
        </w:rPr>
        <w:t xml:space="preserve"> Lux</w:t>
      </w:r>
      <w:r w:rsidRPr="00C52EFB">
        <w:rPr>
          <w:rFonts w:ascii="宋体" w:hAnsi="宋体" w:hint="eastAsia"/>
          <w:szCs w:val="21"/>
        </w:rPr>
        <w:t>照亮值，只需安装1盏表格型号的照明灯；设备工作区域内的照明值应在考虑实验室工作台面照明的上增加，</w:t>
      </w:r>
      <w:proofErr w:type="gramStart"/>
      <w:r w:rsidRPr="00C52EFB">
        <w:rPr>
          <w:rFonts w:ascii="宋体" w:hAnsi="宋体" w:hint="eastAsia"/>
          <w:szCs w:val="21"/>
        </w:rPr>
        <w:t>故设备</w:t>
      </w:r>
      <w:proofErr w:type="gramEnd"/>
      <w:r w:rsidRPr="00C52EFB">
        <w:rPr>
          <w:rFonts w:ascii="宋体" w:hAnsi="宋体" w:hint="eastAsia"/>
          <w:szCs w:val="21"/>
        </w:rPr>
        <w:t>区域照亮值，可一般设置在4盏左右。</w:t>
      </w:r>
    </w:p>
    <w:p w:rsidR="00693668" w:rsidRPr="00C52EFB" w:rsidRDefault="00693668" w:rsidP="00693668">
      <w:pPr>
        <w:autoSpaceDE w:val="0"/>
        <w:autoSpaceDN w:val="0"/>
        <w:adjustRightInd w:val="0"/>
        <w:spacing w:line="336" w:lineRule="auto"/>
        <w:ind w:left="420"/>
        <w:jc w:val="left"/>
        <w:rPr>
          <w:rFonts w:ascii="宋体" w:hAnsi="宋体"/>
          <w:szCs w:val="21"/>
        </w:rPr>
      </w:pPr>
      <w:r w:rsidRPr="00C52EFB">
        <w:rPr>
          <w:rFonts w:ascii="宋体" w:hAnsi="宋体"/>
          <w:szCs w:val="21"/>
        </w:rPr>
        <w:t>Eav</w:t>
      </w:r>
      <w:r w:rsidRPr="00C52EFB">
        <w:rPr>
          <w:rFonts w:ascii="宋体" w:hAnsi="宋体" w:hint="eastAsia"/>
          <w:szCs w:val="21"/>
        </w:rPr>
        <w:t>=0.4×0.7×4×1400/（5.2×1.9）</w:t>
      </w:r>
    </w:p>
    <w:p w:rsidR="00693668" w:rsidRPr="00C52EFB" w:rsidRDefault="00693668" w:rsidP="00693668">
      <w:pPr>
        <w:autoSpaceDE w:val="0"/>
        <w:autoSpaceDN w:val="0"/>
        <w:adjustRightInd w:val="0"/>
        <w:spacing w:line="336" w:lineRule="auto"/>
        <w:ind w:left="420"/>
        <w:jc w:val="left"/>
        <w:rPr>
          <w:rFonts w:ascii="宋体" w:hAnsi="宋体"/>
          <w:szCs w:val="21"/>
        </w:rPr>
      </w:pPr>
      <w:r w:rsidRPr="00C52EFB">
        <w:rPr>
          <w:rFonts w:ascii="宋体" w:hAnsi="宋体"/>
          <w:szCs w:val="21"/>
        </w:rPr>
        <w:t>Eav</w:t>
      </w:r>
      <w:r w:rsidRPr="00C52EFB">
        <w:rPr>
          <w:rFonts w:ascii="宋体" w:hAnsi="宋体" w:hint="eastAsia"/>
          <w:szCs w:val="21"/>
        </w:rPr>
        <w:t>=1568/9.88</w:t>
      </w:r>
    </w:p>
    <w:p w:rsidR="00693668" w:rsidRPr="00C52EFB" w:rsidRDefault="00693668" w:rsidP="00693668">
      <w:pPr>
        <w:autoSpaceDE w:val="0"/>
        <w:autoSpaceDN w:val="0"/>
        <w:adjustRightInd w:val="0"/>
        <w:spacing w:line="336" w:lineRule="auto"/>
        <w:ind w:left="420"/>
        <w:jc w:val="left"/>
        <w:rPr>
          <w:rFonts w:ascii="宋体" w:hAnsi="宋体"/>
          <w:szCs w:val="21"/>
        </w:rPr>
      </w:pPr>
      <w:r w:rsidRPr="00C52EFB">
        <w:rPr>
          <w:rFonts w:ascii="宋体" w:hAnsi="宋体"/>
          <w:szCs w:val="21"/>
        </w:rPr>
        <w:t>Eav</w:t>
      </w:r>
      <w:r w:rsidRPr="00C52EFB">
        <w:rPr>
          <w:rFonts w:ascii="宋体" w:hAnsi="宋体" w:hint="eastAsia"/>
          <w:szCs w:val="21"/>
        </w:rPr>
        <w:t>=</w:t>
      </w:r>
      <w:r w:rsidRPr="00C52EFB">
        <w:rPr>
          <w:rFonts w:ascii="宋体" w:hAnsi="宋体"/>
          <w:szCs w:val="21"/>
        </w:rPr>
        <w:t xml:space="preserve"> 158.7044534412955</w:t>
      </w:r>
    </w:p>
    <w:p w:rsidR="00693668" w:rsidRPr="00C52EFB" w:rsidRDefault="00693668" w:rsidP="00693668">
      <w:pPr>
        <w:autoSpaceDE w:val="0"/>
        <w:autoSpaceDN w:val="0"/>
        <w:adjustRightInd w:val="0"/>
        <w:spacing w:line="360" w:lineRule="auto"/>
        <w:ind w:left="420"/>
        <w:jc w:val="center"/>
        <w:rPr>
          <w:rFonts w:ascii="宋体" w:hAnsi="宋体"/>
          <w:b/>
          <w:szCs w:val="21"/>
        </w:rPr>
      </w:pPr>
      <w:r w:rsidRPr="00C52EFB">
        <w:rPr>
          <w:rFonts w:ascii="宋体" w:hAnsi="宋体" w:hint="eastAsia"/>
          <w:b/>
          <w:szCs w:val="21"/>
        </w:rPr>
        <w:t>表F2</w:t>
      </w:r>
      <w:r>
        <w:rPr>
          <w:rFonts w:ascii="宋体" w:hAnsi="宋体" w:hint="eastAsia"/>
          <w:b/>
          <w:szCs w:val="21"/>
        </w:rPr>
        <w:t xml:space="preserve">  </w:t>
      </w:r>
      <w:r w:rsidRPr="00C52EFB">
        <w:rPr>
          <w:rFonts w:ascii="宋体" w:hAnsi="宋体" w:hint="eastAsia"/>
          <w:b/>
          <w:szCs w:val="21"/>
        </w:rPr>
        <w:t>各国实验室照度</w:t>
      </w:r>
      <w:proofErr w:type="gramStart"/>
      <w:r w:rsidRPr="00C52EFB">
        <w:rPr>
          <w:rFonts w:ascii="宋体" w:hAnsi="宋体" w:hint="eastAsia"/>
          <w:b/>
          <w:szCs w:val="21"/>
        </w:rPr>
        <w:t>值标准</w:t>
      </w:r>
      <w:proofErr w:type="gramEnd"/>
      <w:r w:rsidRPr="00C52EFB">
        <w:rPr>
          <w:rFonts w:ascii="宋体" w:hAnsi="宋体" w:hint="eastAsia"/>
          <w:b/>
          <w:szCs w:val="21"/>
        </w:rPr>
        <w:t>对照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1002"/>
        <w:gridCol w:w="2458"/>
        <w:gridCol w:w="1381"/>
        <w:gridCol w:w="1311"/>
        <w:gridCol w:w="1589"/>
      </w:tblGrid>
      <w:tr w:rsidR="00693668" w:rsidRPr="00C52EFB" w:rsidTr="00AD6408">
        <w:trPr>
          <w:trHeight w:val="454"/>
          <w:jc w:val="center"/>
        </w:trPr>
        <w:tc>
          <w:tcPr>
            <w:tcW w:w="788"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序号</w:t>
            </w:r>
          </w:p>
        </w:tc>
        <w:tc>
          <w:tcPr>
            <w:tcW w:w="1099"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国别</w:t>
            </w:r>
          </w:p>
        </w:tc>
        <w:tc>
          <w:tcPr>
            <w:tcW w:w="25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标准号</w:t>
            </w:r>
          </w:p>
        </w:tc>
        <w:tc>
          <w:tcPr>
            <w:tcW w:w="1418"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高照度值</w:t>
            </w:r>
          </w:p>
        </w:tc>
        <w:tc>
          <w:tcPr>
            <w:tcW w:w="1336"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低照度值</w:t>
            </w:r>
          </w:p>
        </w:tc>
        <w:tc>
          <w:tcPr>
            <w:tcW w:w="1715"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备注</w:t>
            </w:r>
          </w:p>
        </w:tc>
      </w:tr>
      <w:tr w:rsidR="00693668" w:rsidRPr="00C52EFB" w:rsidTr="00AD6408">
        <w:trPr>
          <w:trHeight w:val="454"/>
          <w:jc w:val="center"/>
        </w:trPr>
        <w:tc>
          <w:tcPr>
            <w:tcW w:w="78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1</w:t>
            </w:r>
          </w:p>
        </w:tc>
        <w:tc>
          <w:tcPr>
            <w:tcW w:w="1099"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中国</w:t>
            </w:r>
          </w:p>
        </w:tc>
        <w:tc>
          <w:tcPr>
            <w:tcW w:w="25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GB50034-2004</w:t>
            </w:r>
          </w:p>
        </w:tc>
        <w:tc>
          <w:tcPr>
            <w:tcW w:w="14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500lx</w:t>
            </w:r>
          </w:p>
        </w:tc>
        <w:tc>
          <w:tcPr>
            <w:tcW w:w="1336" w:type="dxa"/>
            <w:vAlign w:val="center"/>
          </w:tcPr>
          <w:p w:rsidR="00693668" w:rsidRPr="00C52EFB" w:rsidRDefault="00693668" w:rsidP="00AD6408">
            <w:pPr>
              <w:autoSpaceDE w:val="0"/>
              <w:autoSpaceDN w:val="0"/>
              <w:adjustRightInd w:val="0"/>
              <w:snapToGrid w:val="0"/>
              <w:ind w:left="420"/>
              <w:rPr>
                <w:rFonts w:ascii="宋体" w:hAnsi="宋体"/>
                <w:szCs w:val="21"/>
              </w:rPr>
            </w:pPr>
          </w:p>
        </w:tc>
        <w:tc>
          <w:tcPr>
            <w:tcW w:w="1715"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室内实验室</w:t>
            </w:r>
          </w:p>
        </w:tc>
      </w:tr>
      <w:tr w:rsidR="00693668" w:rsidRPr="00C52EFB" w:rsidTr="00AD6408">
        <w:trPr>
          <w:trHeight w:val="454"/>
          <w:jc w:val="center"/>
        </w:trPr>
        <w:tc>
          <w:tcPr>
            <w:tcW w:w="78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2</w:t>
            </w:r>
          </w:p>
        </w:tc>
        <w:tc>
          <w:tcPr>
            <w:tcW w:w="1099"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szCs w:val="21"/>
              </w:rPr>
              <w:t>美 国</w:t>
            </w:r>
          </w:p>
        </w:tc>
        <w:tc>
          <w:tcPr>
            <w:tcW w:w="25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szCs w:val="21"/>
              </w:rPr>
              <w:t>IESNA—2000</w:t>
            </w:r>
          </w:p>
        </w:tc>
        <w:tc>
          <w:tcPr>
            <w:tcW w:w="14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500lx</w:t>
            </w:r>
          </w:p>
        </w:tc>
        <w:tc>
          <w:tcPr>
            <w:tcW w:w="1336" w:type="dxa"/>
            <w:vAlign w:val="center"/>
          </w:tcPr>
          <w:p w:rsidR="00693668" w:rsidRPr="00C52EFB" w:rsidRDefault="00693668" w:rsidP="00AD6408">
            <w:pPr>
              <w:autoSpaceDE w:val="0"/>
              <w:autoSpaceDN w:val="0"/>
              <w:adjustRightInd w:val="0"/>
              <w:snapToGrid w:val="0"/>
              <w:ind w:left="420"/>
              <w:rPr>
                <w:rFonts w:ascii="宋体" w:hAnsi="宋体"/>
                <w:szCs w:val="21"/>
              </w:rPr>
            </w:pPr>
          </w:p>
        </w:tc>
        <w:tc>
          <w:tcPr>
            <w:tcW w:w="1715"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室内实验室</w:t>
            </w:r>
          </w:p>
        </w:tc>
      </w:tr>
      <w:tr w:rsidR="00693668" w:rsidRPr="00C52EFB" w:rsidTr="00AD6408">
        <w:trPr>
          <w:trHeight w:val="454"/>
          <w:jc w:val="center"/>
        </w:trPr>
        <w:tc>
          <w:tcPr>
            <w:tcW w:w="78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lastRenderedPageBreak/>
              <w:t>3</w:t>
            </w:r>
          </w:p>
        </w:tc>
        <w:tc>
          <w:tcPr>
            <w:tcW w:w="1099"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szCs w:val="21"/>
              </w:rPr>
              <w:t>日 本</w:t>
            </w:r>
          </w:p>
        </w:tc>
        <w:tc>
          <w:tcPr>
            <w:tcW w:w="25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szCs w:val="21"/>
              </w:rPr>
              <w:t>JIS Z9110-1979</w:t>
            </w:r>
          </w:p>
        </w:tc>
        <w:tc>
          <w:tcPr>
            <w:tcW w:w="14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750lx</w:t>
            </w:r>
          </w:p>
        </w:tc>
        <w:tc>
          <w:tcPr>
            <w:tcW w:w="1336"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200lx</w:t>
            </w:r>
          </w:p>
        </w:tc>
        <w:tc>
          <w:tcPr>
            <w:tcW w:w="1715"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室内实验室</w:t>
            </w:r>
          </w:p>
        </w:tc>
      </w:tr>
      <w:tr w:rsidR="00693668" w:rsidRPr="00C52EFB" w:rsidTr="00AD6408">
        <w:trPr>
          <w:trHeight w:val="454"/>
          <w:jc w:val="center"/>
        </w:trPr>
        <w:tc>
          <w:tcPr>
            <w:tcW w:w="78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4</w:t>
            </w:r>
          </w:p>
        </w:tc>
        <w:tc>
          <w:tcPr>
            <w:tcW w:w="1099"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szCs w:val="21"/>
              </w:rPr>
              <w:t>德国</w:t>
            </w:r>
          </w:p>
        </w:tc>
        <w:tc>
          <w:tcPr>
            <w:tcW w:w="25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szCs w:val="21"/>
              </w:rPr>
              <w:t>DIN 5035—1990</w:t>
            </w:r>
          </w:p>
        </w:tc>
        <w:tc>
          <w:tcPr>
            <w:tcW w:w="14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500lx</w:t>
            </w:r>
          </w:p>
        </w:tc>
        <w:tc>
          <w:tcPr>
            <w:tcW w:w="1336" w:type="dxa"/>
            <w:vAlign w:val="center"/>
          </w:tcPr>
          <w:p w:rsidR="00693668" w:rsidRPr="00C52EFB" w:rsidRDefault="00693668" w:rsidP="00AD6408">
            <w:pPr>
              <w:autoSpaceDE w:val="0"/>
              <w:autoSpaceDN w:val="0"/>
              <w:adjustRightInd w:val="0"/>
              <w:snapToGrid w:val="0"/>
              <w:ind w:left="420"/>
              <w:rPr>
                <w:rFonts w:ascii="宋体" w:hAnsi="宋体"/>
                <w:szCs w:val="21"/>
              </w:rPr>
            </w:pPr>
          </w:p>
        </w:tc>
        <w:tc>
          <w:tcPr>
            <w:tcW w:w="1715"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室内实验室</w:t>
            </w:r>
          </w:p>
        </w:tc>
      </w:tr>
      <w:tr w:rsidR="00693668" w:rsidRPr="00C52EFB" w:rsidTr="00AD6408">
        <w:trPr>
          <w:trHeight w:val="454"/>
          <w:jc w:val="center"/>
        </w:trPr>
        <w:tc>
          <w:tcPr>
            <w:tcW w:w="78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5</w:t>
            </w:r>
          </w:p>
        </w:tc>
        <w:tc>
          <w:tcPr>
            <w:tcW w:w="1099"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szCs w:val="21"/>
              </w:rPr>
              <w:t>俄罗斯</w:t>
            </w:r>
          </w:p>
        </w:tc>
        <w:tc>
          <w:tcPr>
            <w:tcW w:w="25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szCs w:val="21"/>
              </w:rPr>
              <w:t>CHИП23-05-95</w:t>
            </w:r>
          </w:p>
        </w:tc>
        <w:tc>
          <w:tcPr>
            <w:tcW w:w="1418" w:type="dxa"/>
            <w:vAlign w:val="center"/>
          </w:tcPr>
          <w:p w:rsidR="00693668" w:rsidRPr="00C52EFB" w:rsidRDefault="00693668" w:rsidP="00AD6408">
            <w:pPr>
              <w:autoSpaceDE w:val="0"/>
              <w:autoSpaceDN w:val="0"/>
              <w:adjustRightInd w:val="0"/>
              <w:snapToGrid w:val="0"/>
              <w:ind w:left="420"/>
              <w:rPr>
                <w:rFonts w:ascii="宋体" w:hAnsi="宋体"/>
                <w:szCs w:val="21"/>
              </w:rPr>
            </w:pPr>
            <w:r w:rsidRPr="00C52EFB">
              <w:rPr>
                <w:rFonts w:ascii="宋体" w:hAnsi="宋体" w:hint="eastAsia"/>
                <w:szCs w:val="21"/>
              </w:rPr>
              <w:t>300lx</w:t>
            </w:r>
          </w:p>
        </w:tc>
        <w:tc>
          <w:tcPr>
            <w:tcW w:w="1336" w:type="dxa"/>
            <w:vAlign w:val="center"/>
          </w:tcPr>
          <w:p w:rsidR="00693668" w:rsidRPr="00C52EFB" w:rsidRDefault="00693668" w:rsidP="00AD6408">
            <w:pPr>
              <w:autoSpaceDE w:val="0"/>
              <w:autoSpaceDN w:val="0"/>
              <w:adjustRightInd w:val="0"/>
              <w:snapToGrid w:val="0"/>
              <w:ind w:left="420"/>
              <w:rPr>
                <w:rFonts w:ascii="宋体" w:hAnsi="宋体"/>
                <w:szCs w:val="21"/>
              </w:rPr>
            </w:pPr>
          </w:p>
        </w:tc>
        <w:tc>
          <w:tcPr>
            <w:tcW w:w="1715" w:type="dxa"/>
            <w:vAlign w:val="center"/>
          </w:tcPr>
          <w:p w:rsidR="00693668" w:rsidRPr="00C52EFB" w:rsidRDefault="00693668" w:rsidP="00AD6408">
            <w:pPr>
              <w:autoSpaceDE w:val="0"/>
              <w:autoSpaceDN w:val="0"/>
              <w:adjustRightInd w:val="0"/>
              <w:snapToGrid w:val="0"/>
              <w:rPr>
                <w:rFonts w:ascii="宋体" w:hAnsi="宋体"/>
                <w:szCs w:val="21"/>
              </w:rPr>
            </w:pPr>
            <w:r w:rsidRPr="00C52EFB">
              <w:rPr>
                <w:rFonts w:ascii="宋体" w:hAnsi="宋体" w:hint="eastAsia"/>
                <w:szCs w:val="21"/>
              </w:rPr>
              <w:t>室内实验室</w:t>
            </w:r>
          </w:p>
        </w:tc>
      </w:tr>
    </w:tbl>
    <w:p w:rsidR="00693668" w:rsidRDefault="00693668" w:rsidP="00693668">
      <w:pPr>
        <w:pStyle w:val="affffff5"/>
        <w:framePr w:hSpace="0" w:vSpace="0" w:wrap="auto" w:vAnchor="margin" w:hAnchor="text" w:xAlign="left" w:yAlign="inline"/>
        <w:rPr>
          <w:rFonts w:hint="eastAsia"/>
        </w:rPr>
      </w:pPr>
    </w:p>
    <w:p w:rsidR="00693668" w:rsidRDefault="00693668" w:rsidP="00693668">
      <w:pPr>
        <w:pStyle w:val="affffff5"/>
        <w:framePr w:hSpace="0" w:vSpace="0" w:wrap="auto" w:vAnchor="margin" w:hAnchor="text" w:xAlign="left" w:yAlign="inline"/>
        <w:rPr>
          <w:rFonts w:hint="eastAsia"/>
        </w:rPr>
      </w:pPr>
    </w:p>
    <w:p w:rsidR="00693668" w:rsidRDefault="00693668" w:rsidP="00693668">
      <w:pPr>
        <w:pStyle w:val="afff6"/>
        <w:rPr>
          <w:rFonts w:hint="eastAsia"/>
        </w:rPr>
      </w:pPr>
      <w:bookmarkStart w:id="374" w:name="BKCKWX"/>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74"/>
    </w:p>
    <w:p w:rsidR="00693668" w:rsidRPr="00EF47D3" w:rsidRDefault="00693668" w:rsidP="00693668">
      <w:pPr>
        <w:pStyle w:val="aff9"/>
      </w:pPr>
    </w:p>
    <w:p w:rsidR="00693668" w:rsidRPr="005F78F3" w:rsidRDefault="00693668" w:rsidP="00693668">
      <w:pPr>
        <w:numPr>
          <w:ilvl w:val="0"/>
          <w:numId w:val="19"/>
        </w:numPr>
        <w:jc w:val="left"/>
        <w:rPr>
          <w:rFonts w:ascii="宋体" w:hAnsi="宋体" w:hint="eastAsia"/>
          <w:szCs w:val="21"/>
        </w:rPr>
      </w:pPr>
      <w:r>
        <w:rPr>
          <w:rFonts w:ascii="宋体" w:hAnsi="宋体" w:hint="eastAsia"/>
          <w:szCs w:val="21"/>
        </w:rPr>
        <w:t xml:space="preserve"> </w:t>
      </w:r>
      <w:r w:rsidRPr="005F78F3">
        <w:rPr>
          <w:rFonts w:ascii="宋体" w:hAnsi="宋体" w:hint="eastAsia"/>
          <w:szCs w:val="21"/>
        </w:rPr>
        <w:t>GB 1589</w:t>
      </w:r>
      <w:r>
        <w:rPr>
          <w:rFonts w:ascii="宋体" w:hAnsi="宋体" w:hint="eastAsia"/>
          <w:szCs w:val="21"/>
        </w:rPr>
        <w:t xml:space="preserve"> </w:t>
      </w:r>
      <w:r w:rsidRPr="005F78F3">
        <w:rPr>
          <w:rFonts w:ascii="宋体" w:hAnsi="宋体" w:hint="eastAsia"/>
          <w:szCs w:val="21"/>
        </w:rPr>
        <w:t>道路车辆外廓尺寸、</w:t>
      </w:r>
      <w:proofErr w:type="gramStart"/>
      <w:r w:rsidRPr="005F78F3">
        <w:rPr>
          <w:rFonts w:ascii="宋体" w:hAnsi="宋体" w:hint="eastAsia"/>
          <w:szCs w:val="21"/>
        </w:rPr>
        <w:t>轴荷及</w:t>
      </w:r>
      <w:proofErr w:type="gramEnd"/>
      <w:r w:rsidRPr="005F78F3">
        <w:rPr>
          <w:rFonts w:ascii="宋体" w:hAnsi="宋体" w:hint="eastAsia"/>
          <w:szCs w:val="21"/>
        </w:rPr>
        <w:t>质量限值</w:t>
      </w:r>
      <w:r>
        <w:rPr>
          <w:rFonts w:ascii="宋体" w:hAnsi="宋体" w:hint="eastAsia"/>
          <w:szCs w:val="21"/>
        </w:rPr>
        <w:t xml:space="preserve"> </w:t>
      </w:r>
    </w:p>
    <w:p w:rsidR="00693668" w:rsidRDefault="00693668" w:rsidP="00693668">
      <w:pPr>
        <w:numPr>
          <w:ilvl w:val="0"/>
          <w:numId w:val="19"/>
        </w:numPr>
        <w:jc w:val="left"/>
        <w:rPr>
          <w:rFonts w:ascii="宋体" w:hAnsi="宋体" w:hint="eastAsia"/>
          <w:szCs w:val="21"/>
        </w:rPr>
      </w:pPr>
      <w:r>
        <w:rPr>
          <w:rFonts w:ascii="宋体" w:hAnsi="宋体" w:hint="eastAsia"/>
          <w:szCs w:val="21"/>
        </w:rPr>
        <w:t xml:space="preserve"> </w:t>
      </w:r>
      <w:r w:rsidRPr="005F78F3">
        <w:rPr>
          <w:rFonts w:ascii="宋体" w:hAnsi="宋体" w:hint="eastAsia"/>
          <w:szCs w:val="21"/>
        </w:rPr>
        <w:t>GB 1589</w:t>
      </w:r>
      <w:r>
        <w:rPr>
          <w:rFonts w:ascii="宋体" w:hAnsi="宋体" w:hint="eastAsia"/>
          <w:szCs w:val="21"/>
        </w:rPr>
        <w:t xml:space="preserve"> </w:t>
      </w:r>
      <w:r w:rsidRPr="005F78F3">
        <w:rPr>
          <w:rFonts w:ascii="宋体" w:hAnsi="宋体" w:hint="eastAsia"/>
          <w:szCs w:val="21"/>
        </w:rPr>
        <w:t>汽车、挂车及汽车列车外廓尺寸、</w:t>
      </w:r>
      <w:proofErr w:type="gramStart"/>
      <w:r w:rsidRPr="005F78F3">
        <w:rPr>
          <w:rFonts w:ascii="宋体" w:hAnsi="宋体" w:hint="eastAsia"/>
          <w:szCs w:val="21"/>
        </w:rPr>
        <w:t>轴荷及</w:t>
      </w:r>
      <w:proofErr w:type="gramEnd"/>
      <w:r w:rsidRPr="005F78F3">
        <w:rPr>
          <w:rFonts w:ascii="宋体" w:hAnsi="宋体" w:hint="eastAsia"/>
          <w:szCs w:val="21"/>
        </w:rPr>
        <w:t>质量限值</w:t>
      </w:r>
      <w:r>
        <w:rPr>
          <w:rFonts w:ascii="宋体" w:hAnsi="宋体" w:hint="eastAsia"/>
          <w:szCs w:val="21"/>
        </w:rPr>
        <w:t xml:space="preserve"> </w:t>
      </w:r>
    </w:p>
    <w:p w:rsidR="00693668" w:rsidRPr="005F78F3" w:rsidRDefault="00693668" w:rsidP="00693668">
      <w:pPr>
        <w:numPr>
          <w:ilvl w:val="0"/>
          <w:numId w:val="19"/>
        </w:numPr>
        <w:jc w:val="left"/>
        <w:rPr>
          <w:rFonts w:ascii="宋体" w:hAnsi="宋体" w:hint="eastAsia"/>
          <w:szCs w:val="21"/>
        </w:rPr>
      </w:pPr>
      <w:r>
        <w:rPr>
          <w:rFonts w:ascii="宋体" w:hAnsi="宋体" w:hint="eastAsia"/>
          <w:szCs w:val="21"/>
        </w:rPr>
        <w:t xml:space="preserve"> </w:t>
      </w:r>
      <w:r w:rsidRPr="005F78F3">
        <w:rPr>
          <w:rFonts w:ascii="宋体" w:hAnsi="宋体" w:hint="eastAsia"/>
          <w:szCs w:val="21"/>
        </w:rPr>
        <w:t>GB/T 2423.56</w:t>
      </w:r>
      <w:r>
        <w:rPr>
          <w:rFonts w:ascii="宋体" w:hAnsi="宋体" w:hint="eastAsia"/>
          <w:szCs w:val="21"/>
        </w:rPr>
        <w:t xml:space="preserve"> </w:t>
      </w:r>
      <w:r w:rsidRPr="005F78F3">
        <w:rPr>
          <w:rFonts w:ascii="宋体" w:hAnsi="宋体" w:hint="eastAsia"/>
          <w:szCs w:val="21"/>
        </w:rPr>
        <w:t>电工电子产品环境试验 第2部分：试验方法 试验Fh：宽带随机振动(数字控制)和</w:t>
      </w:r>
      <w:proofErr w:type="gramStart"/>
      <w:r w:rsidRPr="005F78F3">
        <w:rPr>
          <w:rFonts w:ascii="宋体" w:hAnsi="宋体" w:hint="eastAsia"/>
          <w:szCs w:val="21"/>
        </w:rPr>
        <w:t>导则</w:t>
      </w:r>
      <w:proofErr w:type="gramEnd"/>
      <w:r>
        <w:rPr>
          <w:rFonts w:ascii="宋体" w:hAnsi="宋体" w:hint="eastAsia"/>
          <w:szCs w:val="21"/>
        </w:rPr>
        <w:t xml:space="preserve"> </w:t>
      </w:r>
    </w:p>
    <w:p w:rsidR="00693668" w:rsidRPr="005F78F3" w:rsidRDefault="00693668" w:rsidP="00693668">
      <w:pPr>
        <w:numPr>
          <w:ilvl w:val="0"/>
          <w:numId w:val="19"/>
        </w:numPr>
        <w:jc w:val="left"/>
        <w:rPr>
          <w:rFonts w:ascii="宋体" w:hAnsi="宋体" w:hint="eastAsia"/>
          <w:szCs w:val="21"/>
        </w:rPr>
      </w:pPr>
      <w:r>
        <w:rPr>
          <w:rFonts w:ascii="宋体" w:hAnsi="宋体" w:hint="eastAsia"/>
          <w:szCs w:val="21"/>
        </w:rPr>
        <w:t xml:space="preserve"> </w:t>
      </w:r>
      <w:r w:rsidRPr="005F78F3">
        <w:rPr>
          <w:rFonts w:ascii="宋体" w:hAnsi="宋体" w:hint="eastAsia"/>
          <w:szCs w:val="21"/>
        </w:rPr>
        <w:t>GB 3096</w:t>
      </w:r>
      <w:r>
        <w:rPr>
          <w:rFonts w:ascii="宋体" w:hAnsi="宋体" w:hint="eastAsia"/>
          <w:szCs w:val="21"/>
        </w:rPr>
        <w:t xml:space="preserve"> </w:t>
      </w:r>
      <w:r w:rsidRPr="005F78F3">
        <w:rPr>
          <w:rFonts w:ascii="宋体" w:hAnsi="宋体" w:hint="eastAsia"/>
          <w:szCs w:val="21"/>
        </w:rPr>
        <w:t>声环境质量标准</w:t>
      </w:r>
      <w:r>
        <w:rPr>
          <w:rFonts w:ascii="宋体" w:hAnsi="宋体" w:hint="eastAsia"/>
          <w:szCs w:val="21"/>
        </w:rPr>
        <w:t xml:space="preserve"> </w:t>
      </w:r>
    </w:p>
    <w:p w:rsidR="00693668" w:rsidRPr="005F78F3" w:rsidRDefault="00693668" w:rsidP="00693668">
      <w:pPr>
        <w:numPr>
          <w:ilvl w:val="0"/>
          <w:numId w:val="19"/>
        </w:numPr>
        <w:jc w:val="left"/>
        <w:rPr>
          <w:rFonts w:ascii="宋体" w:hAnsi="宋体" w:hint="eastAsia"/>
          <w:szCs w:val="21"/>
        </w:rPr>
      </w:pPr>
      <w:r>
        <w:rPr>
          <w:rFonts w:ascii="宋体" w:hAnsi="宋体" w:hint="eastAsia"/>
          <w:szCs w:val="21"/>
        </w:rPr>
        <w:t xml:space="preserve"> </w:t>
      </w:r>
      <w:r w:rsidRPr="005F78F3">
        <w:rPr>
          <w:rFonts w:ascii="宋体" w:hAnsi="宋体" w:hint="eastAsia"/>
          <w:szCs w:val="21"/>
        </w:rPr>
        <w:t>GB 4706.32</w:t>
      </w:r>
      <w:r>
        <w:rPr>
          <w:rFonts w:ascii="宋体" w:hAnsi="宋体" w:hint="eastAsia"/>
          <w:szCs w:val="21"/>
        </w:rPr>
        <w:t xml:space="preserve"> </w:t>
      </w:r>
      <w:r w:rsidRPr="005F78F3">
        <w:rPr>
          <w:rFonts w:ascii="宋体" w:hAnsi="宋体" w:hint="eastAsia"/>
          <w:szCs w:val="21"/>
        </w:rPr>
        <w:t>家用和类似用途电器的安全热泵、空调器和除湿机的特殊要求</w:t>
      </w:r>
      <w:r>
        <w:rPr>
          <w:rFonts w:ascii="宋体" w:hAnsi="宋体" w:hint="eastAsia"/>
          <w:szCs w:val="21"/>
        </w:rPr>
        <w:t xml:space="preserve"> </w:t>
      </w:r>
    </w:p>
    <w:p w:rsidR="00693668" w:rsidRDefault="00693668" w:rsidP="00693668">
      <w:pPr>
        <w:numPr>
          <w:ilvl w:val="0"/>
          <w:numId w:val="19"/>
        </w:numPr>
        <w:jc w:val="left"/>
        <w:rPr>
          <w:rFonts w:ascii="宋体" w:hAnsi="宋体" w:hint="eastAsia"/>
          <w:szCs w:val="21"/>
        </w:rPr>
      </w:pPr>
      <w:r>
        <w:rPr>
          <w:rFonts w:ascii="宋体" w:hAnsi="宋体" w:hint="eastAsia"/>
          <w:szCs w:val="21"/>
        </w:rPr>
        <w:t xml:space="preserve"> </w:t>
      </w:r>
      <w:r w:rsidRPr="005F78F3">
        <w:rPr>
          <w:rFonts w:ascii="宋体" w:hAnsi="宋体" w:hint="eastAsia"/>
          <w:szCs w:val="21"/>
        </w:rPr>
        <w:t>GB 4793.1</w:t>
      </w:r>
      <w:r>
        <w:rPr>
          <w:rFonts w:ascii="宋体" w:hAnsi="宋体" w:hint="eastAsia"/>
          <w:szCs w:val="21"/>
        </w:rPr>
        <w:t xml:space="preserve"> </w:t>
      </w:r>
      <w:r w:rsidRPr="005F78F3">
        <w:rPr>
          <w:rFonts w:ascii="宋体" w:hAnsi="宋体" w:hint="eastAsia"/>
          <w:szCs w:val="21"/>
        </w:rPr>
        <w:t>测量、控制和实验室用电气设备安全通用要求</w:t>
      </w:r>
      <w:r>
        <w:rPr>
          <w:rFonts w:ascii="宋体" w:hAnsi="宋体" w:hint="eastAsia"/>
          <w:szCs w:val="21"/>
        </w:rPr>
        <w:t xml:space="preserve"> </w:t>
      </w:r>
    </w:p>
    <w:p w:rsidR="00693668" w:rsidRDefault="00693668" w:rsidP="00693668">
      <w:pPr>
        <w:numPr>
          <w:ilvl w:val="0"/>
          <w:numId w:val="19"/>
        </w:numPr>
        <w:jc w:val="left"/>
        <w:rPr>
          <w:rFonts w:ascii="宋体" w:hAnsi="宋体" w:hint="eastAsia"/>
          <w:szCs w:val="21"/>
        </w:rPr>
      </w:pPr>
      <w:r>
        <w:rPr>
          <w:rFonts w:ascii="宋体" w:hAnsi="宋体" w:hint="eastAsia"/>
          <w:szCs w:val="21"/>
        </w:rPr>
        <w:t xml:space="preserve"> </w:t>
      </w:r>
      <w:r w:rsidRPr="005F78F3">
        <w:rPr>
          <w:rFonts w:ascii="宋体" w:hAnsi="宋体" w:hint="eastAsia"/>
          <w:szCs w:val="21"/>
        </w:rPr>
        <w:t>GB 5749</w:t>
      </w:r>
      <w:r>
        <w:rPr>
          <w:rFonts w:ascii="宋体" w:hAnsi="宋体" w:hint="eastAsia"/>
          <w:szCs w:val="21"/>
        </w:rPr>
        <w:t xml:space="preserve"> </w:t>
      </w:r>
      <w:r w:rsidRPr="005F78F3">
        <w:rPr>
          <w:rFonts w:ascii="宋体" w:hAnsi="宋体" w:hint="eastAsia"/>
          <w:szCs w:val="21"/>
        </w:rPr>
        <w:t>生活饮用水卫生标准</w:t>
      </w:r>
      <w:r>
        <w:rPr>
          <w:rFonts w:ascii="宋体" w:hAnsi="宋体" w:hint="eastAsia"/>
          <w:szCs w:val="21"/>
        </w:rPr>
        <w:t xml:space="preserve"> </w:t>
      </w:r>
    </w:p>
    <w:p w:rsidR="00693668" w:rsidRPr="005F78F3" w:rsidRDefault="00693668" w:rsidP="00693668">
      <w:pPr>
        <w:numPr>
          <w:ilvl w:val="0"/>
          <w:numId w:val="19"/>
        </w:numPr>
        <w:jc w:val="left"/>
        <w:rPr>
          <w:rFonts w:ascii="宋体" w:hAnsi="宋体" w:hint="eastAsia"/>
          <w:szCs w:val="21"/>
        </w:rPr>
      </w:pPr>
      <w:r>
        <w:rPr>
          <w:rFonts w:ascii="宋体" w:hAnsi="宋体" w:hint="eastAsia"/>
          <w:szCs w:val="21"/>
        </w:rPr>
        <w:t xml:space="preserve"> </w:t>
      </w:r>
      <w:r w:rsidRPr="005F78F3">
        <w:rPr>
          <w:rFonts w:ascii="宋体" w:hAnsi="宋体" w:hint="eastAsia"/>
          <w:szCs w:val="21"/>
        </w:rPr>
        <w:t>GB/T 6682</w:t>
      </w:r>
      <w:r>
        <w:rPr>
          <w:rFonts w:ascii="宋体" w:hAnsi="宋体" w:hint="eastAsia"/>
          <w:szCs w:val="21"/>
        </w:rPr>
        <w:t xml:space="preserve"> </w:t>
      </w:r>
      <w:r w:rsidRPr="005F78F3">
        <w:rPr>
          <w:rFonts w:ascii="宋体" w:hAnsi="宋体" w:hint="eastAsia"/>
          <w:szCs w:val="21"/>
        </w:rPr>
        <w:t>分析实验室用水规格和试验方法</w:t>
      </w:r>
      <w:r>
        <w:rPr>
          <w:rFonts w:ascii="宋体" w:hAnsi="宋体" w:hint="eastAsia"/>
          <w:szCs w:val="21"/>
        </w:rPr>
        <w:t xml:space="preserve"> </w:t>
      </w:r>
    </w:p>
    <w:p w:rsidR="00693668" w:rsidRPr="005F78F3" w:rsidRDefault="00693668" w:rsidP="00693668">
      <w:pPr>
        <w:numPr>
          <w:ilvl w:val="0"/>
          <w:numId w:val="19"/>
        </w:numPr>
        <w:jc w:val="left"/>
        <w:rPr>
          <w:rFonts w:ascii="宋体" w:hAnsi="宋体" w:hint="eastAsia"/>
          <w:szCs w:val="21"/>
        </w:rPr>
      </w:pPr>
      <w:r>
        <w:rPr>
          <w:rFonts w:ascii="宋体" w:hAnsi="宋体" w:hint="eastAsia"/>
          <w:szCs w:val="21"/>
        </w:rPr>
        <w:t xml:space="preserve"> </w:t>
      </w:r>
      <w:r w:rsidRPr="005F78F3">
        <w:rPr>
          <w:rFonts w:ascii="宋体" w:hAnsi="宋体" w:hint="eastAsia"/>
          <w:szCs w:val="21"/>
        </w:rPr>
        <w:t>GB 7258</w:t>
      </w:r>
      <w:r>
        <w:rPr>
          <w:rFonts w:ascii="宋体" w:hAnsi="宋体" w:hint="eastAsia"/>
          <w:szCs w:val="21"/>
        </w:rPr>
        <w:t xml:space="preserve"> </w:t>
      </w:r>
      <w:r w:rsidRPr="005F78F3">
        <w:rPr>
          <w:rFonts w:ascii="宋体" w:hAnsi="宋体" w:hint="eastAsia"/>
          <w:szCs w:val="21"/>
        </w:rPr>
        <w:t>机动车运行安全技术条件</w:t>
      </w:r>
      <w:r>
        <w:rPr>
          <w:rFonts w:ascii="宋体" w:hAnsi="宋体" w:hint="eastAsia"/>
          <w:szCs w:val="21"/>
        </w:rPr>
        <w:t xml:space="preserve"> </w:t>
      </w:r>
    </w:p>
    <w:p w:rsidR="00693668" w:rsidRPr="00F94866" w:rsidRDefault="00693668" w:rsidP="00693668">
      <w:pPr>
        <w:jc w:val="left"/>
        <w:rPr>
          <w:rFonts w:ascii="宋体" w:hAnsi="宋体" w:hint="eastAsia"/>
          <w:szCs w:val="21"/>
        </w:rPr>
      </w:pPr>
      <w:r>
        <w:rPr>
          <w:rFonts w:ascii="宋体" w:hAnsi="宋体" w:hint="eastAsia"/>
        </w:rPr>
        <w:t xml:space="preserve">[10] </w:t>
      </w:r>
      <w:r w:rsidRPr="00F94866">
        <w:rPr>
          <w:rFonts w:ascii="宋体" w:hAnsi="宋体" w:hint="eastAsia"/>
          <w:szCs w:val="21"/>
        </w:rPr>
        <w:t>GB 14023 车辆、船和内燃机 无线电骚扰特性 用于保护车外接收机的限值和测量方法》</w:t>
      </w:r>
    </w:p>
    <w:p w:rsidR="00693668" w:rsidRPr="005F78F3" w:rsidRDefault="00693668" w:rsidP="00693668">
      <w:pPr>
        <w:jc w:val="left"/>
        <w:rPr>
          <w:rFonts w:ascii="宋体" w:hAnsi="宋体" w:hint="eastAsia"/>
          <w:szCs w:val="21"/>
        </w:rPr>
      </w:pPr>
      <w:r>
        <w:rPr>
          <w:rFonts w:ascii="宋体" w:hAnsi="宋体" w:hint="eastAsia"/>
        </w:rPr>
        <w:t xml:space="preserve">[11] </w:t>
      </w:r>
      <w:r w:rsidRPr="005F78F3">
        <w:rPr>
          <w:rFonts w:ascii="宋体" w:hAnsi="宋体" w:hint="eastAsia"/>
          <w:szCs w:val="21"/>
        </w:rPr>
        <w:t>GB/T 18655</w:t>
      </w:r>
      <w:r>
        <w:rPr>
          <w:rFonts w:ascii="宋体" w:hAnsi="宋体" w:hint="eastAsia"/>
          <w:szCs w:val="21"/>
        </w:rPr>
        <w:t xml:space="preserve"> </w:t>
      </w:r>
      <w:r w:rsidRPr="005F78F3">
        <w:rPr>
          <w:rFonts w:ascii="宋体" w:hAnsi="宋体" w:hint="eastAsia"/>
          <w:szCs w:val="21"/>
        </w:rPr>
        <w:t>车辆、船和内燃机 无线电骚扰特性 用于保护车载接收机的限值和测量方法</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[12] </w:t>
      </w:r>
      <w:r w:rsidRPr="005F78F3">
        <w:rPr>
          <w:rFonts w:ascii="宋体" w:hAnsi="宋体" w:hint="eastAsia"/>
          <w:szCs w:val="21"/>
        </w:rPr>
        <w:t>GB 19489</w:t>
      </w:r>
      <w:r>
        <w:rPr>
          <w:rFonts w:ascii="宋体" w:hAnsi="宋体" w:hint="eastAsia"/>
          <w:szCs w:val="21"/>
        </w:rPr>
        <w:t xml:space="preserve"> </w:t>
      </w:r>
      <w:r w:rsidRPr="005F78F3">
        <w:rPr>
          <w:rFonts w:ascii="宋体" w:hAnsi="宋体" w:hint="eastAsia"/>
          <w:szCs w:val="21"/>
        </w:rPr>
        <w:t>实验室 生物安全通用要求</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[13] </w:t>
      </w:r>
      <w:r w:rsidRPr="005F78F3">
        <w:rPr>
          <w:rFonts w:ascii="宋体" w:hAnsi="宋体" w:hint="eastAsia"/>
          <w:szCs w:val="21"/>
        </w:rPr>
        <w:t>GB/T 23334</w:t>
      </w:r>
      <w:r>
        <w:rPr>
          <w:rFonts w:ascii="宋体" w:hAnsi="宋体" w:hint="eastAsia"/>
          <w:szCs w:val="21"/>
        </w:rPr>
        <w:t xml:space="preserve"> </w:t>
      </w:r>
      <w:r w:rsidRPr="005F78F3">
        <w:rPr>
          <w:rFonts w:ascii="宋体" w:hAnsi="宋体" w:hint="eastAsia"/>
          <w:szCs w:val="21"/>
        </w:rPr>
        <w:t>开启式客车</w:t>
      </w:r>
      <w:proofErr w:type="gramStart"/>
      <w:r w:rsidRPr="005F78F3">
        <w:rPr>
          <w:rFonts w:ascii="宋体" w:hAnsi="宋体" w:hint="eastAsia"/>
          <w:szCs w:val="21"/>
        </w:rPr>
        <w:t>安全顶</w:t>
      </w:r>
      <w:proofErr w:type="gramEnd"/>
      <w:r w:rsidRPr="005F78F3">
        <w:rPr>
          <w:rFonts w:ascii="宋体" w:hAnsi="宋体" w:hint="eastAsia"/>
          <w:szCs w:val="21"/>
        </w:rPr>
        <w:t>窗</w:t>
      </w:r>
      <w:r>
        <w:rPr>
          <w:rFonts w:ascii="宋体" w:hAnsi="宋体" w:hint="eastAsia"/>
          <w:szCs w:val="21"/>
        </w:rPr>
        <w:t xml:space="preserve"> </w:t>
      </w:r>
    </w:p>
    <w:p w:rsidR="00693668" w:rsidRDefault="00693668" w:rsidP="00693668">
      <w:pPr>
        <w:jc w:val="left"/>
        <w:rPr>
          <w:rFonts w:ascii="宋体" w:hAnsi="宋体" w:hint="eastAsia"/>
          <w:szCs w:val="21"/>
        </w:rPr>
      </w:pPr>
      <w:r>
        <w:rPr>
          <w:rFonts w:ascii="宋体" w:hAnsi="宋体" w:hint="eastAsia"/>
        </w:rPr>
        <w:t xml:space="preserve">[14] </w:t>
      </w:r>
      <w:r w:rsidRPr="005F78F3">
        <w:rPr>
          <w:rFonts w:ascii="宋体" w:hAnsi="宋体" w:hint="eastAsia"/>
          <w:szCs w:val="21"/>
        </w:rPr>
        <w:t>GB/T 25480</w:t>
      </w:r>
      <w:r>
        <w:rPr>
          <w:rFonts w:ascii="宋体" w:hAnsi="宋体" w:hint="eastAsia"/>
          <w:szCs w:val="21"/>
        </w:rPr>
        <w:t xml:space="preserve"> </w:t>
      </w:r>
      <w:r w:rsidRPr="005F78F3">
        <w:rPr>
          <w:rFonts w:ascii="宋体" w:hAnsi="宋体" w:hint="eastAsia"/>
          <w:szCs w:val="21"/>
        </w:rPr>
        <w:t>仪器仪表运输、贮存基本环境条件及试验方法</w:t>
      </w:r>
      <w:r>
        <w:rPr>
          <w:rFonts w:ascii="宋体" w:hAnsi="宋体" w:hint="eastAsia"/>
          <w:szCs w:val="21"/>
        </w:rPr>
        <w:t xml:space="preserve"> </w:t>
      </w:r>
    </w:p>
    <w:p w:rsidR="00693668" w:rsidRPr="00FF3113" w:rsidRDefault="00693668" w:rsidP="00693668">
      <w:pPr>
        <w:pStyle w:val="aff9"/>
        <w:ind w:firstLineChars="0" w:firstLine="0"/>
        <w:rPr>
          <w:rFonts w:hint="eastAsia"/>
        </w:rPr>
      </w:pPr>
      <w:r>
        <w:rPr>
          <w:rFonts w:hAnsi="宋体" w:hint="eastAsia"/>
        </w:rPr>
        <w:t xml:space="preserve">[15] </w:t>
      </w:r>
      <w:r w:rsidRPr="00FF3113">
        <w:rPr>
          <w:rFonts w:hint="eastAsia"/>
        </w:rPr>
        <w:t>GB/T 29472 移动实验室安全管理规范</w:t>
      </w:r>
    </w:p>
    <w:p w:rsidR="00693668" w:rsidRPr="005F78F3" w:rsidRDefault="00693668" w:rsidP="00693668">
      <w:pPr>
        <w:jc w:val="left"/>
        <w:rPr>
          <w:rFonts w:ascii="宋体" w:hAnsi="宋体" w:hint="eastAsia"/>
          <w:szCs w:val="21"/>
        </w:rPr>
      </w:pPr>
      <w:r>
        <w:rPr>
          <w:rFonts w:ascii="宋体" w:hAnsi="宋体" w:hint="eastAsia"/>
        </w:rPr>
        <w:t xml:space="preserve">[16] </w:t>
      </w:r>
      <w:r w:rsidRPr="005F78F3">
        <w:rPr>
          <w:rFonts w:ascii="宋体" w:hAnsi="宋体" w:hint="eastAsia"/>
          <w:szCs w:val="21"/>
        </w:rPr>
        <w:t>GB/T 29475</w:t>
      </w:r>
      <w:r>
        <w:rPr>
          <w:rFonts w:ascii="宋体" w:hAnsi="宋体" w:hint="eastAsia"/>
          <w:szCs w:val="21"/>
        </w:rPr>
        <w:t xml:space="preserve"> </w:t>
      </w:r>
      <w:r w:rsidRPr="005F78F3">
        <w:rPr>
          <w:rFonts w:ascii="宋体" w:hAnsi="宋体" w:hint="eastAsia"/>
          <w:szCs w:val="21"/>
        </w:rPr>
        <w:t>移动实验室设计原则及基本要求</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[17] </w:t>
      </w:r>
      <w:r w:rsidRPr="005F78F3">
        <w:rPr>
          <w:rFonts w:ascii="宋体" w:hAnsi="宋体" w:hint="eastAsia"/>
          <w:szCs w:val="21"/>
        </w:rPr>
        <w:t>GB/T 29477</w:t>
      </w:r>
      <w:r>
        <w:rPr>
          <w:rFonts w:ascii="宋体" w:hAnsi="宋体" w:hint="eastAsia"/>
          <w:szCs w:val="21"/>
        </w:rPr>
        <w:t xml:space="preserve"> </w:t>
      </w:r>
      <w:r w:rsidRPr="005F78F3">
        <w:rPr>
          <w:rFonts w:ascii="宋体" w:hAnsi="宋体" w:hint="eastAsia"/>
          <w:szCs w:val="21"/>
        </w:rPr>
        <w:t>移动实验室实验舱通用技术规范</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[18] </w:t>
      </w:r>
      <w:r w:rsidRPr="005F78F3">
        <w:rPr>
          <w:rFonts w:ascii="宋体" w:hAnsi="宋体" w:hint="eastAsia"/>
          <w:szCs w:val="21"/>
        </w:rPr>
        <w:t>GB/T 29478</w:t>
      </w:r>
      <w:r>
        <w:rPr>
          <w:rFonts w:ascii="宋体" w:hAnsi="宋体" w:hint="eastAsia"/>
          <w:szCs w:val="21"/>
        </w:rPr>
        <w:t xml:space="preserve"> </w:t>
      </w:r>
      <w:r w:rsidRPr="005F78F3">
        <w:rPr>
          <w:rFonts w:ascii="宋体" w:hAnsi="宋体" w:hint="eastAsia"/>
          <w:szCs w:val="21"/>
        </w:rPr>
        <w:t>移动实验室有害废物管理规范</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[19] </w:t>
      </w:r>
      <w:r w:rsidRPr="005F78F3">
        <w:rPr>
          <w:rFonts w:ascii="宋体" w:hAnsi="宋体" w:hint="eastAsia"/>
          <w:szCs w:val="21"/>
        </w:rPr>
        <w:t>GB 50346</w:t>
      </w:r>
      <w:r>
        <w:rPr>
          <w:rFonts w:ascii="宋体" w:hAnsi="宋体" w:hint="eastAsia"/>
          <w:szCs w:val="21"/>
        </w:rPr>
        <w:t xml:space="preserve"> </w:t>
      </w:r>
      <w:r w:rsidRPr="005F78F3">
        <w:rPr>
          <w:rFonts w:ascii="宋体" w:hAnsi="宋体" w:hint="eastAsia"/>
          <w:szCs w:val="21"/>
        </w:rPr>
        <w:t>生物安全实验室建筑技术规范</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[20] </w:t>
      </w:r>
      <w:r w:rsidRPr="005F78F3">
        <w:rPr>
          <w:rFonts w:ascii="宋体" w:hAnsi="宋体" w:hint="eastAsia"/>
          <w:szCs w:val="21"/>
        </w:rPr>
        <w:t>GB 50591</w:t>
      </w:r>
      <w:r>
        <w:rPr>
          <w:rFonts w:ascii="宋体" w:hAnsi="宋体" w:hint="eastAsia"/>
          <w:szCs w:val="21"/>
        </w:rPr>
        <w:t xml:space="preserve"> </w:t>
      </w:r>
      <w:r w:rsidRPr="005F78F3">
        <w:rPr>
          <w:rFonts w:ascii="宋体" w:hAnsi="宋体" w:hint="eastAsia"/>
          <w:szCs w:val="21"/>
        </w:rPr>
        <w:t>洁净室施工及验收规范</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[21] </w:t>
      </w:r>
      <w:r w:rsidRPr="005F78F3">
        <w:rPr>
          <w:rFonts w:ascii="宋体" w:hAnsi="宋体" w:hint="eastAsia"/>
          <w:szCs w:val="21"/>
        </w:rPr>
        <w:t>GJB 1510.10A</w:t>
      </w:r>
      <w:r>
        <w:rPr>
          <w:rFonts w:ascii="宋体" w:hAnsi="宋体" w:hint="eastAsia"/>
          <w:szCs w:val="21"/>
        </w:rPr>
        <w:t xml:space="preserve"> </w:t>
      </w:r>
      <w:r w:rsidRPr="005F78F3">
        <w:rPr>
          <w:rFonts w:ascii="宋体" w:hAnsi="宋体" w:hint="eastAsia"/>
          <w:szCs w:val="21"/>
        </w:rPr>
        <w:t>军用装备实验室环境试验方法 第10部分：霉菌试验</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[22] </w:t>
      </w:r>
      <w:r w:rsidRPr="005F78F3">
        <w:rPr>
          <w:rFonts w:ascii="宋体" w:hAnsi="宋体" w:hint="eastAsia"/>
          <w:szCs w:val="21"/>
        </w:rPr>
        <w:t>GJB 1510.11A</w:t>
      </w:r>
      <w:r>
        <w:rPr>
          <w:rFonts w:ascii="宋体" w:hAnsi="宋体" w:hint="eastAsia"/>
          <w:szCs w:val="21"/>
        </w:rPr>
        <w:t xml:space="preserve"> </w:t>
      </w:r>
      <w:r w:rsidRPr="005F78F3">
        <w:rPr>
          <w:rFonts w:ascii="宋体" w:hAnsi="宋体" w:hint="eastAsia"/>
          <w:szCs w:val="21"/>
        </w:rPr>
        <w:t>军用装备实验室环境试验方法 第11部分：盐雾试验</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[23] </w:t>
      </w:r>
      <w:r w:rsidRPr="005F78F3">
        <w:rPr>
          <w:rFonts w:ascii="宋体" w:hAnsi="宋体" w:hint="eastAsia"/>
          <w:szCs w:val="21"/>
        </w:rPr>
        <w:t>GJB 1510.12A</w:t>
      </w:r>
      <w:r>
        <w:rPr>
          <w:rFonts w:ascii="宋体" w:hAnsi="宋体" w:hint="eastAsia"/>
          <w:szCs w:val="21"/>
        </w:rPr>
        <w:t xml:space="preserve"> </w:t>
      </w:r>
      <w:r w:rsidRPr="005F78F3">
        <w:rPr>
          <w:rFonts w:ascii="宋体" w:hAnsi="宋体" w:hint="eastAsia"/>
          <w:szCs w:val="21"/>
        </w:rPr>
        <w:t>军用装备实验室环境试验方法 第12部分：沙尘试验</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[24] </w:t>
      </w:r>
      <w:r w:rsidRPr="005F78F3">
        <w:rPr>
          <w:rFonts w:ascii="宋体" w:hAnsi="宋体" w:hint="eastAsia"/>
          <w:szCs w:val="21"/>
        </w:rPr>
        <w:t>GJB 2093</w:t>
      </w:r>
      <w:r>
        <w:rPr>
          <w:rFonts w:ascii="宋体" w:hAnsi="宋体" w:hint="eastAsia"/>
          <w:szCs w:val="21"/>
        </w:rPr>
        <w:t xml:space="preserve"> </w:t>
      </w:r>
      <w:r w:rsidRPr="005F78F3">
        <w:rPr>
          <w:rFonts w:ascii="宋体" w:hAnsi="宋体" w:hint="eastAsia"/>
          <w:szCs w:val="21"/>
        </w:rPr>
        <w:t>军用方舱通用试验方法</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[25] </w:t>
      </w:r>
      <w:r w:rsidRPr="005F78F3">
        <w:rPr>
          <w:rFonts w:ascii="宋体" w:hAnsi="宋体" w:hint="eastAsia"/>
          <w:szCs w:val="21"/>
        </w:rPr>
        <w:t>GJB 6109</w:t>
      </w:r>
      <w:r>
        <w:rPr>
          <w:rFonts w:ascii="宋体" w:hAnsi="宋体" w:hint="eastAsia"/>
          <w:szCs w:val="21"/>
        </w:rPr>
        <w:t xml:space="preserve"> </w:t>
      </w:r>
      <w:r w:rsidRPr="005F78F3">
        <w:rPr>
          <w:rFonts w:ascii="宋体" w:hAnsi="宋体" w:hint="eastAsia"/>
          <w:szCs w:val="21"/>
        </w:rPr>
        <w:t>军用方舱通用规范</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[26] </w:t>
      </w:r>
      <w:r w:rsidRPr="005F78F3">
        <w:rPr>
          <w:rFonts w:ascii="宋体" w:hAnsi="宋体" w:hint="eastAsia"/>
          <w:szCs w:val="21"/>
        </w:rPr>
        <w:t>JT/T 389</w:t>
      </w:r>
      <w:r>
        <w:rPr>
          <w:rFonts w:ascii="宋体" w:hAnsi="宋体" w:hint="eastAsia"/>
          <w:szCs w:val="21"/>
        </w:rPr>
        <w:t xml:space="preserve"> </w:t>
      </w:r>
      <w:r w:rsidRPr="005F78F3">
        <w:rPr>
          <w:rFonts w:ascii="宋体" w:hAnsi="宋体" w:hint="eastAsia"/>
          <w:szCs w:val="21"/>
        </w:rPr>
        <w:t>厢式挂车技术条件</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[27] </w:t>
      </w:r>
      <w:r w:rsidRPr="005F78F3">
        <w:rPr>
          <w:rFonts w:ascii="宋体" w:hAnsi="宋体" w:hint="eastAsia"/>
          <w:szCs w:val="21"/>
        </w:rPr>
        <w:t>QC/T 452</w:t>
      </w:r>
      <w:r>
        <w:rPr>
          <w:rFonts w:ascii="宋体" w:hAnsi="宋体" w:hint="eastAsia"/>
          <w:szCs w:val="21"/>
        </w:rPr>
        <w:t xml:space="preserve"> </w:t>
      </w:r>
      <w:r w:rsidRPr="005F78F3">
        <w:rPr>
          <w:rFonts w:ascii="宋体" w:hAnsi="宋体" w:hint="eastAsia"/>
          <w:szCs w:val="21"/>
        </w:rPr>
        <w:t>住宿车通用技术条件</w:t>
      </w:r>
      <w:r>
        <w:rPr>
          <w:rFonts w:ascii="宋体" w:hAnsi="宋体" w:hint="eastAsia"/>
          <w:szCs w:val="21"/>
        </w:rPr>
        <w:t xml:space="preserve"> </w:t>
      </w:r>
    </w:p>
    <w:p w:rsidR="00693668" w:rsidRPr="005F78F3" w:rsidRDefault="00693668" w:rsidP="00693668">
      <w:pPr>
        <w:jc w:val="left"/>
        <w:rPr>
          <w:rFonts w:ascii="宋体" w:hAnsi="宋体" w:hint="eastAsia"/>
          <w:szCs w:val="21"/>
        </w:rPr>
      </w:pPr>
      <w:r>
        <w:rPr>
          <w:rFonts w:ascii="宋体" w:hAnsi="宋体" w:hint="eastAsia"/>
        </w:rPr>
        <w:t xml:space="preserve">[28] </w:t>
      </w:r>
      <w:r w:rsidRPr="005F78F3">
        <w:rPr>
          <w:rFonts w:ascii="宋体" w:hAnsi="宋体" w:hint="eastAsia"/>
          <w:szCs w:val="21"/>
        </w:rPr>
        <w:t>QC/T 484</w:t>
      </w:r>
      <w:r>
        <w:rPr>
          <w:rFonts w:ascii="宋体" w:hAnsi="宋体" w:hint="eastAsia"/>
          <w:szCs w:val="21"/>
        </w:rPr>
        <w:t xml:space="preserve"> </w:t>
      </w:r>
      <w:r w:rsidRPr="005F78F3">
        <w:rPr>
          <w:rFonts w:ascii="宋体" w:hAnsi="宋体" w:hint="eastAsia"/>
          <w:szCs w:val="21"/>
        </w:rPr>
        <w:t>汽车油漆涂层</w:t>
      </w:r>
      <w:r>
        <w:rPr>
          <w:rFonts w:ascii="宋体" w:hAnsi="宋体" w:hint="eastAsia"/>
          <w:szCs w:val="21"/>
        </w:rPr>
        <w:t xml:space="preserve"> </w:t>
      </w:r>
    </w:p>
    <w:p w:rsidR="00693668" w:rsidRDefault="00693668" w:rsidP="00693668">
      <w:pPr>
        <w:jc w:val="left"/>
        <w:rPr>
          <w:rFonts w:ascii="宋体" w:hAnsi="宋体" w:hint="eastAsia"/>
          <w:szCs w:val="21"/>
        </w:rPr>
      </w:pPr>
      <w:r>
        <w:rPr>
          <w:rFonts w:ascii="宋体" w:hAnsi="宋体" w:hint="eastAsia"/>
        </w:rPr>
        <w:t xml:space="preserve">[29] </w:t>
      </w:r>
      <w:r w:rsidRPr="005F78F3">
        <w:rPr>
          <w:rFonts w:ascii="宋体" w:hAnsi="宋体" w:hint="eastAsia"/>
          <w:szCs w:val="21"/>
        </w:rPr>
        <w:t>YY 0569</w:t>
      </w:r>
      <w:r>
        <w:rPr>
          <w:rFonts w:ascii="宋体" w:hAnsi="宋体" w:hint="eastAsia"/>
          <w:szCs w:val="21"/>
        </w:rPr>
        <w:t xml:space="preserve"> </w:t>
      </w:r>
      <w:r w:rsidRPr="005F78F3">
        <w:rPr>
          <w:rFonts w:ascii="宋体" w:hAnsi="宋体" w:hint="eastAsia"/>
          <w:szCs w:val="21"/>
        </w:rPr>
        <w:t>Ⅱ级生物安全柜</w:t>
      </w:r>
      <w:r>
        <w:rPr>
          <w:rFonts w:ascii="宋体" w:hAnsi="宋体" w:hint="eastAsia"/>
          <w:szCs w:val="21"/>
        </w:rPr>
        <w:t xml:space="preserve"> </w:t>
      </w:r>
    </w:p>
    <w:p w:rsidR="00693668" w:rsidRPr="006032AB" w:rsidRDefault="00693668" w:rsidP="00693668">
      <w:pPr>
        <w:pStyle w:val="affffff5"/>
        <w:framePr w:wrap="around" w:hAnchor="page" w:x="4110" w:y="347"/>
        <w:rPr>
          <w:rFonts w:hint="eastAsia"/>
        </w:rPr>
      </w:pPr>
      <w:r>
        <w:t>_________________________________</w:t>
      </w:r>
    </w:p>
    <w:p w:rsidR="00693668" w:rsidRPr="00A94CFB" w:rsidRDefault="00693668" w:rsidP="00693668">
      <w:pPr>
        <w:pStyle w:val="affffff5"/>
        <w:framePr w:hSpace="0" w:vSpace="0" w:wrap="auto" w:vAnchor="margin" w:hAnchor="text" w:xAlign="left" w:yAlign="inline"/>
        <w:rPr>
          <w:rFonts w:hint="eastAsia"/>
        </w:rPr>
      </w:pPr>
    </w:p>
    <w:p w:rsidR="00693668" w:rsidRDefault="00693668" w:rsidP="00693668"/>
    <w:p w:rsidR="00C36774" w:rsidRPr="00EC301A" w:rsidRDefault="00C36774" w:rsidP="00C36774">
      <w:pPr>
        <w:jc w:val="center"/>
        <w:rPr>
          <w:rFonts w:asciiTheme="minorEastAsia" w:hAnsiTheme="minorEastAsia"/>
          <w:bCs/>
          <w:sz w:val="36"/>
        </w:rPr>
      </w:pPr>
    </w:p>
    <w:p w:rsidR="00480E2E" w:rsidRDefault="00480E2E" w:rsidP="00C36774">
      <w:pPr>
        <w:jc w:val="center"/>
        <w:rPr>
          <w:rFonts w:asciiTheme="minorEastAsia" w:hAnsiTheme="minorEastAsia" w:hint="eastAsia"/>
          <w:sz w:val="52"/>
          <w:szCs w:val="52"/>
        </w:rPr>
      </w:pPr>
    </w:p>
    <w:p w:rsidR="00C36774" w:rsidRPr="00EC301A" w:rsidRDefault="00C36774" w:rsidP="00C36774">
      <w:pPr>
        <w:jc w:val="center"/>
        <w:rPr>
          <w:rFonts w:asciiTheme="minorEastAsia" w:hAnsiTheme="minorEastAsia"/>
          <w:sz w:val="52"/>
          <w:szCs w:val="52"/>
        </w:rPr>
      </w:pPr>
      <w:r w:rsidRPr="00EC301A">
        <w:rPr>
          <w:rFonts w:asciiTheme="minorEastAsia" w:hAnsiTheme="minorEastAsia"/>
          <w:sz w:val="52"/>
          <w:szCs w:val="52"/>
        </w:rPr>
        <w:lastRenderedPageBreak/>
        <w:t>国</w:t>
      </w:r>
      <w:r w:rsidRPr="00EC301A">
        <w:rPr>
          <w:rFonts w:asciiTheme="minorEastAsia" w:hAnsiTheme="minorEastAsia" w:hint="eastAsia"/>
          <w:sz w:val="52"/>
          <w:szCs w:val="52"/>
        </w:rPr>
        <w:t xml:space="preserve"> </w:t>
      </w:r>
      <w:r w:rsidRPr="00EC301A">
        <w:rPr>
          <w:rFonts w:asciiTheme="minorEastAsia" w:hAnsiTheme="minorEastAsia"/>
          <w:sz w:val="52"/>
          <w:szCs w:val="52"/>
        </w:rPr>
        <w:t>家</w:t>
      </w:r>
      <w:r w:rsidRPr="00EC301A">
        <w:rPr>
          <w:rFonts w:asciiTheme="minorEastAsia" w:hAnsiTheme="minorEastAsia" w:hint="eastAsia"/>
          <w:sz w:val="52"/>
          <w:szCs w:val="52"/>
        </w:rPr>
        <w:t xml:space="preserve"> </w:t>
      </w:r>
      <w:r w:rsidRPr="00EC301A">
        <w:rPr>
          <w:rFonts w:asciiTheme="minorEastAsia" w:hAnsiTheme="minorEastAsia"/>
          <w:sz w:val="52"/>
          <w:szCs w:val="52"/>
        </w:rPr>
        <w:t>标</w:t>
      </w:r>
      <w:r w:rsidRPr="00EC301A">
        <w:rPr>
          <w:rFonts w:asciiTheme="minorEastAsia" w:hAnsiTheme="minorEastAsia" w:hint="eastAsia"/>
          <w:sz w:val="52"/>
          <w:szCs w:val="52"/>
        </w:rPr>
        <w:t xml:space="preserve"> </w:t>
      </w:r>
      <w:r w:rsidRPr="00EC301A">
        <w:rPr>
          <w:rFonts w:asciiTheme="minorEastAsia" w:hAnsiTheme="minorEastAsia"/>
          <w:sz w:val="52"/>
          <w:szCs w:val="52"/>
        </w:rPr>
        <w:t>准</w:t>
      </w:r>
    </w:p>
    <w:p w:rsidR="00C36774" w:rsidRPr="00EC301A" w:rsidRDefault="00C36774" w:rsidP="00C36774">
      <w:pPr>
        <w:jc w:val="center"/>
        <w:rPr>
          <w:rFonts w:asciiTheme="minorEastAsia" w:hAnsiTheme="minorEastAsia"/>
          <w:sz w:val="52"/>
          <w:szCs w:val="52"/>
        </w:rPr>
      </w:pPr>
      <w:r w:rsidRPr="00EC301A">
        <w:rPr>
          <w:rFonts w:asciiTheme="minorEastAsia" w:hAnsiTheme="minorEastAsia"/>
          <w:sz w:val="52"/>
          <w:szCs w:val="52"/>
        </w:rPr>
        <w:t>《</w:t>
      </w:r>
      <w:r w:rsidRPr="00EC301A">
        <w:rPr>
          <w:rFonts w:asciiTheme="minorEastAsia" w:hAnsiTheme="minorEastAsia" w:hint="eastAsia"/>
          <w:sz w:val="52"/>
          <w:szCs w:val="52"/>
        </w:rPr>
        <w:t>移动实验室能力的通用要求</w:t>
      </w:r>
      <w:r w:rsidRPr="00EC301A">
        <w:rPr>
          <w:rFonts w:asciiTheme="minorEastAsia" w:hAnsiTheme="minorEastAsia"/>
          <w:sz w:val="52"/>
          <w:szCs w:val="52"/>
        </w:rPr>
        <w:t>》</w:t>
      </w:r>
    </w:p>
    <w:p w:rsidR="00C36774" w:rsidRPr="00EC301A" w:rsidRDefault="00C36774" w:rsidP="00C36774">
      <w:pPr>
        <w:jc w:val="center"/>
        <w:rPr>
          <w:rFonts w:asciiTheme="minorEastAsia" w:hAnsiTheme="minorEastAsia"/>
          <w:spacing w:val="-20"/>
          <w:sz w:val="36"/>
          <w:szCs w:val="36"/>
        </w:rPr>
      </w:pPr>
      <w:r w:rsidRPr="00EC301A">
        <w:rPr>
          <w:rFonts w:asciiTheme="minorEastAsia" w:hAnsiTheme="minorEastAsia"/>
          <w:spacing w:val="-20"/>
          <w:sz w:val="36"/>
          <w:szCs w:val="36"/>
        </w:rPr>
        <w:t>（征求意见稿）</w:t>
      </w:r>
    </w:p>
    <w:p w:rsidR="00C36774" w:rsidRPr="00EC301A" w:rsidRDefault="00C36774" w:rsidP="00C36774">
      <w:pPr>
        <w:jc w:val="center"/>
        <w:rPr>
          <w:rFonts w:asciiTheme="minorEastAsia" w:hAnsiTheme="minorEastAsia"/>
          <w:spacing w:val="-20"/>
          <w:sz w:val="52"/>
          <w:szCs w:val="52"/>
        </w:rPr>
      </w:pPr>
    </w:p>
    <w:p w:rsidR="00C36774" w:rsidRPr="00EC301A" w:rsidRDefault="00C36774" w:rsidP="00C36774">
      <w:pPr>
        <w:jc w:val="center"/>
        <w:rPr>
          <w:rFonts w:asciiTheme="minorEastAsia" w:hAnsiTheme="minorEastAsia"/>
          <w:sz w:val="52"/>
          <w:szCs w:val="52"/>
        </w:rPr>
      </w:pPr>
      <w:r w:rsidRPr="00EC301A">
        <w:rPr>
          <w:rFonts w:asciiTheme="minorEastAsia" w:hAnsiTheme="minorEastAsia"/>
          <w:sz w:val="52"/>
          <w:szCs w:val="52"/>
        </w:rPr>
        <w:t>编制说明</w:t>
      </w:r>
    </w:p>
    <w:p w:rsidR="00C36774" w:rsidRPr="00EC301A" w:rsidRDefault="00C36774" w:rsidP="00C36774">
      <w:pPr>
        <w:rPr>
          <w:rFonts w:asciiTheme="minorEastAsia" w:hAnsiTheme="minorEastAsia"/>
          <w:sz w:val="72"/>
          <w:szCs w:val="72"/>
        </w:rPr>
      </w:pPr>
    </w:p>
    <w:p w:rsidR="00C36774" w:rsidRPr="00EC301A" w:rsidRDefault="00C36774" w:rsidP="00C36774">
      <w:pPr>
        <w:rPr>
          <w:rFonts w:asciiTheme="minorEastAsia" w:hAnsiTheme="minorEastAsia"/>
          <w:sz w:val="28"/>
        </w:rPr>
      </w:pPr>
    </w:p>
    <w:p w:rsidR="00C36774" w:rsidRPr="00EC301A" w:rsidRDefault="00C36774" w:rsidP="00C36774">
      <w:pPr>
        <w:rPr>
          <w:rFonts w:asciiTheme="minorEastAsia" w:hAnsiTheme="minorEastAsia"/>
          <w:sz w:val="28"/>
        </w:rPr>
      </w:pPr>
    </w:p>
    <w:p w:rsidR="00C36774" w:rsidRPr="00EC301A" w:rsidRDefault="00C36774" w:rsidP="00C36774">
      <w:pPr>
        <w:rPr>
          <w:rFonts w:asciiTheme="minorEastAsia" w:hAnsiTheme="minorEastAsia"/>
          <w:sz w:val="28"/>
        </w:rPr>
      </w:pPr>
    </w:p>
    <w:p w:rsidR="00C36774" w:rsidRPr="00EC301A" w:rsidRDefault="00C36774" w:rsidP="00C36774">
      <w:pPr>
        <w:rPr>
          <w:rFonts w:asciiTheme="minorEastAsia" w:hAnsiTheme="minorEastAsia"/>
          <w:sz w:val="28"/>
        </w:rPr>
      </w:pPr>
    </w:p>
    <w:p w:rsidR="00C36774" w:rsidRPr="00EC301A" w:rsidRDefault="00C36774" w:rsidP="00C36774">
      <w:pPr>
        <w:rPr>
          <w:rFonts w:asciiTheme="minorEastAsia" w:hAnsiTheme="minorEastAsia"/>
          <w:sz w:val="28"/>
        </w:rPr>
      </w:pPr>
    </w:p>
    <w:p w:rsidR="00C36774" w:rsidRPr="00EC301A" w:rsidRDefault="00C36774" w:rsidP="00C36774">
      <w:pPr>
        <w:rPr>
          <w:rFonts w:asciiTheme="minorEastAsia" w:hAnsiTheme="minorEastAsia"/>
          <w:sz w:val="28"/>
        </w:rPr>
      </w:pPr>
    </w:p>
    <w:p w:rsidR="00EC301A" w:rsidRDefault="00EC301A" w:rsidP="00C36774">
      <w:pPr>
        <w:keepNext/>
        <w:keepLines/>
        <w:autoSpaceDN w:val="0"/>
        <w:spacing w:line="360" w:lineRule="auto"/>
        <w:jc w:val="center"/>
        <w:rPr>
          <w:rFonts w:asciiTheme="minorEastAsia" w:hAnsiTheme="minorEastAsia"/>
          <w:sz w:val="36"/>
        </w:rPr>
      </w:pPr>
    </w:p>
    <w:p w:rsidR="00EC301A" w:rsidRDefault="00EC301A" w:rsidP="00C36774">
      <w:pPr>
        <w:keepNext/>
        <w:keepLines/>
        <w:autoSpaceDN w:val="0"/>
        <w:spacing w:line="360" w:lineRule="auto"/>
        <w:jc w:val="center"/>
        <w:rPr>
          <w:rFonts w:asciiTheme="minorEastAsia" w:hAnsiTheme="minorEastAsia"/>
          <w:sz w:val="36"/>
        </w:rPr>
      </w:pPr>
    </w:p>
    <w:p w:rsidR="00C36774" w:rsidRPr="00EC301A" w:rsidRDefault="00C36774" w:rsidP="00C36774">
      <w:pPr>
        <w:keepNext/>
        <w:keepLines/>
        <w:autoSpaceDN w:val="0"/>
        <w:spacing w:line="360" w:lineRule="auto"/>
        <w:jc w:val="center"/>
        <w:rPr>
          <w:rFonts w:asciiTheme="minorEastAsia" w:hAnsiTheme="minorEastAsia"/>
          <w:sz w:val="36"/>
        </w:rPr>
      </w:pPr>
      <w:r w:rsidRPr="00EC301A">
        <w:rPr>
          <w:rFonts w:asciiTheme="minorEastAsia" w:hAnsiTheme="minorEastAsia"/>
          <w:sz w:val="36"/>
        </w:rPr>
        <w:t>标准起草组</w:t>
      </w:r>
    </w:p>
    <w:p w:rsidR="00C36774" w:rsidRDefault="00C36774" w:rsidP="00C36774">
      <w:pPr>
        <w:jc w:val="center"/>
        <w:rPr>
          <w:rFonts w:asciiTheme="minorEastAsia" w:hAnsiTheme="minorEastAsia"/>
          <w:sz w:val="36"/>
        </w:rPr>
      </w:pPr>
      <w:r w:rsidRPr="00EC301A">
        <w:rPr>
          <w:rFonts w:asciiTheme="minorEastAsia" w:hAnsiTheme="minorEastAsia"/>
          <w:sz w:val="36"/>
        </w:rPr>
        <w:t>2018年</w:t>
      </w:r>
      <w:r w:rsidRPr="00EC301A">
        <w:rPr>
          <w:rFonts w:asciiTheme="minorEastAsia" w:hAnsiTheme="minorEastAsia" w:hint="eastAsia"/>
          <w:sz w:val="36"/>
        </w:rPr>
        <w:t>10</w:t>
      </w:r>
      <w:r w:rsidRPr="00EC301A">
        <w:rPr>
          <w:rFonts w:asciiTheme="minorEastAsia" w:hAnsiTheme="minorEastAsia"/>
          <w:sz w:val="36"/>
        </w:rPr>
        <w:t>月</w:t>
      </w:r>
    </w:p>
    <w:p w:rsidR="00EC301A" w:rsidRPr="00EC301A" w:rsidRDefault="00EC301A" w:rsidP="00C36774">
      <w:pPr>
        <w:jc w:val="center"/>
        <w:rPr>
          <w:rFonts w:asciiTheme="minorEastAsia" w:hAnsiTheme="minorEastAsia"/>
          <w:sz w:val="36"/>
        </w:rPr>
      </w:pPr>
    </w:p>
    <w:p w:rsidR="00480E2E" w:rsidRDefault="00480E2E" w:rsidP="00C36774">
      <w:pPr>
        <w:adjustRightInd w:val="0"/>
        <w:snapToGrid w:val="0"/>
        <w:spacing w:line="240" w:lineRule="atLeast"/>
        <w:jc w:val="center"/>
        <w:rPr>
          <w:rFonts w:asciiTheme="minorEastAsia" w:hAnsiTheme="minorEastAsia" w:hint="eastAsia"/>
          <w:sz w:val="32"/>
          <w:szCs w:val="32"/>
        </w:rPr>
      </w:pPr>
    </w:p>
    <w:p w:rsidR="00480E2E" w:rsidRDefault="00480E2E" w:rsidP="00C36774">
      <w:pPr>
        <w:adjustRightInd w:val="0"/>
        <w:snapToGrid w:val="0"/>
        <w:spacing w:line="240" w:lineRule="atLeast"/>
        <w:jc w:val="center"/>
        <w:rPr>
          <w:rFonts w:asciiTheme="minorEastAsia" w:hAnsiTheme="minorEastAsia" w:hint="eastAsia"/>
          <w:sz w:val="32"/>
          <w:szCs w:val="32"/>
        </w:rPr>
      </w:pPr>
    </w:p>
    <w:p w:rsidR="00480E2E" w:rsidRDefault="00480E2E" w:rsidP="00C36774">
      <w:pPr>
        <w:adjustRightInd w:val="0"/>
        <w:snapToGrid w:val="0"/>
        <w:spacing w:line="240" w:lineRule="atLeast"/>
        <w:jc w:val="center"/>
        <w:rPr>
          <w:rFonts w:asciiTheme="minorEastAsia" w:hAnsiTheme="minorEastAsia" w:hint="eastAsia"/>
          <w:sz w:val="32"/>
          <w:szCs w:val="32"/>
        </w:rPr>
      </w:pPr>
    </w:p>
    <w:p w:rsidR="00480E2E" w:rsidRDefault="00480E2E" w:rsidP="00C36774">
      <w:pPr>
        <w:adjustRightInd w:val="0"/>
        <w:snapToGrid w:val="0"/>
        <w:spacing w:line="240" w:lineRule="atLeast"/>
        <w:jc w:val="center"/>
        <w:rPr>
          <w:rFonts w:asciiTheme="minorEastAsia" w:hAnsiTheme="minorEastAsia" w:hint="eastAsia"/>
          <w:sz w:val="32"/>
          <w:szCs w:val="32"/>
        </w:rPr>
      </w:pPr>
    </w:p>
    <w:p w:rsidR="00C36774" w:rsidRPr="00EC301A" w:rsidRDefault="00C36774" w:rsidP="00C36774">
      <w:pPr>
        <w:adjustRightInd w:val="0"/>
        <w:snapToGrid w:val="0"/>
        <w:spacing w:line="240" w:lineRule="atLeast"/>
        <w:jc w:val="center"/>
        <w:rPr>
          <w:rFonts w:asciiTheme="minorEastAsia" w:hAnsiTheme="minorEastAsia"/>
          <w:sz w:val="32"/>
          <w:szCs w:val="32"/>
        </w:rPr>
      </w:pPr>
      <w:r w:rsidRPr="00EC301A">
        <w:rPr>
          <w:rFonts w:asciiTheme="minorEastAsia" w:hAnsiTheme="minorEastAsia"/>
          <w:sz w:val="32"/>
          <w:szCs w:val="32"/>
        </w:rPr>
        <w:lastRenderedPageBreak/>
        <w:t>国家标准《</w:t>
      </w:r>
      <w:r w:rsidRPr="00EC301A">
        <w:rPr>
          <w:rFonts w:asciiTheme="minorEastAsia" w:hAnsiTheme="minorEastAsia" w:hint="eastAsia"/>
          <w:sz w:val="32"/>
          <w:szCs w:val="32"/>
        </w:rPr>
        <w:t>移动实验室能力的通用要求</w:t>
      </w:r>
      <w:r w:rsidRPr="00EC301A">
        <w:rPr>
          <w:rFonts w:asciiTheme="minorEastAsia" w:hAnsiTheme="minorEastAsia"/>
          <w:sz w:val="32"/>
          <w:szCs w:val="32"/>
        </w:rPr>
        <w:t>》</w:t>
      </w:r>
    </w:p>
    <w:p w:rsidR="00C36774" w:rsidRPr="00EC301A" w:rsidRDefault="00C36774" w:rsidP="00C36774">
      <w:pPr>
        <w:adjustRightInd w:val="0"/>
        <w:snapToGrid w:val="0"/>
        <w:spacing w:line="240" w:lineRule="atLeast"/>
        <w:jc w:val="center"/>
        <w:rPr>
          <w:rFonts w:asciiTheme="minorEastAsia" w:hAnsiTheme="minorEastAsia"/>
          <w:sz w:val="32"/>
          <w:szCs w:val="32"/>
        </w:rPr>
      </w:pPr>
      <w:r w:rsidRPr="00EC301A">
        <w:rPr>
          <w:rFonts w:asciiTheme="minorEastAsia" w:hAnsiTheme="minorEastAsia"/>
          <w:sz w:val="32"/>
          <w:szCs w:val="32"/>
        </w:rPr>
        <w:t>（征求意见稿）编制说明</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一、工作简况</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w:t>
      </w:r>
      <w:r w:rsidRPr="00EC301A">
        <w:rPr>
          <w:rFonts w:asciiTheme="minorEastAsia" w:hAnsiTheme="minorEastAsia"/>
          <w:sz w:val="28"/>
          <w:szCs w:val="28"/>
        </w:rPr>
        <w:t>一</w:t>
      </w:r>
      <w:r w:rsidRPr="00EC301A">
        <w:rPr>
          <w:rFonts w:asciiTheme="minorEastAsia" w:hAnsiTheme="minorEastAsia" w:hint="eastAsia"/>
          <w:sz w:val="28"/>
          <w:szCs w:val="28"/>
        </w:rPr>
        <w:t>）</w:t>
      </w:r>
      <w:r w:rsidRPr="00EC301A">
        <w:rPr>
          <w:rFonts w:asciiTheme="minorEastAsia" w:hAnsiTheme="minorEastAsia"/>
          <w:sz w:val="28"/>
          <w:szCs w:val="28"/>
        </w:rPr>
        <w:t>任务来源</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移动实验室作为固定实验室的重要延伸,由于其便捷、快速、可移动等特点,已经应用于政府监管、市场抽查、应急处理和日常公共服务等环节,在政府应对突发事件中也发挥了重要作用。移动实验室认可评价标准的研究与建立,对于完善我国实验室认可体系,加强认可评价分析技术、检测验证技术和有效性保障技术等方面具有重要意义。</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鉴于上述情况，中国合格评定国家认可中心于2017年初提出，申请</w:t>
      </w:r>
      <w:r w:rsidRPr="00EC301A">
        <w:rPr>
          <w:rFonts w:asciiTheme="minorEastAsia" w:hAnsiTheme="minorEastAsia"/>
          <w:sz w:val="28"/>
          <w:szCs w:val="28"/>
        </w:rPr>
        <w:t>《</w:t>
      </w:r>
      <w:r w:rsidRPr="00EC301A">
        <w:rPr>
          <w:rFonts w:asciiTheme="minorEastAsia" w:hAnsiTheme="minorEastAsia" w:hint="eastAsia"/>
          <w:sz w:val="28"/>
          <w:szCs w:val="28"/>
        </w:rPr>
        <w:t>移动实验室能力的通用要求</w:t>
      </w:r>
      <w:r w:rsidRPr="00EC301A">
        <w:rPr>
          <w:rFonts w:asciiTheme="minorEastAsia" w:hAnsiTheme="minorEastAsia"/>
          <w:sz w:val="28"/>
          <w:szCs w:val="28"/>
        </w:rPr>
        <w:t>》</w:t>
      </w:r>
      <w:r w:rsidRPr="00EC301A">
        <w:rPr>
          <w:rFonts w:asciiTheme="minorEastAsia" w:hAnsiTheme="minorEastAsia" w:hint="eastAsia"/>
          <w:sz w:val="28"/>
          <w:szCs w:val="28"/>
        </w:rPr>
        <w:t>国家标准制定计划，来加强对移动实验室进行认可评价和管理，2017年10月，国家标准委正式下达</w:t>
      </w:r>
      <w:r w:rsidRPr="00EC301A">
        <w:rPr>
          <w:rFonts w:asciiTheme="minorEastAsia" w:hAnsiTheme="minorEastAsia"/>
          <w:sz w:val="28"/>
          <w:szCs w:val="28"/>
        </w:rPr>
        <w:t>《国家标准委关于下达2017年第</w:t>
      </w:r>
      <w:r w:rsidRPr="00EC301A">
        <w:rPr>
          <w:rFonts w:asciiTheme="minorEastAsia" w:hAnsiTheme="minorEastAsia" w:hint="eastAsia"/>
          <w:sz w:val="28"/>
          <w:szCs w:val="28"/>
        </w:rPr>
        <w:t>三</w:t>
      </w:r>
      <w:r w:rsidRPr="00EC301A">
        <w:rPr>
          <w:rFonts w:asciiTheme="minorEastAsia" w:hAnsiTheme="minorEastAsia"/>
          <w:sz w:val="28"/>
          <w:szCs w:val="28"/>
        </w:rPr>
        <w:t>批国家标准制修订计划的通知》（</w:t>
      </w:r>
      <w:proofErr w:type="gramStart"/>
      <w:r w:rsidRPr="00EC301A">
        <w:rPr>
          <w:rFonts w:asciiTheme="minorEastAsia" w:hAnsiTheme="minorEastAsia"/>
          <w:sz w:val="28"/>
          <w:szCs w:val="28"/>
        </w:rPr>
        <w:t>国标委综合</w:t>
      </w:r>
      <w:proofErr w:type="gramEnd"/>
      <w:r w:rsidRPr="00EC301A">
        <w:rPr>
          <w:rFonts w:asciiTheme="minorEastAsia" w:hAnsiTheme="minorEastAsia"/>
          <w:sz w:val="28"/>
          <w:szCs w:val="28"/>
        </w:rPr>
        <w:t>[2017]1</w:t>
      </w:r>
      <w:r w:rsidRPr="00EC301A">
        <w:rPr>
          <w:rFonts w:asciiTheme="minorEastAsia" w:hAnsiTheme="minorEastAsia" w:hint="eastAsia"/>
          <w:sz w:val="28"/>
          <w:szCs w:val="28"/>
        </w:rPr>
        <w:t>03</w:t>
      </w:r>
      <w:r w:rsidRPr="00EC301A">
        <w:rPr>
          <w:rFonts w:asciiTheme="minorEastAsia" w:hAnsiTheme="minorEastAsia"/>
          <w:sz w:val="28"/>
          <w:szCs w:val="28"/>
        </w:rPr>
        <w:t>号）</w:t>
      </w:r>
      <w:r w:rsidRPr="00EC301A">
        <w:rPr>
          <w:rFonts w:asciiTheme="minorEastAsia" w:hAnsiTheme="minorEastAsia" w:hint="eastAsia"/>
          <w:sz w:val="28"/>
          <w:szCs w:val="28"/>
        </w:rPr>
        <w:t>标准计划编号：</w:t>
      </w:r>
      <w:r w:rsidRPr="00EC301A">
        <w:rPr>
          <w:rFonts w:asciiTheme="minorEastAsia" w:hAnsiTheme="minorEastAsia"/>
          <w:sz w:val="28"/>
          <w:szCs w:val="28"/>
        </w:rPr>
        <w:t>20171767-T-469</w:t>
      </w:r>
      <w:r w:rsidRPr="00EC301A">
        <w:rPr>
          <w:rFonts w:asciiTheme="minorEastAsia" w:hAnsiTheme="minorEastAsia" w:hint="eastAsia"/>
          <w:sz w:val="28"/>
          <w:szCs w:val="28"/>
        </w:rPr>
        <w:t>，归口单位为全国移动实验室标准化技术委员会。根据通知要求，</w:t>
      </w:r>
      <w:r w:rsidRPr="00EC301A">
        <w:rPr>
          <w:rFonts w:asciiTheme="minorEastAsia" w:hAnsiTheme="minorEastAsia"/>
          <w:sz w:val="28"/>
          <w:szCs w:val="28"/>
        </w:rPr>
        <w:t>国家标准《</w:t>
      </w:r>
      <w:r w:rsidRPr="00EC301A">
        <w:rPr>
          <w:rFonts w:asciiTheme="minorEastAsia" w:hAnsiTheme="minorEastAsia" w:hint="eastAsia"/>
          <w:sz w:val="28"/>
          <w:szCs w:val="28"/>
        </w:rPr>
        <w:t>移动实验室能力的通用要求</w:t>
      </w:r>
      <w:r w:rsidRPr="00EC301A">
        <w:rPr>
          <w:rFonts w:asciiTheme="minorEastAsia" w:hAnsiTheme="minorEastAsia"/>
          <w:sz w:val="28"/>
          <w:szCs w:val="28"/>
        </w:rPr>
        <w:t>》的</w:t>
      </w:r>
      <w:r w:rsidRPr="00EC301A">
        <w:rPr>
          <w:rFonts w:asciiTheme="minorEastAsia" w:hAnsiTheme="minorEastAsia" w:hint="eastAsia"/>
          <w:sz w:val="28"/>
          <w:szCs w:val="28"/>
        </w:rPr>
        <w:t>制定</w:t>
      </w:r>
      <w:r w:rsidRPr="00EC301A">
        <w:rPr>
          <w:rFonts w:asciiTheme="minorEastAsia" w:hAnsiTheme="minorEastAsia"/>
          <w:sz w:val="28"/>
          <w:szCs w:val="28"/>
        </w:rPr>
        <w:t>工作由</w:t>
      </w:r>
      <w:r w:rsidRPr="00EC301A">
        <w:rPr>
          <w:rFonts w:asciiTheme="minorEastAsia" w:hAnsiTheme="minorEastAsia" w:hint="eastAsia"/>
          <w:sz w:val="28"/>
          <w:szCs w:val="28"/>
        </w:rPr>
        <w:t>中国合格评定国家认可中心</w:t>
      </w:r>
      <w:r w:rsidRPr="00EC301A">
        <w:rPr>
          <w:rFonts w:asciiTheme="minorEastAsia" w:hAnsiTheme="minorEastAsia"/>
          <w:sz w:val="28"/>
          <w:szCs w:val="28"/>
        </w:rPr>
        <w:t>负责</w:t>
      </w:r>
      <w:r w:rsidRPr="00EC301A">
        <w:rPr>
          <w:rFonts w:asciiTheme="minorEastAsia" w:hAnsiTheme="minorEastAsia" w:hint="eastAsia"/>
          <w:sz w:val="28"/>
          <w:szCs w:val="28"/>
        </w:rPr>
        <w:t>，开展标准编写工作</w:t>
      </w:r>
      <w:r w:rsidRPr="00EC301A">
        <w:rPr>
          <w:rFonts w:asciiTheme="minorEastAsia" w:hAnsiTheme="minorEastAsia"/>
          <w:sz w:val="28"/>
          <w:szCs w:val="28"/>
        </w:rPr>
        <w:t>。</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（二）协作单位</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按照国家标准化管理委员会下达的标准计划，标准由中国合格评定国家认可中心负责起草，相关协作单位主要包括：中国标准化研究院、北京国实检测技术研究院、辽宁通正检测有限公司、沈阳紫微测试技术有限公司。</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lastRenderedPageBreak/>
        <w:t>（三）主要工作过程</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为了确保标准内容制定的准确性、实用性，且充分反映对移动实验室能力的要求，保证标准内容科学、合理、协调、可行，同时满足国家相关管理部门对移动实验室管理的要求以及移动实验室出具数据、结果的准确、可靠性，中国合格评定国家认可中心组织了认证认可、检验检测行业内移动实验室的使用单位、生产企业及实验室认可、检验检测机构资质认定相关技术机构组成起草小组，对目前我国移动实验室的使用情况和生产情况进行调研，并在认证认可行业标准工作的基础上，于2017年初提出</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1、标准的预研阶段</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2017年3月，成立《移动实验室能力的通用要求》起草小组完成标准草案内容的编写，形成初稿，并通过全国移动实验室标准委员会向国家标准委提出国标制定申请。</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2、起草阶段</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（1）2017年10月，组织协调认证认可行业标准起草小组讨论修改，形成讨论稿。</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（2）2017年11月，组织相关检验检测机构、实验室的技术力量在北京召开国家标准的研讨会，会上对初稿进行充分的讨论，普遍认为在ISO/IEC 17025:2017《检测和校准实验室能力的通用要求》和RB/T 214—2017《检验检测机构资质认定能力评价 检验检测机构通用要求》两项标准发布后，应针对该两项标准对《移动实验室能力的通用要求》的相关内容进行适用性修改，会上专家提出了具体的结</w:t>
      </w:r>
      <w:r w:rsidRPr="00EC301A">
        <w:rPr>
          <w:rFonts w:asciiTheme="minorEastAsia" w:hAnsiTheme="minorEastAsia" w:hint="eastAsia"/>
          <w:sz w:val="28"/>
          <w:szCs w:val="28"/>
        </w:rPr>
        <w:lastRenderedPageBreak/>
        <w:t xml:space="preserve">构和框架方面的修改意见。 </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（3）2017年11月—2018年5月，起草小组整理汇总研讨会意见后，进行分工，依据ISO/IEC 17025:2017《检测和校准实验室能力的通用要求》和RB/T 214—2017《检验检测机构资质认定能力评价 检验检测机构通用要求》的相关要求，根据移动实验室的特点，以及移动实验室已制定的相关标准，对《移动实验室能力的通用要求》进行了修订。并进行了充分的内部讨论，形成了《移动实验室能力的通用要求》的讨论稿。</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（4）2018年5月—8月，将《移动实验室能力的通用要求》的</w:t>
      </w:r>
      <w:proofErr w:type="gramStart"/>
      <w:r w:rsidRPr="00EC301A">
        <w:rPr>
          <w:rFonts w:asciiTheme="minorEastAsia" w:hAnsiTheme="minorEastAsia" w:hint="eastAsia"/>
          <w:sz w:val="28"/>
          <w:szCs w:val="28"/>
        </w:rPr>
        <w:t>讨论稿向国家</w:t>
      </w:r>
      <w:proofErr w:type="gramEnd"/>
      <w:r w:rsidRPr="00EC301A">
        <w:rPr>
          <w:rFonts w:asciiTheme="minorEastAsia" w:hAnsiTheme="minorEastAsia" w:hint="eastAsia"/>
          <w:sz w:val="28"/>
          <w:szCs w:val="28"/>
        </w:rPr>
        <w:t>认监委认证认可技术研究所、北京普析通用仪器有限责任公司、跃进汽车集团公司汽车研究所、中国疾病预防控制中心、武汉华威专用汽车检测有限责任公司、沈阳农业大学等移动实验室使用、研究和制造单位充分征求意见，并组织相关领域专家召开研讨会，针对标准中的内容进行讨论，征集意见和建议。</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5）2018年9月—2018年10月，起草组对标准中的关键性问题进行了充分的讨论，根据研讨会上专家提出的建议及修改方案，形成征求意见稿。经过标准征求意见申请程序，由全国移动实验室标准化技术委员会对外征求意见。</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（四）国家标准主要起草人及其所做的工作</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1、项目负责人</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周烈：主要负责标准总体策划和协调；</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赵越：负责标准内容的技术把关和文字统筹；</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lastRenderedPageBreak/>
        <w:t>刘薇：负责验证及标准的送审；</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2、项目主要起草人：</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周烈、赵越、刘薇、王莹、杨姣兰、苏锡辉、褚庆华、张运红、张晋、郭云峰。</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标准起草组成员主要对标准涉及的相关技术问题，通过现场调研、问卷咨询、网络检索等工作，对依据的国外和国内标准进行了深入的研究和探讨，并对相关技术条款在国内移动实验室进行了适用性研究。召开研讨会议对关键性的问题征集行业</w:t>
      </w:r>
      <w:proofErr w:type="gramStart"/>
      <w:r w:rsidRPr="00EC301A">
        <w:rPr>
          <w:rFonts w:asciiTheme="minorEastAsia" w:hAnsiTheme="minorEastAsia" w:hint="eastAsia"/>
          <w:sz w:val="28"/>
          <w:szCs w:val="28"/>
        </w:rPr>
        <w:t>内专家</w:t>
      </w:r>
      <w:proofErr w:type="gramEnd"/>
      <w:r w:rsidRPr="00EC301A">
        <w:rPr>
          <w:rFonts w:asciiTheme="minorEastAsia" w:hAnsiTheme="minorEastAsia" w:hint="eastAsia"/>
          <w:sz w:val="28"/>
          <w:szCs w:val="28"/>
        </w:rPr>
        <w:t>的意见和建议。</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二、标准编制原则和</w:t>
      </w:r>
      <w:proofErr w:type="gramStart"/>
      <w:r w:rsidRPr="00EC301A">
        <w:rPr>
          <w:rFonts w:asciiTheme="minorEastAsia" w:hAnsiTheme="minorEastAsia" w:hint="eastAsia"/>
          <w:sz w:val="28"/>
          <w:szCs w:val="28"/>
        </w:rPr>
        <w:t>及</w:t>
      </w:r>
      <w:proofErr w:type="gramEnd"/>
      <w:r w:rsidRPr="00EC301A">
        <w:rPr>
          <w:rFonts w:asciiTheme="minorEastAsia" w:hAnsiTheme="minorEastAsia" w:hint="eastAsia"/>
          <w:sz w:val="28"/>
          <w:szCs w:val="28"/>
        </w:rPr>
        <w:t>标准相关论据</w:t>
      </w:r>
    </w:p>
    <w:p w:rsidR="00C36774" w:rsidRPr="00EC301A" w:rsidRDefault="00C36774" w:rsidP="00C36774">
      <w:pPr>
        <w:ind w:firstLineChars="200" w:firstLine="560"/>
        <w:rPr>
          <w:rFonts w:asciiTheme="minorEastAsia" w:hAnsiTheme="minorEastAsia" w:cs="宋体"/>
          <w:color w:val="444444"/>
          <w:kern w:val="0"/>
          <w:sz w:val="28"/>
          <w:szCs w:val="28"/>
        </w:rPr>
      </w:pPr>
      <w:r w:rsidRPr="00EC301A">
        <w:rPr>
          <w:rFonts w:asciiTheme="minorEastAsia" w:hAnsiTheme="minorEastAsia" w:cs="宋体" w:hint="eastAsia"/>
          <w:color w:val="444444"/>
          <w:kern w:val="0"/>
          <w:sz w:val="28"/>
          <w:szCs w:val="28"/>
        </w:rPr>
        <w:t>（一）编制原则</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本标准立围绕移动实验室数据质量保证全过程，在移动实验室结构、资源、过程和管理体系等方面对提出了规范性管理要求，提高移动实验室管理水平、保障数据准确性、保证实验室安全运行。</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确定标准的适用范围，本标准适用于在移动实验室中开展的检测活动。适用时，所有申请认可和已获认可的实验室都应遵守本文件的规定。</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（二）标准相关论据</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标准技术内容涵盖了移动实验室的通用要求、结构要求、资源要求、过程要求及管理体系要求等方面。引用ISO/IEC 17025 《检测和校准实验室能力的通用要求》、GB/T 31017《移动实验室 术语》、GB/T 29472《移动实验室安全管理规范》、OHSAS 18002《职业安全卫生管理体系》、GB/T 27418《测量不确定评定和表示》等标准的相关</w:t>
      </w:r>
      <w:r w:rsidRPr="00EC301A">
        <w:rPr>
          <w:rFonts w:asciiTheme="minorEastAsia" w:hAnsiTheme="minorEastAsia" w:hint="eastAsia"/>
          <w:sz w:val="28"/>
          <w:szCs w:val="28"/>
        </w:rPr>
        <w:lastRenderedPageBreak/>
        <w:t>内容。</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三、验证分析，技术经济论证，预期经济效果</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标准编制过程中，标准起草组成员对国内外移动实验室的使用和生产情况进行了详细的研究，并到移动实验室的使用一线进行了调研，分析了移动实验室在进行认可时的关键问题。</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据统计，包括环境监测、食品快速检测、气象监测、疾病检验检疫、电力设备检测、工程安全检测、计量等领域，处于监管的需要，这些行业对移动式实验室的需求较大，目前，在用的快检车、移动实验舱等在内的全国移动实验室已达10000余台，但目前我国由于未对移动实验室的管理体系与检验检测方法标准进行系统性的研究，在资质认定评审中没有对其进行评审的依据，移动实验室的检验检测能力无法通过资质评审，使得多年来移动实验室仅用于筛查，无法发挥其应有的、潜在的巨大作用。</w:t>
      </w:r>
    </w:p>
    <w:p w:rsidR="00C36774" w:rsidRPr="00EC301A" w:rsidRDefault="00C36774" w:rsidP="006674E2">
      <w:pPr>
        <w:ind w:firstLineChars="200" w:firstLine="560"/>
        <w:rPr>
          <w:rFonts w:asciiTheme="minorEastAsia" w:hAnsiTheme="minorEastAsia"/>
          <w:sz w:val="28"/>
          <w:szCs w:val="28"/>
        </w:rPr>
      </w:pPr>
      <w:r w:rsidRPr="00EC301A">
        <w:rPr>
          <w:rFonts w:asciiTheme="minorEastAsia" w:hAnsiTheme="minorEastAsia" w:hint="eastAsia"/>
          <w:sz w:val="28"/>
          <w:szCs w:val="28"/>
        </w:rPr>
        <w:t>对移动实验室进行认可后，将大大提高移动实验室的工作效率、降低检验检测成本。该标准的制定与实施适应了认可事业的发展，填补了相关空白，预计能够为我国检验检测行业带来巨大的社会效益和经济效益。</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四、采用国际标准和国外先进标准的情况</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未采标。</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五、与国际、国外同类标准水平的对比情况</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目前国际上有由国际标准化组织ISO/CASCO（国际标准化组织/合格评定委员会）制定的实验室管理标准ISO/IEC17025:2017《检测</w:t>
      </w:r>
      <w:r w:rsidRPr="00EC301A">
        <w:rPr>
          <w:rFonts w:asciiTheme="minorEastAsia" w:hAnsiTheme="minorEastAsia" w:hint="eastAsia"/>
          <w:sz w:val="28"/>
          <w:szCs w:val="28"/>
        </w:rPr>
        <w:lastRenderedPageBreak/>
        <w:t>和校准实验室能力的通用要求》以及转化为国家标准的GB/T 27025《检测和校准实验室能力的通用要求》,在其中对离开固定设施的实验室提出了相关要求，但没有专门针对移动实验室特点做出相关要求。</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国家标准GB/T 29479-2012《移动实验室通用要求》适用于移动实验室的设计、制造、交验、使用、维护和管理，未专门针对移动实验室的技术能力和管理水平提出特定要求。</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本标准的制定适应了认可事业的发展，填补了相关空白。本标准制定符合我国《标准化法》，编制格式符合GB/T1.1-2009《标准化工作守则第一部分：标准的结构与编写规定》、GB/T20000.2-2009《标准化工作指南第2部分：采用国际标准的规则》。</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六</w:t>
      </w:r>
      <w:r w:rsidRPr="00EC301A">
        <w:rPr>
          <w:rFonts w:asciiTheme="minorEastAsia" w:hAnsiTheme="minorEastAsia"/>
          <w:sz w:val="28"/>
          <w:szCs w:val="28"/>
        </w:rPr>
        <w:t>、</w:t>
      </w:r>
      <w:r w:rsidRPr="00EC301A">
        <w:rPr>
          <w:rFonts w:asciiTheme="minorEastAsia" w:hAnsiTheme="minorEastAsia" w:hint="eastAsia"/>
          <w:sz w:val="28"/>
          <w:szCs w:val="28"/>
        </w:rPr>
        <w:t>与有关的现行法律、法规和强制性国家标准的关系</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本标准的内容与现行法律、法规和强制性国家标准协调一致。</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七、重大分歧意见的处理经过和依据</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无重大分歧。</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八、国家标准作为强制性国家标准或推荐性国家标准的建议</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建议作为推荐性标准发布。</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九、贯彻国家标准的要求和措施建议</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在具备移动实验室的检验检测机构范围内进行实施。</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十、废止现行有关标准的建议</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无。</w:t>
      </w:r>
    </w:p>
    <w:p w:rsidR="00C36774" w:rsidRPr="00EC301A" w:rsidRDefault="00C36774" w:rsidP="00C36774">
      <w:pPr>
        <w:rPr>
          <w:rFonts w:asciiTheme="minorEastAsia" w:hAnsiTheme="minorEastAsia"/>
          <w:sz w:val="28"/>
          <w:szCs w:val="28"/>
        </w:rPr>
      </w:pPr>
      <w:r w:rsidRPr="00EC301A">
        <w:rPr>
          <w:rFonts w:asciiTheme="minorEastAsia" w:hAnsiTheme="minorEastAsia" w:hint="eastAsia"/>
          <w:sz w:val="28"/>
          <w:szCs w:val="28"/>
        </w:rPr>
        <w:t>十一、其他应予说明的事项</w:t>
      </w:r>
    </w:p>
    <w:p w:rsidR="00C36774" w:rsidRPr="00EC301A" w:rsidRDefault="00C36774" w:rsidP="00EC301A">
      <w:pPr>
        <w:ind w:firstLineChars="200" w:firstLine="560"/>
        <w:rPr>
          <w:rFonts w:asciiTheme="minorEastAsia" w:hAnsiTheme="minorEastAsia"/>
          <w:sz w:val="28"/>
          <w:szCs w:val="28"/>
        </w:rPr>
      </w:pPr>
      <w:r w:rsidRPr="00EC301A">
        <w:rPr>
          <w:rFonts w:asciiTheme="minorEastAsia" w:hAnsiTheme="minorEastAsia" w:hint="eastAsia"/>
          <w:sz w:val="28"/>
          <w:szCs w:val="28"/>
        </w:rPr>
        <w:t>无。</w:t>
      </w:r>
    </w:p>
    <w:p w:rsidR="006674E2" w:rsidRDefault="006674E2" w:rsidP="00EC301A">
      <w:pPr>
        <w:wordWrap w:val="0"/>
        <w:ind w:firstLineChars="200" w:firstLine="560"/>
        <w:jc w:val="right"/>
        <w:rPr>
          <w:rFonts w:asciiTheme="minorEastAsia" w:hAnsiTheme="minorEastAsia"/>
          <w:sz w:val="28"/>
          <w:szCs w:val="28"/>
        </w:rPr>
      </w:pPr>
    </w:p>
    <w:p w:rsidR="006674E2" w:rsidRDefault="006674E2" w:rsidP="006674E2">
      <w:pPr>
        <w:ind w:firstLineChars="200" w:firstLine="560"/>
        <w:jc w:val="right"/>
        <w:rPr>
          <w:rFonts w:asciiTheme="minorEastAsia" w:hAnsiTheme="minorEastAsia"/>
          <w:sz w:val="28"/>
          <w:szCs w:val="28"/>
        </w:rPr>
      </w:pPr>
    </w:p>
    <w:p w:rsidR="006674E2" w:rsidRDefault="006674E2" w:rsidP="006674E2">
      <w:pPr>
        <w:ind w:firstLineChars="200" w:firstLine="560"/>
        <w:jc w:val="right"/>
        <w:rPr>
          <w:rFonts w:asciiTheme="minorEastAsia" w:hAnsiTheme="minorEastAsia"/>
          <w:sz w:val="28"/>
          <w:szCs w:val="28"/>
        </w:rPr>
      </w:pPr>
    </w:p>
    <w:p w:rsidR="006674E2" w:rsidRDefault="006674E2" w:rsidP="006674E2">
      <w:pPr>
        <w:ind w:firstLineChars="200" w:firstLine="560"/>
        <w:jc w:val="right"/>
        <w:rPr>
          <w:rFonts w:asciiTheme="minorEastAsia" w:hAnsiTheme="minorEastAsia"/>
          <w:sz w:val="28"/>
          <w:szCs w:val="28"/>
        </w:rPr>
      </w:pPr>
    </w:p>
    <w:p w:rsidR="006674E2" w:rsidRDefault="006674E2" w:rsidP="006674E2">
      <w:pPr>
        <w:ind w:firstLineChars="200" w:firstLine="560"/>
        <w:jc w:val="right"/>
        <w:rPr>
          <w:rFonts w:asciiTheme="minorEastAsia" w:hAnsiTheme="minorEastAsia"/>
          <w:sz w:val="28"/>
          <w:szCs w:val="28"/>
        </w:rPr>
      </w:pPr>
    </w:p>
    <w:p w:rsidR="006674E2" w:rsidRDefault="006674E2" w:rsidP="006674E2">
      <w:pPr>
        <w:ind w:firstLineChars="200" w:firstLine="560"/>
        <w:jc w:val="right"/>
        <w:rPr>
          <w:rFonts w:asciiTheme="minorEastAsia" w:hAnsiTheme="minorEastAsia"/>
          <w:sz w:val="28"/>
          <w:szCs w:val="28"/>
        </w:rPr>
      </w:pPr>
    </w:p>
    <w:p w:rsidR="00C36774" w:rsidRPr="00EC301A" w:rsidRDefault="00C36774" w:rsidP="006674E2">
      <w:pPr>
        <w:ind w:firstLineChars="200" w:firstLine="560"/>
        <w:jc w:val="right"/>
        <w:rPr>
          <w:rFonts w:asciiTheme="minorEastAsia" w:hAnsiTheme="minorEastAsia"/>
          <w:sz w:val="28"/>
          <w:szCs w:val="28"/>
        </w:rPr>
      </w:pPr>
      <w:r w:rsidRPr="00EC301A">
        <w:rPr>
          <w:rFonts w:asciiTheme="minorEastAsia" w:hAnsiTheme="minorEastAsia" w:hint="eastAsia"/>
          <w:sz w:val="28"/>
          <w:szCs w:val="28"/>
        </w:rPr>
        <w:t xml:space="preserve">标准起草组    </w:t>
      </w:r>
    </w:p>
    <w:p w:rsidR="00C36774" w:rsidRPr="00EC301A" w:rsidRDefault="00C36774" w:rsidP="00EC301A">
      <w:pPr>
        <w:ind w:firstLineChars="200" w:firstLine="560"/>
        <w:jc w:val="right"/>
        <w:rPr>
          <w:rFonts w:asciiTheme="minorEastAsia" w:hAnsiTheme="minorEastAsia"/>
          <w:sz w:val="28"/>
          <w:szCs w:val="28"/>
        </w:rPr>
      </w:pPr>
      <w:r w:rsidRPr="00EC301A">
        <w:rPr>
          <w:rFonts w:asciiTheme="minorEastAsia" w:hAnsiTheme="minorEastAsia" w:hint="eastAsia"/>
          <w:sz w:val="28"/>
          <w:szCs w:val="28"/>
        </w:rPr>
        <w:t>2018年10月16日</w:t>
      </w:r>
    </w:p>
    <w:p w:rsidR="00C36774" w:rsidRPr="00EC301A" w:rsidRDefault="00C36774" w:rsidP="00C36774">
      <w:pPr>
        <w:ind w:firstLineChars="200" w:firstLine="640"/>
        <w:jc w:val="right"/>
        <w:rPr>
          <w:rFonts w:asciiTheme="minorEastAsia" w:hAnsiTheme="minorEastAsia"/>
          <w:sz w:val="32"/>
          <w:szCs w:val="32"/>
        </w:rPr>
      </w:pPr>
    </w:p>
    <w:p w:rsidR="00C36774" w:rsidRPr="00EC301A" w:rsidRDefault="00C36774" w:rsidP="005F2F24">
      <w:pPr>
        <w:pStyle w:val="aff5"/>
        <w:ind w:left="360" w:firstLineChars="0" w:firstLine="0"/>
        <w:jc w:val="center"/>
        <w:rPr>
          <w:rFonts w:asciiTheme="minorEastAsia" w:hAnsiTheme="minorEastAsia"/>
          <w:sz w:val="28"/>
          <w:szCs w:val="28"/>
        </w:rPr>
      </w:pPr>
    </w:p>
    <w:p w:rsidR="00B96D20" w:rsidRPr="00EC301A" w:rsidRDefault="00B96D20" w:rsidP="006A08D4">
      <w:pPr>
        <w:jc w:val="center"/>
        <w:rPr>
          <w:rFonts w:asciiTheme="minorEastAsia" w:hAnsiTheme="minorEastAsia"/>
          <w:b/>
          <w:sz w:val="32"/>
          <w:szCs w:val="32"/>
        </w:rPr>
        <w:sectPr w:rsidR="00B96D20" w:rsidRPr="00EC301A" w:rsidSect="00E95E82">
          <w:pgSz w:w="11906" w:h="16838"/>
          <w:pgMar w:top="1440" w:right="1800" w:bottom="1440" w:left="1800" w:header="851" w:footer="992" w:gutter="0"/>
          <w:cols w:space="425"/>
          <w:docGrid w:type="lines" w:linePitch="312"/>
        </w:sectPr>
      </w:pPr>
    </w:p>
    <w:p w:rsidR="006A08D4" w:rsidRPr="00EC301A" w:rsidRDefault="006A08D4" w:rsidP="006A08D4">
      <w:pPr>
        <w:jc w:val="center"/>
        <w:rPr>
          <w:rFonts w:asciiTheme="minorEastAsia" w:hAnsiTheme="minorEastAsia"/>
          <w:b/>
          <w:sz w:val="32"/>
          <w:szCs w:val="32"/>
        </w:rPr>
      </w:pPr>
      <w:r w:rsidRPr="00EC301A">
        <w:rPr>
          <w:rFonts w:asciiTheme="minorEastAsia" w:hAnsiTheme="minorEastAsia" w:hint="eastAsia"/>
          <w:b/>
          <w:sz w:val="32"/>
          <w:szCs w:val="32"/>
        </w:rPr>
        <w:lastRenderedPageBreak/>
        <w:t>国家标准征求意见反馈表</w:t>
      </w:r>
    </w:p>
    <w:p w:rsidR="006A08D4" w:rsidRPr="00EC301A" w:rsidRDefault="006A08D4" w:rsidP="006A08D4">
      <w:pPr>
        <w:rPr>
          <w:rFonts w:asciiTheme="minorEastAsia" w:hAnsiTheme="minorEastAsia"/>
          <w:sz w:val="24"/>
          <w:szCs w:val="24"/>
        </w:rPr>
      </w:pPr>
      <w:r w:rsidRPr="00EC301A">
        <w:rPr>
          <w:rFonts w:asciiTheme="minorEastAsia" w:hAnsiTheme="minorEastAsia" w:hint="eastAsia"/>
          <w:sz w:val="24"/>
          <w:szCs w:val="24"/>
        </w:rPr>
        <w:t>国家标准名称：</w:t>
      </w:r>
      <w:r w:rsidR="005F2F24" w:rsidRPr="00EC301A">
        <w:rPr>
          <w:rFonts w:asciiTheme="minorEastAsia" w:hAnsiTheme="minorEastAsia" w:hint="eastAsia"/>
          <w:sz w:val="24"/>
          <w:szCs w:val="24"/>
        </w:rPr>
        <w:t>移动实验室能力的通用要求</w:t>
      </w:r>
    </w:p>
    <w:p w:rsidR="006A08D4" w:rsidRPr="00EC301A" w:rsidRDefault="006A08D4" w:rsidP="006A08D4">
      <w:pPr>
        <w:rPr>
          <w:rFonts w:asciiTheme="minorEastAsia" w:hAnsiTheme="minorEastAsia"/>
          <w:sz w:val="24"/>
          <w:szCs w:val="24"/>
          <w:u w:val="single"/>
        </w:rPr>
      </w:pPr>
      <w:r w:rsidRPr="00EC301A">
        <w:rPr>
          <w:rFonts w:asciiTheme="minorEastAsia" w:hAnsiTheme="minorEastAsia" w:hint="eastAsia"/>
          <w:sz w:val="24"/>
          <w:szCs w:val="24"/>
        </w:rPr>
        <w:t>标准提出单位：全国移动实验室标准化技术委员会</w:t>
      </w:r>
    </w:p>
    <w:p w:rsidR="006A08D4" w:rsidRPr="00EC301A" w:rsidRDefault="006A08D4" w:rsidP="006A08D4">
      <w:pPr>
        <w:rPr>
          <w:rFonts w:asciiTheme="minorEastAsia" w:hAnsiTheme="minorEastAsia"/>
          <w:sz w:val="24"/>
          <w:szCs w:val="24"/>
          <w:u w:val="single"/>
        </w:rPr>
      </w:pPr>
      <w:r w:rsidRPr="00EC301A">
        <w:rPr>
          <w:rFonts w:asciiTheme="minorEastAsia" w:hAnsiTheme="minorEastAsia" w:hint="eastAsia"/>
          <w:sz w:val="24"/>
          <w:szCs w:val="24"/>
        </w:rPr>
        <w:t>起草单位：</w:t>
      </w:r>
      <w:r w:rsidR="005F2F24" w:rsidRPr="00EC301A">
        <w:rPr>
          <w:rFonts w:asciiTheme="minorEastAsia" w:hAnsiTheme="minorEastAsia" w:hint="eastAsia"/>
          <w:sz w:val="24"/>
          <w:szCs w:val="24"/>
        </w:rPr>
        <w:t>中国合格评定国家认可中心</w:t>
      </w:r>
      <w:r w:rsidR="005F2F24" w:rsidRPr="00EC301A">
        <w:rPr>
          <w:rFonts w:asciiTheme="minorEastAsia" w:hAnsiTheme="minorEastAsia"/>
          <w:sz w:val="24"/>
          <w:szCs w:val="24"/>
        </w:rPr>
        <w:t>等</w:t>
      </w:r>
    </w:p>
    <w:p w:rsidR="006A08D4" w:rsidRPr="00EC301A" w:rsidRDefault="006A08D4" w:rsidP="006A08D4">
      <w:pPr>
        <w:rPr>
          <w:rFonts w:asciiTheme="minorEastAsia" w:hAnsiTheme="minorEastAsia"/>
          <w:sz w:val="24"/>
          <w:szCs w:val="24"/>
          <w:u w:val="single"/>
        </w:rPr>
      </w:pPr>
      <w:r w:rsidRPr="00EC301A">
        <w:rPr>
          <w:rFonts w:asciiTheme="minorEastAsia" w:hAnsiTheme="minorEastAsia" w:hint="eastAsia"/>
          <w:sz w:val="24"/>
          <w:szCs w:val="24"/>
        </w:rPr>
        <w:t>联系人：</w:t>
      </w:r>
      <w:r w:rsidR="005F2F24" w:rsidRPr="00EC301A">
        <w:rPr>
          <w:rFonts w:asciiTheme="minorEastAsia" w:hAnsiTheme="minorEastAsia" w:hint="eastAsia"/>
          <w:sz w:val="24"/>
          <w:szCs w:val="24"/>
        </w:rPr>
        <w:t>郭云峰</w:t>
      </w:r>
    </w:p>
    <w:p w:rsidR="006A08D4" w:rsidRPr="00EC301A" w:rsidRDefault="006A08D4" w:rsidP="006A08D4">
      <w:pPr>
        <w:rPr>
          <w:rFonts w:asciiTheme="minorEastAsia" w:hAnsiTheme="minorEastAsia"/>
          <w:sz w:val="24"/>
          <w:szCs w:val="24"/>
        </w:rPr>
      </w:pPr>
      <w:r w:rsidRPr="00EC301A">
        <w:rPr>
          <w:rFonts w:asciiTheme="minorEastAsia" w:hAnsiTheme="minorEastAsia" w:hint="eastAsia"/>
          <w:sz w:val="24"/>
          <w:szCs w:val="24"/>
        </w:rPr>
        <w:t>地址邮编：</w:t>
      </w:r>
      <w:r w:rsidR="005F2F24" w:rsidRPr="00EC301A">
        <w:rPr>
          <w:rFonts w:asciiTheme="minorEastAsia" w:hAnsiTheme="minorEastAsia" w:hint="eastAsia"/>
          <w:sz w:val="24"/>
          <w:szCs w:val="24"/>
        </w:rPr>
        <w:t>北京市西城区北三环中路甲29号华龙大厦A701北京国实检测技术研究院    100029</w:t>
      </w:r>
    </w:p>
    <w:p w:rsidR="006A08D4" w:rsidRPr="00EC301A" w:rsidRDefault="006A08D4" w:rsidP="006A08D4">
      <w:pPr>
        <w:rPr>
          <w:rFonts w:asciiTheme="minorEastAsia" w:hAnsiTheme="minorEastAsia"/>
          <w:sz w:val="24"/>
          <w:szCs w:val="24"/>
          <w:u w:val="single"/>
        </w:rPr>
      </w:pPr>
      <w:r w:rsidRPr="00EC301A">
        <w:rPr>
          <w:rFonts w:asciiTheme="minorEastAsia" w:hAnsiTheme="minorEastAsia" w:hint="eastAsia"/>
          <w:sz w:val="24"/>
          <w:szCs w:val="24"/>
        </w:rPr>
        <w:t xml:space="preserve">电话： </w:t>
      </w:r>
      <w:r w:rsidR="005F2F24" w:rsidRPr="00EC301A">
        <w:rPr>
          <w:rFonts w:asciiTheme="minorEastAsia" w:hAnsiTheme="minorEastAsia" w:hint="eastAsia"/>
          <w:sz w:val="24"/>
          <w:szCs w:val="24"/>
        </w:rPr>
        <w:t>13811037328</w:t>
      </w:r>
      <w:r w:rsidRPr="00EC301A">
        <w:rPr>
          <w:rFonts w:asciiTheme="minorEastAsia" w:hAnsiTheme="minorEastAsia" w:hint="eastAsia"/>
          <w:sz w:val="24"/>
          <w:szCs w:val="24"/>
        </w:rPr>
        <w:t xml:space="preserve">                   传真：</w:t>
      </w:r>
      <w:r w:rsidR="005F2F24" w:rsidRPr="00EC301A">
        <w:rPr>
          <w:rFonts w:asciiTheme="minorEastAsia" w:hAnsiTheme="minorEastAsia" w:hint="eastAsia"/>
          <w:sz w:val="24"/>
          <w:szCs w:val="24"/>
        </w:rPr>
        <w:t>01062073009</w:t>
      </w:r>
    </w:p>
    <w:p w:rsidR="006A08D4" w:rsidRPr="00EC301A" w:rsidRDefault="006A08D4" w:rsidP="006A08D4">
      <w:pPr>
        <w:rPr>
          <w:rFonts w:asciiTheme="minorEastAsia" w:hAnsiTheme="minorEastAsia"/>
          <w:sz w:val="24"/>
          <w:szCs w:val="24"/>
        </w:rPr>
      </w:pPr>
      <w:r w:rsidRPr="00EC301A">
        <w:rPr>
          <w:rFonts w:asciiTheme="minorEastAsia" w:hAnsiTheme="minorEastAsia" w:hint="eastAsia"/>
          <w:sz w:val="24"/>
          <w:szCs w:val="24"/>
        </w:rPr>
        <w:t>E-mail：</w:t>
      </w:r>
      <w:r w:rsidR="005F2F24" w:rsidRPr="00EC301A">
        <w:rPr>
          <w:rFonts w:asciiTheme="minorEastAsia" w:hAnsiTheme="minorEastAsia" w:hint="eastAsia"/>
          <w:sz w:val="24"/>
          <w:szCs w:val="24"/>
        </w:rPr>
        <w:t>gsbzb@cnlab.org.cn</w:t>
      </w:r>
    </w:p>
    <w:p w:rsidR="006A08D4" w:rsidRPr="00EC301A" w:rsidRDefault="006A08D4" w:rsidP="006A08D4">
      <w:pPr>
        <w:rPr>
          <w:rFonts w:asciiTheme="minorEastAsia" w:hAnsiTheme="minorEastAsia"/>
          <w:sz w:val="24"/>
          <w:szCs w:val="24"/>
          <w:u w:val="single"/>
        </w:rPr>
      </w:pPr>
    </w:p>
    <w:tbl>
      <w:tblPr>
        <w:tblStyle w:val="aff4"/>
        <w:tblW w:w="0" w:type="auto"/>
        <w:tblLook w:val="04A0"/>
      </w:tblPr>
      <w:tblGrid>
        <w:gridCol w:w="817"/>
        <w:gridCol w:w="2268"/>
        <w:gridCol w:w="1843"/>
        <w:gridCol w:w="1843"/>
        <w:gridCol w:w="1751"/>
      </w:tblGrid>
      <w:tr w:rsidR="006A08D4" w:rsidRPr="00EC301A" w:rsidTr="00E412D0">
        <w:trPr>
          <w:trHeight w:val="21"/>
        </w:trPr>
        <w:tc>
          <w:tcPr>
            <w:tcW w:w="817" w:type="dxa"/>
            <w:vAlign w:val="center"/>
          </w:tcPr>
          <w:p w:rsidR="006A08D4" w:rsidRPr="00EC301A" w:rsidRDefault="006A08D4" w:rsidP="00E412D0">
            <w:pPr>
              <w:jc w:val="center"/>
              <w:rPr>
                <w:rFonts w:asciiTheme="minorEastAsia" w:hAnsiTheme="minorEastAsia"/>
                <w:szCs w:val="21"/>
              </w:rPr>
            </w:pPr>
            <w:r w:rsidRPr="00EC301A">
              <w:rPr>
                <w:rFonts w:asciiTheme="minorEastAsia" w:hAnsiTheme="minorEastAsia" w:hint="eastAsia"/>
                <w:szCs w:val="21"/>
              </w:rPr>
              <w:t>序号</w:t>
            </w:r>
          </w:p>
        </w:tc>
        <w:tc>
          <w:tcPr>
            <w:tcW w:w="2268" w:type="dxa"/>
            <w:vAlign w:val="center"/>
          </w:tcPr>
          <w:p w:rsidR="006A08D4" w:rsidRPr="00EC301A" w:rsidRDefault="006A08D4" w:rsidP="00E412D0">
            <w:pPr>
              <w:jc w:val="center"/>
              <w:rPr>
                <w:rFonts w:asciiTheme="minorEastAsia" w:hAnsiTheme="minorEastAsia"/>
                <w:szCs w:val="21"/>
              </w:rPr>
            </w:pPr>
            <w:r w:rsidRPr="00EC301A">
              <w:rPr>
                <w:rFonts w:asciiTheme="minorEastAsia" w:hAnsiTheme="minorEastAsia" w:hint="eastAsia"/>
                <w:szCs w:val="21"/>
              </w:rPr>
              <w:t>国家标准条款号</w:t>
            </w:r>
          </w:p>
        </w:tc>
        <w:tc>
          <w:tcPr>
            <w:tcW w:w="1843" w:type="dxa"/>
            <w:vAlign w:val="center"/>
          </w:tcPr>
          <w:p w:rsidR="006A08D4" w:rsidRPr="00EC301A" w:rsidRDefault="006A08D4" w:rsidP="00E412D0">
            <w:pPr>
              <w:jc w:val="center"/>
              <w:rPr>
                <w:rFonts w:asciiTheme="minorEastAsia" w:hAnsiTheme="minorEastAsia"/>
                <w:szCs w:val="21"/>
              </w:rPr>
            </w:pPr>
            <w:r w:rsidRPr="00EC301A">
              <w:rPr>
                <w:rFonts w:asciiTheme="minorEastAsia" w:hAnsiTheme="minorEastAsia" w:hint="eastAsia"/>
                <w:szCs w:val="21"/>
              </w:rPr>
              <w:t>修改意见</w:t>
            </w:r>
          </w:p>
        </w:tc>
        <w:tc>
          <w:tcPr>
            <w:tcW w:w="1843" w:type="dxa"/>
            <w:vAlign w:val="center"/>
          </w:tcPr>
          <w:p w:rsidR="006A08D4" w:rsidRPr="00EC301A" w:rsidRDefault="006A08D4" w:rsidP="00E412D0">
            <w:pPr>
              <w:jc w:val="center"/>
              <w:rPr>
                <w:rFonts w:asciiTheme="minorEastAsia" w:hAnsiTheme="minorEastAsia"/>
                <w:szCs w:val="21"/>
              </w:rPr>
            </w:pPr>
            <w:r w:rsidRPr="00EC301A">
              <w:rPr>
                <w:rFonts w:asciiTheme="minorEastAsia" w:hAnsiTheme="minorEastAsia" w:hint="eastAsia"/>
                <w:szCs w:val="21"/>
              </w:rPr>
              <w:t>修改原因</w:t>
            </w:r>
          </w:p>
        </w:tc>
        <w:tc>
          <w:tcPr>
            <w:tcW w:w="1751" w:type="dxa"/>
            <w:vAlign w:val="center"/>
          </w:tcPr>
          <w:p w:rsidR="006A08D4" w:rsidRPr="00EC301A" w:rsidRDefault="006A08D4" w:rsidP="00E412D0">
            <w:pPr>
              <w:jc w:val="center"/>
              <w:rPr>
                <w:rFonts w:asciiTheme="minorEastAsia" w:hAnsiTheme="minorEastAsia"/>
                <w:szCs w:val="21"/>
              </w:rPr>
            </w:pPr>
            <w:r w:rsidRPr="00EC301A">
              <w:rPr>
                <w:rFonts w:asciiTheme="minorEastAsia" w:hAnsiTheme="minorEastAsia" w:hint="eastAsia"/>
                <w:szCs w:val="21"/>
              </w:rPr>
              <w:t>提出单位</w:t>
            </w:r>
          </w:p>
        </w:tc>
      </w:tr>
      <w:tr w:rsidR="006A08D4" w:rsidRPr="00EC301A" w:rsidTr="00E412D0">
        <w:trPr>
          <w:trHeight w:val="2888"/>
        </w:trPr>
        <w:tc>
          <w:tcPr>
            <w:tcW w:w="817" w:type="dxa"/>
          </w:tcPr>
          <w:p w:rsidR="006A08D4" w:rsidRPr="00EC301A" w:rsidRDefault="006A08D4" w:rsidP="00E412D0">
            <w:pPr>
              <w:rPr>
                <w:rFonts w:asciiTheme="minorEastAsia" w:hAnsiTheme="minorEastAsia"/>
                <w:szCs w:val="21"/>
                <w:u w:val="single"/>
              </w:rPr>
            </w:pPr>
          </w:p>
        </w:tc>
        <w:tc>
          <w:tcPr>
            <w:tcW w:w="2268" w:type="dxa"/>
          </w:tcPr>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E412D0">
            <w:pPr>
              <w:rPr>
                <w:rFonts w:asciiTheme="minorEastAsia" w:hAnsiTheme="minorEastAsia"/>
                <w:szCs w:val="21"/>
                <w:u w:val="single"/>
              </w:rPr>
            </w:pPr>
          </w:p>
          <w:p w:rsidR="006A08D4" w:rsidRPr="00EC301A" w:rsidRDefault="006A08D4" w:rsidP="00B96D20">
            <w:pPr>
              <w:rPr>
                <w:rFonts w:asciiTheme="minorEastAsia" w:hAnsiTheme="minorEastAsia"/>
                <w:szCs w:val="21"/>
                <w:u w:val="single"/>
              </w:rPr>
            </w:pPr>
          </w:p>
        </w:tc>
        <w:tc>
          <w:tcPr>
            <w:tcW w:w="1843" w:type="dxa"/>
          </w:tcPr>
          <w:p w:rsidR="006A08D4" w:rsidRPr="00EC301A" w:rsidRDefault="006A08D4" w:rsidP="00E412D0">
            <w:pPr>
              <w:rPr>
                <w:rFonts w:asciiTheme="minorEastAsia" w:hAnsiTheme="minorEastAsia"/>
                <w:szCs w:val="21"/>
                <w:u w:val="single"/>
              </w:rPr>
            </w:pPr>
          </w:p>
        </w:tc>
        <w:tc>
          <w:tcPr>
            <w:tcW w:w="1843" w:type="dxa"/>
          </w:tcPr>
          <w:p w:rsidR="006A08D4" w:rsidRPr="00EC301A" w:rsidRDefault="006A08D4" w:rsidP="00E412D0">
            <w:pPr>
              <w:rPr>
                <w:rFonts w:asciiTheme="minorEastAsia" w:hAnsiTheme="minorEastAsia"/>
                <w:szCs w:val="21"/>
                <w:u w:val="single"/>
              </w:rPr>
            </w:pPr>
          </w:p>
        </w:tc>
        <w:tc>
          <w:tcPr>
            <w:tcW w:w="1751" w:type="dxa"/>
          </w:tcPr>
          <w:p w:rsidR="006A08D4" w:rsidRPr="00EC301A" w:rsidRDefault="006A08D4" w:rsidP="00E412D0">
            <w:pPr>
              <w:rPr>
                <w:rFonts w:asciiTheme="minorEastAsia" w:hAnsiTheme="minorEastAsia"/>
                <w:szCs w:val="21"/>
                <w:u w:val="single"/>
              </w:rPr>
            </w:pPr>
          </w:p>
        </w:tc>
      </w:tr>
    </w:tbl>
    <w:p w:rsidR="006A08D4" w:rsidRPr="00EC301A" w:rsidRDefault="006A08D4" w:rsidP="006A08D4">
      <w:pPr>
        <w:rPr>
          <w:rFonts w:asciiTheme="minorEastAsia" w:hAnsiTheme="minorEastAsia"/>
          <w:noProof/>
          <w:sz w:val="24"/>
          <w:szCs w:val="24"/>
        </w:rPr>
      </w:pPr>
    </w:p>
    <w:p w:rsidR="006A08D4" w:rsidRPr="00EC301A" w:rsidRDefault="006A08D4" w:rsidP="006A08D4">
      <w:pPr>
        <w:rPr>
          <w:rFonts w:asciiTheme="minorEastAsia" w:hAnsiTheme="minorEastAsia"/>
          <w:noProof/>
          <w:sz w:val="24"/>
          <w:szCs w:val="24"/>
        </w:rPr>
      </w:pPr>
      <w:r w:rsidRPr="00EC301A">
        <w:rPr>
          <w:rFonts w:asciiTheme="minorEastAsia" w:hAnsiTheme="minorEastAsia" w:hint="eastAsia"/>
          <w:noProof/>
          <w:sz w:val="24"/>
          <w:szCs w:val="24"/>
        </w:rPr>
        <w:t>填表人：                                   单位（盖章）</w:t>
      </w:r>
    </w:p>
    <w:p w:rsidR="006A08D4" w:rsidRPr="00EC301A" w:rsidRDefault="006A08D4" w:rsidP="006A08D4">
      <w:pPr>
        <w:rPr>
          <w:rFonts w:asciiTheme="minorEastAsia" w:hAnsiTheme="minorEastAsia"/>
          <w:noProof/>
          <w:sz w:val="24"/>
          <w:szCs w:val="24"/>
        </w:rPr>
      </w:pPr>
      <w:r w:rsidRPr="00EC301A">
        <w:rPr>
          <w:rFonts w:asciiTheme="minorEastAsia" w:hAnsiTheme="minorEastAsia" w:hint="eastAsia"/>
          <w:noProof/>
          <w:sz w:val="24"/>
          <w:szCs w:val="24"/>
        </w:rPr>
        <w:t>联系地址：                                 联系电话：</w:t>
      </w:r>
    </w:p>
    <w:p w:rsidR="006A08D4" w:rsidRPr="00EC301A" w:rsidRDefault="006A08D4" w:rsidP="006A08D4">
      <w:pPr>
        <w:jc w:val="center"/>
        <w:rPr>
          <w:rFonts w:asciiTheme="minorEastAsia" w:hAnsiTheme="minorEastAsia"/>
          <w:noProof/>
          <w:sz w:val="24"/>
          <w:szCs w:val="24"/>
        </w:rPr>
      </w:pPr>
    </w:p>
    <w:p w:rsidR="00E95E82" w:rsidRPr="00EC301A" w:rsidRDefault="006A08D4" w:rsidP="005F2F24">
      <w:pPr>
        <w:jc w:val="center"/>
        <w:rPr>
          <w:rFonts w:asciiTheme="minorEastAsia" w:hAnsiTheme="minorEastAsia"/>
        </w:rPr>
      </w:pPr>
      <w:r w:rsidRPr="00EC301A">
        <w:rPr>
          <w:rFonts w:asciiTheme="minorEastAsia" w:hAnsiTheme="minorEastAsia" w:hint="eastAsia"/>
          <w:noProof/>
          <w:sz w:val="24"/>
          <w:szCs w:val="24"/>
        </w:rPr>
        <w:t>（表格不够，请复印）</w:t>
      </w:r>
    </w:p>
    <w:sectPr w:rsidR="00E95E82" w:rsidRPr="00EC301A" w:rsidSect="00E95E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6C" w:rsidRDefault="00605A6C" w:rsidP="00B96D20">
      <w:r>
        <w:separator/>
      </w:r>
    </w:p>
  </w:endnote>
  <w:endnote w:type="continuationSeparator" w:id="0">
    <w:p w:rsidR="00605A6C" w:rsidRDefault="00605A6C" w:rsidP="00B96D2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amp;...">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301"/>
      <w:docPartObj>
        <w:docPartGallery w:val="Page Numbers (Bottom of Page)"/>
        <w:docPartUnique/>
      </w:docPartObj>
    </w:sdtPr>
    <w:sdtContent>
      <w:p w:rsidR="00E412D0" w:rsidRDefault="000F3BE6">
        <w:pPr>
          <w:pStyle w:val="aff7"/>
          <w:jc w:val="center"/>
        </w:pPr>
        <w:r>
          <w:rPr>
            <w:noProof/>
            <w:lang w:val="zh-CN"/>
          </w:rPr>
          <w:fldChar w:fldCharType="begin"/>
        </w:r>
        <w:r w:rsidR="00E412D0">
          <w:rPr>
            <w:noProof/>
            <w:lang w:val="zh-CN"/>
          </w:rPr>
          <w:instrText xml:space="preserve"> PAGE   \* MERGEFORMAT </w:instrText>
        </w:r>
        <w:r>
          <w:rPr>
            <w:noProof/>
            <w:lang w:val="zh-CN"/>
          </w:rPr>
          <w:fldChar w:fldCharType="separate"/>
        </w:r>
        <w:r w:rsidR="00693668">
          <w:rPr>
            <w:noProof/>
            <w:lang w:val="zh-CN"/>
          </w:rPr>
          <w:t>1</w:t>
        </w:r>
        <w:r>
          <w:rPr>
            <w:noProof/>
            <w:lang w:val="zh-CN"/>
          </w:rPr>
          <w:fldChar w:fldCharType="end"/>
        </w:r>
      </w:p>
    </w:sdtContent>
  </w:sdt>
  <w:p w:rsidR="00E412D0" w:rsidRDefault="00E412D0">
    <w:pPr>
      <w:pStyle w:val="a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D0" w:rsidRDefault="000F3BE6" w:rsidP="00E412D0">
    <w:pPr>
      <w:pStyle w:val="affa"/>
    </w:pPr>
    <w:r>
      <w:fldChar w:fldCharType="begin"/>
    </w:r>
    <w:r w:rsidR="00E412D0">
      <w:instrText xml:space="preserve"> PAGE  \* MERGEFORMAT </w:instrText>
    </w:r>
    <w:r>
      <w:fldChar w:fldCharType="separate"/>
    </w:r>
    <w:r w:rsidR="00480E2E">
      <w:rPr>
        <w:noProof/>
      </w:rPr>
      <w:t>49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6C" w:rsidRDefault="00605A6C" w:rsidP="00B96D20">
      <w:r>
        <w:separator/>
      </w:r>
    </w:p>
  </w:footnote>
  <w:footnote w:type="continuationSeparator" w:id="0">
    <w:p w:rsidR="00605A6C" w:rsidRDefault="00605A6C" w:rsidP="00B96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D0" w:rsidRDefault="00E412D0" w:rsidP="00E412D0">
    <w:pPr>
      <w:pStyle w:val="affb"/>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123C3252"/>
    <w:multiLevelType w:val="hybridMultilevel"/>
    <w:tmpl w:val="48E6F9F2"/>
    <w:lvl w:ilvl="0" w:tplc="04090019">
      <w:start w:val="1"/>
      <w:numFmt w:val="low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F327A3F"/>
    <w:multiLevelType w:val="multilevel"/>
    <w:tmpl w:val="100609A6"/>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2827D5B"/>
    <w:multiLevelType w:val="multilevel"/>
    <w:tmpl w:val="4ADC3AF2"/>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nsid w:val="27E24A11"/>
    <w:multiLevelType w:val="hybridMultilevel"/>
    <w:tmpl w:val="41AAA640"/>
    <w:lvl w:ilvl="0" w:tplc="7FA2FE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7CE05F8"/>
    <w:multiLevelType w:val="multilevel"/>
    <w:tmpl w:val="705C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540588F"/>
    <w:multiLevelType w:val="hybridMultilevel"/>
    <w:tmpl w:val="4E0C8B22"/>
    <w:lvl w:ilvl="0" w:tplc="04090019">
      <w:start w:val="1"/>
      <w:numFmt w:val="lowerLetter"/>
      <w:lvlText w:val="%1)"/>
      <w:lvlJc w:val="left"/>
      <w:pPr>
        <w:ind w:left="1270" w:hanging="420"/>
      </w:pPr>
    </w:lvl>
    <w:lvl w:ilvl="1" w:tplc="04090019">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5">
    <w:nsid w:val="4B733A5F"/>
    <w:multiLevelType w:val="multilevel"/>
    <w:tmpl w:val="36B40DB4"/>
    <w:lvl w:ilvl="0">
      <w:start w:val="1"/>
      <w:numFmt w:val="decimal"/>
      <w:lvlRestart w:val="0"/>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C9A8C35E"/>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710" w:firstLine="0"/>
      </w:pPr>
      <w:rPr>
        <w:rFonts w:ascii="黑体" w:eastAsia="黑体" w:hAnsi="Times New Roman" w:hint="eastAsia"/>
        <w:b w:val="0"/>
        <w:i w:val="0"/>
        <w:sz w:val="21"/>
      </w:rPr>
    </w:lvl>
    <w:lvl w:ilvl="4">
      <w:start w:val="1"/>
      <w:numFmt w:val="decimal"/>
      <w:pStyle w:val="afa"/>
      <w:suff w:val="nothing"/>
      <w:lvlText w:val="%1.%2.%3.%4.%5　"/>
      <w:lvlJc w:val="left"/>
      <w:pPr>
        <w:ind w:left="1277"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0">
    <w:nsid w:val="6DBF04F4"/>
    <w:multiLevelType w:val="multilevel"/>
    <w:tmpl w:val="2F3A49C2"/>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20"/>
  </w:num>
  <w:num w:numId="3">
    <w:abstractNumId w:val="0"/>
  </w:num>
  <w:num w:numId="4">
    <w:abstractNumId w:val="10"/>
  </w:num>
  <w:num w:numId="5">
    <w:abstractNumId w:val="15"/>
  </w:num>
  <w:num w:numId="6">
    <w:abstractNumId w:val="16"/>
  </w:num>
  <w:num w:numId="7">
    <w:abstractNumId w:val="9"/>
  </w:num>
  <w:num w:numId="8">
    <w:abstractNumId w:val="18"/>
  </w:num>
  <w:num w:numId="9">
    <w:abstractNumId w:val="19"/>
  </w:num>
  <w:num w:numId="10">
    <w:abstractNumId w:val="1"/>
  </w:num>
  <w:num w:numId="11">
    <w:abstractNumId w:val="12"/>
  </w:num>
  <w:num w:numId="12">
    <w:abstractNumId w:val="17"/>
  </w:num>
  <w:num w:numId="13">
    <w:abstractNumId w:val="13"/>
  </w:num>
  <w:num w:numId="14">
    <w:abstractNumId w:val="6"/>
  </w:num>
  <w:num w:numId="15">
    <w:abstractNumId w:val="7"/>
  </w:num>
  <w:num w:numId="16">
    <w:abstractNumId w:val="3"/>
  </w:num>
  <w:num w:numId="17">
    <w:abstractNumId w:val="5"/>
  </w:num>
  <w:num w:numId="18">
    <w:abstractNumId w:val="11"/>
  </w:num>
  <w:num w:numId="19">
    <w:abstractNumId w:val="8"/>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8D4"/>
    <w:rsid w:val="00063E71"/>
    <w:rsid w:val="00084D13"/>
    <w:rsid w:val="000F3BE6"/>
    <w:rsid w:val="0019483A"/>
    <w:rsid w:val="001F7A52"/>
    <w:rsid w:val="0022160F"/>
    <w:rsid w:val="002902A3"/>
    <w:rsid w:val="00393FD6"/>
    <w:rsid w:val="003F34CE"/>
    <w:rsid w:val="003F366D"/>
    <w:rsid w:val="00480E2E"/>
    <w:rsid w:val="00490E51"/>
    <w:rsid w:val="004B0D2E"/>
    <w:rsid w:val="005F2F24"/>
    <w:rsid w:val="00605A6C"/>
    <w:rsid w:val="006126DD"/>
    <w:rsid w:val="006674E2"/>
    <w:rsid w:val="00693668"/>
    <w:rsid w:val="006A08D4"/>
    <w:rsid w:val="006D5DD9"/>
    <w:rsid w:val="00732873"/>
    <w:rsid w:val="007F19E2"/>
    <w:rsid w:val="008657C6"/>
    <w:rsid w:val="008D51AB"/>
    <w:rsid w:val="00970209"/>
    <w:rsid w:val="00985AB9"/>
    <w:rsid w:val="009D7915"/>
    <w:rsid w:val="00A824B1"/>
    <w:rsid w:val="00AB2B05"/>
    <w:rsid w:val="00AC5E5B"/>
    <w:rsid w:val="00B0566B"/>
    <w:rsid w:val="00B16EB4"/>
    <w:rsid w:val="00B96D20"/>
    <w:rsid w:val="00BD0879"/>
    <w:rsid w:val="00C204FE"/>
    <w:rsid w:val="00C36774"/>
    <w:rsid w:val="00C82AD9"/>
    <w:rsid w:val="00D30BC4"/>
    <w:rsid w:val="00DE271C"/>
    <w:rsid w:val="00E06894"/>
    <w:rsid w:val="00E31A1F"/>
    <w:rsid w:val="00E412D0"/>
    <w:rsid w:val="00E95E82"/>
    <w:rsid w:val="00EC301A"/>
    <w:rsid w:val="00F07CB5"/>
    <w:rsid w:val="00FA1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0">
    <w:name w:val="Normal"/>
    <w:qFormat/>
    <w:rsid w:val="006A08D4"/>
    <w:pPr>
      <w:widowControl w:val="0"/>
      <w:jc w:val="both"/>
    </w:p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semiHidden/>
    <w:unhideWhenUsed/>
  </w:style>
  <w:style w:type="table" w:styleId="aff4">
    <w:name w:val="Table Grid"/>
    <w:basedOn w:val="aff2"/>
    <w:rsid w:val="006A0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ff0"/>
    <w:uiPriority w:val="34"/>
    <w:qFormat/>
    <w:rsid w:val="006A08D4"/>
    <w:pPr>
      <w:ind w:firstLineChars="200" w:firstLine="420"/>
    </w:pPr>
  </w:style>
  <w:style w:type="paragraph" w:styleId="aff6">
    <w:name w:val="header"/>
    <w:basedOn w:val="aff0"/>
    <w:link w:val="Char"/>
    <w:unhideWhenUsed/>
    <w:rsid w:val="00B96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1"/>
    <w:link w:val="aff6"/>
    <w:rsid w:val="00B96D20"/>
    <w:rPr>
      <w:sz w:val="18"/>
      <w:szCs w:val="18"/>
    </w:rPr>
  </w:style>
  <w:style w:type="paragraph" w:styleId="aff7">
    <w:name w:val="footer"/>
    <w:basedOn w:val="aff0"/>
    <w:link w:val="Char0"/>
    <w:unhideWhenUsed/>
    <w:rsid w:val="00B96D20"/>
    <w:pPr>
      <w:tabs>
        <w:tab w:val="center" w:pos="4153"/>
        <w:tab w:val="right" w:pos="8306"/>
      </w:tabs>
      <w:snapToGrid w:val="0"/>
      <w:jc w:val="left"/>
    </w:pPr>
    <w:rPr>
      <w:sz w:val="18"/>
      <w:szCs w:val="18"/>
    </w:rPr>
  </w:style>
  <w:style w:type="character" w:customStyle="1" w:styleId="Char0">
    <w:name w:val="页脚 Char"/>
    <w:basedOn w:val="aff1"/>
    <w:link w:val="aff7"/>
    <w:rsid w:val="00B96D20"/>
    <w:rPr>
      <w:sz w:val="18"/>
      <w:szCs w:val="18"/>
    </w:rPr>
  </w:style>
  <w:style w:type="character" w:styleId="aff8">
    <w:name w:val="Hyperlink"/>
    <w:basedOn w:val="aff1"/>
    <w:uiPriority w:val="99"/>
    <w:unhideWhenUsed/>
    <w:rsid w:val="009D7915"/>
    <w:rPr>
      <w:color w:val="0000FF" w:themeColor="hyperlink"/>
      <w:u w:val="single"/>
    </w:rPr>
  </w:style>
  <w:style w:type="paragraph" w:customStyle="1" w:styleId="aff9">
    <w:name w:val="段"/>
    <w:link w:val="Char1"/>
    <w:rsid w:val="00C3677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f9"/>
    <w:rsid w:val="00C36774"/>
    <w:rPr>
      <w:rFonts w:ascii="宋体" w:eastAsia="宋体" w:hAnsi="Times New Roman" w:cs="Times New Roman"/>
      <w:noProof/>
      <w:kern w:val="0"/>
      <w:szCs w:val="20"/>
    </w:rPr>
  </w:style>
  <w:style w:type="paragraph" w:customStyle="1" w:styleId="a5">
    <w:name w:val="一级条标题"/>
    <w:next w:val="aff9"/>
    <w:rsid w:val="00C36774"/>
    <w:pPr>
      <w:numPr>
        <w:ilvl w:val="1"/>
        <w:numId w:val="14"/>
      </w:numPr>
      <w:spacing w:beforeLines="50" w:afterLines="50"/>
      <w:outlineLvl w:val="2"/>
    </w:pPr>
    <w:rPr>
      <w:rFonts w:ascii="黑体" w:eastAsia="黑体" w:hAnsi="Times New Roman" w:cs="Times New Roman"/>
      <w:kern w:val="0"/>
      <w:szCs w:val="21"/>
    </w:rPr>
  </w:style>
  <w:style w:type="paragraph" w:customStyle="1" w:styleId="affa">
    <w:name w:val="标准书脚_奇数页"/>
    <w:rsid w:val="00C36774"/>
    <w:pPr>
      <w:spacing w:before="120"/>
      <w:ind w:right="198"/>
      <w:jc w:val="right"/>
    </w:pPr>
    <w:rPr>
      <w:rFonts w:ascii="宋体" w:eastAsia="宋体" w:hAnsi="Times New Roman" w:cs="Times New Roman"/>
      <w:kern w:val="0"/>
      <w:sz w:val="18"/>
      <w:szCs w:val="18"/>
    </w:rPr>
  </w:style>
  <w:style w:type="paragraph" w:customStyle="1" w:styleId="affb">
    <w:name w:val="标准书眉_奇数页"/>
    <w:next w:val="aff0"/>
    <w:rsid w:val="00C36774"/>
    <w:pPr>
      <w:tabs>
        <w:tab w:val="center" w:pos="4154"/>
        <w:tab w:val="right" w:pos="8306"/>
      </w:tabs>
      <w:spacing w:after="220"/>
      <w:jc w:val="right"/>
    </w:pPr>
    <w:rPr>
      <w:rFonts w:ascii="黑体" w:eastAsia="黑体" w:hAnsi="Times New Roman" w:cs="Times New Roman"/>
      <w:noProof/>
      <w:kern w:val="0"/>
      <w:szCs w:val="21"/>
    </w:rPr>
  </w:style>
  <w:style w:type="paragraph" w:customStyle="1" w:styleId="a4">
    <w:name w:val="章标题"/>
    <w:next w:val="aff9"/>
    <w:rsid w:val="00C36774"/>
    <w:pPr>
      <w:numPr>
        <w:numId w:val="14"/>
      </w:numPr>
      <w:spacing w:beforeLines="100" w:afterLines="100"/>
      <w:jc w:val="both"/>
      <w:outlineLvl w:val="1"/>
    </w:pPr>
    <w:rPr>
      <w:rFonts w:ascii="黑体" w:eastAsia="黑体" w:hAnsi="Times New Roman" w:cs="Times New Roman"/>
      <w:kern w:val="0"/>
      <w:szCs w:val="20"/>
    </w:rPr>
  </w:style>
  <w:style w:type="paragraph" w:customStyle="1" w:styleId="a6">
    <w:name w:val="二级条标题"/>
    <w:basedOn w:val="a5"/>
    <w:next w:val="aff9"/>
    <w:rsid w:val="00C36774"/>
    <w:pPr>
      <w:numPr>
        <w:ilvl w:val="2"/>
      </w:numPr>
      <w:spacing w:before="50" w:after="50"/>
      <w:outlineLvl w:val="3"/>
    </w:pPr>
  </w:style>
  <w:style w:type="paragraph" w:customStyle="1" w:styleId="2">
    <w:name w:val="封面标准号2"/>
    <w:rsid w:val="00C36774"/>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c">
    <w:name w:val="列项——（一级）"/>
    <w:rsid w:val="00C36774"/>
    <w:pPr>
      <w:widowControl w:val="0"/>
      <w:numPr>
        <w:numId w:val="4"/>
      </w:numPr>
      <w:jc w:val="both"/>
    </w:pPr>
    <w:rPr>
      <w:rFonts w:ascii="宋体" w:eastAsia="宋体" w:hAnsi="Times New Roman" w:cs="Times New Roman"/>
      <w:kern w:val="0"/>
      <w:szCs w:val="20"/>
    </w:rPr>
  </w:style>
  <w:style w:type="paragraph" w:customStyle="1" w:styleId="ad">
    <w:name w:val="列项●（二级）"/>
    <w:rsid w:val="00C36774"/>
    <w:pPr>
      <w:numPr>
        <w:ilvl w:val="1"/>
        <w:numId w:val="4"/>
      </w:numPr>
      <w:tabs>
        <w:tab w:val="left" w:pos="840"/>
      </w:tabs>
      <w:jc w:val="both"/>
    </w:pPr>
    <w:rPr>
      <w:rFonts w:ascii="宋体" w:eastAsia="宋体" w:hAnsi="Times New Roman" w:cs="Times New Roman"/>
      <w:kern w:val="0"/>
      <w:szCs w:val="20"/>
    </w:rPr>
  </w:style>
  <w:style w:type="paragraph" w:customStyle="1" w:styleId="affc">
    <w:name w:val="目次、标准名称标题"/>
    <w:basedOn w:val="aff0"/>
    <w:next w:val="aff9"/>
    <w:rsid w:val="00C36774"/>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d">
    <w:name w:val="三级条标题"/>
    <w:basedOn w:val="a6"/>
    <w:next w:val="aff9"/>
    <w:rsid w:val="00C36774"/>
    <w:pPr>
      <w:numPr>
        <w:ilvl w:val="0"/>
        <w:numId w:val="0"/>
      </w:numPr>
      <w:outlineLvl w:val="4"/>
    </w:pPr>
  </w:style>
  <w:style w:type="paragraph" w:customStyle="1" w:styleId="a1">
    <w:name w:val="示例"/>
    <w:next w:val="affe"/>
    <w:rsid w:val="00C36774"/>
    <w:pPr>
      <w:widowControl w:val="0"/>
      <w:numPr>
        <w:numId w:val="1"/>
      </w:numPr>
      <w:jc w:val="both"/>
    </w:pPr>
    <w:rPr>
      <w:rFonts w:ascii="宋体" w:eastAsia="宋体" w:hAnsi="Times New Roman" w:cs="Times New Roman"/>
      <w:kern w:val="0"/>
      <w:sz w:val="18"/>
      <w:szCs w:val="18"/>
    </w:rPr>
  </w:style>
  <w:style w:type="paragraph" w:customStyle="1" w:styleId="af1">
    <w:name w:val="数字编号列项（二级）"/>
    <w:rsid w:val="00C36774"/>
    <w:pPr>
      <w:numPr>
        <w:ilvl w:val="1"/>
        <w:numId w:val="13"/>
      </w:numPr>
      <w:jc w:val="both"/>
    </w:pPr>
    <w:rPr>
      <w:rFonts w:ascii="宋体" w:eastAsia="宋体" w:hAnsi="Times New Roman" w:cs="Times New Roman"/>
      <w:kern w:val="0"/>
      <w:szCs w:val="20"/>
    </w:rPr>
  </w:style>
  <w:style w:type="paragraph" w:customStyle="1" w:styleId="a7">
    <w:name w:val="四级条标题"/>
    <w:basedOn w:val="affd"/>
    <w:next w:val="aff9"/>
    <w:rsid w:val="00C36774"/>
    <w:pPr>
      <w:numPr>
        <w:ilvl w:val="4"/>
        <w:numId w:val="14"/>
      </w:numPr>
      <w:outlineLvl w:val="5"/>
    </w:pPr>
  </w:style>
  <w:style w:type="paragraph" w:customStyle="1" w:styleId="a8">
    <w:name w:val="五级条标题"/>
    <w:basedOn w:val="a7"/>
    <w:next w:val="aff9"/>
    <w:rsid w:val="00C36774"/>
    <w:pPr>
      <w:numPr>
        <w:ilvl w:val="5"/>
      </w:numPr>
      <w:outlineLvl w:val="6"/>
    </w:pPr>
  </w:style>
  <w:style w:type="paragraph" w:customStyle="1" w:styleId="aff">
    <w:name w:val="注："/>
    <w:next w:val="aff9"/>
    <w:rsid w:val="00C36774"/>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C36774"/>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f0">
    <w:name w:val="字母编号列项（一级）"/>
    <w:rsid w:val="00C36774"/>
    <w:pPr>
      <w:numPr>
        <w:numId w:val="13"/>
      </w:numPr>
      <w:jc w:val="both"/>
    </w:pPr>
    <w:rPr>
      <w:rFonts w:ascii="宋体" w:eastAsia="宋体" w:hAnsi="Times New Roman" w:cs="Times New Roman"/>
      <w:kern w:val="0"/>
      <w:szCs w:val="20"/>
    </w:rPr>
  </w:style>
  <w:style w:type="paragraph" w:customStyle="1" w:styleId="ae">
    <w:name w:val="列项◆（三级）"/>
    <w:basedOn w:val="aff0"/>
    <w:rsid w:val="00C36774"/>
    <w:pPr>
      <w:numPr>
        <w:ilvl w:val="2"/>
        <w:numId w:val="4"/>
      </w:numPr>
    </w:pPr>
    <w:rPr>
      <w:rFonts w:ascii="宋体" w:eastAsia="宋体" w:hAnsi="Times New Roman" w:cs="Times New Roman"/>
      <w:szCs w:val="21"/>
    </w:rPr>
  </w:style>
  <w:style w:type="paragraph" w:customStyle="1" w:styleId="afff">
    <w:name w:val="编号列项（三级）"/>
    <w:rsid w:val="00C36774"/>
    <w:rPr>
      <w:rFonts w:ascii="宋体" w:eastAsia="宋体" w:hAnsi="Times New Roman" w:cs="Times New Roman"/>
      <w:kern w:val="0"/>
      <w:szCs w:val="20"/>
    </w:rPr>
  </w:style>
  <w:style w:type="paragraph" w:customStyle="1" w:styleId="af2">
    <w:name w:val="示例×："/>
    <w:basedOn w:val="a4"/>
    <w:qFormat/>
    <w:rsid w:val="00C36774"/>
    <w:pPr>
      <w:numPr>
        <w:numId w:val="5"/>
      </w:numPr>
      <w:spacing w:beforeLines="0" w:afterLines="0"/>
      <w:outlineLvl w:val="9"/>
    </w:pPr>
    <w:rPr>
      <w:rFonts w:ascii="宋体" w:eastAsia="宋体"/>
      <w:sz w:val="18"/>
      <w:szCs w:val="18"/>
    </w:rPr>
  </w:style>
  <w:style w:type="paragraph" w:customStyle="1" w:styleId="afff0">
    <w:name w:val="二级无"/>
    <w:basedOn w:val="a6"/>
    <w:rsid w:val="00C36774"/>
    <w:pPr>
      <w:spacing w:beforeLines="0" w:afterLines="0"/>
    </w:pPr>
    <w:rPr>
      <w:rFonts w:ascii="宋体" w:eastAsia="宋体"/>
    </w:rPr>
  </w:style>
  <w:style w:type="paragraph" w:customStyle="1" w:styleId="a9">
    <w:name w:val="注：（正文）"/>
    <w:basedOn w:val="aff"/>
    <w:next w:val="aff9"/>
    <w:rsid w:val="00C36774"/>
    <w:pPr>
      <w:numPr>
        <w:numId w:val="15"/>
      </w:numPr>
    </w:pPr>
  </w:style>
  <w:style w:type="paragraph" w:customStyle="1" w:styleId="a3">
    <w:name w:val="注×：（正文）"/>
    <w:rsid w:val="00C36774"/>
    <w:pPr>
      <w:numPr>
        <w:numId w:val="17"/>
      </w:numPr>
      <w:jc w:val="both"/>
    </w:pPr>
    <w:rPr>
      <w:rFonts w:ascii="宋体" w:eastAsia="宋体" w:hAnsi="Times New Roman" w:cs="Times New Roman"/>
      <w:kern w:val="0"/>
      <w:sz w:val="18"/>
      <w:szCs w:val="18"/>
    </w:rPr>
  </w:style>
  <w:style w:type="paragraph" w:customStyle="1" w:styleId="afff1">
    <w:name w:val="标准标志"/>
    <w:next w:val="aff0"/>
    <w:rsid w:val="00C36774"/>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2">
    <w:name w:val="标准称谓"/>
    <w:next w:val="aff0"/>
    <w:rsid w:val="00C3677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3">
    <w:name w:val="标准书脚_偶数页"/>
    <w:rsid w:val="00C36774"/>
    <w:pPr>
      <w:spacing w:before="120"/>
      <w:ind w:left="221"/>
    </w:pPr>
    <w:rPr>
      <w:rFonts w:ascii="宋体" w:eastAsia="宋体" w:hAnsi="Times New Roman" w:cs="Times New Roman"/>
      <w:kern w:val="0"/>
      <w:sz w:val="18"/>
      <w:szCs w:val="18"/>
    </w:rPr>
  </w:style>
  <w:style w:type="paragraph" w:customStyle="1" w:styleId="afff4">
    <w:name w:val="标准书眉_偶数页"/>
    <w:basedOn w:val="affb"/>
    <w:next w:val="aff0"/>
    <w:rsid w:val="00C36774"/>
    <w:pPr>
      <w:jc w:val="left"/>
    </w:pPr>
  </w:style>
  <w:style w:type="paragraph" w:customStyle="1" w:styleId="afff5">
    <w:name w:val="标准书眉一"/>
    <w:rsid w:val="00C36774"/>
    <w:pPr>
      <w:jc w:val="both"/>
    </w:pPr>
    <w:rPr>
      <w:rFonts w:ascii="Times New Roman" w:eastAsia="宋体" w:hAnsi="Times New Roman" w:cs="Times New Roman"/>
      <w:kern w:val="0"/>
      <w:sz w:val="20"/>
      <w:szCs w:val="20"/>
    </w:rPr>
  </w:style>
  <w:style w:type="paragraph" w:customStyle="1" w:styleId="afff6">
    <w:name w:val="参考文献"/>
    <w:basedOn w:val="aff0"/>
    <w:next w:val="aff9"/>
    <w:rsid w:val="00C36774"/>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7">
    <w:name w:val="参考文献、索引标题"/>
    <w:basedOn w:val="aff0"/>
    <w:next w:val="aff9"/>
    <w:rsid w:val="00C36774"/>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8">
    <w:name w:val="发布"/>
    <w:rsid w:val="00C36774"/>
    <w:rPr>
      <w:rFonts w:ascii="黑体" w:eastAsia="黑体"/>
      <w:spacing w:val="85"/>
      <w:w w:val="100"/>
      <w:position w:val="3"/>
      <w:sz w:val="28"/>
      <w:szCs w:val="28"/>
    </w:rPr>
  </w:style>
  <w:style w:type="paragraph" w:customStyle="1" w:styleId="afff9">
    <w:name w:val="发布部门"/>
    <w:next w:val="aff9"/>
    <w:rsid w:val="00C36774"/>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a">
    <w:name w:val="发布日期"/>
    <w:rsid w:val="00C36774"/>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b">
    <w:name w:val="封面标准代替信息"/>
    <w:rsid w:val="00C36774"/>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C3677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c">
    <w:name w:val="封面标准名称"/>
    <w:rsid w:val="00C3677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d">
    <w:name w:val="封面标准英文名称"/>
    <w:basedOn w:val="afffc"/>
    <w:rsid w:val="00C36774"/>
    <w:pPr>
      <w:framePr w:wrap="around"/>
      <w:spacing w:before="370" w:line="400" w:lineRule="exact"/>
    </w:pPr>
    <w:rPr>
      <w:rFonts w:ascii="Times New Roman"/>
      <w:sz w:val="28"/>
      <w:szCs w:val="28"/>
    </w:rPr>
  </w:style>
  <w:style w:type="paragraph" w:customStyle="1" w:styleId="afffe">
    <w:name w:val="封面一致性程度标识"/>
    <w:basedOn w:val="afffd"/>
    <w:rsid w:val="00C36774"/>
    <w:pPr>
      <w:framePr w:wrap="around"/>
      <w:spacing w:before="440"/>
    </w:pPr>
    <w:rPr>
      <w:rFonts w:ascii="宋体" w:eastAsia="宋体"/>
    </w:rPr>
  </w:style>
  <w:style w:type="paragraph" w:customStyle="1" w:styleId="affff">
    <w:name w:val="封面标准文稿类别"/>
    <w:basedOn w:val="afffe"/>
    <w:rsid w:val="00C36774"/>
    <w:pPr>
      <w:framePr w:wrap="around"/>
      <w:spacing w:after="160" w:line="240" w:lineRule="auto"/>
    </w:pPr>
    <w:rPr>
      <w:sz w:val="24"/>
    </w:rPr>
  </w:style>
  <w:style w:type="paragraph" w:customStyle="1" w:styleId="affff0">
    <w:name w:val="封面标准文稿编辑信息"/>
    <w:basedOn w:val="affff"/>
    <w:rsid w:val="00C36774"/>
    <w:pPr>
      <w:framePr w:wrap="around"/>
      <w:spacing w:before="180" w:line="180" w:lineRule="exact"/>
    </w:pPr>
    <w:rPr>
      <w:sz w:val="21"/>
    </w:rPr>
  </w:style>
  <w:style w:type="paragraph" w:customStyle="1" w:styleId="affff1">
    <w:name w:val="封面正文"/>
    <w:rsid w:val="00C36774"/>
    <w:pPr>
      <w:jc w:val="both"/>
    </w:pPr>
    <w:rPr>
      <w:rFonts w:ascii="Times New Roman" w:eastAsia="宋体" w:hAnsi="Times New Roman" w:cs="Times New Roman"/>
      <w:kern w:val="0"/>
      <w:sz w:val="20"/>
      <w:szCs w:val="20"/>
    </w:rPr>
  </w:style>
  <w:style w:type="paragraph" w:customStyle="1" w:styleId="af6">
    <w:name w:val="附录标识"/>
    <w:basedOn w:val="aff0"/>
    <w:next w:val="aff9"/>
    <w:rsid w:val="00C36774"/>
    <w:pPr>
      <w:keepNext/>
      <w:widowControl/>
      <w:numPr>
        <w:numId w:val="8"/>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2">
    <w:name w:val="附录标题"/>
    <w:basedOn w:val="aff9"/>
    <w:next w:val="aff9"/>
    <w:rsid w:val="00C36774"/>
    <w:pPr>
      <w:ind w:firstLineChars="0" w:firstLine="0"/>
      <w:jc w:val="center"/>
    </w:pPr>
    <w:rPr>
      <w:rFonts w:ascii="黑体" w:eastAsia="黑体"/>
    </w:rPr>
  </w:style>
  <w:style w:type="paragraph" w:customStyle="1" w:styleId="af3">
    <w:name w:val="附录表标号"/>
    <w:basedOn w:val="aff0"/>
    <w:next w:val="aff9"/>
    <w:rsid w:val="00C36774"/>
    <w:pPr>
      <w:numPr>
        <w:numId w:val="6"/>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4">
    <w:name w:val="附录表标题"/>
    <w:basedOn w:val="aff0"/>
    <w:next w:val="aff9"/>
    <w:rsid w:val="00C36774"/>
    <w:pPr>
      <w:numPr>
        <w:ilvl w:val="1"/>
        <w:numId w:val="6"/>
      </w:numPr>
      <w:tabs>
        <w:tab w:val="num" w:pos="180"/>
      </w:tabs>
      <w:spacing w:beforeLines="50" w:afterLines="50"/>
      <w:ind w:left="0" w:firstLine="0"/>
      <w:jc w:val="center"/>
    </w:pPr>
    <w:rPr>
      <w:rFonts w:ascii="黑体" w:eastAsia="黑体" w:hAnsi="Times New Roman" w:cs="Times New Roman"/>
      <w:szCs w:val="21"/>
    </w:rPr>
  </w:style>
  <w:style w:type="paragraph" w:customStyle="1" w:styleId="af9">
    <w:name w:val="附录二级条标题"/>
    <w:basedOn w:val="aff0"/>
    <w:next w:val="aff9"/>
    <w:rsid w:val="00C36774"/>
    <w:pPr>
      <w:widowControl/>
      <w:numPr>
        <w:ilvl w:val="3"/>
        <w:numId w:val="8"/>
      </w:numPr>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3">
    <w:name w:val="附录二级无"/>
    <w:basedOn w:val="af9"/>
    <w:rsid w:val="00C36774"/>
    <w:pPr>
      <w:spacing w:beforeLines="0" w:afterLines="0"/>
    </w:pPr>
    <w:rPr>
      <w:rFonts w:ascii="宋体" w:eastAsia="宋体"/>
      <w:szCs w:val="21"/>
    </w:rPr>
  </w:style>
  <w:style w:type="paragraph" w:customStyle="1" w:styleId="affff4">
    <w:name w:val="附录公式"/>
    <w:basedOn w:val="aff9"/>
    <w:next w:val="aff9"/>
    <w:link w:val="Char2"/>
    <w:qFormat/>
    <w:rsid w:val="00C36774"/>
  </w:style>
  <w:style w:type="character" w:customStyle="1" w:styleId="Char2">
    <w:name w:val="附录公式 Char"/>
    <w:basedOn w:val="Char1"/>
    <w:link w:val="affff4"/>
    <w:rsid w:val="00C36774"/>
    <w:rPr>
      <w:rFonts w:ascii="宋体" w:eastAsia="宋体" w:hAnsi="Times New Roman" w:cs="Times New Roman"/>
      <w:noProof/>
      <w:kern w:val="0"/>
      <w:szCs w:val="20"/>
    </w:rPr>
  </w:style>
  <w:style w:type="paragraph" w:customStyle="1" w:styleId="affff5">
    <w:name w:val="附录公式编号制表符"/>
    <w:basedOn w:val="aff0"/>
    <w:next w:val="aff9"/>
    <w:qFormat/>
    <w:rsid w:val="00C36774"/>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a">
    <w:name w:val="附录三级条标题"/>
    <w:basedOn w:val="af9"/>
    <w:next w:val="aff9"/>
    <w:rsid w:val="00C36774"/>
    <w:pPr>
      <w:numPr>
        <w:ilvl w:val="4"/>
      </w:numPr>
      <w:outlineLvl w:val="4"/>
    </w:pPr>
  </w:style>
  <w:style w:type="paragraph" w:customStyle="1" w:styleId="affff6">
    <w:name w:val="附录三级无"/>
    <w:basedOn w:val="afa"/>
    <w:rsid w:val="00C36774"/>
    <w:pPr>
      <w:spacing w:beforeLines="0" w:afterLines="0"/>
    </w:pPr>
    <w:rPr>
      <w:rFonts w:ascii="宋体" w:eastAsia="宋体"/>
      <w:szCs w:val="21"/>
    </w:rPr>
  </w:style>
  <w:style w:type="paragraph" w:customStyle="1" w:styleId="afe">
    <w:name w:val="附录数字编号列项（二级）"/>
    <w:qFormat/>
    <w:rsid w:val="00C36774"/>
    <w:pPr>
      <w:numPr>
        <w:ilvl w:val="1"/>
        <w:numId w:val="9"/>
      </w:numPr>
    </w:pPr>
    <w:rPr>
      <w:rFonts w:ascii="宋体" w:eastAsia="宋体" w:hAnsi="Times New Roman" w:cs="Times New Roman"/>
      <w:kern w:val="0"/>
      <w:szCs w:val="20"/>
    </w:rPr>
  </w:style>
  <w:style w:type="paragraph" w:customStyle="1" w:styleId="afb">
    <w:name w:val="附录四级条标题"/>
    <w:basedOn w:val="afa"/>
    <w:next w:val="aff9"/>
    <w:rsid w:val="00C36774"/>
    <w:pPr>
      <w:numPr>
        <w:ilvl w:val="5"/>
      </w:numPr>
      <w:tabs>
        <w:tab w:val="num" w:pos="360"/>
      </w:tabs>
      <w:outlineLvl w:val="5"/>
    </w:pPr>
  </w:style>
  <w:style w:type="paragraph" w:customStyle="1" w:styleId="affff7">
    <w:name w:val="附录四级无"/>
    <w:basedOn w:val="afb"/>
    <w:rsid w:val="00C36774"/>
    <w:pPr>
      <w:tabs>
        <w:tab w:val="clear" w:pos="360"/>
      </w:tabs>
      <w:spacing w:beforeLines="0" w:afterLines="0"/>
    </w:pPr>
    <w:rPr>
      <w:rFonts w:ascii="宋体" w:eastAsia="宋体"/>
      <w:szCs w:val="21"/>
    </w:rPr>
  </w:style>
  <w:style w:type="paragraph" w:customStyle="1" w:styleId="aa">
    <w:name w:val="附录图标号"/>
    <w:basedOn w:val="aff0"/>
    <w:rsid w:val="00C36774"/>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b">
    <w:name w:val="附录图标题"/>
    <w:basedOn w:val="aff0"/>
    <w:next w:val="aff9"/>
    <w:rsid w:val="00C36774"/>
    <w:pPr>
      <w:numPr>
        <w:ilvl w:val="1"/>
        <w:numId w:val="7"/>
      </w:numPr>
      <w:tabs>
        <w:tab w:val="num" w:pos="363"/>
      </w:tabs>
      <w:spacing w:beforeLines="50" w:afterLines="50"/>
      <w:ind w:left="0" w:firstLine="0"/>
      <w:jc w:val="center"/>
    </w:pPr>
    <w:rPr>
      <w:rFonts w:ascii="黑体" w:eastAsia="黑体" w:hAnsi="Times New Roman" w:cs="Times New Roman"/>
      <w:szCs w:val="21"/>
    </w:rPr>
  </w:style>
  <w:style w:type="paragraph" w:customStyle="1" w:styleId="afc">
    <w:name w:val="附录五级条标题"/>
    <w:basedOn w:val="afb"/>
    <w:next w:val="aff9"/>
    <w:rsid w:val="00C36774"/>
    <w:pPr>
      <w:numPr>
        <w:ilvl w:val="6"/>
      </w:numPr>
      <w:tabs>
        <w:tab w:val="num" w:pos="360"/>
      </w:tabs>
      <w:outlineLvl w:val="6"/>
    </w:pPr>
  </w:style>
  <w:style w:type="paragraph" w:customStyle="1" w:styleId="affff8">
    <w:name w:val="附录五级无"/>
    <w:basedOn w:val="afc"/>
    <w:rsid w:val="00C36774"/>
    <w:pPr>
      <w:tabs>
        <w:tab w:val="clear" w:pos="360"/>
      </w:tabs>
      <w:spacing w:beforeLines="0" w:afterLines="0"/>
    </w:pPr>
    <w:rPr>
      <w:rFonts w:ascii="宋体" w:eastAsia="宋体"/>
      <w:szCs w:val="21"/>
    </w:rPr>
  </w:style>
  <w:style w:type="paragraph" w:customStyle="1" w:styleId="af7">
    <w:name w:val="附录章标题"/>
    <w:next w:val="aff9"/>
    <w:rsid w:val="00C36774"/>
    <w:pPr>
      <w:numPr>
        <w:ilvl w:val="1"/>
        <w:numId w:val="8"/>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8">
    <w:name w:val="附录一级条标题"/>
    <w:basedOn w:val="af7"/>
    <w:next w:val="aff9"/>
    <w:rsid w:val="00C36774"/>
    <w:pPr>
      <w:numPr>
        <w:ilvl w:val="2"/>
      </w:numPr>
      <w:autoSpaceDN w:val="0"/>
      <w:spacing w:beforeLines="50" w:afterLines="50"/>
      <w:outlineLvl w:val="2"/>
    </w:pPr>
  </w:style>
  <w:style w:type="paragraph" w:customStyle="1" w:styleId="affff9">
    <w:name w:val="附录一级无"/>
    <w:basedOn w:val="af8"/>
    <w:rsid w:val="00C36774"/>
    <w:pPr>
      <w:spacing w:beforeLines="0" w:afterLines="0"/>
    </w:pPr>
    <w:rPr>
      <w:rFonts w:ascii="宋体" w:eastAsia="宋体"/>
      <w:szCs w:val="21"/>
    </w:rPr>
  </w:style>
  <w:style w:type="paragraph" w:customStyle="1" w:styleId="afd">
    <w:name w:val="附录字母编号列项（一级）"/>
    <w:qFormat/>
    <w:rsid w:val="00C36774"/>
    <w:pPr>
      <w:numPr>
        <w:numId w:val="9"/>
      </w:numPr>
    </w:pPr>
    <w:rPr>
      <w:rFonts w:ascii="宋体" w:eastAsia="宋体" w:hAnsi="Times New Roman" w:cs="Times New Roman"/>
      <w:noProof/>
      <w:kern w:val="0"/>
      <w:szCs w:val="20"/>
    </w:rPr>
  </w:style>
  <w:style w:type="paragraph" w:styleId="af">
    <w:name w:val="footnote text"/>
    <w:basedOn w:val="aff0"/>
    <w:link w:val="Char3"/>
    <w:rsid w:val="00C36774"/>
    <w:pPr>
      <w:numPr>
        <w:numId w:val="11"/>
      </w:numPr>
      <w:snapToGrid w:val="0"/>
      <w:jc w:val="left"/>
    </w:pPr>
    <w:rPr>
      <w:rFonts w:ascii="宋体" w:eastAsia="宋体" w:hAnsi="Times New Roman" w:cs="Times New Roman"/>
      <w:sz w:val="18"/>
      <w:szCs w:val="18"/>
    </w:rPr>
  </w:style>
  <w:style w:type="character" w:customStyle="1" w:styleId="Char3">
    <w:name w:val="脚注文本 Char"/>
    <w:basedOn w:val="aff1"/>
    <w:link w:val="af"/>
    <w:rsid w:val="00C36774"/>
    <w:rPr>
      <w:rFonts w:ascii="宋体" w:eastAsia="宋体" w:hAnsi="Times New Roman" w:cs="Times New Roman"/>
      <w:sz w:val="18"/>
      <w:szCs w:val="18"/>
    </w:rPr>
  </w:style>
  <w:style w:type="character" w:styleId="affffa">
    <w:name w:val="footnote reference"/>
    <w:semiHidden/>
    <w:rsid w:val="00C36774"/>
    <w:rPr>
      <w:vertAlign w:val="superscript"/>
    </w:rPr>
  </w:style>
  <w:style w:type="paragraph" w:customStyle="1" w:styleId="affffb">
    <w:name w:val="列项说明"/>
    <w:basedOn w:val="aff0"/>
    <w:rsid w:val="00C36774"/>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c">
    <w:name w:val="列项说明数字编号"/>
    <w:rsid w:val="00C36774"/>
    <w:pPr>
      <w:ind w:leftChars="400" w:left="600" w:hangingChars="200" w:hanging="200"/>
    </w:pPr>
    <w:rPr>
      <w:rFonts w:ascii="宋体" w:eastAsia="宋体" w:hAnsi="Times New Roman" w:cs="Times New Roman"/>
      <w:kern w:val="0"/>
      <w:szCs w:val="20"/>
    </w:rPr>
  </w:style>
  <w:style w:type="paragraph" w:customStyle="1" w:styleId="affffd">
    <w:name w:val="目次、索引正文"/>
    <w:rsid w:val="00C36774"/>
    <w:pPr>
      <w:spacing w:line="320" w:lineRule="exact"/>
      <w:jc w:val="both"/>
    </w:pPr>
    <w:rPr>
      <w:rFonts w:ascii="宋体" w:eastAsia="宋体" w:hAnsi="Times New Roman" w:cs="Times New Roman"/>
      <w:kern w:val="0"/>
      <w:szCs w:val="20"/>
    </w:rPr>
  </w:style>
  <w:style w:type="paragraph" w:styleId="3">
    <w:name w:val="toc 3"/>
    <w:basedOn w:val="aff0"/>
    <w:next w:val="aff0"/>
    <w:autoRedefine/>
    <w:uiPriority w:val="39"/>
    <w:rsid w:val="00C36774"/>
    <w:pPr>
      <w:tabs>
        <w:tab w:val="right" w:leader="dot" w:pos="9241"/>
      </w:tabs>
      <w:ind w:firstLineChars="100" w:firstLine="100"/>
      <w:jc w:val="left"/>
    </w:pPr>
    <w:rPr>
      <w:rFonts w:ascii="宋体" w:eastAsia="宋体" w:hAnsi="Times New Roman" w:cs="Times New Roman"/>
      <w:szCs w:val="21"/>
    </w:rPr>
  </w:style>
  <w:style w:type="paragraph" w:styleId="4">
    <w:name w:val="toc 4"/>
    <w:basedOn w:val="aff0"/>
    <w:next w:val="aff0"/>
    <w:autoRedefine/>
    <w:semiHidden/>
    <w:rsid w:val="00C36774"/>
    <w:pPr>
      <w:tabs>
        <w:tab w:val="right" w:leader="dot" w:pos="9241"/>
      </w:tabs>
      <w:ind w:firstLineChars="200" w:firstLine="200"/>
      <w:jc w:val="left"/>
    </w:pPr>
    <w:rPr>
      <w:rFonts w:ascii="宋体" w:eastAsia="宋体" w:hAnsi="Times New Roman" w:cs="Times New Roman"/>
      <w:szCs w:val="21"/>
    </w:rPr>
  </w:style>
  <w:style w:type="paragraph" w:styleId="5">
    <w:name w:val="toc 5"/>
    <w:basedOn w:val="aff0"/>
    <w:next w:val="aff0"/>
    <w:autoRedefine/>
    <w:semiHidden/>
    <w:rsid w:val="00C36774"/>
    <w:pPr>
      <w:tabs>
        <w:tab w:val="right" w:leader="dot" w:pos="9241"/>
      </w:tabs>
      <w:ind w:firstLineChars="300" w:firstLine="300"/>
      <w:jc w:val="left"/>
    </w:pPr>
    <w:rPr>
      <w:rFonts w:ascii="宋体" w:eastAsia="宋体" w:hAnsi="Times New Roman" w:cs="Times New Roman"/>
      <w:szCs w:val="21"/>
    </w:rPr>
  </w:style>
  <w:style w:type="paragraph" w:styleId="6">
    <w:name w:val="toc 6"/>
    <w:basedOn w:val="aff0"/>
    <w:next w:val="aff0"/>
    <w:autoRedefine/>
    <w:semiHidden/>
    <w:rsid w:val="00C36774"/>
    <w:pPr>
      <w:tabs>
        <w:tab w:val="right" w:leader="dot" w:pos="9241"/>
      </w:tabs>
      <w:ind w:firstLineChars="400" w:firstLine="400"/>
      <w:jc w:val="left"/>
    </w:pPr>
    <w:rPr>
      <w:rFonts w:ascii="宋体" w:eastAsia="宋体" w:hAnsi="Times New Roman" w:cs="Times New Roman"/>
      <w:szCs w:val="21"/>
    </w:rPr>
  </w:style>
  <w:style w:type="paragraph" w:styleId="7">
    <w:name w:val="toc 7"/>
    <w:basedOn w:val="aff0"/>
    <w:next w:val="aff0"/>
    <w:autoRedefine/>
    <w:semiHidden/>
    <w:rsid w:val="00C36774"/>
    <w:pPr>
      <w:tabs>
        <w:tab w:val="right" w:leader="dot" w:pos="9241"/>
      </w:tabs>
      <w:ind w:firstLineChars="500" w:firstLine="500"/>
      <w:jc w:val="left"/>
    </w:pPr>
    <w:rPr>
      <w:rFonts w:ascii="宋体" w:eastAsia="宋体" w:hAnsi="Times New Roman" w:cs="Times New Roman"/>
      <w:szCs w:val="21"/>
    </w:rPr>
  </w:style>
  <w:style w:type="paragraph" w:styleId="8">
    <w:name w:val="toc 8"/>
    <w:basedOn w:val="aff0"/>
    <w:next w:val="aff0"/>
    <w:autoRedefine/>
    <w:semiHidden/>
    <w:rsid w:val="00C36774"/>
    <w:pPr>
      <w:tabs>
        <w:tab w:val="right" w:leader="dot" w:pos="9241"/>
      </w:tabs>
      <w:ind w:firstLineChars="600" w:firstLine="607"/>
      <w:jc w:val="left"/>
    </w:pPr>
    <w:rPr>
      <w:rFonts w:ascii="宋体" w:eastAsia="宋体" w:hAnsi="Times New Roman" w:cs="Times New Roman"/>
      <w:szCs w:val="21"/>
    </w:rPr>
  </w:style>
  <w:style w:type="paragraph" w:styleId="9">
    <w:name w:val="toc 9"/>
    <w:basedOn w:val="aff0"/>
    <w:next w:val="aff0"/>
    <w:autoRedefine/>
    <w:semiHidden/>
    <w:rsid w:val="00C36774"/>
    <w:pPr>
      <w:ind w:left="1470"/>
      <w:jc w:val="left"/>
    </w:pPr>
    <w:rPr>
      <w:rFonts w:ascii="Times New Roman" w:eastAsia="宋体" w:hAnsi="Times New Roman" w:cs="Times New Roman"/>
      <w:sz w:val="20"/>
      <w:szCs w:val="20"/>
    </w:rPr>
  </w:style>
  <w:style w:type="paragraph" w:customStyle="1" w:styleId="affffe">
    <w:name w:val="其他标准标志"/>
    <w:basedOn w:val="afff1"/>
    <w:rsid w:val="00C36774"/>
    <w:pPr>
      <w:framePr w:w="6101" w:wrap="around" w:vAnchor="page" w:hAnchor="page" w:x="4673" w:y="942"/>
    </w:pPr>
    <w:rPr>
      <w:w w:val="130"/>
    </w:rPr>
  </w:style>
  <w:style w:type="paragraph" w:customStyle="1" w:styleId="afffff">
    <w:name w:val="其他标准称谓"/>
    <w:next w:val="aff0"/>
    <w:rsid w:val="00C36774"/>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0">
    <w:name w:val="其他发布部门"/>
    <w:basedOn w:val="afff9"/>
    <w:rsid w:val="00C36774"/>
    <w:pPr>
      <w:framePr w:wrap="around" w:y="15310"/>
      <w:spacing w:line="0" w:lineRule="atLeast"/>
    </w:pPr>
    <w:rPr>
      <w:rFonts w:ascii="黑体" w:eastAsia="黑体"/>
      <w:b w:val="0"/>
    </w:rPr>
  </w:style>
  <w:style w:type="paragraph" w:customStyle="1" w:styleId="afffff1">
    <w:name w:val="前言、引言标题"/>
    <w:next w:val="aff9"/>
    <w:rsid w:val="00C36774"/>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2">
    <w:name w:val="三级无"/>
    <w:basedOn w:val="affd"/>
    <w:rsid w:val="00C36774"/>
    <w:pPr>
      <w:spacing w:beforeLines="0" w:afterLines="0"/>
    </w:pPr>
    <w:rPr>
      <w:rFonts w:ascii="宋体" w:eastAsia="宋体"/>
    </w:rPr>
  </w:style>
  <w:style w:type="paragraph" w:customStyle="1" w:styleId="afffff3">
    <w:name w:val="实施日期"/>
    <w:basedOn w:val="afffa"/>
    <w:rsid w:val="00C36774"/>
    <w:pPr>
      <w:framePr w:wrap="around" w:vAnchor="page" w:hAnchor="text"/>
      <w:jc w:val="right"/>
    </w:pPr>
  </w:style>
  <w:style w:type="paragraph" w:customStyle="1" w:styleId="afffff4">
    <w:name w:val="示例后文字"/>
    <w:basedOn w:val="aff9"/>
    <w:next w:val="aff9"/>
    <w:qFormat/>
    <w:rsid w:val="00C36774"/>
    <w:pPr>
      <w:ind w:firstLine="360"/>
    </w:pPr>
    <w:rPr>
      <w:sz w:val="18"/>
    </w:rPr>
  </w:style>
  <w:style w:type="paragraph" w:customStyle="1" w:styleId="afffff5">
    <w:name w:val="首示例"/>
    <w:next w:val="aff9"/>
    <w:link w:val="Char4"/>
    <w:qFormat/>
    <w:rsid w:val="00C36774"/>
    <w:pPr>
      <w:tabs>
        <w:tab w:val="num" w:pos="360"/>
      </w:tabs>
    </w:pPr>
    <w:rPr>
      <w:rFonts w:ascii="宋体" w:eastAsia="宋体" w:hAnsi="宋体" w:cs="Times New Roman"/>
      <w:sz w:val="18"/>
      <w:szCs w:val="18"/>
    </w:rPr>
  </w:style>
  <w:style w:type="character" w:customStyle="1" w:styleId="Char4">
    <w:name w:val="首示例 Char"/>
    <w:link w:val="afffff5"/>
    <w:rsid w:val="00C36774"/>
    <w:rPr>
      <w:rFonts w:ascii="宋体" w:eastAsia="宋体" w:hAnsi="宋体" w:cs="Times New Roman"/>
      <w:sz w:val="18"/>
      <w:szCs w:val="18"/>
    </w:rPr>
  </w:style>
  <w:style w:type="paragraph" w:customStyle="1" w:styleId="a0">
    <w:name w:val="四级无"/>
    <w:basedOn w:val="a7"/>
    <w:rsid w:val="00C36774"/>
    <w:pPr>
      <w:numPr>
        <w:ilvl w:val="0"/>
        <w:numId w:val="10"/>
      </w:numPr>
      <w:spacing w:beforeLines="0" w:afterLines="0"/>
      <w:ind w:firstLine="0"/>
    </w:pPr>
    <w:rPr>
      <w:rFonts w:ascii="宋体" w:eastAsia="宋体"/>
    </w:rPr>
  </w:style>
  <w:style w:type="paragraph" w:styleId="10">
    <w:name w:val="index 1"/>
    <w:basedOn w:val="aff0"/>
    <w:next w:val="aff9"/>
    <w:rsid w:val="00C36774"/>
    <w:pPr>
      <w:tabs>
        <w:tab w:val="right" w:leader="dot" w:pos="9299"/>
      </w:tabs>
      <w:jc w:val="left"/>
    </w:pPr>
    <w:rPr>
      <w:rFonts w:ascii="宋体" w:eastAsia="宋体" w:hAnsi="Times New Roman" w:cs="Times New Roman"/>
      <w:szCs w:val="21"/>
    </w:rPr>
  </w:style>
  <w:style w:type="paragraph" w:styleId="20">
    <w:name w:val="index 2"/>
    <w:basedOn w:val="aff0"/>
    <w:next w:val="aff0"/>
    <w:autoRedefine/>
    <w:rsid w:val="00C36774"/>
    <w:pPr>
      <w:ind w:left="420" w:hanging="210"/>
      <w:jc w:val="left"/>
    </w:pPr>
    <w:rPr>
      <w:rFonts w:ascii="Calibri" w:eastAsia="宋体" w:hAnsi="Calibri" w:cs="Times New Roman"/>
      <w:sz w:val="20"/>
      <w:szCs w:val="20"/>
    </w:rPr>
  </w:style>
  <w:style w:type="paragraph" w:styleId="30">
    <w:name w:val="index 3"/>
    <w:basedOn w:val="aff0"/>
    <w:next w:val="aff0"/>
    <w:autoRedefine/>
    <w:rsid w:val="00C36774"/>
    <w:pPr>
      <w:ind w:left="630" w:hanging="210"/>
      <w:jc w:val="left"/>
    </w:pPr>
    <w:rPr>
      <w:rFonts w:ascii="Calibri" w:eastAsia="宋体" w:hAnsi="Calibri" w:cs="Times New Roman"/>
      <w:sz w:val="20"/>
      <w:szCs w:val="20"/>
    </w:rPr>
  </w:style>
  <w:style w:type="paragraph" w:styleId="40">
    <w:name w:val="index 4"/>
    <w:basedOn w:val="aff0"/>
    <w:next w:val="aff0"/>
    <w:autoRedefine/>
    <w:rsid w:val="00C36774"/>
    <w:pPr>
      <w:ind w:left="840" w:hanging="210"/>
      <w:jc w:val="left"/>
    </w:pPr>
    <w:rPr>
      <w:rFonts w:ascii="Calibri" w:eastAsia="宋体" w:hAnsi="Calibri" w:cs="Times New Roman"/>
      <w:sz w:val="20"/>
      <w:szCs w:val="20"/>
    </w:rPr>
  </w:style>
  <w:style w:type="paragraph" w:styleId="50">
    <w:name w:val="index 5"/>
    <w:basedOn w:val="aff0"/>
    <w:next w:val="aff0"/>
    <w:autoRedefine/>
    <w:rsid w:val="00C36774"/>
    <w:pPr>
      <w:ind w:left="1050" w:hanging="210"/>
      <w:jc w:val="left"/>
    </w:pPr>
    <w:rPr>
      <w:rFonts w:ascii="Calibri" w:eastAsia="宋体" w:hAnsi="Calibri" w:cs="Times New Roman"/>
      <w:sz w:val="20"/>
      <w:szCs w:val="20"/>
    </w:rPr>
  </w:style>
  <w:style w:type="paragraph" w:styleId="60">
    <w:name w:val="index 6"/>
    <w:basedOn w:val="aff0"/>
    <w:next w:val="aff0"/>
    <w:autoRedefine/>
    <w:rsid w:val="00C36774"/>
    <w:pPr>
      <w:ind w:left="1260" w:hanging="210"/>
      <w:jc w:val="left"/>
    </w:pPr>
    <w:rPr>
      <w:rFonts w:ascii="Calibri" w:eastAsia="宋体" w:hAnsi="Calibri" w:cs="Times New Roman"/>
      <w:sz w:val="20"/>
      <w:szCs w:val="20"/>
    </w:rPr>
  </w:style>
  <w:style w:type="paragraph" w:styleId="70">
    <w:name w:val="index 7"/>
    <w:basedOn w:val="aff0"/>
    <w:next w:val="aff0"/>
    <w:autoRedefine/>
    <w:rsid w:val="00C36774"/>
    <w:pPr>
      <w:ind w:left="1470" w:hanging="210"/>
      <w:jc w:val="left"/>
    </w:pPr>
    <w:rPr>
      <w:rFonts w:ascii="Calibri" w:eastAsia="宋体" w:hAnsi="Calibri" w:cs="Times New Roman"/>
      <w:sz w:val="20"/>
      <w:szCs w:val="20"/>
    </w:rPr>
  </w:style>
  <w:style w:type="paragraph" w:styleId="80">
    <w:name w:val="index 8"/>
    <w:basedOn w:val="aff0"/>
    <w:next w:val="aff0"/>
    <w:autoRedefine/>
    <w:rsid w:val="00C36774"/>
    <w:pPr>
      <w:ind w:left="1680" w:hanging="210"/>
      <w:jc w:val="left"/>
    </w:pPr>
    <w:rPr>
      <w:rFonts w:ascii="Calibri" w:eastAsia="宋体" w:hAnsi="Calibri" w:cs="Times New Roman"/>
      <w:sz w:val="20"/>
      <w:szCs w:val="20"/>
    </w:rPr>
  </w:style>
  <w:style w:type="paragraph" w:styleId="90">
    <w:name w:val="index 9"/>
    <w:basedOn w:val="aff0"/>
    <w:next w:val="aff0"/>
    <w:autoRedefine/>
    <w:rsid w:val="00C36774"/>
    <w:pPr>
      <w:ind w:left="1890" w:hanging="210"/>
      <w:jc w:val="left"/>
    </w:pPr>
    <w:rPr>
      <w:rFonts w:ascii="Calibri" w:eastAsia="宋体" w:hAnsi="Calibri" w:cs="Times New Roman"/>
      <w:sz w:val="20"/>
      <w:szCs w:val="20"/>
    </w:rPr>
  </w:style>
  <w:style w:type="paragraph" w:styleId="afffff6">
    <w:name w:val="index heading"/>
    <w:basedOn w:val="aff0"/>
    <w:next w:val="10"/>
    <w:rsid w:val="00C36774"/>
    <w:pPr>
      <w:spacing w:before="120" w:after="120"/>
      <w:jc w:val="center"/>
    </w:pPr>
    <w:rPr>
      <w:rFonts w:ascii="Calibri" w:eastAsia="宋体" w:hAnsi="Calibri" w:cs="Times New Roman"/>
      <w:b/>
      <w:bCs/>
      <w:iCs/>
      <w:szCs w:val="20"/>
    </w:rPr>
  </w:style>
  <w:style w:type="paragraph" w:styleId="afffff7">
    <w:name w:val="caption"/>
    <w:basedOn w:val="aff0"/>
    <w:next w:val="aff0"/>
    <w:qFormat/>
    <w:rsid w:val="00C36774"/>
    <w:pPr>
      <w:spacing w:before="152" w:after="160"/>
    </w:pPr>
    <w:rPr>
      <w:rFonts w:ascii="Arial" w:eastAsia="黑体" w:hAnsi="Arial" w:cs="Arial"/>
      <w:sz w:val="20"/>
      <w:szCs w:val="20"/>
    </w:rPr>
  </w:style>
  <w:style w:type="paragraph" w:customStyle="1" w:styleId="afffff8">
    <w:name w:val="条文脚注"/>
    <w:basedOn w:val="af"/>
    <w:rsid w:val="00C36774"/>
    <w:pPr>
      <w:numPr>
        <w:numId w:val="0"/>
      </w:numPr>
      <w:jc w:val="both"/>
    </w:pPr>
  </w:style>
  <w:style w:type="paragraph" w:customStyle="1" w:styleId="afffff9">
    <w:name w:val="图标脚注说明"/>
    <w:basedOn w:val="aff9"/>
    <w:rsid w:val="00C36774"/>
    <w:pPr>
      <w:ind w:left="840" w:firstLineChars="0" w:hanging="420"/>
    </w:pPr>
    <w:rPr>
      <w:sz w:val="18"/>
      <w:szCs w:val="18"/>
    </w:rPr>
  </w:style>
  <w:style w:type="paragraph" w:customStyle="1" w:styleId="afffffa">
    <w:name w:val="图表脚注说明"/>
    <w:basedOn w:val="aff0"/>
    <w:rsid w:val="00C36774"/>
    <w:rPr>
      <w:rFonts w:ascii="宋体" w:eastAsia="宋体" w:hAnsi="Times New Roman" w:cs="Times New Roman"/>
      <w:sz w:val="18"/>
      <w:szCs w:val="18"/>
    </w:rPr>
  </w:style>
  <w:style w:type="paragraph" w:customStyle="1" w:styleId="afffffb">
    <w:name w:val="图的脚注"/>
    <w:next w:val="aff9"/>
    <w:autoRedefine/>
    <w:qFormat/>
    <w:rsid w:val="00C36774"/>
    <w:pPr>
      <w:widowControl w:val="0"/>
      <w:ind w:leftChars="200" w:left="840" w:hangingChars="200" w:hanging="420"/>
      <w:jc w:val="both"/>
    </w:pPr>
    <w:rPr>
      <w:rFonts w:ascii="宋体" w:eastAsia="宋体" w:hAnsi="Times New Roman" w:cs="Times New Roman"/>
      <w:kern w:val="0"/>
      <w:sz w:val="18"/>
      <w:szCs w:val="20"/>
    </w:rPr>
  </w:style>
  <w:style w:type="paragraph" w:styleId="afffffc">
    <w:name w:val="endnote text"/>
    <w:basedOn w:val="aff0"/>
    <w:link w:val="Char5"/>
    <w:semiHidden/>
    <w:rsid w:val="00C36774"/>
    <w:pPr>
      <w:snapToGrid w:val="0"/>
      <w:jc w:val="left"/>
    </w:pPr>
    <w:rPr>
      <w:rFonts w:ascii="Times New Roman" w:eastAsia="宋体" w:hAnsi="Times New Roman" w:cs="Times New Roman"/>
      <w:szCs w:val="24"/>
    </w:rPr>
  </w:style>
  <w:style w:type="character" w:customStyle="1" w:styleId="Char5">
    <w:name w:val="尾注文本 Char"/>
    <w:basedOn w:val="aff1"/>
    <w:link w:val="afffffc"/>
    <w:semiHidden/>
    <w:rsid w:val="00C36774"/>
    <w:rPr>
      <w:rFonts w:ascii="Times New Roman" w:eastAsia="宋体" w:hAnsi="Times New Roman" w:cs="Times New Roman"/>
      <w:szCs w:val="24"/>
    </w:rPr>
  </w:style>
  <w:style w:type="character" w:styleId="afffffd">
    <w:name w:val="endnote reference"/>
    <w:semiHidden/>
    <w:rsid w:val="00C36774"/>
    <w:rPr>
      <w:vertAlign w:val="superscript"/>
    </w:rPr>
  </w:style>
  <w:style w:type="paragraph" w:styleId="afffffe">
    <w:name w:val="Document Map"/>
    <w:basedOn w:val="aff0"/>
    <w:link w:val="Char6"/>
    <w:semiHidden/>
    <w:rsid w:val="00C36774"/>
    <w:pPr>
      <w:shd w:val="clear" w:color="auto" w:fill="000080"/>
    </w:pPr>
    <w:rPr>
      <w:rFonts w:ascii="Times New Roman" w:eastAsia="宋体" w:hAnsi="Times New Roman" w:cs="Times New Roman"/>
      <w:szCs w:val="24"/>
    </w:rPr>
  </w:style>
  <w:style w:type="character" w:customStyle="1" w:styleId="Char6">
    <w:name w:val="文档结构图 Char"/>
    <w:basedOn w:val="aff1"/>
    <w:link w:val="afffffe"/>
    <w:semiHidden/>
    <w:rsid w:val="00C36774"/>
    <w:rPr>
      <w:rFonts w:ascii="Times New Roman" w:eastAsia="宋体" w:hAnsi="Times New Roman" w:cs="Times New Roman"/>
      <w:szCs w:val="24"/>
      <w:shd w:val="clear" w:color="auto" w:fill="000080"/>
    </w:rPr>
  </w:style>
  <w:style w:type="paragraph" w:customStyle="1" w:styleId="affffff">
    <w:name w:val="文献分类号"/>
    <w:rsid w:val="00C36774"/>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0">
    <w:name w:val="五级无"/>
    <w:basedOn w:val="a8"/>
    <w:rsid w:val="00C36774"/>
    <w:pPr>
      <w:spacing w:beforeLines="0" w:afterLines="0"/>
    </w:pPr>
    <w:rPr>
      <w:rFonts w:ascii="宋体" w:eastAsia="宋体"/>
    </w:rPr>
  </w:style>
  <w:style w:type="character" w:styleId="affffff1">
    <w:name w:val="page number"/>
    <w:rsid w:val="00C36774"/>
    <w:rPr>
      <w:rFonts w:ascii="Times New Roman" w:eastAsia="宋体" w:hAnsi="Times New Roman"/>
      <w:sz w:val="18"/>
    </w:rPr>
  </w:style>
  <w:style w:type="paragraph" w:customStyle="1" w:styleId="affffff2">
    <w:name w:val="一级无"/>
    <w:basedOn w:val="a5"/>
    <w:rsid w:val="00C36774"/>
    <w:pPr>
      <w:spacing w:beforeLines="0" w:afterLines="0"/>
    </w:pPr>
    <w:rPr>
      <w:rFonts w:ascii="宋体" w:eastAsia="宋体"/>
    </w:rPr>
  </w:style>
  <w:style w:type="paragraph" w:customStyle="1" w:styleId="affffff3">
    <w:rsid w:val="00C36774"/>
    <w:pPr>
      <w:widowControl w:val="0"/>
      <w:jc w:val="both"/>
    </w:pPr>
  </w:style>
  <w:style w:type="paragraph" w:customStyle="1" w:styleId="af5">
    <w:name w:val="正文表标题"/>
    <w:next w:val="aff9"/>
    <w:rsid w:val="00C36774"/>
    <w:pPr>
      <w:numPr>
        <w:numId w:val="12"/>
      </w:numPr>
      <w:tabs>
        <w:tab w:val="num" w:pos="360"/>
      </w:tabs>
      <w:spacing w:beforeLines="50" w:afterLines="50"/>
      <w:jc w:val="center"/>
    </w:pPr>
    <w:rPr>
      <w:rFonts w:ascii="黑体" w:eastAsia="黑体" w:hAnsi="Times New Roman" w:cs="Times New Roman"/>
      <w:kern w:val="0"/>
      <w:szCs w:val="20"/>
    </w:rPr>
  </w:style>
  <w:style w:type="paragraph" w:customStyle="1" w:styleId="affffff4">
    <w:name w:val="正文公式编号制表符"/>
    <w:basedOn w:val="aff9"/>
    <w:next w:val="aff9"/>
    <w:qFormat/>
    <w:rsid w:val="00C36774"/>
    <w:pPr>
      <w:ind w:firstLineChars="0" w:firstLine="0"/>
    </w:pPr>
  </w:style>
  <w:style w:type="paragraph" w:customStyle="1" w:styleId="a2">
    <w:name w:val="正文图标题"/>
    <w:next w:val="aff9"/>
    <w:rsid w:val="00C36774"/>
    <w:pPr>
      <w:numPr>
        <w:numId w:val="16"/>
      </w:numPr>
      <w:spacing w:beforeLines="50" w:afterLines="50"/>
      <w:jc w:val="center"/>
    </w:pPr>
    <w:rPr>
      <w:rFonts w:ascii="黑体" w:eastAsia="黑体" w:hAnsi="Times New Roman" w:cs="Times New Roman"/>
      <w:kern w:val="0"/>
      <w:szCs w:val="20"/>
    </w:rPr>
  </w:style>
  <w:style w:type="paragraph" w:customStyle="1" w:styleId="affffff5">
    <w:name w:val="终结线"/>
    <w:basedOn w:val="aff0"/>
    <w:rsid w:val="00C36774"/>
    <w:pPr>
      <w:framePr w:hSpace="181" w:vSpace="181" w:wrap="around" w:vAnchor="text" w:hAnchor="margin" w:xAlign="center" w:y="285"/>
    </w:pPr>
    <w:rPr>
      <w:rFonts w:ascii="Times New Roman" w:eastAsia="宋体" w:hAnsi="Times New Roman" w:cs="Times New Roman"/>
      <w:szCs w:val="24"/>
    </w:rPr>
  </w:style>
  <w:style w:type="paragraph" w:customStyle="1" w:styleId="affffff6">
    <w:name w:val="其他发布日期"/>
    <w:basedOn w:val="afffa"/>
    <w:rsid w:val="00C36774"/>
    <w:pPr>
      <w:framePr w:wrap="around" w:vAnchor="page" w:hAnchor="text" w:x="1419"/>
    </w:pPr>
  </w:style>
  <w:style w:type="paragraph" w:customStyle="1" w:styleId="affffff7">
    <w:name w:val="其他实施日期"/>
    <w:basedOn w:val="afffff3"/>
    <w:rsid w:val="00C36774"/>
    <w:pPr>
      <w:framePr w:wrap="around"/>
    </w:pPr>
  </w:style>
  <w:style w:type="paragraph" w:customStyle="1" w:styleId="21">
    <w:name w:val="封面标准名称2"/>
    <w:basedOn w:val="afffc"/>
    <w:rsid w:val="00C36774"/>
    <w:pPr>
      <w:framePr w:wrap="around" w:y="4469"/>
      <w:spacing w:beforeLines="630"/>
    </w:pPr>
  </w:style>
  <w:style w:type="paragraph" w:customStyle="1" w:styleId="22">
    <w:name w:val="封面标准英文名称2"/>
    <w:basedOn w:val="afffd"/>
    <w:rsid w:val="00C36774"/>
    <w:pPr>
      <w:framePr w:wrap="around" w:y="4469"/>
    </w:pPr>
  </w:style>
  <w:style w:type="paragraph" w:customStyle="1" w:styleId="23">
    <w:name w:val="封面一致性程度标识2"/>
    <w:basedOn w:val="afffe"/>
    <w:rsid w:val="00C36774"/>
    <w:pPr>
      <w:framePr w:wrap="around" w:y="4469"/>
    </w:pPr>
  </w:style>
  <w:style w:type="paragraph" w:customStyle="1" w:styleId="24">
    <w:name w:val="封面标准文稿类别2"/>
    <w:basedOn w:val="affff"/>
    <w:rsid w:val="00C36774"/>
    <w:pPr>
      <w:framePr w:wrap="around" w:y="4469"/>
    </w:pPr>
  </w:style>
  <w:style w:type="paragraph" w:customStyle="1" w:styleId="25">
    <w:name w:val="封面标准文稿编辑信息2"/>
    <w:basedOn w:val="affff0"/>
    <w:rsid w:val="00C36774"/>
    <w:pPr>
      <w:framePr w:wrap="around" w:y="4469"/>
    </w:pPr>
  </w:style>
  <w:style w:type="paragraph" w:customStyle="1" w:styleId="affe">
    <w:name w:val="示例内容"/>
    <w:rsid w:val="00C36774"/>
    <w:pPr>
      <w:ind w:firstLineChars="200" w:firstLine="200"/>
    </w:pPr>
    <w:rPr>
      <w:rFonts w:ascii="宋体" w:eastAsia="宋体" w:hAnsi="Times New Roman" w:cs="Times New Roman"/>
      <w:noProof/>
      <w:kern w:val="0"/>
      <w:sz w:val="18"/>
      <w:szCs w:val="18"/>
    </w:rPr>
  </w:style>
  <w:style w:type="paragraph" w:styleId="affffff8">
    <w:name w:val="Balloon Text"/>
    <w:basedOn w:val="aff0"/>
    <w:link w:val="Char7"/>
    <w:rsid w:val="00C36774"/>
    <w:rPr>
      <w:rFonts w:ascii="Times New Roman" w:eastAsia="宋体" w:hAnsi="Times New Roman" w:cs="Times New Roman"/>
      <w:sz w:val="18"/>
      <w:szCs w:val="18"/>
    </w:rPr>
  </w:style>
  <w:style w:type="character" w:customStyle="1" w:styleId="Char7">
    <w:name w:val="批注框文本 Char"/>
    <w:basedOn w:val="aff1"/>
    <w:link w:val="affffff8"/>
    <w:rsid w:val="00C36774"/>
    <w:rPr>
      <w:rFonts w:ascii="Times New Roman" w:eastAsia="宋体" w:hAnsi="Times New Roman" w:cs="Times New Roman"/>
      <w:sz w:val="18"/>
      <w:szCs w:val="18"/>
    </w:rPr>
  </w:style>
  <w:style w:type="paragraph" w:styleId="11">
    <w:name w:val="toc 1"/>
    <w:basedOn w:val="aff0"/>
    <w:next w:val="aff0"/>
    <w:autoRedefine/>
    <w:uiPriority w:val="39"/>
    <w:rsid w:val="00C36774"/>
    <w:pPr>
      <w:tabs>
        <w:tab w:val="right" w:leader="dot" w:pos="9242"/>
      </w:tabs>
      <w:spacing w:beforeLines="25" w:afterLines="25"/>
      <w:jc w:val="left"/>
    </w:pPr>
    <w:rPr>
      <w:rFonts w:ascii="宋体" w:eastAsia="宋体" w:hAnsi="Times New Roman" w:cs="Times New Roman"/>
      <w:szCs w:val="21"/>
    </w:rPr>
  </w:style>
  <w:style w:type="paragraph" w:styleId="26">
    <w:name w:val="toc 2"/>
    <w:basedOn w:val="aff0"/>
    <w:next w:val="aff0"/>
    <w:autoRedefine/>
    <w:semiHidden/>
    <w:rsid w:val="00C36774"/>
    <w:pPr>
      <w:tabs>
        <w:tab w:val="right" w:leader="dot" w:pos="9242"/>
      </w:tabs>
    </w:pPr>
    <w:rPr>
      <w:rFonts w:ascii="宋体" w:eastAsia="宋体" w:hAnsi="Times New Roman" w:cs="Times New Roman"/>
      <w:szCs w:val="21"/>
    </w:rPr>
  </w:style>
  <w:style w:type="character" w:styleId="affffff9">
    <w:name w:val="FollowedHyperlink"/>
    <w:basedOn w:val="aff1"/>
    <w:uiPriority w:val="99"/>
    <w:semiHidden/>
    <w:unhideWhenUsed/>
    <w:rsid w:val="00C36774"/>
    <w:rPr>
      <w:color w:val="800080" w:themeColor="followedHyperlink"/>
      <w:u w:val="single"/>
    </w:rPr>
  </w:style>
  <w:style w:type="paragraph" w:styleId="affffffa">
    <w:name w:val="Date"/>
    <w:basedOn w:val="aff0"/>
    <w:next w:val="aff0"/>
    <w:link w:val="Char8"/>
    <w:uiPriority w:val="99"/>
    <w:semiHidden/>
    <w:unhideWhenUsed/>
    <w:rsid w:val="00EC301A"/>
    <w:pPr>
      <w:ind w:leftChars="2500" w:left="100"/>
    </w:pPr>
  </w:style>
  <w:style w:type="character" w:customStyle="1" w:styleId="Char8">
    <w:name w:val="日期 Char"/>
    <w:basedOn w:val="aff1"/>
    <w:link w:val="affffffa"/>
    <w:uiPriority w:val="99"/>
    <w:semiHidden/>
    <w:rsid w:val="00EC301A"/>
  </w:style>
  <w:style w:type="paragraph" w:styleId="affffffb">
    <w:next w:val="affffff9"/>
    <w:rsid w:val="00693668"/>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4935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so.com/s?q=%E5%85%89%E7%85%A7%E5%BA%A6&amp;ie=utf-8&amp;src=wenda_link" TargetMode="External"/><Relationship Id="rId2" Type="http://schemas.openxmlformats.org/officeDocument/2006/relationships/styles" Target="styles.xml"/><Relationship Id="rId16" Type="http://schemas.openxmlformats.org/officeDocument/2006/relationships/hyperlink" Target="http://www.so.com/s?q=%E6%80%BB%E5%85%89%E9%80%9A%E9%87%8F&amp;ie=utf-8&amp;src=wenda_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so.com/s?q=%E7%99%BD%E7%82%BD%E7%81%AF&amp;ie=utf-8&amp;src=wenda_lin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baike.baidu.com/view/12614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54</Pages>
  <Words>5060</Words>
  <Characters>28846</Characters>
  <Application>Microsoft Office Word</Application>
  <DocSecurity>0</DocSecurity>
  <Lines>240</Lines>
  <Paragraphs>67</Paragraphs>
  <ScaleCrop>false</ScaleCrop>
  <Company/>
  <LinksUpToDate>false</LinksUpToDate>
  <CharactersWithSpaces>33839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2018-11-21T01:50:00Z</dcterms:created>
  <dcterms:modified xsi:type="dcterms:W3CDTF">2018-11-21T02:17:00Z</dcterms:modified>
</cp:coreProperties>
</file>