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95" w:rsidRDefault="00D45395" w:rsidP="00D45395">
      <w:pPr>
        <w:pStyle w:val="af"/>
        <w:framePr w:wrap="around"/>
      </w:pPr>
      <w:r>
        <w:rPr>
          <w:rFonts w:hAnsi="黑体"/>
        </w:rPr>
        <w:t>ICS</w:t>
      </w:r>
      <w:r>
        <w:rPr>
          <w:rFonts w:hAnsi="黑体" w:cs="Cambria Math"/>
        </w:rPr>
        <w:t> </w:t>
      </w:r>
      <w:r>
        <w:rPr>
          <w:rFonts w:hAnsi="黑体" w:hint="eastAsia"/>
        </w:rPr>
        <w:t>65</w:t>
      </w:r>
      <w:r>
        <w:rPr>
          <w:rFonts w:hint="eastAsia"/>
        </w:rPr>
        <w:t>.020.30</w:t>
      </w:r>
    </w:p>
    <w:p w:rsidR="00D45395" w:rsidRDefault="00D45395" w:rsidP="00D45395">
      <w:pPr>
        <w:pStyle w:val="af"/>
        <w:framePr w:wrap="around"/>
      </w:pPr>
      <w:r>
        <w:rPr>
          <w:rFonts w:hint="eastAsia"/>
        </w:rPr>
        <w:t xml:space="preserve">B </w:t>
      </w:r>
      <w:r w:rsidR="003B21C1">
        <w:rPr>
          <w:rFonts w:hint="eastAsia"/>
        </w:rPr>
        <w:t>46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D45395" w:rsidTr="00B064F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45395" w:rsidRDefault="006F0510" w:rsidP="00B064FD">
            <w:pPr>
              <w:pStyle w:val="af"/>
              <w:framePr w:wrap="around"/>
            </w:pPr>
            <w:r>
              <w:rPr>
                <w:noProof/>
              </w:rPr>
              <w:pict>
                <v:rect id="矩形 4" o:spid="_x0000_s1026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" stroked="f"/>
              </w:pict>
            </w:r>
            <w:r w:rsidR="00D45395">
              <w:rPr>
                <w:rFonts w:hint="eastAsia"/>
              </w:rPr>
              <w:t>备案号：</w:t>
            </w:r>
          </w:p>
        </w:tc>
      </w:tr>
    </w:tbl>
    <w:p w:rsidR="00D45395" w:rsidRDefault="00D45395" w:rsidP="00D45395">
      <w:pPr>
        <w:pStyle w:val="ab"/>
        <w:framePr w:wrap="around"/>
      </w:pPr>
      <w:r>
        <w:t>DB</w:t>
      </w:r>
      <w:bookmarkStart w:id="0" w:name="c3"/>
      <w:r w:rsidR="006F0510"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 w:rsidR="006F0510">
        <w:fldChar w:fldCharType="separate"/>
      </w:r>
      <w:r>
        <w:rPr>
          <w:rFonts w:hint="eastAsia"/>
        </w:rPr>
        <w:t>23</w:t>
      </w:r>
      <w:r w:rsidR="006F0510">
        <w:fldChar w:fldCharType="end"/>
      </w:r>
      <w:bookmarkEnd w:id="0"/>
    </w:p>
    <w:bookmarkStart w:id="1" w:name="c4"/>
    <w:p w:rsidR="00D45395" w:rsidRDefault="006F0510" w:rsidP="00D45395">
      <w:pPr>
        <w:pStyle w:val="af5"/>
        <w:framePr w:wrap="around"/>
      </w:pPr>
      <w:r w:rsidRPr="001D4851"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D45395" w:rsidRPr="001D4851">
        <w:instrText xml:space="preserve"> FORMTEXT </w:instrText>
      </w:r>
      <w:r w:rsidRPr="001D4851">
        <w:fldChar w:fldCharType="separate"/>
      </w:r>
      <w:r w:rsidR="00D45395" w:rsidRPr="001D4851">
        <w:rPr>
          <w:rFonts w:hint="eastAsia"/>
        </w:rPr>
        <w:t>黑龙江省</w:t>
      </w:r>
      <w:r w:rsidRPr="001D4851">
        <w:fldChar w:fldCharType="end"/>
      </w:r>
      <w:bookmarkEnd w:id="1"/>
      <w:r w:rsidR="00D45395">
        <w:rPr>
          <w:rFonts w:hint="eastAsia"/>
        </w:rPr>
        <w:t>地方标准</w:t>
      </w:r>
    </w:p>
    <w:p w:rsidR="00D45395" w:rsidRDefault="00D45395" w:rsidP="00D45395">
      <w:pPr>
        <w:pStyle w:val="2"/>
        <w:framePr w:wrap="around"/>
      </w:pPr>
      <w:r>
        <w:rPr>
          <w:rFonts w:hAnsi="黑体"/>
        </w:rPr>
        <w:t>DB</w:t>
      </w:r>
      <w:bookmarkStart w:id="2" w:name="StdNo0"/>
      <w:r w:rsidR="006F0510"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 w:rsidR="006F0510">
        <w:fldChar w:fldCharType="separate"/>
      </w:r>
      <w:r>
        <w:rPr>
          <w:rFonts w:hint="eastAsia"/>
        </w:rPr>
        <w:t>23</w:t>
      </w:r>
      <w:r w:rsidR="006F0510">
        <w:fldChar w:fldCharType="end"/>
      </w:r>
      <w:bookmarkEnd w:id="2"/>
      <w:r>
        <w:t>/</w:t>
      </w:r>
      <w:r>
        <w:rPr>
          <w:rFonts w:hint="eastAsia"/>
        </w:rPr>
        <w:t xml:space="preserve">T </w:t>
      </w:r>
      <w:r w:rsidR="006F0510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6F0510">
        <w:fldChar w:fldCharType="separate"/>
      </w:r>
      <w:r>
        <w:t>XXXX</w:t>
      </w:r>
      <w:r w:rsidR="006F0510">
        <w:fldChar w:fldCharType="end"/>
      </w:r>
      <w:r>
        <w:t>—</w:t>
      </w:r>
      <w:r>
        <w:t>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D45395" w:rsidTr="00B064F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45395" w:rsidRDefault="006F0510" w:rsidP="00B064FD">
            <w:pPr>
              <w:pStyle w:val="a9"/>
              <w:framePr w:wrap="around"/>
            </w:pPr>
            <w:bookmarkStart w:id="3" w:name="DT"/>
            <w:r>
              <w:rPr>
                <w:noProof/>
              </w:rPr>
              <w:pict>
                <v:rect id="矩形 3" o:spid="_x0000_s1029" style="position:absolute;left:0;text-align:left;margin-left:372.8pt;margin-top:2.7pt;width:90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D45395">
              <w:instrText xml:space="preserve"> FORMTEXT </w:instrText>
            </w:r>
            <w:r>
              <w:fldChar w:fldCharType="separate"/>
            </w:r>
            <w:r w:rsidR="00D45395">
              <w:t>     </w:t>
            </w:r>
            <w:r>
              <w:fldChar w:fldCharType="end"/>
            </w:r>
            <w:bookmarkEnd w:id="3"/>
          </w:p>
        </w:tc>
      </w:tr>
    </w:tbl>
    <w:p w:rsidR="00D45395" w:rsidRDefault="00D45395" w:rsidP="00D45395">
      <w:pPr>
        <w:pStyle w:val="2"/>
        <w:framePr w:wrap="around"/>
      </w:pPr>
    </w:p>
    <w:p w:rsidR="00D45395" w:rsidRDefault="00D45395" w:rsidP="00D45395">
      <w:pPr>
        <w:pStyle w:val="2"/>
        <w:framePr w:wrap="around"/>
      </w:pPr>
    </w:p>
    <w:p w:rsidR="00D45395" w:rsidRDefault="00D45395" w:rsidP="00D45395">
      <w:pPr>
        <w:pStyle w:val="af1"/>
        <w:framePr w:wrap="around"/>
      </w:pPr>
      <w:r>
        <w:rPr>
          <w:rFonts w:hint="eastAsia"/>
        </w:rPr>
        <w:t>豆渣与玉米秸秆混贮技术规程</w:t>
      </w:r>
    </w:p>
    <w:p w:rsidR="00D45395" w:rsidRDefault="00D45395" w:rsidP="00D45395">
      <w:pPr>
        <w:pStyle w:val="ae"/>
        <w:framePr w:wrap="around" w:x="1441" w:y="14219"/>
      </w:pPr>
      <w:r>
        <w:rPr>
          <w:rFonts w:ascii="黑体" w:hint="eastAsia"/>
        </w:rPr>
        <w:t>2018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 w:rsidR="006F0510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6F0510">
        <w:rPr>
          <w:rFonts w:ascii="黑体"/>
        </w:rPr>
      </w:r>
      <w:r w:rsidR="006F0510">
        <w:rPr>
          <w:rFonts w:ascii="黑体"/>
        </w:rPr>
        <w:fldChar w:fldCharType="separate"/>
      </w:r>
      <w:r>
        <w:rPr>
          <w:rFonts w:ascii="黑体"/>
        </w:rPr>
        <w:t>XX</w:t>
      </w:r>
      <w:r w:rsidR="006F0510"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 w:rsidR="006F0510">
        <w:rPr>
          <w:noProof/>
        </w:rPr>
        <w:pict>
          <v:line id="直接连接符 2" o:spid="_x0000_s1028" style="position:absolute;z-index:251661312;visibility:visible;mso-position-horizontal-relative:text;mso-position-vertical-relative:page" from="-.65pt,740.5pt" to="481.25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3H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AUaKNNCih4/ffnz4/PP7J1gfvn5Bg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">
            <w10:wrap anchory="page"/>
            <w10:anchorlock/>
          </v:line>
        </w:pict>
      </w:r>
    </w:p>
    <w:p w:rsidR="00D45395" w:rsidRDefault="00D45395" w:rsidP="00D45395">
      <w:pPr>
        <w:pStyle w:val="af2"/>
        <w:framePr w:wrap="around" w:x="7080" w:y="14219"/>
      </w:pPr>
      <w:r>
        <w:rPr>
          <w:rFonts w:ascii="黑体" w:hint="eastAsia"/>
        </w:rPr>
        <w:t>2018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4" w:name="SM"/>
      <w:r w:rsidR="006F0510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6F0510">
        <w:rPr>
          <w:rFonts w:ascii="黑体"/>
        </w:rPr>
      </w:r>
      <w:r w:rsidR="006F0510">
        <w:rPr>
          <w:rFonts w:ascii="黑体"/>
        </w:rPr>
        <w:fldChar w:fldCharType="separate"/>
      </w:r>
      <w:r>
        <w:rPr>
          <w:rFonts w:ascii="黑体"/>
        </w:rPr>
        <w:t>XX</w:t>
      </w:r>
      <w:r w:rsidR="006F0510"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5" w:name="SD"/>
      <w:r w:rsidR="006F0510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6F0510">
        <w:rPr>
          <w:rFonts w:ascii="黑体"/>
        </w:rPr>
      </w:r>
      <w:r w:rsidR="006F0510">
        <w:rPr>
          <w:rFonts w:ascii="黑体"/>
        </w:rPr>
        <w:fldChar w:fldCharType="separate"/>
      </w:r>
      <w:r>
        <w:rPr>
          <w:rFonts w:ascii="黑体"/>
        </w:rPr>
        <w:t>XX</w:t>
      </w:r>
      <w:r w:rsidR="006F0510">
        <w:rPr>
          <w:rFonts w:ascii="黑体"/>
        </w:rPr>
        <w:fldChar w:fldCharType="end"/>
      </w:r>
      <w:bookmarkEnd w:id="5"/>
      <w:r>
        <w:rPr>
          <w:rFonts w:hint="eastAsia"/>
        </w:rPr>
        <w:t>实施</w:t>
      </w:r>
    </w:p>
    <w:bookmarkStart w:id="6" w:name="fm"/>
    <w:p w:rsidR="00D45395" w:rsidRDefault="006F0510" w:rsidP="00D45395">
      <w:pPr>
        <w:pStyle w:val="af3"/>
        <w:framePr w:wrap="around"/>
      </w:pPr>
      <w:r>
        <w:rPr>
          <w:rFonts w:ascii="华文中宋" w:eastAsia="华文中宋" w:hAnsi="华文中宋"/>
          <w:sz w:val="36"/>
          <w:szCs w:val="36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="00D45395">
        <w:rPr>
          <w:rFonts w:ascii="华文中宋" w:eastAsia="华文中宋" w:hAnsi="华文中宋"/>
          <w:sz w:val="36"/>
          <w:szCs w:val="36"/>
        </w:rPr>
        <w:instrText xml:space="preserve"> FORMTEXT </w:instrText>
      </w:r>
      <w:r>
        <w:rPr>
          <w:rFonts w:ascii="华文中宋" w:eastAsia="华文中宋" w:hAnsi="华文中宋"/>
          <w:sz w:val="36"/>
          <w:szCs w:val="36"/>
        </w:rPr>
      </w:r>
      <w:r>
        <w:rPr>
          <w:rFonts w:ascii="华文中宋" w:eastAsia="华文中宋" w:hAnsi="华文中宋"/>
          <w:sz w:val="36"/>
          <w:szCs w:val="36"/>
        </w:rPr>
        <w:fldChar w:fldCharType="separate"/>
      </w:r>
      <w:r w:rsidR="00D45395">
        <w:rPr>
          <w:rFonts w:ascii="华文中宋" w:eastAsia="华文中宋" w:hAnsi="华文中宋" w:hint="eastAsia"/>
          <w:sz w:val="36"/>
          <w:szCs w:val="36"/>
        </w:rPr>
        <w:t>黑龙江省质量技术监督局</w:t>
      </w:r>
      <w:r>
        <w:rPr>
          <w:rFonts w:ascii="华文中宋" w:eastAsia="华文中宋" w:hAnsi="华文中宋"/>
          <w:sz w:val="36"/>
          <w:szCs w:val="36"/>
        </w:rPr>
        <w:fldChar w:fldCharType="end"/>
      </w:r>
      <w:bookmarkEnd w:id="6"/>
      <w:r w:rsidR="00D45395">
        <w:rPr>
          <w:rFonts w:ascii="Cambria Math" w:hAnsi="Cambria Math" w:cs="Cambria Math"/>
        </w:rPr>
        <w:t>  </w:t>
      </w:r>
      <w:r w:rsidR="00D45395">
        <w:rPr>
          <w:rStyle w:val="a8"/>
          <w:rFonts w:hint="eastAsia"/>
        </w:rPr>
        <w:t>发布</w:t>
      </w:r>
    </w:p>
    <w:p w:rsidR="00D45395" w:rsidRDefault="006F0510" w:rsidP="00D45395">
      <w:pPr>
        <w:pStyle w:val="a7"/>
        <w:sectPr w:rsidR="00D45395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w:pict>
          <v:line id="直接连接符 1" o:spid="_x0000_s1027" style="position:absolute;left:0;text-align:left;z-index:251662336;visibility:visible" from="-.05pt,172.25pt" to="474.1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+kLgIAADMEAAAOAAAAZHJzL2Uyb0RvYy54bWysU02O0zAY3SNxB8v7TpLSdt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"/>
        </w:pict>
      </w:r>
    </w:p>
    <w:p w:rsidR="00D45395" w:rsidRDefault="00D45395" w:rsidP="00D45395">
      <w:pPr>
        <w:pStyle w:val="ac"/>
      </w:pPr>
      <w:r>
        <w:rPr>
          <w:rFonts w:hint="eastAsia"/>
        </w:rPr>
        <w:lastRenderedPageBreak/>
        <w:t>前</w:t>
      </w:r>
      <w:bookmarkStart w:id="7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7"/>
    </w:p>
    <w:p w:rsidR="00D45395" w:rsidRPr="00E02EE0" w:rsidRDefault="00D45395" w:rsidP="00D45395">
      <w:pPr>
        <w:ind w:firstLineChars="200" w:firstLine="420"/>
        <w:rPr>
          <w:rFonts w:ascii="宋体" w:hAnsi="宋体" w:cs="宋体"/>
          <w:sz w:val="21"/>
          <w:szCs w:val="21"/>
        </w:rPr>
      </w:pPr>
      <w:r w:rsidRPr="00E02EE0">
        <w:rPr>
          <w:rFonts w:ascii="宋体" w:hAnsi="宋体" w:cs="宋体" w:hint="eastAsia"/>
          <w:sz w:val="21"/>
          <w:szCs w:val="21"/>
        </w:rPr>
        <w:t>本标准按照</w:t>
      </w:r>
      <w:r w:rsidRPr="00E02EE0">
        <w:rPr>
          <w:rFonts w:ascii="宋体" w:hAnsi="宋体"/>
          <w:sz w:val="21"/>
          <w:szCs w:val="21"/>
        </w:rPr>
        <w:t>GB/T 1.1</w:t>
      </w:r>
      <w:r w:rsidRPr="00E02EE0">
        <w:rPr>
          <w:rFonts w:ascii="宋体" w:hAnsi="宋体" w:hint="eastAsia"/>
          <w:sz w:val="21"/>
          <w:szCs w:val="21"/>
        </w:rPr>
        <w:t>—2009</w:t>
      </w:r>
      <w:r w:rsidRPr="00E02EE0">
        <w:rPr>
          <w:rFonts w:ascii="宋体" w:hAnsi="宋体" w:cs="宋体" w:hint="eastAsia"/>
          <w:sz w:val="21"/>
          <w:szCs w:val="21"/>
        </w:rPr>
        <w:t>给出的规则起草。</w:t>
      </w:r>
    </w:p>
    <w:p w:rsidR="00D45395" w:rsidRPr="00E02EE0" w:rsidRDefault="00D45395" w:rsidP="00D45395">
      <w:pPr>
        <w:ind w:firstLineChars="200" w:firstLine="420"/>
        <w:rPr>
          <w:rFonts w:ascii="宋体" w:hAnsi="宋体" w:cs="宋体"/>
          <w:sz w:val="21"/>
          <w:szCs w:val="21"/>
        </w:rPr>
      </w:pPr>
      <w:r w:rsidRPr="00E02EE0">
        <w:rPr>
          <w:rFonts w:ascii="宋体" w:hAnsi="宋体" w:cs="宋体" w:hint="eastAsia"/>
          <w:sz w:val="21"/>
          <w:szCs w:val="21"/>
        </w:rPr>
        <w:t>本标准由黑龙江省畜牧兽医局提出。</w:t>
      </w:r>
    </w:p>
    <w:p w:rsidR="00D45395" w:rsidRPr="00E02EE0" w:rsidRDefault="00D45395" w:rsidP="00D45395">
      <w:pPr>
        <w:ind w:firstLineChars="200" w:firstLine="420"/>
        <w:rPr>
          <w:rFonts w:ascii="宋体" w:hAnsi="宋体" w:cs="宋体"/>
          <w:sz w:val="21"/>
          <w:szCs w:val="21"/>
        </w:rPr>
      </w:pPr>
      <w:r w:rsidRPr="00E02EE0">
        <w:rPr>
          <w:rFonts w:ascii="宋体" w:hAnsi="宋体" w:cs="宋体" w:hint="eastAsia"/>
          <w:sz w:val="21"/>
          <w:szCs w:val="21"/>
        </w:rPr>
        <w:t>本标准由黑龙江省畜牧业标准化技术委员会归口。</w:t>
      </w:r>
    </w:p>
    <w:p w:rsidR="00D45395" w:rsidRPr="00E02EE0" w:rsidRDefault="00D45395" w:rsidP="00D45395">
      <w:pPr>
        <w:ind w:firstLineChars="200" w:firstLine="420"/>
        <w:rPr>
          <w:rFonts w:ascii="宋体" w:hAnsi="宋体" w:cs="宋体"/>
          <w:sz w:val="21"/>
          <w:szCs w:val="21"/>
        </w:rPr>
      </w:pPr>
      <w:r w:rsidRPr="00E02EE0">
        <w:rPr>
          <w:rFonts w:ascii="宋体" w:hAnsi="宋体" w:cs="宋体" w:hint="eastAsia"/>
          <w:sz w:val="21"/>
          <w:szCs w:val="21"/>
        </w:rPr>
        <w:t>本标准起草单位：黑龙江省农业科学院畜牧研究所。</w:t>
      </w:r>
    </w:p>
    <w:p w:rsidR="00D45395" w:rsidRPr="00E02EE0" w:rsidRDefault="00D45395" w:rsidP="00D45395">
      <w:pPr>
        <w:pStyle w:val="a7"/>
        <w:rPr>
          <w:sz w:val="24"/>
          <w:szCs w:val="24"/>
        </w:rPr>
      </w:pPr>
      <w:r w:rsidRPr="00E02EE0">
        <w:rPr>
          <w:rFonts w:hAnsi="宋体" w:cs="宋体" w:hint="eastAsia"/>
          <w:szCs w:val="21"/>
        </w:rPr>
        <w:t>本标准主要起草人：孙芳、王嘉博、李培龙、刘利、孙金艳、王雁、赵晓川、许珊珊。</w:t>
      </w:r>
    </w:p>
    <w:p w:rsidR="00D45395" w:rsidRDefault="00D45395" w:rsidP="00D45395">
      <w:pPr>
        <w:pStyle w:val="a7"/>
        <w:sectPr w:rsidR="00D45395">
          <w:headerReference w:type="default" r:id="rId7"/>
          <w:footerReference w:type="default" r:id="rId8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D45395" w:rsidRDefault="00D45395" w:rsidP="00D45395">
      <w:pPr>
        <w:pStyle w:val="af4"/>
        <w:spacing w:before="200"/>
      </w:pPr>
      <w:r>
        <w:rPr>
          <w:rFonts w:hint="eastAsia"/>
        </w:rPr>
        <w:lastRenderedPageBreak/>
        <w:t>豆渣与玉米秸秆混贮技术规程</w:t>
      </w:r>
    </w:p>
    <w:p w:rsidR="00D45395" w:rsidRDefault="00D45395" w:rsidP="00434F98">
      <w:pPr>
        <w:pStyle w:val="a"/>
        <w:numPr>
          <w:ilvl w:val="0"/>
          <w:numId w:val="1"/>
        </w:numPr>
        <w:spacing w:before="312" w:after="312"/>
      </w:pPr>
      <w:r>
        <w:rPr>
          <w:rFonts w:hint="eastAsia"/>
        </w:rPr>
        <w:t>范围</w:t>
      </w:r>
    </w:p>
    <w:p w:rsidR="00D45395" w:rsidRDefault="00D45395" w:rsidP="00D45395">
      <w:pPr>
        <w:pStyle w:val="a7"/>
      </w:pPr>
      <w:r>
        <w:rPr>
          <w:rFonts w:hint="eastAsia"/>
        </w:rPr>
        <w:t>本标准规定了豆渣与玉米秸秆混贮的原料及设施设备、混贮和取用。</w:t>
      </w:r>
    </w:p>
    <w:p w:rsidR="00D45395" w:rsidRDefault="00AA612B" w:rsidP="00D45395">
      <w:pPr>
        <w:pStyle w:val="a7"/>
      </w:pPr>
      <w:r>
        <w:rPr>
          <w:rFonts w:hint="eastAsia"/>
        </w:rPr>
        <w:t>本标准适用于牛、羊等反刍动物饲用的豆</w:t>
      </w:r>
      <w:r w:rsidR="00D45395">
        <w:rPr>
          <w:rFonts w:hint="eastAsia"/>
        </w:rPr>
        <w:t>渣与玉米秸秆混贮。</w:t>
      </w:r>
    </w:p>
    <w:p w:rsidR="00D45395" w:rsidRDefault="00D45395" w:rsidP="00434F98">
      <w:pPr>
        <w:pStyle w:val="a"/>
        <w:numPr>
          <w:ilvl w:val="0"/>
          <w:numId w:val="1"/>
        </w:numPr>
        <w:spacing w:before="312" w:after="312"/>
      </w:pPr>
      <w:r>
        <w:rPr>
          <w:rFonts w:hint="eastAsia"/>
        </w:rPr>
        <w:t>原料及设施设备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豆渣</w:t>
      </w:r>
    </w:p>
    <w:p w:rsidR="00D45395" w:rsidRDefault="00D45395" w:rsidP="00D45395">
      <w:pPr>
        <w:pStyle w:val="a7"/>
      </w:pPr>
      <w:r>
        <w:rPr>
          <w:rFonts w:hint="eastAsia"/>
        </w:rPr>
        <w:t>宜选用无霉变</w:t>
      </w:r>
      <w:r w:rsidR="003B21C1">
        <w:rPr>
          <w:rFonts w:hint="eastAsia"/>
        </w:rPr>
        <w:t>干物质含量不低</w:t>
      </w:r>
      <w:r w:rsidR="003B21C1" w:rsidRPr="004949E4">
        <w:rPr>
          <w:rFonts w:hint="eastAsia"/>
          <w:color w:val="000000"/>
        </w:rPr>
        <w:t>于20%</w:t>
      </w:r>
      <w:r>
        <w:rPr>
          <w:rFonts w:hint="eastAsia"/>
        </w:rPr>
        <w:t>的豆腐渣</w:t>
      </w:r>
      <w:r w:rsidRPr="004949E4">
        <w:rPr>
          <w:rFonts w:hint="eastAsia"/>
          <w:color w:val="000000"/>
        </w:rPr>
        <w:t>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玉米秸秆</w:t>
      </w:r>
    </w:p>
    <w:p w:rsidR="00D45395" w:rsidRDefault="00D45395" w:rsidP="00D45395">
      <w:pPr>
        <w:pStyle w:val="a7"/>
      </w:pPr>
      <w:r>
        <w:rPr>
          <w:rFonts w:hint="eastAsia"/>
        </w:rPr>
        <w:t>宜选用沙土含量低于2%、干物质含量不低于75%</w:t>
      </w:r>
      <w:r w:rsidR="003B21C1">
        <w:rPr>
          <w:rFonts w:hint="eastAsia"/>
        </w:rPr>
        <w:t>且无腐烂、无霉变</w:t>
      </w:r>
      <w:r>
        <w:rPr>
          <w:rFonts w:hint="eastAsia"/>
        </w:rPr>
        <w:t>的玉米秸秆。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加工机具</w:t>
      </w:r>
    </w:p>
    <w:p w:rsidR="00D45395" w:rsidRDefault="00D45395" w:rsidP="00D45395">
      <w:pPr>
        <w:pStyle w:val="a7"/>
      </w:pPr>
      <w:r>
        <w:rPr>
          <w:rFonts w:hint="eastAsia"/>
        </w:rPr>
        <w:t>秸秆揉搓机或铡草机。</w:t>
      </w:r>
    </w:p>
    <w:p w:rsidR="003B21C1" w:rsidRDefault="003B21C1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存贮窖</w:t>
      </w:r>
    </w:p>
    <w:p w:rsidR="003B21C1" w:rsidRDefault="003B21C1" w:rsidP="003B21C1">
      <w:pPr>
        <w:pStyle w:val="a7"/>
      </w:pPr>
      <w:r>
        <w:rPr>
          <w:rFonts w:hint="eastAsia"/>
        </w:rPr>
        <w:t>存贮窖使用之前应及时修补墙体和地面破损处，可用漂白粉对墙体和地面消毒，窖壁两侧铺薄膜。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薄膜</w:t>
      </w:r>
    </w:p>
    <w:p w:rsidR="00D45395" w:rsidRDefault="00D45395" w:rsidP="00D45395">
      <w:pPr>
        <w:pStyle w:val="a7"/>
      </w:pPr>
      <w:r>
        <w:rPr>
          <w:rFonts w:hint="eastAsia"/>
        </w:rPr>
        <w:t>无毒且耐风蚀、耐雨蚀、耐暴晒、耐冷冻。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压实物</w:t>
      </w:r>
    </w:p>
    <w:p w:rsidR="00D45395" w:rsidRDefault="00D45395" w:rsidP="00D45395">
      <w:pPr>
        <w:pStyle w:val="a7"/>
      </w:pPr>
      <w:r>
        <w:rPr>
          <w:rFonts w:hint="eastAsia"/>
        </w:rPr>
        <w:t>宜选用废旧轮胎，也可选用</w:t>
      </w:r>
      <w:r w:rsidR="000B16D0" w:rsidRPr="000B16D0">
        <w:rPr>
          <w:rFonts w:hint="eastAsia"/>
        </w:rPr>
        <w:t>土或</w:t>
      </w:r>
      <w:r>
        <w:rPr>
          <w:rFonts w:hint="eastAsia"/>
        </w:rPr>
        <w:t>袋装沙。</w:t>
      </w:r>
    </w:p>
    <w:p w:rsidR="00D45395" w:rsidRDefault="00D45395" w:rsidP="00434F98">
      <w:pPr>
        <w:pStyle w:val="a"/>
        <w:numPr>
          <w:ilvl w:val="0"/>
          <w:numId w:val="1"/>
        </w:numPr>
        <w:spacing w:before="312" w:after="312"/>
      </w:pPr>
      <w:r>
        <w:rPr>
          <w:rFonts w:hint="eastAsia"/>
        </w:rPr>
        <w:t>混贮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秸秆揉切</w:t>
      </w:r>
      <w:r w:rsidR="003B21C1">
        <w:rPr>
          <w:rFonts w:hint="eastAsia"/>
        </w:rPr>
        <w:t>（</w:t>
      </w:r>
      <w:r>
        <w:rPr>
          <w:rFonts w:hint="eastAsia"/>
        </w:rPr>
        <w:t>铡断</w:t>
      </w:r>
      <w:r w:rsidR="003B21C1">
        <w:rPr>
          <w:rFonts w:hint="eastAsia"/>
        </w:rPr>
        <w:t>）</w:t>
      </w:r>
    </w:p>
    <w:p w:rsidR="00D45395" w:rsidRPr="00B6705A" w:rsidRDefault="00D45395" w:rsidP="00D45395">
      <w:pPr>
        <w:pStyle w:val="a7"/>
        <w:rPr>
          <w:rFonts w:ascii="Times New Roman"/>
        </w:rPr>
      </w:pPr>
      <w:r w:rsidRPr="00B6705A">
        <w:rPr>
          <w:rFonts w:ascii="Times New Roman" w:hAnsi="宋体"/>
        </w:rPr>
        <w:t>将玉米秸秆揉搓切短至</w:t>
      </w:r>
      <w:r w:rsidRPr="00B6705A">
        <w:rPr>
          <w:rFonts w:ascii="Times New Roman"/>
        </w:rPr>
        <w:t>5 cm</w:t>
      </w:r>
      <w:r w:rsidRPr="00B6705A">
        <w:rPr>
          <w:rFonts w:ascii="Times New Roman" w:hAnsi="宋体"/>
        </w:rPr>
        <w:t>～</w:t>
      </w:r>
      <w:r w:rsidRPr="00B6705A">
        <w:rPr>
          <w:rFonts w:ascii="Times New Roman"/>
        </w:rPr>
        <w:t>6 cm</w:t>
      </w:r>
      <w:r w:rsidRPr="00B6705A">
        <w:rPr>
          <w:rFonts w:ascii="Times New Roman" w:hAnsi="宋体"/>
        </w:rPr>
        <w:t>丝状物</w:t>
      </w:r>
      <w:r w:rsidR="00AA612B">
        <w:rPr>
          <w:rFonts w:ascii="Times New Roman" w:hAnsi="宋体" w:hint="eastAsia"/>
        </w:rPr>
        <w:t>，</w:t>
      </w:r>
      <w:r w:rsidRPr="00B6705A">
        <w:rPr>
          <w:rFonts w:ascii="Times New Roman" w:hAnsi="宋体"/>
        </w:rPr>
        <w:t>或铡短至</w:t>
      </w:r>
      <w:r w:rsidRPr="00B6705A">
        <w:rPr>
          <w:rFonts w:ascii="Times New Roman"/>
        </w:rPr>
        <w:t>1 cm</w:t>
      </w:r>
      <w:r w:rsidRPr="00B6705A">
        <w:rPr>
          <w:rFonts w:ascii="Times New Roman" w:hAnsi="宋体"/>
        </w:rPr>
        <w:t>～</w:t>
      </w:r>
      <w:r w:rsidRPr="00B6705A">
        <w:rPr>
          <w:rFonts w:ascii="Times New Roman"/>
        </w:rPr>
        <w:t>2 cm</w:t>
      </w:r>
      <w:r w:rsidRPr="00B6705A">
        <w:rPr>
          <w:rFonts w:ascii="Times New Roman" w:hAnsi="宋体"/>
        </w:rPr>
        <w:t>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混合</w:t>
      </w:r>
    </w:p>
    <w:p w:rsidR="00D45395" w:rsidRDefault="00D45395" w:rsidP="00D45395">
      <w:pPr>
        <w:pStyle w:val="a7"/>
      </w:pPr>
      <w:r>
        <w:rPr>
          <w:rFonts w:hint="eastAsia"/>
        </w:rPr>
        <w:t>根据玉米秸秆和豆渣的水分含量，按照混合物水分含量为60</w:t>
      </w:r>
      <w:r>
        <w:t>%</w:t>
      </w:r>
      <w:r>
        <w:rPr>
          <w:rFonts w:hAnsi="宋体" w:hint="eastAsia"/>
        </w:rPr>
        <w:t>～70%的标准计算混合比例，然后混合均匀，可根据整体混贮量选择人工混合或机械混合。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装填、镇压</w:t>
      </w:r>
    </w:p>
    <w:p w:rsidR="00D45395" w:rsidRPr="000B16D0" w:rsidRDefault="00D45395" w:rsidP="00D45395">
      <w:pPr>
        <w:pStyle w:val="a7"/>
      </w:pPr>
      <w:r w:rsidRPr="004949E4">
        <w:rPr>
          <w:rFonts w:ascii="Times New Roman" w:hint="eastAsia"/>
          <w:color w:val="000000"/>
        </w:rPr>
        <w:t>混合后立即装填入窖，采用重型设备镇压；装填、镇压时间不超过</w:t>
      </w:r>
      <w:r w:rsidRPr="004949E4">
        <w:rPr>
          <w:rFonts w:ascii="Times New Roman" w:hint="eastAsia"/>
          <w:color w:val="000000"/>
        </w:rPr>
        <w:t>2</w:t>
      </w:r>
      <w:r w:rsidR="007F1E65">
        <w:rPr>
          <w:rFonts w:ascii="Times New Roman" w:hint="eastAsia"/>
          <w:color w:val="000000"/>
        </w:rPr>
        <w:t xml:space="preserve"> </w:t>
      </w:r>
      <w:r w:rsidRPr="004949E4">
        <w:rPr>
          <w:rFonts w:ascii="Times New Roman" w:hint="eastAsia"/>
          <w:color w:val="000000"/>
        </w:rPr>
        <w:t>d</w:t>
      </w:r>
      <w:r>
        <w:rPr>
          <w:rFonts w:ascii="Times New Roman" w:hint="eastAsia"/>
          <w:color w:val="000000"/>
        </w:rPr>
        <w:t>；</w:t>
      </w:r>
      <w:r w:rsidRPr="000B16D0">
        <w:rPr>
          <w:rFonts w:ascii="Times New Roman" w:hint="eastAsia"/>
        </w:rPr>
        <w:t>镇压密度不小于</w:t>
      </w:r>
      <w:r w:rsidR="000B16D0" w:rsidRPr="000B16D0">
        <w:rPr>
          <w:rFonts w:ascii="Times New Roman" w:hint="eastAsia"/>
        </w:rPr>
        <w:t>6</w:t>
      </w:r>
      <w:r w:rsidRPr="000B16D0">
        <w:rPr>
          <w:rFonts w:ascii="Times New Roman" w:hint="eastAsia"/>
        </w:rPr>
        <w:t>00 kg/m</w:t>
      </w:r>
      <w:r w:rsidRPr="000B16D0">
        <w:rPr>
          <w:rFonts w:ascii="Times New Roman" w:hint="eastAsia"/>
          <w:vertAlign w:val="superscript"/>
        </w:rPr>
        <w:t>3</w:t>
      </w:r>
      <w:r w:rsidRPr="000B16D0">
        <w:rPr>
          <w:rFonts w:ascii="Times New Roman" w:hint="eastAsia"/>
        </w:rPr>
        <w:t>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密封</w:t>
      </w:r>
    </w:p>
    <w:p w:rsidR="00D45395" w:rsidRDefault="00D45395" w:rsidP="00D45395">
      <w:pPr>
        <w:pStyle w:val="a7"/>
        <w:rPr>
          <w:rFonts w:ascii="Times New Roman"/>
        </w:rPr>
      </w:pPr>
      <w:r>
        <w:rPr>
          <w:rFonts w:ascii="Times New Roman" w:hint="eastAsia"/>
        </w:rPr>
        <w:lastRenderedPageBreak/>
        <w:t>将窖</w:t>
      </w:r>
      <w:r w:rsidR="007F1E65" w:rsidRPr="007F1E65">
        <w:rPr>
          <w:rFonts w:ascii="Times New Roman" w:hint="eastAsia"/>
        </w:rPr>
        <w:t>壁</w:t>
      </w:r>
      <w:r>
        <w:rPr>
          <w:rFonts w:ascii="Times New Roman" w:hint="eastAsia"/>
        </w:rPr>
        <w:t>两侧的塑料薄膜折回覆盖在混贮上，然后在窖顶部再覆一层薄膜，重叠处不少于</w:t>
      </w:r>
      <w:r>
        <w:rPr>
          <w:rFonts w:ascii="Times New Roman" w:hint="eastAsia"/>
        </w:rPr>
        <w:t>1 m</w:t>
      </w:r>
      <w:r>
        <w:rPr>
          <w:rFonts w:ascii="Times New Roman" w:hint="eastAsia"/>
        </w:rPr>
        <w:t>，并用胶带粘贴。</w:t>
      </w:r>
      <w:r w:rsidR="007F1E65">
        <w:rPr>
          <w:rFonts w:ascii="Times New Roman" w:hint="eastAsia"/>
        </w:rPr>
        <w:t xml:space="preserve"> 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压实</w:t>
      </w:r>
    </w:p>
    <w:p w:rsidR="00D45395" w:rsidRPr="002C4E28" w:rsidRDefault="00D45395" w:rsidP="00D45395">
      <w:pPr>
        <w:pStyle w:val="a7"/>
        <w:rPr>
          <w:rFonts w:ascii="Times New Roman"/>
        </w:rPr>
      </w:pPr>
      <w:r w:rsidRPr="002C4E28">
        <w:rPr>
          <w:rFonts w:ascii="Times New Roman"/>
        </w:rPr>
        <w:t>在塑料薄膜的上方用废旧轮胎或沙袋压实，或覆盖不</w:t>
      </w:r>
      <w:r w:rsidRPr="000B16D0">
        <w:rPr>
          <w:rFonts w:ascii="Times New Roman"/>
        </w:rPr>
        <w:t>低于</w:t>
      </w:r>
      <w:r w:rsidRPr="000B16D0">
        <w:rPr>
          <w:rFonts w:ascii="Times New Roman"/>
        </w:rPr>
        <w:t>10 cm</w:t>
      </w:r>
      <w:r w:rsidRPr="000B16D0">
        <w:rPr>
          <w:rFonts w:ascii="Times New Roman"/>
        </w:rPr>
        <w:t>厚的土</w:t>
      </w:r>
      <w:r w:rsidRPr="002C4E28">
        <w:rPr>
          <w:rFonts w:ascii="Times New Roman"/>
        </w:rPr>
        <w:t>。</w:t>
      </w:r>
    </w:p>
    <w:p w:rsidR="00D45395" w:rsidRDefault="00D45395" w:rsidP="00434F98">
      <w:pPr>
        <w:pStyle w:val="a0"/>
        <w:numPr>
          <w:ilvl w:val="1"/>
          <w:numId w:val="1"/>
        </w:numPr>
        <w:spacing w:before="156" w:after="156"/>
        <w:jc w:val="both"/>
      </w:pPr>
      <w:r>
        <w:rPr>
          <w:rFonts w:hint="eastAsia"/>
        </w:rPr>
        <w:t>管理</w:t>
      </w:r>
    </w:p>
    <w:p w:rsidR="00D45395" w:rsidRDefault="00D45395" w:rsidP="00D45395">
      <w:pPr>
        <w:pStyle w:val="a7"/>
      </w:pPr>
      <w:r>
        <w:rPr>
          <w:rFonts w:hint="eastAsia"/>
        </w:rPr>
        <w:t>经常检查薄膜有无破损，如有漏洞及时密封。</w:t>
      </w:r>
    </w:p>
    <w:p w:rsidR="00D45395" w:rsidRDefault="00D45395" w:rsidP="00434F98">
      <w:pPr>
        <w:pStyle w:val="a"/>
        <w:numPr>
          <w:ilvl w:val="0"/>
          <w:numId w:val="1"/>
        </w:numPr>
        <w:spacing w:before="312" w:after="312"/>
      </w:pPr>
      <w:r>
        <w:rPr>
          <w:rFonts w:hint="eastAsia"/>
        </w:rPr>
        <w:t>取用</w:t>
      </w:r>
    </w:p>
    <w:p w:rsidR="000B16D0" w:rsidRDefault="000B16D0" w:rsidP="000B16D0">
      <w:pPr>
        <w:pStyle w:val="aa"/>
        <w:framePr w:wrap="around" w:x="4605" w:y="523"/>
        <w:rPr>
          <w:u w:val="thick"/>
        </w:rPr>
      </w:pPr>
      <w:r w:rsidRPr="00B6705A">
        <w:rPr>
          <w:u w:val="thick"/>
        </w:rPr>
        <w:t>____________________</w:t>
      </w:r>
      <w:r w:rsidRPr="00B6705A">
        <w:rPr>
          <w:rFonts w:hint="eastAsia"/>
          <w:u w:val="thick"/>
        </w:rPr>
        <w:t xml:space="preserve">   </w:t>
      </w:r>
    </w:p>
    <w:p w:rsidR="00D45395" w:rsidRDefault="000B16D0" w:rsidP="00D45395">
      <w:pPr>
        <w:pStyle w:val="a7"/>
      </w:pPr>
      <w:r w:rsidRPr="000B16D0">
        <w:rPr>
          <w:rFonts w:ascii="Times New Roman" w:hint="eastAsia"/>
        </w:rPr>
        <w:t>外界气温</w:t>
      </w:r>
      <w:r w:rsidRPr="000B16D0">
        <w:rPr>
          <w:rFonts w:asciiTheme="minorEastAsia" w:hAnsiTheme="minorEastAsia" w:hint="eastAsia"/>
        </w:rPr>
        <w:t>≥</w:t>
      </w:r>
      <w:r w:rsidRPr="000B16D0">
        <w:rPr>
          <w:rFonts w:ascii="Times New Roman" w:hAnsi="Times New Roman" w:cs="Times New Roman" w:hint="eastAsia"/>
        </w:rPr>
        <w:t>10</w:t>
      </w:r>
      <w:r w:rsidR="00434F98" w:rsidRPr="000B16D0">
        <w:rPr>
          <w:rFonts w:ascii="Times New Roman" w:hAnsi="Times New Roman" w:cs="Times New Roman"/>
        </w:rPr>
        <w:t xml:space="preserve"> </w:t>
      </w:r>
      <w:r w:rsidR="00434F98" w:rsidRPr="000B16D0">
        <w:rPr>
          <w:rFonts w:ascii="Times New Roman" w:hAnsiTheme="minorEastAsia" w:cs="Times New Roman"/>
        </w:rPr>
        <w:t>℃</w:t>
      </w:r>
      <w:r w:rsidR="00434F98" w:rsidRPr="000B16D0">
        <w:rPr>
          <w:rFonts w:ascii="Times New Roman" w:hAnsiTheme="minorEastAsia" w:cs="Times New Roman" w:hint="eastAsia"/>
        </w:rPr>
        <w:t>，</w:t>
      </w:r>
      <w:r w:rsidR="00861DD1">
        <w:rPr>
          <w:rFonts w:ascii="Times New Roman" w:hAnsiTheme="minorEastAsia" w:cs="Times New Roman" w:hint="eastAsia"/>
        </w:rPr>
        <w:t>发酵</w:t>
      </w:r>
      <w:r w:rsidR="00D45395" w:rsidRPr="000B16D0">
        <w:rPr>
          <w:rFonts w:ascii="Times New Roman"/>
        </w:rPr>
        <w:t>30 d</w:t>
      </w:r>
      <w:r w:rsidR="00D45395" w:rsidRPr="000B16D0">
        <w:rPr>
          <w:rFonts w:ascii="Times New Roman"/>
        </w:rPr>
        <w:t>以上，</w:t>
      </w:r>
      <w:r w:rsidR="00D45395" w:rsidRPr="000B16D0">
        <w:rPr>
          <w:rFonts w:hint="eastAsia"/>
        </w:rPr>
        <w:t>开封取用。</w:t>
      </w:r>
      <w:r w:rsidR="00D45395">
        <w:rPr>
          <w:rFonts w:hint="eastAsia"/>
        </w:rPr>
        <w:t>打开后，清除表面霉烂部分，取后及时拉回薄膜密封。</w:t>
      </w:r>
    </w:p>
    <w:p w:rsidR="00F65EC5" w:rsidRPr="00D45395" w:rsidRDefault="00F65EC5">
      <w:bookmarkStart w:id="8" w:name="_GoBack"/>
      <w:bookmarkEnd w:id="8"/>
    </w:p>
    <w:sectPr w:rsidR="00F65EC5" w:rsidRPr="00D45395" w:rsidSect="0076574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39" w:rsidRDefault="001A0439" w:rsidP="00D45395">
      <w:r>
        <w:separator/>
      </w:r>
    </w:p>
  </w:endnote>
  <w:endnote w:type="continuationSeparator" w:id="0">
    <w:p w:rsidR="001A0439" w:rsidRDefault="001A0439" w:rsidP="00D4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95" w:rsidRDefault="006F0510">
    <w:pPr>
      <w:pStyle w:val="ad"/>
    </w:pPr>
    <w:r>
      <w:fldChar w:fldCharType="begin"/>
    </w:r>
    <w:r w:rsidR="00D45395">
      <w:instrText xml:space="preserve"> PAGE  \* MERGEFORMAT </w:instrText>
    </w:r>
    <w:r>
      <w:fldChar w:fldCharType="separate"/>
    </w:r>
    <w:r w:rsidR="00765745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39" w:rsidRDefault="001A0439" w:rsidP="00D45395">
      <w:r>
        <w:separator/>
      </w:r>
    </w:p>
  </w:footnote>
  <w:footnote w:type="continuationSeparator" w:id="0">
    <w:p w:rsidR="001A0439" w:rsidRDefault="001A0439" w:rsidP="00D4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95" w:rsidRDefault="00D45395">
    <w:pPr>
      <w:pStyle w:val="af0"/>
    </w:pPr>
    <w:r>
      <w:t xml:space="preserve">DB23/T </w:t>
    </w:r>
    <w:r>
      <w:rPr>
        <w:rFonts w:hint="eastAsia"/>
      </w:rPr>
      <w:t>XXXX</w:t>
    </w:r>
    <w:r>
      <w:t>—</w:t>
    </w:r>
    <w: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794C3CBE"/>
    <w:multiLevelType w:val="multilevel"/>
    <w:tmpl w:val="FCE6BE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A62"/>
    <w:rsid w:val="00013DCF"/>
    <w:rsid w:val="000B16D0"/>
    <w:rsid w:val="000E31F2"/>
    <w:rsid w:val="000E3A62"/>
    <w:rsid w:val="00101CDD"/>
    <w:rsid w:val="00120552"/>
    <w:rsid w:val="001A0439"/>
    <w:rsid w:val="001D4851"/>
    <w:rsid w:val="002F6356"/>
    <w:rsid w:val="003B21C1"/>
    <w:rsid w:val="004045E0"/>
    <w:rsid w:val="00434F98"/>
    <w:rsid w:val="005D2B10"/>
    <w:rsid w:val="006855DF"/>
    <w:rsid w:val="006F0510"/>
    <w:rsid w:val="006F731E"/>
    <w:rsid w:val="007506CB"/>
    <w:rsid w:val="00765745"/>
    <w:rsid w:val="007F1E65"/>
    <w:rsid w:val="00836763"/>
    <w:rsid w:val="00861DD1"/>
    <w:rsid w:val="00A4262C"/>
    <w:rsid w:val="00AA612B"/>
    <w:rsid w:val="00B12442"/>
    <w:rsid w:val="00B921C4"/>
    <w:rsid w:val="00BD2899"/>
    <w:rsid w:val="00CA6635"/>
    <w:rsid w:val="00D216C8"/>
    <w:rsid w:val="00D45395"/>
    <w:rsid w:val="00DC559E"/>
    <w:rsid w:val="00E44081"/>
    <w:rsid w:val="00EA0527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539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D4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D45395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D453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D45395"/>
    <w:rPr>
      <w:sz w:val="18"/>
      <w:szCs w:val="18"/>
    </w:rPr>
  </w:style>
  <w:style w:type="character" w:customStyle="1" w:styleId="Char1">
    <w:name w:val="段 Char"/>
    <w:link w:val="a7"/>
    <w:rsid w:val="00D45395"/>
    <w:rPr>
      <w:rFonts w:ascii="宋体"/>
    </w:rPr>
  </w:style>
  <w:style w:type="character" w:customStyle="1" w:styleId="Char2">
    <w:name w:val="一级条标题 Char"/>
    <w:link w:val="a0"/>
    <w:rsid w:val="00D45395"/>
    <w:rPr>
      <w:rFonts w:ascii="黑体" w:eastAsia="黑体"/>
      <w:szCs w:val="21"/>
    </w:rPr>
  </w:style>
  <w:style w:type="character" w:customStyle="1" w:styleId="a8">
    <w:name w:val="发布"/>
    <w:rsid w:val="00D4539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0">
    <w:name w:val="一级条标题"/>
    <w:next w:val="a7"/>
    <w:link w:val="Char2"/>
    <w:rsid w:val="00D45395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9">
    <w:name w:val="封面标准代替信息"/>
    <w:rsid w:val="00D4539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7">
    <w:name w:val="段"/>
    <w:link w:val="Char1"/>
    <w:rsid w:val="00D4539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终结线"/>
    <w:basedOn w:val="a1"/>
    <w:rsid w:val="00D45395"/>
    <w:pPr>
      <w:framePr w:hSpace="181" w:vSpace="181" w:wrap="around" w:vAnchor="text" w:hAnchor="page" w:x="4044" w:y="839"/>
      <w:spacing w:before="156" w:after="156"/>
    </w:pPr>
  </w:style>
  <w:style w:type="paragraph" w:customStyle="1" w:styleId="ab">
    <w:name w:val="其他标准标志"/>
    <w:basedOn w:val="a1"/>
    <w:rsid w:val="00D45395"/>
    <w:pPr>
      <w:framePr w:w="6101" w:h="1389" w:hRule="exact" w:hSpace="181" w:vSpace="181" w:wrap="around" w:vAnchor="page" w:hAnchor="page" w:x="4673" w:y="942" w:anchorLock="1"/>
      <w:shd w:val="solid" w:color="FFFFFF" w:fill="FFFFFF"/>
      <w:spacing w:line="0" w:lineRule="atLeast"/>
      <w:jc w:val="right"/>
    </w:pPr>
    <w:rPr>
      <w:b/>
      <w:w w:val="130"/>
      <w:sz w:val="96"/>
      <w:szCs w:val="96"/>
    </w:rPr>
  </w:style>
  <w:style w:type="paragraph" w:customStyle="1" w:styleId="ac">
    <w:name w:val="前言、引言标题"/>
    <w:next w:val="a7"/>
    <w:rsid w:val="00D4539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标准书脚_奇数页"/>
    <w:rsid w:val="00D45395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其他发布日期"/>
    <w:basedOn w:val="a1"/>
    <w:rsid w:val="00D45395"/>
    <w:pPr>
      <w:framePr w:w="3997" w:h="471" w:hRule="exact" w:vSpace="181" w:wrap="around" w:vAnchor="page" w:hAnchor="page" w:x="1419" w:y="14097" w:anchorLock="1"/>
    </w:pPr>
    <w:rPr>
      <w:rFonts w:eastAsia="黑体"/>
      <w:sz w:val="28"/>
      <w:szCs w:val="20"/>
    </w:rPr>
  </w:style>
  <w:style w:type="paragraph" w:customStyle="1" w:styleId="2">
    <w:name w:val="封面标准号2"/>
    <w:rsid w:val="00D4539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">
    <w:name w:val="文献分类号"/>
    <w:rsid w:val="00D45395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0">
    <w:name w:val="标准书眉_奇数页"/>
    <w:next w:val="a1"/>
    <w:rsid w:val="00D45395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1">
    <w:name w:val="封面标准名称"/>
    <w:rsid w:val="00D4539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2">
    <w:name w:val="其他实施日期"/>
    <w:basedOn w:val="a1"/>
    <w:rsid w:val="00D45395"/>
    <w:pPr>
      <w:framePr w:w="3997" w:h="471" w:hRule="exact" w:vSpace="181" w:wrap="around" w:vAnchor="page" w:hAnchor="page" w:x="7089" w:y="14097" w:anchorLock="1"/>
      <w:jc w:val="right"/>
    </w:pPr>
    <w:rPr>
      <w:rFonts w:eastAsia="黑体"/>
      <w:sz w:val="28"/>
      <w:szCs w:val="20"/>
    </w:rPr>
  </w:style>
  <w:style w:type="paragraph" w:customStyle="1" w:styleId="af3">
    <w:name w:val="其他发布部门"/>
    <w:basedOn w:val="a1"/>
    <w:rsid w:val="00D45395"/>
    <w:pPr>
      <w:framePr w:w="7938" w:h="1134" w:hRule="exact" w:hSpace="125" w:vSpace="181" w:wrap="around" w:vAnchor="page" w:hAnchor="page" w:x="2150" w:y="15310" w:anchorLock="1"/>
      <w:spacing w:line="0" w:lineRule="atLeast"/>
      <w:jc w:val="center"/>
    </w:pPr>
    <w:rPr>
      <w:rFonts w:ascii="黑体" w:eastAsia="黑体"/>
      <w:spacing w:val="20"/>
      <w:w w:val="135"/>
      <w:sz w:val="28"/>
      <w:szCs w:val="20"/>
    </w:rPr>
  </w:style>
  <w:style w:type="paragraph" w:customStyle="1" w:styleId="a">
    <w:name w:val="章标题"/>
    <w:next w:val="a7"/>
    <w:rsid w:val="00D45395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目次、标准名称标题"/>
    <w:basedOn w:val="a1"/>
    <w:next w:val="a7"/>
    <w:rsid w:val="00D45395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  <w:szCs w:val="20"/>
    </w:rPr>
  </w:style>
  <w:style w:type="paragraph" w:customStyle="1" w:styleId="af5">
    <w:name w:val="其他标准称谓"/>
    <w:next w:val="a1"/>
    <w:rsid w:val="00D4539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character" w:styleId="af6">
    <w:name w:val="annotation reference"/>
    <w:basedOn w:val="a2"/>
    <w:uiPriority w:val="99"/>
    <w:semiHidden/>
    <w:unhideWhenUsed/>
    <w:rsid w:val="003B21C1"/>
    <w:rPr>
      <w:sz w:val="21"/>
      <w:szCs w:val="21"/>
    </w:rPr>
  </w:style>
  <w:style w:type="paragraph" w:styleId="af7">
    <w:name w:val="annotation text"/>
    <w:basedOn w:val="a1"/>
    <w:link w:val="Char3"/>
    <w:uiPriority w:val="99"/>
    <w:semiHidden/>
    <w:unhideWhenUsed/>
    <w:rsid w:val="003B21C1"/>
  </w:style>
  <w:style w:type="character" w:customStyle="1" w:styleId="Char3">
    <w:name w:val="批注文字 Char"/>
    <w:basedOn w:val="a2"/>
    <w:link w:val="af7"/>
    <w:uiPriority w:val="99"/>
    <w:semiHidden/>
    <w:rsid w:val="003B21C1"/>
    <w:rPr>
      <w:rFonts w:ascii="Times New Roman" w:eastAsia="宋体" w:hAnsi="Times New Roman" w:cs="Times New Roman"/>
      <w:kern w:val="0"/>
      <w:sz w:val="24"/>
      <w:szCs w:val="24"/>
    </w:rPr>
  </w:style>
  <w:style w:type="paragraph" w:styleId="af8">
    <w:name w:val="annotation subject"/>
    <w:basedOn w:val="af7"/>
    <w:next w:val="af7"/>
    <w:link w:val="Char4"/>
    <w:uiPriority w:val="99"/>
    <w:semiHidden/>
    <w:unhideWhenUsed/>
    <w:rsid w:val="003B21C1"/>
    <w:rPr>
      <w:b/>
      <w:bCs/>
    </w:rPr>
  </w:style>
  <w:style w:type="character" w:customStyle="1" w:styleId="Char4">
    <w:name w:val="批注主题 Char"/>
    <w:basedOn w:val="Char3"/>
    <w:link w:val="af8"/>
    <w:uiPriority w:val="99"/>
    <w:semiHidden/>
    <w:rsid w:val="003B21C1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9">
    <w:name w:val="Balloon Text"/>
    <w:basedOn w:val="a1"/>
    <w:link w:val="Char5"/>
    <w:uiPriority w:val="99"/>
    <w:semiHidden/>
    <w:unhideWhenUsed/>
    <w:rsid w:val="003B21C1"/>
    <w:rPr>
      <w:sz w:val="18"/>
      <w:szCs w:val="18"/>
    </w:rPr>
  </w:style>
  <w:style w:type="character" w:customStyle="1" w:styleId="Char5">
    <w:name w:val="批注框文本 Char"/>
    <w:basedOn w:val="a2"/>
    <w:link w:val="af9"/>
    <w:uiPriority w:val="99"/>
    <w:semiHidden/>
    <w:rsid w:val="003B21C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3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395"/>
    <w:rPr>
      <w:sz w:val="18"/>
      <w:szCs w:val="18"/>
    </w:rPr>
  </w:style>
  <w:style w:type="character" w:customStyle="1" w:styleId="Char1">
    <w:name w:val="段 Char"/>
    <w:link w:val="a5"/>
    <w:rsid w:val="00D45395"/>
    <w:rPr>
      <w:rFonts w:ascii="宋体"/>
    </w:rPr>
  </w:style>
  <w:style w:type="character" w:customStyle="1" w:styleId="Char2">
    <w:name w:val="一级条标题 Char"/>
    <w:link w:val="a6"/>
    <w:rsid w:val="00D45395"/>
    <w:rPr>
      <w:rFonts w:ascii="黑体" w:eastAsia="黑体"/>
      <w:szCs w:val="21"/>
    </w:rPr>
  </w:style>
  <w:style w:type="character" w:customStyle="1" w:styleId="a7">
    <w:name w:val="发布"/>
    <w:rsid w:val="00D4539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6">
    <w:name w:val="一级条标题"/>
    <w:next w:val="a5"/>
    <w:link w:val="Char2"/>
    <w:rsid w:val="00D45395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Cs w:val="21"/>
    </w:rPr>
  </w:style>
  <w:style w:type="paragraph" w:customStyle="1" w:styleId="a8">
    <w:name w:val="封面标准代替信息"/>
    <w:rsid w:val="00D4539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5">
    <w:name w:val="段"/>
    <w:link w:val="Char1"/>
    <w:rsid w:val="00D4539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9">
    <w:name w:val="终结线"/>
    <w:basedOn w:val="a"/>
    <w:rsid w:val="00D45395"/>
    <w:pPr>
      <w:framePr w:hSpace="181" w:vSpace="181" w:wrap="around" w:vAnchor="text" w:hAnchor="page" w:x="4044" w:y="839"/>
      <w:spacing w:before="156" w:after="156"/>
    </w:pPr>
  </w:style>
  <w:style w:type="paragraph" w:customStyle="1" w:styleId="aa">
    <w:name w:val="其他标准标志"/>
    <w:basedOn w:val="a"/>
    <w:rsid w:val="00D45395"/>
    <w:pPr>
      <w:framePr w:w="6101" w:h="1389" w:hRule="exact" w:hSpace="181" w:vSpace="181" w:wrap="around" w:vAnchor="page" w:hAnchor="page" w:x="4673" w:y="942" w:anchorLock="1"/>
      <w:shd w:val="solid" w:color="FFFFFF" w:fill="FFFFFF"/>
      <w:spacing w:line="0" w:lineRule="atLeast"/>
      <w:jc w:val="right"/>
    </w:pPr>
    <w:rPr>
      <w:b/>
      <w:w w:val="130"/>
      <w:sz w:val="96"/>
      <w:szCs w:val="96"/>
    </w:rPr>
  </w:style>
  <w:style w:type="paragraph" w:customStyle="1" w:styleId="ab">
    <w:name w:val="前言、引言标题"/>
    <w:next w:val="a5"/>
    <w:rsid w:val="00D4539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标准书脚_奇数页"/>
    <w:rsid w:val="00D45395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d">
    <w:name w:val="其他发布日期"/>
    <w:basedOn w:val="a"/>
    <w:rsid w:val="00D45395"/>
    <w:pPr>
      <w:framePr w:w="3997" w:h="471" w:hRule="exact" w:vSpace="181" w:wrap="around" w:vAnchor="page" w:hAnchor="page" w:x="1419" w:y="14097" w:anchorLock="1"/>
    </w:pPr>
    <w:rPr>
      <w:rFonts w:eastAsia="黑体"/>
      <w:sz w:val="28"/>
      <w:szCs w:val="20"/>
    </w:rPr>
  </w:style>
  <w:style w:type="paragraph" w:customStyle="1" w:styleId="2">
    <w:name w:val="封面标准号2"/>
    <w:rsid w:val="00D4539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e">
    <w:name w:val="文献分类号"/>
    <w:rsid w:val="00D45395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">
    <w:name w:val="标准书眉_奇数页"/>
    <w:next w:val="a"/>
    <w:rsid w:val="00D45395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0">
    <w:name w:val="封面标准名称"/>
    <w:rsid w:val="00D4539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1">
    <w:name w:val="其他实施日期"/>
    <w:basedOn w:val="a"/>
    <w:rsid w:val="00D45395"/>
    <w:pPr>
      <w:framePr w:w="3997" w:h="471" w:hRule="exact" w:vSpace="181" w:wrap="around" w:vAnchor="page" w:hAnchor="page" w:x="7089" w:y="14097" w:anchorLock="1"/>
      <w:jc w:val="right"/>
    </w:pPr>
    <w:rPr>
      <w:rFonts w:eastAsia="黑体"/>
      <w:sz w:val="28"/>
      <w:szCs w:val="20"/>
    </w:rPr>
  </w:style>
  <w:style w:type="paragraph" w:customStyle="1" w:styleId="af2">
    <w:name w:val="其他发布部门"/>
    <w:basedOn w:val="a"/>
    <w:rsid w:val="00D45395"/>
    <w:pPr>
      <w:framePr w:w="7938" w:h="1134" w:hRule="exact" w:hSpace="125" w:vSpace="181" w:wrap="around" w:vAnchor="page" w:hAnchor="page" w:x="2150" w:y="15310" w:anchorLock="1"/>
      <w:spacing w:line="0" w:lineRule="atLeast"/>
      <w:jc w:val="center"/>
    </w:pPr>
    <w:rPr>
      <w:rFonts w:ascii="黑体" w:eastAsia="黑体"/>
      <w:spacing w:val="20"/>
      <w:w w:val="135"/>
      <w:sz w:val="28"/>
      <w:szCs w:val="20"/>
    </w:rPr>
  </w:style>
  <w:style w:type="paragraph" w:customStyle="1" w:styleId="af3">
    <w:name w:val="章标题"/>
    <w:next w:val="a5"/>
    <w:rsid w:val="00D45395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目次、标准名称标题"/>
    <w:basedOn w:val="a"/>
    <w:next w:val="a5"/>
    <w:rsid w:val="00D45395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  <w:szCs w:val="20"/>
    </w:rPr>
  </w:style>
  <w:style w:type="paragraph" w:customStyle="1" w:styleId="af5">
    <w:name w:val="其他标准称谓"/>
    <w:next w:val="a"/>
    <w:rsid w:val="00D4539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character" w:styleId="af6">
    <w:name w:val="annotation reference"/>
    <w:basedOn w:val="a0"/>
    <w:uiPriority w:val="99"/>
    <w:semiHidden/>
    <w:unhideWhenUsed/>
    <w:rsid w:val="003B21C1"/>
    <w:rPr>
      <w:sz w:val="21"/>
      <w:szCs w:val="21"/>
    </w:rPr>
  </w:style>
  <w:style w:type="paragraph" w:styleId="af7">
    <w:name w:val="annotation text"/>
    <w:basedOn w:val="a"/>
    <w:link w:val="Char3"/>
    <w:uiPriority w:val="99"/>
    <w:semiHidden/>
    <w:unhideWhenUsed/>
    <w:rsid w:val="003B21C1"/>
  </w:style>
  <w:style w:type="character" w:customStyle="1" w:styleId="Char3">
    <w:name w:val="批注文字 Char"/>
    <w:basedOn w:val="a0"/>
    <w:link w:val="af7"/>
    <w:uiPriority w:val="99"/>
    <w:semiHidden/>
    <w:rsid w:val="003B21C1"/>
    <w:rPr>
      <w:rFonts w:ascii="Times New Roman" w:eastAsia="宋体" w:hAnsi="Times New Roman" w:cs="Times New Roman"/>
      <w:kern w:val="0"/>
      <w:sz w:val="24"/>
      <w:szCs w:val="24"/>
    </w:rPr>
  </w:style>
  <w:style w:type="paragraph" w:styleId="af8">
    <w:name w:val="annotation subject"/>
    <w:basedOn w:val="af7"/>
    <w:next w:val="af7"/>
    <w:link w:val="Char4"/>
    <w:uiPriority w:val="99"/>
    <w:semiHidden/>
    <w:unhideWhenUsed/>
    <w:rsid w:val="003B21C1"/>
    <w:rPr>
      <w:b/>
      <w:bCs/>
    </w:rPr>
  </w:style>
  <w:style w:type="character" w:customStyle="1" w:styleId="Char4">
    <w:name w:val="批注主题 Char"/>
    <w:basedOn w:val="Char3"/>
    <w:link w:val="af8"/>
    <w:uiPriority w:val="99"/>
    <w:semiHidden/>
    <w:rsid w:val="003B21C1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9">
    <w:name w:val="Balloon Text"/>
    <w:basedOn w:val="a"/>
    <w:link w:val="Char5"/>
    <w:uiPriority w:val="99"/>
    <w:semiHidden/>
    <w:unhideWhenUsed/>
    <w:rsid w:val="003B21C1"/>
    <w:rPr>
      <w:sz w:val="18"/>
      <w:szCs w:val="18"/>
    </w:rPr>
  </w:style>
  <w:style w:type="character" w:customStyle="1" w:styleId="Char5">
    <w:name w:val="批注框文本 Char"/>
    <w:basedOn w:val="a0"/>
    <w:link w:val="af9"/>
    <w:uiPriority w:val="99"/>
    <w:semiHidden/>
    <w:rsid w:val="003B21C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哈尔滨天马环保节能型煤加工厂</cp:lastModifiedBy>
  <cp:revision>18</cp:revision>
  <dcterms:created xsi:type="dcterms:W3CDTF">2018-07-02T11:03:00Z</dcterms:created>
  <dcterms:modified xsi:type="dcterms:W3CDTF">2018-07-05T07:07:00Z</dcterms:modified>
</cp:coreProperties>
</file>