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26" w:rsidRDefault="00931D26" w:rsidP="00931D26">
      <w:pPr>
        <w:adjustRightInd w:val="0"/>
        <w:snapToGrid w:val="0"/>
        <w:spacing w:line="360" w:lineRule="auto"/>
        <w:jc w:val="center"/>
        <w:rPr>
          <w:rFonts w:ascii="Times New Roman" w:eastAsia="黑体" w:hAnsi="Times New Roman" w:cs="Times New Roman"/>
          <w:b/>
          <w:sz w:val="52"/>
          <w:szCs w:val="44"/>
        </w:rPr>
      </w:pPr>
    </w:p>
    <w:p w:rsidR="00931D26" w:rsidRDefault="00931D26" w:rsidP="00931D26">
      <w:pPr>
        <w:adjustRightInd w:val="0"/>
        <w:snapToGrid w:val="0"/>
        <w:spacing w:line="360" w:lineRule="auto"/>
        <w:jc w:val="center"/>
        <w:rPr>
          <w:rFonts w:ascii="Times New Roman" w:eastAsia="黑体" w:hAnsi="Times New Roman" w:cs="Times New Roman"/>
          <w:b/>
          <w:sz w:val="52"/>
          <w:szCs w:val="44"/>
        </w:rPr>
      </w:pPr>
    </w:p>
    <w:p w:rsidR="00931D26" w:rsidRDefault="00931D26" w:rsidP="00931D26">
      <w:pPr>
        <w:adjustRightInd w:val="0"/>
        <w:snapToGrid w:val="0"/>
        <w:spacing w:line="360" w:lineRule="auto"/>
        <w:jc w:val="center"/>
        <w:rPr>
          <w:rFonts w:ascii="Times New Roman" w:eastAsia="黑体" w:hAnsi="Times New Roman" w:cs="Times New Roman"/>
          <w:b/>
          <w:sz w:val="52"/>
          <w:szCs w:val="44"/>
        </w:rPr>
      </w:pPr>
    </w:p>
    <w:p w:rsidR="00931D26" w:rsidRDefault="00931D26" w:rsidP="00931D26">
      <w:pPr>
        <w:adjustRightInd w:val="0"/>
        <w:snapToGrid w:val="0"/>
        <w:spacing w:line="360" w:lineRule="auto"/>
        <w:jc w:val="center"/>
        <w:rPr>
          <w:rFonts w:ascii="Times New Roman" w:eastAsia="黑体" w:hAnsi="Times New Roman" w:cs="Times New Roman"/>
          <w:b/>
          <w:sz w:val="52"/>
          <w:szCs w:val="44"/>
        </w:rPr>
      </w:pPr>
    </w:p>
    <w:p w:rsidR="00174AAF" w:rsidRPr="00B035DB" w:rsidRDefault="00174AAF" w:rsidP="00931D26">
      <w:pPr>
        <w:adjustRightInd w:val="0"/>
        <w:snapToGrid w:val="0"/>
        <w:spacing w:line="480" w:lineRule="auto"/>
        <w:jc w:val="center"/>
        <w:rPr>
          <w:rFonts w:ascii="Times New Roman" w:eastAsia="黑体" w:hAnsi="Times New Roman" w:cs="Times New Roman"/>
          <w:b/>
          <w:sz w:val="52"/>
          <w:szCs w:val="44"/>
        </w:rPr>
      </w:pPr>
      <w:r w:rsidRPr="00B035DB">
        <w:rPr>
          <w:rFonts w:ascii="Times New Roman" w:eastAsia="黑体" w:hAnsi="Times New Roman" w:cs="Times New Roman"/>
          <w:b/>
          <w:sz w:val="52"/>
          <w:szCs w:val="44"/>
        </w:rPr>
        <w:t>资料</w:t>
      </w:r>
      <w:r w:rsidR="00DE1377" w:rsidRPr="00B035DB">
        <w:rPr>
          <w:rFonts w:ascii="Times New Roman" w:eastAsia="黑体" w:hAnsi="Times New Roman" w:cs="Times New Roman"/>
          <w:b/>
          <w:sz w:val="52"/>
          <w:szCs w:val="44"/>
        </w:rPr>
        <w:t>七</w:t>
      </w:r>
    </w:p>
    <w:p w:rsidR="00174AAF" w:rsidRPr="00B035DB" w:rsidRDefault="00DE1377" w:rsidP="00931D26">
      <w:pPr>
        <w:adjustRightInd w:val="0"/>
        <w:snapToGrid w:val="0"/>
        <w:spacing w:line="360" w:lineRule="auto"/>
        <w:jc w:val="center"/>
        <w:rPr>
          <w:rFonts w:ascii="Times New Roman" w:hAnsi="Times New Roman" w:cs="Times New Roman"/>
          <w:b/>
          <w:sz w:val="52"/>
          <w:szCs w:val="44"/>
        </w:rPr>
      </w:pPr>
      <w:r w:rsidRPr="00B035DB">
        <w:rPr>
          <w:rFonts w:ascii="Times New Roman" w:eastAsia="黑体" w:hAnsi="Times New Roman" w:cs="Times New Roman"/>
          <w:b/>
          <w:sz w:val="52"/>
          <w:szCs w:val="44"/>
        </w:rPr>
        <w:t>第</w:t>
      </w:r>
      <w:r w:rsidRPr="00B035DB">
        <w:rPr>
          <w:rFonts w:ascii="Times New Roman" w:eastAsia="黑体" w:hAnsi="Times New Roman" w:cs="Times New Roman"/>
          <w:b/>
          <w:sz w:val="52"/>
          <w:szCs w:val="44"/>
        </w:rPr>
        <w:t>2</w:t>
      </w:r>
      <w:r w:rsidRPr="00B035DB">
        <w:rPr>
          <w:rFonts w:ascii="Times New Roman" w:eastAsia="黑体" w:hAnsi="Times New Roman" w:cs="Times New Roman"/>
          <w:b/>
          <w:sz w:val="52"/>
          <w:szCs w:val="44"/>
        </w:rPr>
        <w:t>、</w:t>
      </w:r>
      <w:r w:rsidRPr="00B035DB">
        <w:rPr>
          <w:rFonts w:ascii="Times New Roman" w:eastAsia="黑体" w:hAnsi="Times New Roman" w:cs="Times New Roman"/>
          <w:b/>
          <w:sz w:val="52"/>
          <w:szCs w:val="44"/>
        </w:rPr>
        <w:t>3</w:t>
      </w:r>
      <w:r w:rsidRPr="00B035DB">
        <w:rPr>
          <w:rFonts w:ascii="Times New Roman" w:eastAsia="黑体" w:hAnsi="Times New Roman" w:cs="Times New Roman"/>
          <w:b/>
          <w:sz w:val="52"/>
          <w:szCs w:val="44"/>
        </w:rPr>
        <w:t>、</w:t>
      </w:r>
      <w:r w:rsidRPr="00B035DB">
        <w:rPr>
          <w:rFonts w:ascii="Times New Roman" w:eastAsia="黑体" w:hAnsi="Times New Roman" w:cs="Times New Roman"/>
          <w:b/>
          <w:sz w:val="52"/>
          <w:szCs w:val="44"/>
        </w:rPr>
        <w:t>4</w:t>
      </w:r>
      <w:r w:rsidRPr="00B035DB">
        <w:rPr>
          <w:rFonts w:ascii="Times New Roman" w:eastAsia="黑体" w:hAnsi="Times New Roman" w:cs="Times New Roman"/>
          <w:b/>
          <w:sz w:val="52"/>
          <w:szCs w:val="44"/>
        </w:rPr>
        <w:t>项材料中不涉及商业秘密，可以向社会公开的内容</w:t>
      </w:r>
    </w:p>
    <w:p w:rsidR="00931D26" w:rsidRDefault="00931D26">
      <w:pPr>
        <w:widowControl/>
        <w:jc w:val="left"/>
        <w:rPr>
          <w:rFonts w:ascii="Times New Roman" w:eastAsia="黑体" w:hAnsi="Times New Roman" w:cs="Times New Roman"/>
          <w:sz w:val="40"/>
          <w:szCs w:val="32"/>
        </w:rPr>
      </w:pPr>
      <w:r>
        <w:rPr>
          <w:rFonts w:ascii="Times New Roman" w:eastAsia="黑体" w:hAnsi="Times New Roman" w:cs="Times New Roman"/>
          <w:sz w:val="40"/>
          <w:szCs w:val="32"/>
        </w:rPr>
        <w:br w:type="page"/>
      </w:r>
    </w:p>
    <w:p w:rsidR="00174AAF" w:rsidRPr="00262B0C" w:rsidRDefault="00174AAF" w:rsidP="0045316F">
      <w:pPr>
        <w:spacing w:beforeLines="50" w:before="156" w:afterLines="50" w:after="156"/>
        <w:ind w:rightChars="-59" w:right="-124"/>
        <w:rPr>
          <w:rFonts w:ascii="Times New Roman" w:hAnsi="Times New Roman" w:cs="Times New Roman"/>
          <w:b/>
          <w:sz w:val="28"/>
          <w:szCs w:val="24"/>
        </w:rPr>
      </w:pPr>
      <w:r w:rsidRPr="00262B0C">
        <w:rPr>
          <w:rFonts w:ascii="Times New Roman" w:hAnsi="Times New Roman" w:cs="Times New Roman"/>
          <w:b/>
          <w:sz w:val="28"/>
          <w:szCs w:val="24"/>
        </w:rPr>
        <w:lastRenderedPageBreak/>
        <w:t xml:space="preserve">2. </w:t>
      </w:r>
      <w:r w:rsidRPr="00262B0C">
        <w:rPr>
          <w:rFonts w:ascii="Times New Roman" w:hAnsi="Times New Roman" w:cs="Times New Roman"/>
          <w:b/>
          <w:sz w:val="28"/>
          <w:szCs w:val="24"/>
        </w:rPr>
        <w:t>通用名称、功能分类、使用范围</w:t>
      </w:r>
    </w:p>
    <w:p w:rsidR="00537325" w:rsidRPr="00262B0C" w:rsidRDefault="00537325" w:rsidP="00537325">
      <w:pPr>
        <w:spacing w:line="360" w:lineRule="auto"/>
        <w:ind w:rightChars="-59" w:right="-124"/>
        <w:rPr>
          <w:rFonts w:ascii="Times New Roman" w:hAnsi="Times New Roman" w:cs="Times New Roman"/>
          <w:b/>
          <w:sz w:val="24"/>
        </w:rPr>
      </w:pPr>
      <w:r w:rsidRPr="00262B0C">
        <w:rPr>
          <w:rFonts w:ascii="Times New Roman" w:hAnsi="Times New Roman" w:cs="Times New Roman"/>
          <w:b/>
          <w:sz w:val="24"/>
        </w:rPr>
        <w:t xml:space="preserve">2.1 </w:t>
      </w:r>
      <w:r w:rsidRPr="00262B0C">
        <w:rPr>
          <w:rFonts w:ascii="Times New Roman" w:hAnsi="Times New Roman" w:cs="Times New Roman"/>
          <w:b/>
          <w:sz w:val="24"/>
        </w:rPr>
        <w:t>通用名称</w:t>
      </w:r>
    </w:p>
    <w:p w:rsidR="00174AAF" w:rsidRPr="00262B0C" w:rsidRDefault="00174AAF" w:rsidP="00537325">
      <w:pPr>
        <w:spacing w:line="360" w:lineRule="auto"/>
        <w:ind w:leftChars="-63" w:left="-132" w:rightChars="-59" w:right="-124" w:firstLineChars="200" w:firstLine="480"/>
        <w:rPr>
          <w:rFonts w:ascii="Times New Roman" w:hAnsi="Times New Roman" w:cs="Times New Roman"/>
          <w:sz w:val="24"/>
        </w:rPr>
      </w:pPr>
      <w:r w:rsidRPr="00262B0C">
        <w:rPr>
          <w:rFonts w:ascii="Times New Roman" w:hAnsi="Times New Roman" w:cs="Times New Roman"/>
          <w:sz w:val="24"/>
        </w:rPr>
        <w:t>通用名称：乙酰磺胺酸钾（又名</w:t>
      </w:r>
      <w:proofErr w:type="gramStart"/>
      <w:r w:rsidRPr="00262B0C">
        <w:rPr>
          <w:rFonts w:ascii="Times New Roman" w:hAnsi="Times New Roman" w:cs="Times New Roman"/>
          <w:sz w:val="24"/>
        </w:rPr>
        <w:t>安赛蜜</w:t>
      </w:r>
      <w:proofErr w:type="gramEnd"/>
      <w:r w:rsidRPr="00262B0C">
        <w:rPr>
          <w:rFonts w:ascii="Times New Roman" w:hAnsi="Times New Roman" w:cs="Times New Roman"/>
          <w:sz w:val="24"/>
        </w:rPr>
        <w:t>）</w:t>
      </w:r>
    </w:p>
    <w:p w:rsidR="00174AAF" w:rsidRPr="00262B0C" w:rsidRDefault="00174AAF" w:rsidP="00537325">
      <w:pPr>
        <w:spacing w:line="360" w:lineRule="auto"/>
        <w:ind w:leftChars="-63" w:left="-132" w:rightChars="-59" w:right="-124" w:firstLineChars="200" w:firstLine="480"/>
        <w:rPr>
          <w:rFonts w:ascii="Times New Roman" w:hAnsi="Times New Roman" w:cs="Times New Roman"/>
          <w:sz w:val="24"/>
        </w:rPr>
      </w:pPr>
      <w:r w:rsidRPr="00262B0C">
        <w:rPr>
          <w:rFonts w:ascii="Times New Roman" w:hAnsi="Times New Roman" w:cs="Times New Roman"/>
          <w:sz w:val="24"/>
        </w:rPr>
        <w:t>英文名称：</w:t>
      </w:r>
      <w:proofErr w:type="spellStart"/>
      <w:r w:rsidRPr="00262B0C">
        <w:rPr>
          <w:rFonts w:ascii="Times New Roman" w:hAnsi="Times New Roman" w:cs="Times New Roman"/>
          <w:sz w:val="24"/>
        </w:rPr>
        <w:t>Acesulfame</w:t>
      </w:r>
      <w:proofErr w:type="spellEnd"/>
      <w:r w:rsidRPr="00262B0C">
        <w:rPr>
          <w:rFonts w:ascii="Times New Roman" w:hAnsi="Times New Roman" w:cs="Times New Roman"/>
          <w:sz w:val="24"/>
        </w:rPr>
        <w:t xml:space="preserve"> potassium</w:t>
      </w:r>
    </w:p>
    <w:p w:rsidR="00537325" w:rsidRPr="00262B0C" w:rsidRDefault="00537325" w:rsidP="00537325">
      <w:pPr>
        <w:spacing w:line="360" w:lineRule="auto"/>
        <w:ind w:rightChars="-59" w:right="-124"/>
        <w:rPr>
          <w:rFonts w:ascii="Times New Roman" w:hAnsi="Times New Roman" w:cs="Times New Roman"/>
          <w:b/>
          <w:sz w:val="24"/>
        </w:rPr>
      </w:pPr>
      <w:r w:rsidRPr="00262B0C">
        <w:rPr>
          <w:rFonts w:ascii="Times New Roman" w:hAnsi="Times New Roman" w:cs="Times New Roman"/>
          <w:b/>
          <w:sz w:val="24"/>
        </w:rPr>
        <w:t>2.2</w:t>
      </w:r>
      <w:r w:rsidRPr="00262B0C">
        <w:rPr>
          <w:rFonts w:ascii="Times New Roman" w:hAnsi="Times New Roman" w:cs="Times New Roman"/>
          <w:b/>
          <w:sz w:val="24"/>
        </w:rPr>
        <w:t>功能分类</w:t>
      </w:r>
    </w:p>
    <w:p w:rsidR="00174AAF" w:rsidRPr="00262B0C" w:rsidRDefault="00174AAF" w:rsidP="00975BF0">
      <w:pPr>
        <w:tabs>
          <w:tab w:val="left" w:pos="3930"/>
        </w:tabs>
        <w:spacing w:line="360" w:lineRule="auto"/>
        <w:ind w:leftChars="-63" w:left="-132" w:rightChars="-59" w:right="-124" w:firstLineChars="200" w:firstLine="480"/>
        <w:rPr>
          <w:rFonts w:ascii="Times New Roman" w:hAnsi="Times New Roman" w:cs="Times New Roman"/>
          <w:sz w:val="24"/>
        </w:rPr>
      </w:pPr>
      <w:r w:rsidRPr="00262B0C">
        <w:rPr>
          <w:rFonts w:ascii="Times New Roman" w:hAnsi="Times New Roman" w:cs="Times New Roman"/>
          <w:sz w:val="24"/>
        </w:rPr>
        <w:t>功能分类：甜味剂</w:t>
      </w:r>
    </w:p>
    <w:p w:rsidR="00537325" w:rsidRPr="00262B0C" w:rsidRDefault="00537325" w:rsidP="00537325">
      <w:pPr>
        <w:spacing w:line="360" w:lineRule="auto"/>
        <w:ind w:rightChars="-59" w:right="-124"/>
        <w:rPr>
          <w:rFonts w:ascii="Times New Roman" w:hAnsi="Times New Roman" w:cs="Times New Roman"/>
          <w:b/>
          <w:sz w:val="24"/>
        </w:rPr>
      </w:pPr>
      <w:r w:rsidRPr="00262B0C">
        <w:rPr>
          <w:rFonts w:ascii="Times New Roman" w:hAnsi="Times New Roman" w:cs="Times New Roman"/>
          <w:b/>
          <w:sz w:val="24"/>
        </w:rPr>
        <w:t>2.3</w:t>
      </w:r>
      <w:r w:rsidRPr="00262B0C">
        <w:rPr>
          <w:rFonts w:ascii="Times New Roman" w:hAnsi="Times New Roman" w:cs="Times New Roman"/>
          <w:b/>
          <w:sz w:val="24"/>
        </w:rPr>
        <w:t>使用范围</w:t>
      </w:r>
    </w:p>
    <w:p w:rsidR="00537325" w:rsidRPr="00262B0C" w:rsidRDefault="00537325" w:rsidP="00537325">
      <w:pPr>
        <w:spacing w:line="360" w:lineRule="exact"/>
        <w:ind w:leftChars="-63" w:left="-132" w:rightChars="-59" w:right="-124" w:firstLineChars="200" w:firstLine="480"/>
        <w:rPr>
          <w:rFonts w:ascii="Times New Roman" w:hAnsi="Times New Roman" w:cs="Times New Roman"/>
          <w:sz w:val="24"/>
        </w:rPr>
      </w:pPr>
      <w:r w:rsidRPr="00262B0C">
        <w:rPr>
          <w:rFonts w:ascii="Times New Roman" w:hAnsi="Times New Roman" w:cs="Times New Roman"/>
          <w:sz w:val="24"/>
        </w:rPr>
        <w:t>根据</w:t>
      </w:r>
      <w:r w:rsidR="005A5F23" w:rsidRPr="0098023A">
        <w:rPr>
          <w:rFonts w:ascii="Times New Roman" w:hAnsi="宋体"/>
          <w:color w:val="000000"/>
          <w:sz w:val="24"/>
          <w:szCs w:val="28"/>
        </w:rPr>
        <w:t>《食品安全国家标准食品添加剂使用标准》（</w:t>
      </w:r>
      <w:r w:rsidR="005A5F23" w:rsidRPr="0098023A">
        <w:rPr>
          <w:rFonts w:ascii="Times New Roman" w:hAnsi="Times New Roman"/>
          <w:color w:val="000000"/>
          <w:sz w:val="24"/>
          <w:szCs w:val="28"/>
        </w:rPr>
        <w:t>GB2760-2014</w:t>
      </w:r>
      <w:r w:rsidR="005A5F23" w:rsidRPr="0098023A">
        <w:rPr>
          <w:rFonts w:ascii="Times New Roman" w:hAnsi="宋体"/>
          <w:color w:val="000000"/>
          <w:sz w:val="24"/>
          <w:szCs w:val="28"/>
        </w:rPr>
        <w:t>）</w:t>
      </w:r>
      <w:r w:rsidRPr="00262B0C">
        <w:rPr>
          <w:rFonts w:ascii="Times New Roman" w:hAnsi="Times New Roman" w:cs="Times New Roman"/>
          <w:sz w:val="24"/>
        </w:rPr>
        <w:t>，附录</w:t>
      </w:r>
      <w:r w:rsidR="005A5F23">
        <w:rPr>
          <w:rFonts w:ascii="Times New Roman" w:hAnsi="Times New Roman" w:cs="Times New Roman"/>
          <w:sz w:val="24"/>
        </w:rPr>
        <w:t>E</w:t>
      </w:r>
      <w:r w:rsidRPr="00262B0C">
        <w:rPr>
          <w:rFonts w:ascii="Times New Roman" w:hAnsi="Times New Roman" w:cs="Times New Roman"/>
          <w:sz w:val="24"/>
        </w:rPr>
        <w:t xml:space="preserve">.1 </w:t>
      </w:r>
      <w:r w:rsidRPr="00262B0C">
        <w:rPr>
          <w:rFonts w:ascii="Times New Roman" w:hAnsi="Times New Roman" w:cs="Times New Roman"/>
          <w:sz w:val="24"/>
        </w:rPr>
        <w:t>食品分类系统，拟扩大乙酰磺胺酸</w:t>
      </w:r>
      <w:proofErr w:type="gramStart"/>
      <w:r w:rsidRPr="00262B0C">
        <w:rPr>
          <w:rFonts w:ascii="Times New Roman" w:hAnsi="Times New Roman" w:cs="Times New Roman"/>
          <w:sz w:val="24"/>
        </w:rPr>
        <w:t>钾使用</w:t>
      </w:r>
      <w:proofErr w:type="gramEnd"/>
      <w:r w:rsidRPr="00262B0C">
        <w:rPr>
          <w:rFonts w:ascii="Times New Roman" w:hAnsi="Times New Roman" w:cs="Times New Roman"/>
          <w:sz w:val="24"/>
        </w:rPr>
        <w:t>范围至：</w:t>
      </w:r>
    </w:p>
    <w:p w:rsidR="00174AAF" w:rsidRPr="00262B0C" w:rsidRDefault="00174AAF">
      <w:pPr>
        <w:spacing w:line="360" w:lineRule="exact"/>
        <w:ind w:leftChars="-63" w:left="-132" w:rightChars="-59" w:right="-124" w:firstLineChars="200" w:firstLine="480"/>
        <w:jc w:val="center"/>
        <w:rPr>
          <w:rFonts w:ascii="Times New Roman" w:hAnsi="Times New Roman" w:cs="Times New Roman"/>
          <w:sz w:val="24"/>
        </w:rPr>
      </w:pPr>
      <w:bookmarkStart w:id="0" w:name="OLE_LINK11"/>
      <w:bookmarkStart w:id="1" w:name="OLE_LINK12"/>
      <w:r w:rsidRPr="00262B0C">
        <w:rPr>
          <w:rFonts w:ascii="Times New Roman" w:hAnsi="Times New Roman" w:cs="Times New Roman"/>
          <w:sz w:val="24"/>
        </w:rPr>
        <w:t>表</w:t>
      </w:r>
      <w:r w:rsidRPr="00262B0C">
        <w:rPr>
          <w:rFonts w:ascii="Times New Roman" w:hAnsi="Times New Roman" w:cs="Times New Roman"/>
          <w:sz w:val="24"/>
        </w:rPr>
        <w:t xml:space="preserve">2-1 </w:t>
      </w:r>
      <w:r w:rsidRPr="00262B0C">
        <w:rPr>
          <w:rFonts w:ascii="Times New Roman" w:hAnsi="Times New Roman" w:cs="Times New Roman"/>
          <w:sz w:val="24"/>
        </w:rPr>
        <w:t>拟申请的使用范围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3582"/>
        <w:gridCol w:w="1560"/>
        <w:gridCol w:w="1497"/>
      </w:tblGrid>
      <w:tr w:rsidR="00174AAF" w:rsidRPr="00262B0C" w:rsidTr="005A5F23">
        <w:trPr>
          <w:tblHeader/>
        </w:trPr>
        <w:tc>
          <w:tcPr>
            <w:tcW w:w="998" w:type="pct"/>
            <w:vAlign w:val="center"/>
          </w:tcPr>
          <w:p w:rsidR="00174AAF" w:rsidRPr="00262B0C" w:rsidRDefault="00174AAF">
            <w:pPr>
              <w:jc w:val="center"/>
              <w:rPr>
                <w:rFonts w:ascii="Times New Roman" w:hAnsi="Times New Roman" w:cs="Times New Roman"/>
                <w:b/>
                <w:sz w:val="24"/>
                <w:lang w:val="pt-BR"/>
              </w:rPr>
            </w:pPr>
            <w:bookmarkStart w:id="2" w:name="OLE_LINK10"/>
            <w:bookmarkEnd w:id="0"/>
            <w:bookmarkEnd w:id="1"/>
            <w:r w:rsidRPr="00262B0C">
              <w:rPr>
                <w:rFonts w:ascii="Times New Roman" w:hAnsi="Times New Roman" w:cs="Times New Roman"/>
                <w:b/>
                <w:bCs/>
                <w:sz w:val="24"/>
                <w:lang w:val="en-GB"/>
              </w:rPr>
              <w:t>食品分类号</w:t>
            </w:r>
          </w:p>
        </w:tc>
        <w:tc>
          <w:tcPr>
            <w:tcW w:w="2159"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b/>
                <w:bCs/>
                <w:sz w:val="24"/>
                <w:lang w:val="en-GB"/>
              </w:rPr>
              <w:t>食品名称</w:t>
            </w:r>
          </w:p>
        </w:tc>
        <w:tc>
          <w:tcPr>
            <w:tcW w:w="940"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b/>
                <w:sz w:val="24"/>
                <w:lang w:val="pt-BR"/>
              </w:rPr>
              <w:t>最大使用量</w:t>
            </w:r>
            <w:r w:rsidRPr="00262B0C">
              <w:rPr>
                <w:rFonts w:ascii="Times New Roman" w:hAnsi="Times New Roman" w:cs="Times New Roman"/>
                <w:b/>
                <w:sz w:val="24"/>
                <w:lang w:val="pt-BR"/>
              </w:rPr>
              <w:t xml:space="preserve"> (g/kg)</w:t>
            </w:r>
          </w:p>
        </w:tc>
        <w:tc>
          <w:tcPr>
            <w:tcW w:w="902" w:type="pct"/>
            <w:vAlign w:val="center"/>
          </w:tcPr>
          <w:p w:rsidR="00174AAF" w:rsidRPr="00262B0C" w:rsidRDefault="00174AAF">
            <w:pPr>
              <w:jc w:val="center"/>
              <w:rPr>
                <w:rFonts w:ascii="Times New Roman" w:hAnsi="Times New Roman" w:cs="Times New Roman"/>
                <w:b/>
                <w:sz w:val="24"/>
                <w:lang w:val="pt-BR"/>
              </w:rPr>
            </w:pPr>
            <w:r w:rsidRPr="00262B0C">
              <w:rPr>
                <w:rFonts w:ascii="Times New Roman" w:hAnsi="Times New Roman" w:cs="Times New Roman"/>
                <w:b/>
                <w:sz w:val="24"/>
                <w:lang w:val="pt-BR"/>
              </w:rPr>
              <w:t>备注</w:t>
            </w:r>
          </w:p>
        </w:tc>
      </w:tr>
      <w:tr w:rsidR="00174AAF" w:rsidRPr="00262B0C" w:rsidTr="005A5F23">
        <w:tc>
          <w:tcPr>
            <w:tcW w:w="998" w:type="pct"/>
            <w:vAlign w:val="center"/>
          </w:tcPr>
          <w:p w:rsidR="00174AAF" w:rsidRPr="00262B0C" w:rsidRDefault="00174AAF">
            <w:pPr>
              <w:spacing w:line="360" w:lineRule="exact"/>
              <w:ind w:rightChars="-59" w:right="-124"/>
              <w:jc w:val="center"/>
              <w:rPr>
                <w:rFonts w:ascii="Times New Roman" w:hAnsi="Times New Roman" w:cs="Times New Roman"/>
                <w:bCs/>
                <w:sz w:val="24"/>
                <w:lang w:val="en-GB"/>
              </w:rPr>
            </w:pPr>
            <w:r w:rsidRPr="00262B0C">
              <w:rPr>
                <w:rFonts w:ascii="Times New Roman" w:hAnsi="Times New Roman" w:cs="Times New Roman"/>
                <w:bCs/>
                <w:sz w:val="24"/>
              </w:rPr>
              <w:t>04.04.01.02</w:t>
            </w:r>
          </w:p>
        </w:tc>
        <w:tc>
          <w:tcPr>
            <w:tcW w:w="2159" w:type="pct"/>
            <w:vAlign w:val="center"/>
          </w:tcPr>
          <w:p w:rsidR="00174AAF" w:rsidRPr="00262B0C" w:rsidRDefault="00174AAF">
            <w:pPr>
              <w:jc w:val="center"/>
              <w:rPr>
                <w:rFonts w:ascii="Times New Roman" w:hAnsi="Times New Roman" w:cs="Times New Roman"/>
                <w:bCs/>
                <w:sz w:val="24"/>
                <w:lang w:val="en-GB"/>
              </w:rPr>
            </w:pPr>
            <w:proofErr w:type="gramStart"/>
            <w:r w:rsidRPr="00262B0C">
              <w:rPr>
                <w:rFonts w:ascii="Times New Roman" w:hAnsi="Times New Roman" w:cs="Times New Roman"/>
                <w:bCs/>
                <w:sz w:val="24"/>
              </w:rPr>
              <w:t>豆干类</w:t>
            </w:r>
            <w:proofErr w:type="gramEnd"/>
          </w:p>
        </w:tc>
        <w:tc>
          <w:tcPr>
            <w:tcW w:w="940"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0.2</w:t>
            </w:r>
          </w:p>
        </w:tc>
        <w:tc>
          <w:tcPr>
            <w:tcW w:w="902"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扩大范围</w:t>
            </w:r>
          </w:p>
        </w:tc>
      </w:tr>
      <w:tr w:rsidR="00174AAF" w:rsidRPr="00262B0C" w:rsidTr="005A5F23">
        <w:tc>
          <w:tcPr>
            <w:tcW w:w="998" w:type="pct"/>
            <w:vAlign w:val="center"/>
          </w:tcPr>
          <w:p w:rsidR="00174AAF" w:rsidRPr="00262B0C" w:rsidRDefault="00174AAF">
            <w:pPr>
              <w:spacing w:line="360" w:lineRule="exact"/>
              <w:ind w:rightChars="-59" w:right="-124"/>
              <w:jc w:val="center"/>
              <w:rPr>
                <w:rFonts w:ascii="Times New Roman" w:hAnsi="Times New Roman" w:cs="Times New Roman"/>
                <w:bCs/>
                <w:sz w:val="24"/>
              </w:rPr>
            </w:pPr>
            <w:r w:rsidRPr="00262B0C">
              <w:rPr>
                <w:rFonts w:ascii="Times New Roman" w:hAnsi="Times New Roman" w:cs="Times New Roman"/>
                <w:bCs/>
                <w:sz w:val="24"/>
              </w:rPr>
              <w:t>06.06</w:t>
            </w:r>
          </w:p>
        </w:tc>
        <w:tc>
          <w:tcPr>
            <w:tcW w:w="2159" w:type="pct"/>
            <w:vAlign w:val="center"/>
          </w:tcPr>
          <w:p w:rsidR="00174AAF" w:rsidRPr="00262B0C" w:rsidRDefault="00174AAF">
            <w:pPr>
              <w:jc w:val="center"/>
              <w:rPr>
                <w:rFonts w:ascii="Times New Roman" w:hAnsi="Times New Roman" w:cs="Times New Roman"/>
                <w:bCs/>
                <w:sz w:val="24"/>
              </w:rPr>
            </w:pPr>
            <w:r w:rsidRPr="00262B0C">
              <w:rPr>
                <w:rFonts w:ascii="Times New Roman" w:hAnsi="Times New Roman" w:cs="Times New Roman"/>
                <w:bCs/>
                <w:sz w:val="24"/>
              </w:rPr>
              <w:t>即食谷物，包括碾轧燕麦（片）</w:t>
            </w:r>
          </w:p>
        </w:tc>
        <w:tc>
          <w:tcPr>
            <w:tcW w:w="940"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0.8</w:t>
            </w:r>
          </w:p>
        </w:tc>
        <w:tc>
          <w:tcPr>
            <w:tcW w:w="902"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扩大范围</w:t>
            </w:r>
          </w:p>
        </w:tc>
      </w:tr>
      <w:tr w:rsidR="00174AAF" w:rsidRPr="00262B0C" w:rsidTr="005A5F23">
        <w:tc>
          <w:tcPr>
            <w:tcW w:w="998" w:type="pct"/>
            <w:vAlign w:val="center"/>
          </w:tcPr>
          <w:p w:rsidR="00174AAF" w:rsidRPr="00262B0C" w:rsidRDefault="00174AAF">
            <w:pPr>
              <w:spacing w:line="360" w:lineRule="exact"/>
              <w:ind w:rightChars="-59" w:right="-124"/>
              <w:jc w:val="center"/>
              <w:rPr>
                <w:rFonts w:ascii="Times New Roman" w:hAnsi="Times New Roman" w:cs="Times New Roman"/>
                <w:bCs/>
                <w:sz w:val="24"/>
              </w:rPr>
            </w:pPr>
            <w:r w:rsidRPr="00262B0C">
              <w:rPr>
                <w:rFonts w:ascii="Times New Roman" w:hAnsi="Times New Roman" w:cs="Times New Roman"/>
                <w:bCs/>
                <w:sz w:val="24"/>
              </w:rPr>
              <w:t>11.05</w:t>
            </w:r>
          </w:p>
        </w:tc>
        <w:tc>
          <w:tcPr>
            <w:tcW w:w="2159" w:type="pct"/>
            <w:vAlign w:val="center"/>
          </w:tcPr>
          <w:p w:rsidR="00174AAF" w:rsidRPr="00262B0C" w:rsidRDefault="00174AAF">
            <w:pPr>
              <w:jc w:val="center"/>
              <w:rPr>
                <w:rFonts w:ascii="Times New Roman" w:hAnsi="Times New Roman" w:cs="Times New Roman"/>
                <w:bCs/>
                <w:sz w:val="24"/>
              </w:rPr>
            </w:pPr>
            <w:r w:rsidRPr="00262B0C">
              <w:rPr>
                <w:rFonts w:ascii="Times New Roman" w:hAnsi="Times New Roman" w:cs="Times New Roman"/>
                <w:bCs/>
                <w:sz w:val="24"/>
              </w:rPr>
              <w:t>调味糖浆</w:t>
            </w:r>
          </w:p>
        </w:tc>
        <w:tc>
          <w:tcPr>
            <w:tcW w:w="940"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4</w:t>
            </w:r>
          </w:p>
        </w:tc>
        <w:tc>
          <w:tcPr>
            <w:tcW w:w="902"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扩大范围</w:t>
            </w:r>
          </w:p>
        </w:tc>
      </w:tr>
      <w:tr w:rsidR="00174AAF" w:rsidRPr="00262B0C" w:rsidTr="005A5F23">
        <w:tc>
          <w:tcPr>
            <w:tcW w:w="998" w:type="pct"/>
            <w:vAlign w:val="center"/>
          </w:tcPr>
          <w:p w:rsidR="00174AAF" w:rsidRPr="00262B0C" w:rsidRDefault="00174AAF">
            <w:pPr>
              <w:jc w:val="center"/>
              <w:rPr>
                <w:rFonts w:ascii="Times New Roman" w:hAnsi="Times New Roman" w:cs="Times New Roman"/>
                <w:bCs/>
                <w:sz w:val="24"/>
              </w:rPr>
            </w:pPr>
            <w:r w:rsidRPr="00262B0C">
              <w:rPr>
                <w:rFonts w:ascii="Times New Roman" w:hAnsi="Times New Roman" w:cs="Times New Roman"/>
                <w:bCs/>
                <w:sz w:val="24"/>
              </w:rPr>
              <w:t>04.01.02.08.02</w:t>
            </w:r>
          </w:p>
        </w:tc>
        <w:tc>
          <w:tcPr>
            <w:tcW w:w="2159" w:type="pct"/>
            <w:vAlign w:val="center"/>
          </w:tcPr>
          <w:p w:rsidR="00174AAF" w:rsidRPr="00262B0C" w:rsidRDefault="00174AAF">
            <w:pPr>
              <w:spacing w:line="360" w:lineRule="exact"/>
              <w:ind w:rightChars="-59" w:right="-124"/>
              <w:jc w:val="center"/>
              <w:rPr>
                <w:rFonts w:ascii="Times New Roman" w:hAnsi="Times New Roman" w:cs="Times New Roman"/>
                <w:bCs/>
                <w:sz w:val="24"/>
              </w:rPr>
            </w:pPr>
            <w:r w:rsidRPr="00262B0C">
              <w:rPr>
                <w:rFonts w:ascii="Times New Roman" w:hAnsi="Times New Roman" w:cs="Times New Roman"/>
                <w:bCs/>
                <w:sz w:val="24"/>
              </w:rPr>
              <w:t>凉果类</w:t>
            </w:r>
          </w:p>
        </w:tc>
        <w:tc>
          <w:tcPr>
            <w:tcW w:w="940"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1.35</w:t>
            </w:r>
          </w:p>
        </w:tc>
        <w:tc>
          <w:tcPr>
            <w:tcW w:w="902" w:type="pct"/>
            <w:vAlign w:val="center"/>
          </w:tcPr>
          <w:p w:rsidR="00174AAF" w:rsidRPr="00262B0C" w:rsidRDefault="00174AAF">
            <w:pPr>
              <w:jc w:val="center"/>
              <w:rPr>
                <w:rFonts w:ascii="Times New Roman" w:hAnsi="Times New Roman" w:cs="Times New Roman"/>
                <w:sz w:val="24"/>
              </w:rPr>
            </w:pPr>
            <w:r w:rsidRPr="00262B0C">
              <w:rPr>
                <w:rFonts w:ascii="Times New Roman" w:hAnsi="Times New Roman" w:cs="Times New Roman"/>
                <w:sz w:val="24"/>
              </w:rPr>
              <w:t>扩大范围</w:t>
            </w:r>
          </w:p>
        </w:tc>
      </w:tr>
    </w:tbl>
    <w:bookmarkEnd w:id="2"/>
    <w:p w:rsidR="00174AAF" w:rsidRPr="00262B0C" w:rsidRDefault="00537325" w:rsidP="0045316F">
      <w:pPr>
        <w:spacing w:beforeLines="50" w:before="156" w:afterLines="50" w:after="156"/>
        <w:ind w:rightChars="-59" w:right="-124"/>
        <w:rPr>
          <w:rFonts w:ascii="Times New Roman" w:hAnsi="Times New Roman" w:cs="Times New Roman"/>
          <w:b/>
          <w:bCs/>
          <w:color w:val="000000"/>
          <w:sz w:val="32"/>
          <w:szCs w:val="44"/>
        </w:rPr>
      </w:pPr>
      <w:r w:rsidRPr="00262B0C">
        <w:rPr>
          <w:rFonts w:ascii="Times New Roman" w:hAnsi="Times New Roman" w:cs="Times New Roman"/>
          <w:b/>
          <w:sz w:val="28"/>
          <w:szCs w:val="24"/>
        </w:rPr>
        <w:t xml:space="preserve">3. </w:t>
      </w:r>
      <w:r w:rsidRPr="00262B0C">
        <w:rPr>
          <w:rFonts w:ascii="Times New Roman" w:hAnsi="Times New Roman" w:cs="Times New Roman"/>
          <w:b/>
          <w:sz w:val="28"/>
          <w:szCs w:val="24"/>
        </w:rPr>
        <w:t>证明技术上确有必要和使用效果的资料和文件</w:t>
      </w:r>
    </w:p>
    <w:p w:rsidR="00174AAF" w:rsidRPr="00262B0C" w:rsidRDefault="00174AAF">
      <w:pPr>
        <w:spacing w:line="360" w:lineRule="auto"/>
        <w:rPr>
          <w:rFonts w:ascii="Times New Roman" w:hAnsi="Times New Roman" w:cs="Times New Roman"/>
          <w:b/>
          <w:sz w:val="24"/>
          <w:szCs w:val="32"/>
        </w:rPr>
      </w:pPr>
      <w:r w:rsidRPr="00262B0C">
        <w:rPr>
          <w:rFonts w:ascii="Times New Roman" w:hAnsi="Times New Roman" w:cs="Times New Roman"/>
          <w:b/>
          <w:sz w:val="24"/>
          <w:szCs w:val="32"/>
        </w:rPr>
        <w:t xml:space="preserve">3.1 </w:t>
      </w:r>
      <w:r w:rsidRPr="00262B0C">
        <w:rPr>
          <w:rFonts w:ascii="Times New Roman" w:hAnsi="Times New Roman" w:cs="Times New Roman"/>
          <w:b/>
          <w:sz w:val="24"/>
          <w:szCs w:val="32"/>
        </w:rPr>
        <w:t>乙酰磺胺酸钾的功能类别及作用机理</w:t>
      </w:r>
    </w:p>
    <w:p w:rsidR="00174AAF" w:rsidRPr="00262B0C" w:rsidRDefault="00174AAF">
      <w:pPr>
        <w:autoSpaceDE w:val="0"/>
        <w:autoSpaceDN w:val="0"/>
        <w:adjustRightInd w:val="0"/>
        <w:spacing w:line="360" w:lineRule="auto"/>
        <w:rPr>
          <w:rFonts w:ascii="Times New Roman" w:hAnsi="Times New Roman" w:cs="Times New Roman"/>
          <w:b/>
          <w:kern w:val="0"/>
          <w:sz w:val="24"/>
          <w:szCs w:val="28"/>
          <w:lang w:bidi="en-US"/>
        </w:rPr>
      </w:pPr>
      <w:r w:rsidRPr="00262B0C">
        <w:rPr>
          <w:rFonts w:ascii="Times New Roman" w:hAnsi="Times New Roman" w:cs="Times New Roman"/>
          <w:b/>
          <w:kern w:val="0"/>
          <w:sz w:val="24"/>
          <w:szCs w:val="28"/>
          <w:lang w:bidi="en-US"/>
        </w:rPr>
        <w:t>3.1.1</w:t>
      </w:r>
      <w:bookmarkStart w:id="3" w:name="_Hlk525222537"/>
      <w:r w:rsidRPr="00262B0C">
        <w:rPr>
          <w:rFonts w:ascii="Times New Roman" w:hAnsi="Times New Roman" w:cs="Times New Roman"/>
          <w:b/>
          <w:kern w:val="0"/>
          <w:sz w:val="24"/>
          <w:szCs w:val="28"/>
          <w:lang w:bidi="en-US"/>
        </w:rPr>
        <w:t>乙酰磺胺酸钾物理性质</w:t>
      </w:r>
      <w:bookmarkEnd w:id="3"/>
    </w:p>
    <w:p w:rsidR="00174AAF" w:rsidRPr="00262B0C" w:rsidRDefault="00174AAF">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乙酰磺胺酸钾，又称</w:t>
      </w:r>
      <w:proofErr w:type="gramStart"/>
      <w:r w:rsidRPr="00262B0C">
        <w:rPr>
          <w:rFonts w:ascii="Times New Roman" w:hAnsi="Times New Roman" w:cs="Times New Roman"/>
          <w:color w:val="000000"/>
          <w:sz w:val="24"/>
          <w:szCs w:val="28"/>
        </w:rPr>
        <w:t>安赛蜜</w:t>
      </w:r>
      <w:proofErr w:type="gramEnd"/>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AK</w:t>
      </w:r>
      <w:r w:rsidRPr="00262B0C">
        <w:rPr>
          <w:rFonts w:ascii="Times New Roman" w:hAnsi="Times New Roman" w:cs="Times New Roman"/>
          <w:color w:val="000000"/>
          <w:sz w:val="24"/>
          <w:szCs w:val="28"/>
        </w:rPr>
        <w:t>糖），分子式为</w:t>
      </w:r>
      <w:r w:rsidRPr="00262B0C">
        <w:rPr>
          <w:rFonts w:ascii="Times New Roman" w:hAnsi="Times New Roman" w:cs="Times New Roman"/>
          <w:color w:val="000000"/>
          <w:sz w:val="24"/>
          <w:szCs w:val="28"/>
        </w:rPr>
        <w:t>C</w:t>
      </w:r>
      <w:r w:rsidRPr="00262B0C">
        <w:rPr>
          <w:rFonts w:ascii="Times New Roman" w:hAnsi="Times New Roman" w:cs="Times New Roman"/>
          <w:color w:val="000000"/>
          <w:sz w:val="24"/>
          <w:szCs w:val="28"/>
          <w:vertAlign w:val="subscript"/>
        </w:rPr>
        <w:t>4</w:t>
      </w:r>
      <w:r w:rsidRPr="00262B0C">
        <w:rPr>
          <w:rFonts w:ascii="Times New Roman" w:hAnsi="Times New Roman" w:cs="Times New Roman"/>
          <w:color w:val="000000"/>
          <w:sz w:val="24"/>
          <w:szCs w:val="28"/>
        </w:rPr>
        <w:t>H</w:t>
      </w:r>
      <w:r w:rsidRPr="00262B0C">
        <w:rPr>
          <w:rFonts w:ascii="Times New Roman" w:hAnsi="Times New Roman" w:cs="Times New Roman"/>
          <w:color w:val="000000"/>
          <w:sz w:val="24"/>
          <w:szCs w:val="28"/>
          <w:vertAlign w:val="subscript"/>
        </w:rPr>
        <w:t>4</w:t>
      </w:r>
      <w:r w:rsidRPr="00262B0C">
        <w:rPr>
          <w:rFonts w:ascii="Times New Roman" w:hAnsi="Times New Roman" w:cs="Times New Roman"/>
          <w:color w:val="000000"/>
          <w:sz w:val="24"/>
          <w:szCs w:val="28"/>
        </w:rPr>
        <w:t>KNO</w:t>
      </w:r>
      <w:r w:rsidRPr="00262B0C">
        <w:rPr>
          <w:rFonts w:ascii="Times New Roman" w:hAnsi="Times New Roman" w:cs="Times New Roman"/>
          <w:color w:val="000000"/>
          <w:sz w:val="24"/>
          <w:szCs w:val="28"/>
          <w:vertAlign w:val="subscript"/>
        </w:rPr>
        <w:t>4</w:t>
      </w:r>
      <w:r w:rsidRPr="00262B0C">
        <w:rPr>
          <w:rFonts w:ascii="Times New Roman" w:hAnsi="Times New Roman" w:cs="Times New Roman"/>
          <w:color w:val="000000"/>
          <w:sz w:val="24"/>
          <w:szCs w:val="28"/>
        </w:rPr>
        <w:t>S</w:t>
      </w:r>
      <w:r w:rsidRPr="00262B0C">
        <w:rPr>
          <w:rFonts w:ascii="Times New Roman" w:hAnsi="Times New Roman" w:cs="Times New Roman"/>
          <w:color w:val="000000"/>
          <w:sz w:val="24"/>
          <w:szCs w:val="28"/>
        </w:rPr>
        <w:t>，白色结晶性粉末，易溶于水，微溶于乙醇，对光、热稳定，</w:t>
      </w:r>
      <w:r w:rsidRPr="00262B0C">
        <w:rPr>
          <w:rFonts w:ascii="Times New Roman" w:hAnsi="Times New Roman" w:cs="Times New Roman"/>
          <w:color w:val="000000"/>
          <w:sz w:val="24"/>
          <w:szCs w:val="28"/>
        </w:rPr>
        <w:t>pH</w:t>
      </w:r>
      <w:r w:rsidRPr="00262B0C">
        <w:rPr>
          <w:rFonts w:ascii="Times New Roman" w:hAnsi="Times New Roman" w:cs="Times New Roman"/>
          <w:color w:val="000000"/>
          <w:sz w:val="24"/>
          <w:szCs w:val="28"/>
        </w:rPr>
        <w:t>值适用范围较广，是目前世界上稳定性最好的甜味剂之一，广泛应用于各种食品中，主要赋予食品甜味，但是不会引起剧烈血糖反应。</w:t>
      </w:r>
      <w:bookmarkStart w:id="4" w:name="_Hlk525228403"/>
    </w:p>
    <w:bookmarkEnd w:id="4"/>
    <w:p w:rsidR="00174AAF" w:rsidRPr="00262B0C" w:rsidRDefault="00174AAF" w:rsidP="002F16F6">
      <w:pPr>
        <w:autoSpaceDE w:val="0"/>
        <w:autoSpaceDN w:val="0"/>
        <w:adjustRightInd w:val="0"/>
        <w:spacing w:line="360" w:lineRule="auto"/>
        <w:rPr>
          <w:rFonts w:ascii="Times New Roman" w:hAnsi="Times New Roman" w:cs="Times New Roman"/>
          <w:color w:val="000000"/>
          <w:sz w:val="24"/>
          <w:szCs w:val="28"/>
        </w:rPr>
      </w:pPr>
      <w:r w:rsidRPr="00262B0C">
        <w:rPr>
          <w:rFonts w:ascii="Times New Roman" w:hAnsi="Times New Roman" w:cs="Times New Roman"/>
          <w:b/>
          <w:color w:val="000000"/>
          <w:sz w:val="24"/>
          <w:szCs w:val="28"/>
        </w:rPr>
        <w:t xml:space="preserve">3.1.2 </w:t>
      </w:r>
      <w:r w:rsidRPr="00262B0C">
        <w:rPr>
          <w:rFonts w:ascii="Times New Roman" w:hAnsi="Times New Roman" w:cs="Times New Roman"/>
          <w:b/>
          <w:kern w:val="0"/>
          <w:sz w:val="24"/>
          <w:szCs w:val="28"/>
          <w:lang w:bidi="en-US"/>
        </w:rPr>
        <w:t>乙酰磺胺酸钾甜味性质</w:t>
      </w:r>
    </w:p>
    <w:p w:rsidR="00174AAF" w:rsidRPr="00262B0C" w:rsidRDefault="00174AAF">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1967</w:t>
      </w:r>
      <w:r w:rsidRPr="00262B0C">
        <w:rPr>
          <w:rFonts w:ascii="Times New Roman" w:hAnsi="Times New Roman" w:cs="Times New Roman"/>
          <w:color w:val="000000"/>
          <w:sz w:val="24"/>
          <w:szCs w:val="28"/>
        </w:rPr>
        <w:t>年，</w:t>
      </w:r>
      <w:proofErr w:type="spellStart"/>
      <w:r w:rsidRPr="00262B0C">
        <w:rPr>
          <w:rFonts w:ascii="Times New Roman" w:hAnsi="Times New Roman" w:cs="Times New Roman"/>
          <w:color w:val="000000"/>
          <w:sz w:val="24"/>
          <w:szCs w:val="28"/>
        </w:rPr>
        <w:t>K.Clauss</w:t>
      </w:r>
      <w:proofErr w:type="spellEnd"/>
      <w:r w:rsidRPr="00262B0C">
        <w:rPr>
          <w:rFonts w:ascii="Times New Roman" w:hAnsi="Times New Roman" w:cs="Times New Roman"/>
          <w:color w:val="000000"/>
          <w:sz w:val="24"/>
          <w:szCs w:val="28"/>
        </w:rPr>
        <w:t>和</w:t>
      </w:r>
      <w:proofErr w:type="spellStart"/>
      <w:r w:rsidRPr="00262B0C">
        <w:rPr>
          <w:rFonts w:ascii="Times New Roman" w:hAnsi="Times New Roman" w:cs="Times New Roman"/>
          <w:color w:val="000000"/>
          <w:sz w:val="24"/>
          <w:szCs w:val="28"/>
        </w:rPr>
        <w:t>H.Jensen</w:t>
      </w:r>
      <w:proofErr w:type="spellEnd"/>
      <w:r w:rsidRPr="00262B0C">
        <w:rPr>
          <w:rFonts w:ascii="Times New Roman" w:hAnsi="Times New Roman" w:cs="Times New Roman"/>
          <w:color w:val="000000"/>
          <w:sz w:val="24"/>
          <w:szCs w:val="28"/>
        </w:rPr>
        <w:t>意外地发现了一种环状结构的化合物</w:t>
      </w:r>
      <w:r w:rsidRPr="00262B0C">
        <w:rPr>
          <w:rFonts w:ascii="Times New Roman" w:hAnsi="Times New Roman" w:cs="Times New Roman"/>
          <w:color w:val="000000"/>
          <w:sz w:val="24"/>
          <w:szCs w:val="28"/>
        </w:rPr>
        <w:t>——</w:t>
      </w:r>
      <w:bookmarkStart w:id="5" w:name="_Hlk525223869"/>
      <w:r w:rsidRPr="00262B0C">
        <w:rPr>
          <w:rFonts w:ascii="Times New Roman" w:hAnsi="Times New Roman" w:cs="Times New Roman"/>
          <w:color w:val="000000"/>
          <w:sz w:val="24"/>
          <w:szCs w:val="28"/>
        </w:rPr>
        <w:t>5,6-</w:t>
      </w:r>
      <w:r w:rsidRPr="00262B0C">
        <w:rPr>
          <w:rFonts w:ascii="Times New Roman" w:hAnsi="Times New Roman" w:cs="Times New Roman"/>
          <w:color w:val="000000"/>
          <w:sz w:val="24"/>
          <w:szCs w:val="28"/>
        </w:rPr>
        <w:t>二甲基</w:t>
      </w:r>
      <w:r w:rsidRPr="00262B0C">
        <w:rPr>
          <w:rFonts w:ascii="Times New Roman" w:hAnsi="Times New Roman" w:cs="Times New Roman"/>
          <w:color w:val="000000"/>
          <w:sz w:val="24"/>
          <w:szCs w:val="28"/>
        </w:rPr>
        <w:t>-1,2,3</w:t>
      </w:r>
      <w:proofErr w:type="gramStart"/>
      <w:r w:rsidRPr="00262B0C">
        <w:rPr>
          <w:rFonts w:ascii="Times New Roman" w:hAnsi="Times New Roman" w:cs="Times New Roman"/>
          <w:color w:val="000000"/>
          <w:sz w:val="24"/>
          <w:szCs w:val="28"/>
        </w:rPr>
        <w:t>氧硫氮</w:t>
      </w:r>
      <w:proofErr w:type="gramEnd"/>
      <w:r w:rsidRPr="00262B0C">
        <w:rPr>
          <w:rFonts w:ascii="Times New Roman" w:hAnsi="Times New Roman" w:cs="Times New Roman"/>
          <w:color w:val="000000"/>
          <w:sz w:val="24"/>
          <w:szCs w:val="28"/>
        </w:rPr>
        <w:t>杂环</w:t>
      </w:r>
      <w:r w:rsidRPr="00262B0C">
        <w:rPr>
          <w:rFonts w:ascii="Times New Roman" w:hAnsi="Times New Roman" w:cs="Times New Roman"/>
          <w:color w:val="000000"/>
          <w:sz w:val="24"/>
          <w:szCs w:val="28"/>
        </w:rPr>
        <w:t>-4</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3H</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-2,2-</w:t>
      </w:r>
      <w:r w:rsidRPr="00262B0C">
        <w:rPr>
          <w:rFonts w:ascii="Times New Roman" w:hAnsi="Times New Roman" w:cs="Times New Roman"/>
          <w:color w:val="000000"/>
          <w:sz w:val="24"/>
          <w:szCs w:val="28"/>
        </w:rPr>
        <w:t>二氧化物</w:t>
      </w:r>
      <w:bookmarkEnd w:id="5"/>
      <w:r w:rsidRPr="00262B0C">
        <w:rPr>
          <w:rFonts w:ascii="Times New Roman" w:hAnsi="Times New Roman" w:cs="Times New Roman"/>
          <w:color w:val="000000"/>
          <w:sz w:val="24"/>
          <w:szCs w:val="28"/>
        </w:rPr>
        <w:t>有爽快的甜味，随后的深入研究发现，所有的二</w:t>
      </w:r>
      <w:proofErr w:type="gramStart"/>
      <w:r w:rsidRPr="00262B0C">
        <w:rPr>
          <w:rFonts w:ascii="Times New Roman" w:hAnsi="Times New Roman" w:cs="Times New Roman"/>
          <w:color w:val="000000"/>
          <w:sz w:val="24"/>
          <w:szCs w:val="28"/>
        </w:rPr>
        <w:t>氢氧硫氮杂</w:t>
      </w:r>
      <w:proofErr w:type="gramEnd"/>
      <w:r w:rsidRPr="00262B0C">
        <w:rPr>
          <w:rFonts w:ascii="Times New Roman" w:hAnsi="Times New Roman" w:cs="Times New Roman"/>
          <w:color w:val="000000"/>
          <w:sz w:val="24"/>
          <w:szCs w:val="28"/>
        </w:rPr>
        <w:t>环二氧化物，即使环上没有任何取代基团，也带有不同程度的甜味，其中带短链烷基的化合物甜度最大。对各种不同的二</w:t>
      </w:r>
      <w:proofErr w:type="gramStart"/>
      <w:r w:rsidRPr="00262B0C">
        <w:rPr>
          <w:rFonts w:ascii="Times New Roman" w:hAnsi="Times New Roman" w:cs="Times New Roman"/>
          <w:color w:val="000000"/>
          <w:sz w:val="24"/>
          <w:szCs w:val="28"/>
        </w:rPr>
        <w:t>氢氧硫杂环</w:t>
      </w:r>
      <w:proofErr w:type="gramEnd"/>
      <w:r w:rsidRPr="00262B0C">
        <w:rPr>
          <w:rFonts w:ascii="Times New Roman" w:hAnsi="Times New Roman" w:cs="Times New Roman"/>
          <w:color w:val="000000"/>
          <w:sz w:val="24"/>
          <w:szCs w:val="28"/>
        </w:rPr>
        <w:t>二氧化物的味觉评价认为，环上不同取代基团不仅仅对其甜度而且对其甜味的纯正性有显著影响。通过品尝表明，</w:t>
      </w:r>
      <w:r w:rsidRPr="00262B0C">
        <w:rPr>
          <w:rFonts w:ascii="Times New Roman" w:hAnsi="Times New Roman" w:cs="Times New Roman"/>
          <w:color w:val="000000"/>
          <w:sz w:val="24"/>
          <w:szCs w:val="28"/>
        </w:rPr>
        <w:t>5,6-</w:t>
      </w:r>
      <w:r w:rsidRPr="00262B0C">
        <w:rPr>
          <w:rFonts w:ascii="Times New Roman" w:hAnsi="Times New Roman" w:cs="Times New Roman"/>
          <w:color w:val="000000"/>
          <w:sz w:val="24"/>
          <w:szCs w:val="28"/>
        </w:rPr>
        <w:t>二甲基</w:t>
      </w:r>
      <w:r w:rsidRPr="00262B0C">
        <w:rPr>
          <w:rFonts w:ascii="Times New Roman" w:hAnsi="Times New Roman" w:cs="Times New Roman"/>
          <w:color w:val="000000"/>
          <w:sz w:val="24"/>
          <w:szCs w:val="28"/>
        </w:rPr>
        <w:t>-1,2,3</w:t>
      </w:r>
      <w:proofErr w:type="gramStart"/>
      <w:r w:rsidRPr="00262B0C">
        <w:rPr>
          <w:rFonts w:ascii="Times New Roman" w:hAnsi="Times New Roman" w:cs="Times New Roman"/>
          <w:color w:val="000000"/>
          <w:sz w:val="24"/>
          <w:szCs w:val="28"/>
        </w:rPr>
        <w:t>氧硫氮</w:t>
      </w:r>
      <w:proofErr w:type="gramEnd"/>
      <w:r w:rsidRPr="00262B0C">
        <w:rPr>
          <w:rFonts w:ascii="Times New Roman" w:hAnsi="Times New Roman" w:cs="Times New Roman"/>
          <w:color w:val="000000"/>
          <w:sz w:val="24"/>
          <w:szCs w:val="28"/>
        </w:rPr>
        <w:t>杂环</w:t>
      </w:r>
      <w:r w:rsidRPr="00262B0C">
        <w:rPr>
          <w:rFonts w:ascii="Times New Roman" w:hAnsi="Times New Roman" w:cs="Times New Roman"/>
          <w:color w:val="000000"/>
          <w:sz w:val="24"/>
          <w:szCs w:val="28"/>
        </w:rPr>
        <w:t>-4</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3H</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-2,2-</w:t>
      </w:r>
      <w:r w:rsidRPr="00262B0C">
        <w:rPr>
          <w:rFonts w:ascii="Times New Roman" w:hAnsi="Times New Roman" w:cs="Times New Roman"/>
          <w:color w:val="000000"/>
          <w:sz w:val="24"/>
          <w:szCs w:val="28"/>
        </w:rPr>
        <w:t>二氧化</w:t>
      </w:r>
      <w:r w:rsidRPr="00262B0C">
        <w:rPr>
          <w:rFonts w:ascii="Times New Roman" w:hAnsi="Times New Roman" w:cs="Times New Roman"/>
          <w:color w:val="000000"/>
          <w:sz w:val="24"/>
          <w:szCs w:val="28"/>
        </w:rPr>
        <w:lastRenderedPageBreak/>
        <w:t>物的味觉特性最好，同时合成比较容易，因此被选择用</w:t>
      </w:r>
      <w:proofErr w:type="gramStart"/>
      <w:r w:rsidRPr="00262B0C">
        <w:rPr>
          <w:rFonts w:ascii="Times New Roman" w:hAnsi="Times New Roman" w:cs="Times New Roman"/>
          <w:color w:val="000000"/>
          <w:sz w:val="24"/>
          <w:szCs w:val="28"/>
        </w:rPr>
        <w:t>来作</w:t>
      </w:r>
      <w:proofErr w:type="gramEnd"/>
      <w:r w:rsidRPr="00262B0C">
        <w:rPr>
          <w:rFonts w:ascii="Times New Roman" w:hAnsi="Times New Roman" w:cs="Times New Roman"/>
          <w:color w:val="000000"/>
          <w:sz w:val="24"/>
          <w:szCs w:val="28"/>
        </w:rPr>
        <w:t>人工甜味剂。</w:t>
      </w:r>
    </w:p>
    <w:p w:rsidR="00174AAF" w:rsidRPr="00262B0C" w:rsidRDefault="00174AAF">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乙酰磺胺酸钾的甜度与对照蔗糖液的浓度有关，大约是</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蔗糖液甜度的</w:t>
      </w:r>
      <w:r w:rsidRPr="00262B0C">
        <w:rPr>
          <w:rFonts w:ascii="Times New Roman" w:hAnsi="Times New Roman" w:cs="Times New Roman"/>
          <w:color w:val="000000"/>
          <w:sz w:val="24"/>
          <w:szCs w:val="28"/>
        </w:rPr>
        <w:t>200</w:t>
      </w:r>
      <w:r w:rsidRPr="00262B0C">
        <w:rPr>
          <w:rFonts w:ascii="Times New Roman" w:hAnsi="Times New Roman" w:cs="Times New Roman"/>
          <w:color w:val="000000"/>
          <w:sz w:val="24"/>
          <w:szCs w:val="28"/>
        </w:rPr>
        <w:t>倍。随着蔗糖液浓度的增大，其相对甜度逐渐下降。通常，人们认为乙酰磺胺酸钾的甜度大约是糖精钠的一半，相同浓度下，对比于中性溶液，在酸性食品或饮料中会感到更甜些。乙酰磺胺酸钾甜味感觉快，没有任何不愉快的后味，味觉</w:t>
      </w:r>
      <w:proofErr w:type="gramStart"/>
      <w:r w:rsidRPr="00262B0C">
        <w:rPr>
          <w:rFonts w:ascii="Times New Roman" w:hAnsi="Times New Roman" w:cs="Times New Roman"/>
          <w:color w:val="000000"/>
          <w:sz w:val="24"/>
          <w:szCs w:val="28"/>
        </w:rPr>
        <w:t>不</w:t>
      </w:r>
      <w:proofErr w:type="gramEnd"/>
      <w:r w:rsidRPr="00262B0C">
        <w:rPr>
          <w:rFonts w:ascii="Times New Roman" w:hAnsi="Times New Roman" w:cs="Times New Roman"/>
          <w:color w:val="000000"/>
          <w:sz w:val="24"/>
          <w:szCs w:val="28"/>
        </w:rPr>
        <w:t>延留；高浓度时略带苦味。</w:t>
      </w:r>
    </w:p>
    <w:p w:rsidR="00174AAF" w:rsidRPr="00262B0C" w:rsidRDefault="00174AAF">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上世纪</w:t>
      </w:r>
      <w:r w:rsidRPr="00262B0C">
        <w:rPr>
          <w:rFonts w:ascii="Times New Roman" w:hAnsi="Times New Roman" w:cs="Times New Roman"/>
          <w:color w:val="000000"/>
          <w:sz w:val="24"/>
          <w:szCs w:val="28"/>
        </w:rPr>
        <w:t>90</w:t>
      </w:r>
      <w:r w:rsidRPr="00262B0C">
        <w:rPr>
          <w:rFonts w:ascii="Times New Roman" w:hAnsi="Times New Roman" w:cs="Times New Roman"/>
          <w:color w:val="000000"/>
          <w:sz w:val="24"/>
          <w:szCs w:val="28"/>
        </w:rPr>
        <w:t>年代末我国就对其制定了产品的行业标准，随着国内乙酰磺胺酸</w:t>
      </w:r>
      <w:proofErr w:type="gramStart"/>
      <w:r w:rsidRPr="00262B0C">
        <w:rPr>
          <w:rFonts w:ascii="Times New Roman" w:hAnsi="Times New Roman" w:cs="Times New Roman"/>
          <w:color w:val="000000"/>
          <w:sz w:val="24"/>
          <w:szCs w:val="28"/>
        </w:rPr>
        <w:t>钾生产</w:t>
      </w:r>
      <w:proofErr w:type="gramEnd"/>
      <w:r w:rsidRPr="00262B0C">
        <w:rPr>
          <w:rFonts w:ascii="Times New Roman" w:hAnsi="Times New Roman" w:cs="Times New Roman"/>
          <w:color w:val="000000"/>
          <w:sz w:val="24"/>
          <w:szCs w:val="28"/>
        </w:rPr>
        <w:t>水平的不断提高，在食品加工上的应用范围越来越广，并有较大比例的出口。</w:t>
      </w:r>
      <w:r w:rsidRPr="00262B0C">
        <w:rPr>
          <w:rFonts w:ascii="Times New Roman" w:hAnsi="Times New Roman" w:cs="Times New Roman"/>
          <w:color w:val="000000"/>
          <w:sz w:val="24"/>
          <w:szCs w:val="28"/>
        </w:rPr>
        <w:br/>
      </w:r>
      <w:r w:rsidRPr="00262B0C">
        <w:rPr>
          <w:rFonts w:ascii="Times New Roman" w:hAnsi="Times New Roman" w:cs="Times New Roman"/>
          <w:b/>
          <w:kern w:val="0"/>
          <w:sz w:val="24"/>
          <w:szCs w:val="28"/>
          <w:lang w:bidi="en-US"/>
        </w:rPr>
        <w:t>3.1.3</w:t>
      </w:r>
      <w:r w:rsidRPr="00262B0C">
        <w:rPr>
          <w:rFonts w:ascii="Times New Roman" w:hAnsi="Times New Roman" w:cs="Times New Roman"/>
          <w:b/>
          <w:kern w:val="0"/>
          <w:sz w:val="24"/>
          <w:szCs w:val="28"/>
          <w:lang w:bidi="en-US"/>
        </w:rPr>
        <w:t>乙酰磺胺酸钾在食品工业中应用</w:t>
      </w:r>
    </w:p>
    <w:p w:rsidR="00174AAF" w:rsidRPr="00262B0C" w:rsidRDefault="00174AAF" w:rsidP="00975BF0">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国际食品法典委员会（</w:t>
      </w:r>
      <w:r w:rsidRPr="00262B0C">
        <w:rPr>
          <w:rFonts w:ascii="Times New Roman" w:hAnsi="Times New Roman" w:cs="Times New Roman"/>
          <w:color w:val="000000"/>
          <w:sz w:val="24"/>
          <w:szCs w:val="28"/>
        </w:rPr>
        <w:t>CAC</w:t>
      </w:r>
      <w:r w:rsidRPr="00262B0C">
        <w:rPr>
          <w:rFonts w:ascii="Times New Roman" w:hAnsi="Times New Roman" w:cs="Times New Roman"/>
          <w:color w:val="000000"/>
          <w:sz w:val="24"/>
          <w:szCs w:val="28"/>
        </w:rPr>
        <w:t>）、欧盟、美国、日本、澳大利亚、新西兰、加拿大等国际组织、国家和地区的法规和标准中均允许乙酰磺胺酸</w:t>
      </w:r>
      <w:proofErr w:type="gramStart"/>
      <w:r w:rsidRPr="00262B0C">
        <w:rPr>
          <w:rFonts w:ascii="Times New Roman" w:hAnsi="Times New Roman" w:cs="Times New Roman"/>
          <w:color w:val="000000"/>
          <w:sz w:val="24"/>
          <w:szCs w:val="28"/>
        </w:rPr>
        <w:t>钾作为</w:t>
      </w:r>
      <w:proofErr w:type="gramEnd"/>
      <w:r w:rsidRPr="00262B0C">
        <w:rPr>
          <w:rFonts w:ascii="Times New Roman" w:hAnsi="Times New Roman" w:cs="Times New Roman"/>
          <w:color w:val="000000"/>
          <w:sz w:val="24"/>
          <w:szCs w:val="28"/>
        </w:rPr>
        <w:t>甜味剂用于相应食品中。如在欧美一些国家中，乙酰磺胺酸钾可用于饮料、糖果、糕点、冰淇淋、果酱、布丁、烘烤食品和餐桌甜包、奶制品等甜味产品中。</w:t>
      </w:r>
      <w:r w:rsidRPr="00262B0C">
        <w:rPr>
          <w:rFonts w:ascii="Times New Roman" w:hAnsi="Times New Roman" w:cs="Times New Roman"/>
          <w:color w:val="000000"/>
          <w:sz w:val="24"/>
          <w:szCs w:val="28"/>
        </w:rPr>
        <w:br/>
      </w:r>
      <w:r w:rsidRPr="00262B0C">
        <w:rPr>
          <w:rFonts w:ascii="Times New Roman" w:hAnsi="Times New Roman" w:cs="Times New Roman"/>
          <w:color w:val="000000"/>
          <w:sz w:val="24"/>
          <w:szCs w:val="28"/>
        </w:rPr>
        <w:t>我国《食品安全国家标准食品添加剂使用标准》（</w:t>
      </w:r>
      <w:r w:rsidRPr="00262B0C">
        <w:rPr>
          <w:rFonts w:ascii="Times New Roman" w:hAnsi="Times New Roman" w:cs="Times New Roman"/>
          <w:color w:val="000000"/>
          <w:sz w:val="24"/>
          <w:szCs w:val="28"/>
        </w:rPr>
        <w:t>GB2760-2014</w:t>
      </w:r>
      <w:r w:rsidRPr="00262B0C">
        <w:rPr>
          <w:rFonts w:ascii="Times New Roman" w:hAnsi="Times New Roman" w:cs="Times New Roman"/>
          <w:color w:val="000000"/>
          <w:sz w:val="24"/>
          <w:szCs w:val="28"/>
        </w:rPr>
        <w:t>）中也规定，乙酰磺胺酸钾可用于以乳为主要配料的即食风味食品或其预制产品（不包括冰淇淋和风味发酵乳）（</w:t>
      </w:r>
      <w:proofErr w:type="gramStart"/>
      <w:r w:rsidRPr="00262B0C">
        <w:rPr>
          <w:rFonts w:ascii="Times New Roman" w:hAnsi="Times New Roman" w:cs="Times New Roman"/>
          <w:color w:val="000000"/>
          <w:sz w:val="24"/>
          <w:szCs w:val="28"/>
        </w:rPr>
        <w:t>仅限乳基甜品</w:t>
      </w:r>
      <w:proofErr w:type="gramEnd"/>
      <w:r w:rsidRPr="00262B0C">
        <w:rPr>
          <w:rFonts w:ascii="Times New Roman" w:hAnsi="Times New Roman" w:cs="Times New Roman"/>
          <w:color w:val="000000"/>
          <w:sz w:val="24"/>
          <w:szCs w:val="28"/>
        </w:rPr>
        <w:t>罐头）、冷冻饮品（食用冰除外）、水果罐头、果酱、蜜饯类、腌渍的蔬菜、加工食用菌和藻类、杂粮罐头、黑芝麻糊、谷类甜品罐头、焙烤食品、饮料类（包装饮用水除外）、果冻、餐桌甜味料、调味品、酱油、糖果、胶基糖果等。</w:t>
      </w:r>
    </w:p>
    <w:p w:rsidR="00174AAF" w:rsidRPr="00262B0C" w:rsidRDefault="00174AAF">
      <w:pPr>
        <w:autoSpaceDE w:val="0"/>
        <w:autoSpaceDN w:val="0"/>
        <w:adjustRightInd w:val="0"/>
        <w:spacing w:line="360" w:lineRule="auto"/>
        <w:rPr>
          <w:rFonts w:ascii="Times New Roman" w:hAnsi="Times New Roman" w:cs="Times New Roman"/>
          <w:b/>
          <w:kern w:val="0"/>
          <w:sz w:val="24"/>
          <w:szCs w:val="28"/>
          <w:lang w:bidi="en-US"/>
        </w:rPr>
      </w:pPr>
      <w:r w:rsidRPr="00262B0C">
        <w:rPr>
          <w:rFonts w:ascii="Times New Roman" w:hAnsi="Times New Roman" w:cs="Times New Roman"/>
          <w:b/>
          <w:kern w:val="0"/>
          <w:sz w:val="24"/>
          <w:szCs w:val="28"/>
          <w:lang w:bidi="en-US"/>
        </w:rPr>
        <w:t>3.1.4</w:t>
      </w:r>
      <w:r w:rsidRPr="00262B0C">
        <w:rPr>
          <w:rFonts w:ascii="Times New Roman" w:hAnsi="Times New Roman" w:cs="Times New Roman"/>
          <w:b/>
          <w:kern w:val="0"/>
          <w:sz w:val="24"/>
          <w:szCs w:val="28"/>
          <w:lang w:bidi="en-US"/>
        </w:rPr>
        <w:t>乙酰磺胺酸钾的安全性</w:t>
      </w:r>
    </w:p>
    <w:p w:rsidR="00174AAF" w:rsidRPr="00262B0C" w:rsidRDefault="00174AAF">
      <w:pPr>
        <w:autoSpaceDE w:val="0"/>
        <w:autoSpaceDN w:val="0"/>
        <w:adjustRightInd w:val="0"/>
        <w:spacing w:line="360" w:lineRule="auto"/>
        <w:ind w:firstLineChars="200" w:firstLine="480"/>
        <w:rPr>
          <w:rFonts w:ascii="Times New Roman" w:hAnsi="Times New Roman" w:cs="Times New Roman"/>
          <w:b/>
          <w:sz w:val="24"/>
          <w:szCs w:val="28"/>
        </w:rPr>
      </w:pPr>
      <w:r w:rsidRPr="00262B0C">
        <w:rPr>
          <w:rFonts w:ascii="Times New Roman" w:hAnsi="Times New Roman" w:cs="Times New Roman"/>
          <w:color w:val="000000"/>
          <w:sz w:val="24"/>
          <w:szCs w:val="28"/>
        </w:rPr>
        <w:t>乙酰磺胺酸钾在</w:t>
      </w:r>
      <w:r w:rsidRPr="00262B0C">
        <w:rPr>
          <w:rFonts w:ascii="Times New Roman" w:hAnsi="Times New Roman" w:cs="Times New Roman"/>
          <w:color w:val="000000"/>
          <w:sz w:val="24"/>
          <w:szCs w:val="28"/>
        </w:rPr>
        <w:t>1983</w:t>
      </w:r>
      <w:r w:rsidRPr="00262B0C">
        <w:rPr>
          <w:rFonts w:ascii="Times New Roman" w:hAnsi="Times New Roman" w:cs="Times New Roman"/>
          <w:color w:val="000000"/>
          <w:sz w:val="24"/>
          <w:szCs w:val="28"/>
        </w:rPr>
        <w:t>年被</w:t>
      </w:r>
      <w:r w:rsidRPr="00262B0C">
        <w:rPr>
          <w:rFonts w:ascii="Times New Roman" w:hAnsi="Times New Roman" w:cs="Times New Roman"/>
          <w:color w:val="000000"/>
          <w:sz w:val="24"/>
          <w:szCs w:val="28"/>
        </w:rPr>
        <w:t>FAO/WHO</w:t>
      </w:r>
      <w:r w:rsidRPr="00262B0C">
        <w:rPr>
          <w:rFonts w:ascii="Times New Roman" w:hAnsi="Times New Roman" w:cs="Times New Roman"/>
          <w:color w:val="000000"/>
          <w:sz w:val="24"/>
          <w:szCs w:val="28"/>
        </w:rPr>
        <w:t>联合食品添加剂专家委员会（</w:t>
      </w:r>
      <w:r w:rsidRPr="00262B0C">
        <w:rPr>
          <w:rFonts w:ascii="Times New Roman" w:hAnsi="Times New Roman" w:cs="Times New Roman"/>
          <w:color w:val="000000"/>
          <w:sz w:val="24"/>
          <w:szCs w:val="28"/>
        </w:rPr>
        <w:t>JECFA</w:t>
      </w:r>
      <w:r w:rsidRPr="00262B0C">
        <w:rPr>
          <w:rFonts w:ascii="Times New Roman" w:hAnsi="Times New Roman" w:cs="Times New Roman"/>
          <w:color w:val="000000"/>
          <w:sz w:val="24"/>
          <w:szCs w:val="28"/>
        </w:rPr>
        <w:t>）列为</w:t>
      </w:r>
      <w:r w:rsidRPr="00262B0C">
        <w:rPr>
          <w:rFonts w:ascii="Times New Roman" w:hAnsi="Times New Roman" w:cs="Times New Roman"/>
          <w:color w:val="000000"/>
          <w:sz w:val="24"/>
          <w:szCs w:val="28"/>
        </w:rPr>
        <w:t>A</w:t>
      </w:r>
      <w:r w:rsidRPr="00262B0C">
        <w:rPr>
          <w:rFonts w:ascii="Times New Roman" w:hAnsi="Times New Roman" w:cs="Times New Roman"/>
          <w:color w:val="000000"/>
          <w:sz w:val="24"/>
          <w:szCs w:val="28"/>
        </w:rPr>
        <w:t>级食品添加剂，并推荐日均摄入量（</w:t>
      </w:r>
      <w:r w:rsidRPr="00262B0C">
        <w:rPr>
          <w:rFonts w:ascii="Times New Roman" w:hAnsi="Times New Roman" w:cs="Times New Roman"/>
          <w:color w:val="000000"/>
          <w:sz w:val="24"/>
          <w:szCs w:val="28"/>
        </w:rPr>
        <w:t>ADI</w:t>
      </w:r>
      <w:r w:rsidRPr="00262B0C">
        <w:rPr>
          <w:rFonts w:ascii="Times New Roman" w:hAnsi="Times New Roman" w:cs="Times New Roman"/>
          <w:color w:val="000000"/>
          <w:sz w:val="24"/>
          <w:szCs w:val="28"/>
        </w:rPr>
        <w:t>）为</w:t>
      </w:r>
      <w:r w:rsidRPr="00262B0C">
        <w:rPr>
          <w:rFonts w:ascii="Times New Roman" w:hAnsi="Times New Roman" w:cs="Times New Roman"/>
          <w:color w:val="000000"/>
          <w:sz w:val="24"/>
          <w:szCs w:val="28"/>
        </w:rPr>
        <w:t>0-15 mg/kg</w:t>
      </w:r>
      <w:r w:rsidRPr="00262B0C">
        <w:rPr>
          <w:rFonts w:ascii="Times New Roman" w:hAnsi="Times New Roman" w:cs="Times New Roman"/>
          <w:color w:val="000000"/>
          <w:sz w:val="24"/>
          <w:szCs w:val="28"/>
        </w:rPr>
        <w:t>。这些是经过了严格风险评估、确保安全的前提下确定的。乙酰磺胺酸钾在人体内不代谢、不积蓄，</w:t>
      </w:r>
      <w:r w:rsidRPr="00262B0C">
        <w:rPr>
          <w:rFonts w:ascii="Times New Roman" w:hAnsi="Times New Roman" w:cs="Times New Roman"/>
          <w:color w:val="000000"/>
          <w:sz w:val="24"/>
          <w:szCs w:val="28"/>
        </w:rPr>
        <w:t>100%</w:t>
      </w:r>
      <w:r w:rsidRPr="00262B0C">
        <w:rPr>
          <w:rFonts w:ascii="Times New Roman" w:hAnsi="Times New Roman" w:cs="Times New Roman"/>
          <w:color w:val="000000"/>
          <w:sz w:val="24"/>
          <w:szCs w:val="28"/>
        </w:rPr>
        <w:t>以原形物质从尿中排出体外。只要不过量食用乙酰磺胺酸钾，不会对消费者身体健康造成危害。</w:t>
      </w:r>
    </w:p>
    <w:p w:rsidR="00174AAF" w:rsidRPr="00262B0C" w:rsidRDefault="00174AAF">
      <w:pPr>
        <w:spacing w:line="360" w:lineRule="auto"/>
        <w:rPr>
          <w:rFonts w:ascii="Times New Roman" w:hAnsi="Times New Roman" w:cs="Times New Roman"/>
          <w:color w:val="000000"/>
          <w:sz w:val="24"/>
          <w:szCs w:val="32"/>
        </w:rPr>
      </w:pPr>
      <w:r w:rsidRPr="00262B0C">
        <w:rPr>
          <w:rFonts w:ascii="Times New Roman" w:hAnsi="Times New Roman" w:cs="Times New Roman"/>
          <w:b/>
          <w:sz w:val="24"/>
          <w:szCs w:val="32"/>
        </w:rPr>
        <w:t>3.2</w:t>
      </w:r>
      <w:r w:rsidRPr="00262B0C">
        <w:rPr>
          <w:rFonts w:ascii="Times New Roman" w:hAnsi="Times New Roman" w:cs="Times New Roman"/>
          <w:b/>
          <w:sz w:val="24"/>
          <w:szCs w:val="32"/>
        </w:rPr>
        <w:t>乙酰磺胺酸钾在各类食品中添加与否的效果对比</w:t>
      </w:r>
    </w:p>
    <w:p w:rsidR="00174AAF" w:rsidRPr="00262B0C" w:rsidRDefault="00174AAF">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申请人按照申报乙酰磺胺酸</w:t>
      </w:r>
      <w:proofErr w:type="gramStart"/>
      <w:r w:rsidRPr="00262B0C">
        <w:rPr>
          <w:rFonts w:ascii="Times New Roman" w:hAnsi="Times New Roman" w:cs="Times New Roman"/>
          <w:color w:val="000000"/>
          <w:sz w:val="24"/>
          <w:szCs w:val="28"/>
        </w:rPr>
        <w:t>钾使用</w:t>
      </w:r>
      <w:proofErr w:type="gramEnd"/>
      <w:r w:rsidRPr="00262B0C">
        <w:rPr>
          <w:rFonts w:ascii="Times New Roman" w:hAnsi="Times New Roman" w:cs="Times New Roman"/>
          <w:color w:val="000000"/>
          <w:sz w:val="24"/>
          <w:szCs w:val="28"/>
        </w:rPr>
        <w:t>的食品类别，分别进行了使用试验，对比了添加与不添加乙酰磺胺酸钾、不同添加量对不同食品的风味属性和偏好性的影响。试验效果汇总如下：</w:t>
      </w:r>
    </w:p>
    <w:p w:rsidR="00174AAF" w:rsidRPr="00262B0C" w:rsidRDefault="00174AAF">
      <w:pPr>
        <w:pStyle w:val="1"/>
        <w:spacing w:line="360" w:lineRule="auto"/>
        <w:rPr>
          <w:rFonts w:ascii="Times New Roman" w:eastAsia="宋体" w:hAnsi="Times New Roman"/>
          <w:b/>
          <w:sz w:val="24"/>
          <w:szCs w:val="28"/>
          <w:lang w:eastAsia="zh-CN"/>
        </w:rPr>
      </w:pPr>
      <w:r w:rsidRPr="00262B0C">
        <w:rPr>
          <w:rFonts w:ascii="Times New Roman" w:eastAsia="宋体" w:hAnsi="Times New Roman"/>
          <w:b/>
          <w:sz w:val="24"/>
          <w:szCs w:val="28"/>
          <w:lang w:eastAsia="zh-CN"/>
        </w:rPr>
        <w:lastRenderedPageBreak/>
        <w:t>3.2.1</w:t>
      </w:r>
      <w:r w:rsidRPr="00262B0C">
        <w:rPr>
          <w:rFonts w:ascii="Times New Roman" w:eastAsia="宋体" w:hAnsi="Times New Roman"/>
          <w:b/>
          <w:sz w:val="24"/>
          <w:szCs w:val="28"/>
          <w:lang w:eastAsia="zh-CN"/>
        </w:rPr>
        <w:t>乙酰磺胺酸钾在豆干中的使用效果</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为了评估乙酰磺胺酸钾在豆干中的使用效果，开展了</w:t>
      </w:r>
      <w:r w:rsidRPr="00262B0C">
        <w:rPr>
          <w:rFonts w:ascii="Times New Roman" w:hAnsi="Times New Roman" w:cs="Times New Roman"/>
          <w:sz w:val="24"/>
          <w:szCs w:val="28"/>
        </w:rPr>
        <w:t>2</w:t>
      </w:r>
      <w:r w:rsidR="007559A5">
        <w:rPr>
          <w:rFonts w:ascii="Times New Roman" w:hAnsi="Times New Roman" w:cs="Times New Roman"/>
          <w:sz w:val="24"/>
          <w:szCs w:val="28"/>
        </w:rPr>
        <w:t>组感官试验用以对比添加与不添加乙酰磺胺酸钾、不同添加量对</w:t>
      </w:r>
      <w:r w:rsidRPr="00262B0C">
        <w:rPr>
          <w:rFonts w:ascii="Times New Roman" w:hAnsi="Times New Roman" w:cs="Times New Roman"/>
          <w:sz w:val="24"/>
          <w:szCs w:val="28"/>
        </w:rPr>
        <w:t>豆干产品风味贡献度和偏好性的影响。</w:t>
      </w:r>
    </w:p>
    <w:p w:rsidR="00AF4B25"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heme="minorEastAsia" w:cs="Times New Roman"/>
          <w:sz w:val="24"/>
          <w:szCs w:val="28"/>
        </w:rPr>
      </w:pPr>
      <w:r w:rsidRPr="00262B0C">
        <w:rPr>
          <w:rFonts w:ascii="Times New Roman" w:hAnsi="Times New Roman" w:cs="Times New Roman"/>
          <w:sz w:val="24"/>
          <w:szCs w:val="28"/>
        </w:rPr>
        <w:t>配</w:t>
      </w:r>
      <w:r w:rsidR="00495139">
        <w:rPr>
          <w:rFonts w:ascii="Times New Roman" w:hAnsi="Times New Roman" w:cs="Times New Roman" w:hint="eastAsia"/>
          <w:sz w:val="24"/>
          <w:szCs w:val="28"/>
        </w:rPr>
        <w:t>料</w:t>
      </w:r>
      <w:r w:rsidRPr="00262B0C">
        <w:rPr>
          <w:rFonts w:ascii="Times New Roman" w:hAnsi="Times New Roman" w:cs="Times New Roman"/>
          <w:sz w:val="24"/>
          <w:szCs w:val="28"/>
        </w:rPr>
        <w:t>：</w:t>
      </w:r>
      <w:r w:rsidR="004916EB">
        <w:rPr>
          <w:rFonts w:ascii="Times New Roman" w:hAnsiTheme="minorEastAsia"/>
          <w:sz w:val="24"/>
          <w:szCs w:val="28"/>
        </w:rPr>
        <w:t>豆干</w:t>
      </w:r>
      <w:r w:rsidR="004916EB" w:rsidRPr="00C421E4">
        <w:rPr>
          <w:rFonts w:ascii="Times New Roman" w:hAnsiTheme="minorEastAsia" w:cs="Times New Roman"/>
          <w:sz w:val="24"/>
          <w:szCs w:val="28"/>
        </w:rPr>
        <w:t>、白砂糖、</w:t>
      </w:r>
      <w:r w:rsidR="00755719">
        <w:rPr>
          <w:rFonts w:ascii="Times New Roman" w:hAnsiTheme="minorEastAsia" w:cs="Times New Roman"/>
          <w:sz w:val="24"/>
          <w:szCs w:val="28"/>
        </w:rPr>
        <w:t>大豆</w:t>
      </w:r>
      <w:r w:rsidR="004916EB" w:rsidRPr="00C421E4">
        <w:rPr>
          <w:rFonts w:ascii="Times New Roman" w:hAnsiTheme="minorEastAsia" w:cs="Times New Roman"/>
          <w:sz w:val="24"/>
          <w:szCs w:val="28"/>
        </w:rPr>
        <w:t>油、食用盐</w:t>
      </w:r>
      <w:r w:rsidR="004916EB">
        <w:rPr>
          <w:rFonts w:ascii="Times New Roman" w:hAnsiTheme="minorEastAsia" w:hint="eastAsia"/>
          <w:sz w:val="24"/>
          <w:szCs w:val="28"/>
        </w:rPr>
        <w:t>、</w:t>
      </w:r>
      <w:r w:rsidR="004916EB" w:rsidRPr="00C421E4">
        <w:rPr>
          <w:rFonts w:ascii="Times New Roman" w:hAnsiTheme="minorEastAsia" w:cs="Times New Roman"/>
          <w:sz w:val="24"/>
          <w:szCs w:val="28"/>
        </w:rPr>
        <w:t>香辛料、味精</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工艺：卤制</w:t>
      </w:r>
      <w:r w:rsidRPr="00262B0C">
        <w:rPr>
          <w:rFonts w:ascii="Times New Roman" w:hAnsi="Times New Roman" w:cs="Times New Roman"/>
          <w:sz w:val="24"/>
          <w:szCs w:val="28"/>
        </w:rPr>
        <w:t>→</w:t>
      </w:r>
      <w:r w:rsidRPr="00262B0C">
        <w:rPr>
          <w:rFonts w:ascii="Times New Roman" w:hAnsi="Times New Roman" w:cs="Times New Roman"/>
          <w:sz w:val="24"/>
          <w:szCs w:val="28"/>
        </w:rPr>
        <w:t>调味</w:t>
      </w:r>
      <w:r w:rsidRPr="00262B0C">
        <w:rPr>
          <w:rFonts w:ascii="Times New Roman" w:hAnsi="Times New Roman" w:cs="Times New Roman"/>
          <w:sz w:val="24"/>
          <w:szCs w:val="28"/>
        </w:rPr>
        <w:t>→</w:t>
      </w:r>
      <w:r w:rsidRPr="00262B0C">
        <w:rPr>
          <w:rFonts w:ascii="Times New Roman" w:hAnsi="Times New Roman" w:cs="Times New Roman"/>
          <w:sz w:val="24"/>
          <w:szCs w:val="28"/>
        </w:rPr>
        <w:t>干燥</w:t>
      </w:r>
      <w:r w:rsidRPr="00262B0C">
        <w:rPr>
          <w:rFonts w:ascii="Times New Roman" w:hAnsi="Times New Roman" w:cs="Times New Roman"/>
          <w:sz w:val="24"/>
          <w:szCs w:val="28"/>
        </w:rPr>
        <w:t>→</w:t>
      </w:r>
      <w:r w:rsidRPr="00262B0C">
        <w:rPr>
          <w:rFonts w:ascii="Times New Roman" w:hAnsi="Times New Roman" w:cs="Times New Roman"/>
          <w:sz w:val="24"/>
          <w:szCs w:val="28"/>
        </w:rPr>
        <w:t>灭菌与包装</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262B0C">
        <w:rPr>
          <w:rFonts w:ascii="Times New Roman" w:hAnsi="Times New Roman" w:cs="Times New Roman"/>
          <w:b/>
          <w:sz w:val="24"/>
          <w:szCs w:val="28"/>
        </w:rPr>
        <w:t>3.2.1.1</w:t>
      </w:r>
      <w:r w:rsidRPr="00262B0C">
        <w:rPr>
          <w:rFonts w:ascii="Times New Roman" w:hAnsi="Times New Roman" w:cs="Times New Roman"/>
          <w:b/>
          <w:sz w:val="24"/>
          <w:szCs w:val="28"/>
        </w:rPr>
        <w:t>试验方法</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1</w:t>
      </w:r>
      <w:r w:rsidRPr="00262B0C">
        <w:rPr>
          <w:rFonts w:ascii="Times New Roman" w:hAnsi="Times New Roman" w:cs="Times New Roman"/>
          <w:sz w:val="24"/>
          <w:szCs w:val="28"/>
        </w:rPr>
        <w:t>组试验有</w:t>
      </w:r>
      <w:r w:rsidRPr="00262B0C">
        <w:rPr>
          <w:rFonts w:ascii="Times New Roman" w:hAnsi="Times New Roman" w:cs="Times New Roman"/>
          <w:sz w:val="24"/>
          <w:szCs w:val="28"/>
        </w:rPr>
        <w:t>3</w:t>
      </w:r>
      <w:r w:rsidRPr="00262B0C">
        <w:rPr>
          <w:rFonts w:ascii="Times New Roman" w:hAnsi="Times New Roman" w:cs="Times New Roman"/>
          <w:sz w:val="24"/>
          <w:szCs w:val="28"/>
        </w:rPr>
        <w:t>个样品：</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）样品</w:t>
      </w:r>
      <w:r w:rsidRPr="00262B0C">
        <w:rPr>
          <w:rFonts w:ascii="Times New Roman" w:hAnsi="Times New Roman" w:cs="Times New Roman"/>
          <w:sz w:val="24"/>
          <w:szCs w:val="28"/>
        </w:rPr>
        <w:t>1</w:t>
      </w:r>
      <w:r w:rsidRPr="00262B0C">
        <w:rPr>
          <w:rFonts w:ascii="Times New Roman" w:hAnsi="Times New Roman" w:cs="Times New Roman"/>
          <w:sz w:val="24"/>
          <w:szCs w:val="28"/>
        </w:rPr>
        <w:t>：全蔗糖（</w:t>
      </w:r>
      <w:r w:rsidRPr="00262B0C">
        <w:rPr>
          <w:rFonts w:ascii="Times New Roman" w:hAnsi="Times New Roman" w:cs="Times New Roman"/>
          <w:sz w:val="24"/>
          <w:szCs w:val="28"/>
        </w:rPr>
        <w:t>40g/kg</w:t>
      </w:r>
      <w:r w:rsidRPr="00262B0C">
        <w:rPr>
          <w:rFonts w:ascii="Times New Roman" w:hAnsi="Times New Roman" w:cs="Times New Roman"/>
          <w:sz w:val="24"/>
          <w:szCs w:val="28"/>
        </w:rPr>
        <w:t>）豆干；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Pr="00262B0C">
        <w:rPr>
          <w:rFonts w:ascii="Times New Roman" w:hAnsi="Times New Roman" w:cs="Times New Roman"/>
          <w:sz w:val="24"/>
          <w:szCs w:val="28"/>
        </w:rPr>
        <w:t>：蔗糖用量减少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w:t>
      </w:r>
      <w:r w:rsidRPr="00262B0C">
        <w:rPr>
          <w:rFonts w:ascii="Times New Roman" w:hAnsi="Times New Roman" w:cs="Times New Roman"/>
          <w:sz w:val="24"/>
          <w:szCs w:val="28"/>
        </w:rPr>
        <w:t>20g/kg</w:t>
      </w:r>
      <w:r w:rsidRPr="00262B0C">
        <w:rPr>
          <w:rFonts w:ascii="Times New Roman" w:hAnsi="Times New Roman" w:cs="Times New Roman"/>
          <w:sz w:val="24"/>
          <w:szCs w:val="28"/>
        </w:rPr>
        <w:t>），不添加乙酰磺胺酸钾的豆干；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3</w:t>
      </w:r>
      <w:r w:rsidRPr="00262B0C">
        <w:rPr>
          <w:rFonts w:ascii="Times New Roman" w:hAnsi="Times New Roman" w:cs="Times New Roman"/>
          <w:sz w:val="24"/>
          <w:szCs w:val="28"/>
        </w:rPr>
        <w:t>）样品</w:t>
      </w:r>
      <w:r w:rsidRPr="00262B0C">
        <w:rPr>
          <w:rFonts w:ascii="Times New Roman" w:hAnsi="Times New Roman" w:cs="Times New Roman"/>
          <w:sz w:val="24"/>
          <w:szCs w:val="28"/>
        </w:rPr>
        <w:t>3</w:t>
      </w:r>
      <w:r w:rsidRPr="00262B0C">
        <w:rPr>
          <w:rFonts w:ascii="Times New Roman" w:hAnsi="Times New Roman" w:cs="Times New Roman"/>
          <w:sz w:val="24"/>
          <w:szCs w:val="28"/>
        </w:rPr>
        <w:t>：蔗糖用量减少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w:t>
      </w:r>
      <w:r w:rsidRPr="00262B0C">
        <w:rPr>
          <w:rFonts w:ascii="Times New Roman" w:hAnsi="Times New Roman" w:cs="Times New Roman"/>
          <w:sz w:val="24"/>
          <w:szCs w:val="28"/>
        </w:rPr>
        <w:t>20g/kg</w:t>
      </w:r>
      <w:r w:rsidRPr="00262B0C">
        <w:rPr>
          <w:rFonts w:ascii="Times New Roman" w:hAnsi="Times New Roman" w:cs="Times New Roman"/>
          <w:sz w:val="24"/>
          <w:szCs w:val="28"/>
        </w:rPr>
        <w:t>）且添加乙酰磺胺酸钾的豆干。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试验配方设计时，样品（</w:t>
      </w:r>
      <w:r w:rsidRPr="00262B0C">
        <w:rPr>
          <w:rFonts w:ascii="Times New Roman" w:hAnsi="Times New Roman" w:cs="Times New Roman"/>
          <w:sz w:val="24"/>
          <w:szCs w:val="28"/>
        </w:rPr>
        <w:t>1</w:t>
      </w:r>
      <w:r w:rsidRPr="00262B0C">
        <w:rPr>
          <w:rFonts w:ascii="Times New Roman" w:hAnsi="Times New Roman" w:cs="Times New Roman"/>
          <w:sz w:val="24"/>
          <w:szCs w:val="28"/>
        </w:rPr>
        <w:t>）的甜度水平设定为</w:t>
      </w:r>
      <w:r w:rsidRPr="00262B0C">
        <w:rPr>
          <w:rFonts w:ascii="Times New Roman" w:hAnsi="Times New Roman" w:cs="Times New Roman"/>
          <w:sz w:val="24"/>
          <w:szCs w:val="28"/>
        </w:rPr>
        <w:t>100%</w:t>
      </w:r>
      <w:r w:rsidRPr="00262B0C">
        <w:rPr>
          <w:rFonts w:ascii="Times New Roman" w:hAnsi="Times New Roman" w:cs="Times New Roman"/>
          <w:sz w:val="24"/>
          <w:szCs w:val="28"/>
        </w:rPr>
        <w:t>，作为甜度基准；样品（</w:t>
      </w:r>
      <w:r w:rsidRPr="00262B0C">
        <w:rPr>
          <w:rFonts w:ascii="Times New Roman" w:hAnsi="Times New Roman" w:cs="Times New Roman"/>
          <w:sz w:val="24"/>
          <w:szCs w:val="28"/>
        </w:rPr>
        <w:t>2</w:t>
      </w:r>
      <w:r w:rsidRPr="00262B0C">
        <w:rPr>
          <w:rFonts w:ascii="Times New Roman" w:hAnsi="Times New Roman" w:cs="Times New Roman"/>
          <w:sz w:val="24"/>
          <w:szCs w:val="28"/>
        </w:rPr>
        <w:t>）的甜度相对于样品（</w:t>
      </w:r>
      <w:r w:rsidRPr="00262B0C">
        <w:rPr>
          <w:rFonts w:ascii="Times New Roman" w:hAnsi="Times New Roman" w:cs="Times New Roman"/>
          <w:sz w:val="24"/>
          <w:szCs w:val="28"/>
        </w:rPr>
        <w:t>1</w:t>
      </w:r>
      <w:r w:rsidRPr="00262B0C">
        <w:rPr>
          <w:rFonts w:ascii="Times New Roman" w:hAnsi="Times New Roman" w:cs="Times New Roman"/>
          <w:sz w:val="24"/>
          <w:szCs w:val="28"/>
        </w:rPr>
        <w:t>）的甜度水平为</w:t>
      </w:r>
      <w:r w:rsidRPr="00262B0C">
        <w:rPr>
          <w:rFonts w:ascii="Times New Roman" w:hAnsi="Times New Roman" w:cs="Times New Roman"/>
          <w:sz w:val="24"/>
          <w:szCs w:val="28"/>
        </w:rPr>
        <w:t>50%</w:t>
      </w:r>
      <w:r w:rsidRPr="00262B0C">
        <w:rPr>
          <w:rFonts w:ascii="Times New Roman" w:hAnsi="Times New Roman" w:cs="Times New Roman"/>
          <w:sz w:val="24"/>
          <w:szCs w:val="28"/>
        </w:rPr>
        <w:t>；样品（</w:t>
      </w:r>
      <w:r w:rsidRPr="00262B0C">
        <w:rPr>
          <w:rFonts w:ascii="Times New Roman" w:hAnsi="Times New Roman" w:cs="Times New Roman"/>
          <w:sz w:val="24"/>
          <w:szCs w:val="28"/>
        </w:rPr>
        <w:t>3</w:t>
      </w:r>
      <w:r w:rsidRPr="00262B0C">
        <w:rPr>
          <w:rFonts w:ascii="Times New Roman" w:hAnsi="Times New Roman" w:cs="Times New Roman"/>
          <w:sz w:val="24"/>
          <w:szCs w:val="28"/>
        </w:rPr>
        <w:t>）添加乙酰磺胺酸钾后，达到与样品（</w:t>
      </w:r>
      <w:r w:rsidRPr="00262B0C">
        <w:rPr>
          <w:rFonts w:ascii="Times New Roman" w:hAnsi="Times New Roman" w:cs="Times New Roman"/>
          <w:sz w:val="24"/>
          <w:szCs w:val="28"/>
        </w:rPr>
        <w:t>1</w:t>
      </w:r>
      <w:r w:rsidRPr="00262B0C">
        <w:rPr>
          <w:rFonts w:ascii="Times New Roman" w:hAnsi="Times New Roman" w:cs="Times New Roman"/>
          <w:sz w:val="24"/>
          <w:szCs w:val="28"/>
        </w:rPr>
        <w:t>）相同的甜度水平</w:t>
      </w:r>
      <w:r w:rsidRPr="00262B0C">
        <w:rPr>
          <w:rFonts w:ascii="Times New Roman" w:hAnsi="Times New Roman" w:cs="Times New Roman"/>
          <w:sz w:val="24"/>
          <w:szCs w:val="28"/>
        </w:rPr>
        <w:t>100%</w:t>
      </w:r>
      <w:r w:rsidRPr="00262B0C">
        <w:rPr>
          <w:rFonts w:ascii="Times New Roman" w:hAnsi="Times New Roman" w:cs="Times New Roman"/>
          <w:sz w:val="24"/>
          <w:szCs w:val="28"/>
        </w:rPr>
        <w:t>（乙酰磺胺酸钾甜度以蔗糖</w:t>
      </w:r>
      <w:r w:rsidRPr="00262B0C">
        <w:rPr>
          <w:rFonts w:ascii="Times New Roman" w:hAnsi="Times New Roman" w:cs="Times New Roman"/>
          <w:sz w:val="24"/>
          <w:szCs w:val="28"/>
        </w:rPr>
        <w:t>200</w:t>
      </w:r>
      <w:r w:rsidRPr="00262B0C">
        <w:rPr>
          <w:rFonts w:ascii="Times New Roman" w:hAnsi="Times New Roman" w:cs="Times New Roman"/>
          <w:sz w:val="24"/>
          <w:szCs w:val="28"/>
        </w:rPr>
        <w:t>倍计算）。</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感官评价小组对</w:t>
      </w:r>
      <w:proofErr w:type="gramStart"/>
      <w:r w:rsidRPr="00262B0C">
        <w:rPr>
          <w:rFonts w:ascii="Times New Roman" w:hAnsi="Times New Roman" w:cs="Times New Roman"/>
          <w:sz w:val="24"/>
          <w:szCs w:val="28"/>
        </w:rPr>
        <w:t>以上豆</w:t>
      </w:r>
      <w:proofErr w:type="gramEnd"/>
      <w:r w:rsidRPr="00262B0C">
        <w:rPr>
          <w:rFonts w:ascii="Times New Roman" w:hAnsi="Times New Roman" w:cs="Times New Roman"/>
          <w:sz w:val="24"/>
          <w:szCs w:val="28"/>
        </w:rPr>
        <w:t>干样品的</w:t>
      </w:r>
      <w:bookmarkStart w:id="6" w:name="_Hlk530686850"/>
      <w:r w:rsidRPr="00262B0C">
        <w:rPr>
          <w:rFonts w:ascii="Times New Roman" w:hAnsi="Times New Roman" w:cs="Times New Roman"/>
          <w:sz w:val="24"/>
          <w:szCs w:val="28"/>
        </w:rPr>
        <w:t>色泽、香气、甜度、组织结构</w:t>
      </w:r>
      <w:bookmarkEnd w:id="6"/>
      <w:r w:rsidRPr="00262B0C">
        <w:rPr>
          <w:rFonts w:ascii="Times New Roman" w:hAnsi="Times New Roman" w:cs="Times New Roman"/>
          <w:sz w:val="24"/>
          <w:szCs w:val="28"/>
        </w:rPr>
        <w:t>和总喜好率进行分析，评估在减少蔗糖用量时，添加乙酰磺胺</w:t>
      </w:r>
      <w:proofErr w:type="gramStart"/>
      <w:r w:rsidRPr="00262B0C">
        <w:rPr>
          <w:rFonts w:ascii="Times New Roman" w:hAnsi="Times New Roman" w:cs="Times New Roman"/>
          <w:sz w:val="24"/>
          <w:szCs w:val="28"/>
        </w:rPr>
        <w:t>酸钾对豆</w:t>
      </w:r>
      <w:proofErr w:type="gramEnd"/>
      <w:r w:rsidRPr="00262B0C">
        <w:rPr>
          <w:rFonts w:ascii="Times New Roman" w:hAnsi="Times New Roman" w:cs="Times New Roman"/>
          <w:sz w:val="24"/>
          <w:szCs w:val="28"/>
        </w:rPr>
        <w:t>干口感、风味及喜好</w:t>
      </w:r>
      <w:proofErr w:type="gramStart"/>
      <w:r w:rsidRPr="00262B0C">
        <w:rPr>
          <w:rFonts w:ascii="Times New Roman" w:hAnsi="Times New Roman" w:cs="Times New Roman"/>
          <w:sz w:val="24"/>
          <w:szCs w:val="28"/>
        </w:rPr>
        <w:t>率产生</w:t>
      </w:r>
      <w:proofErr w:type="gramEnd"/>
      <w:r w:rsidRPr="00262B0C">
        <w:rPr>
          <w:rFonts w:ascii="Times New Roman" w:hAnsi="Times New Roman" w:cs="Times New Roman"/>
          <w:sz w:val="24"/>
          <w:szCs w:val="28"/>
        </w:rPr>
        <w:t>的变化。</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2</w:t>
      </w:r>
      <w:r w:rsidRPr="00262B0C">
        <w:rPr>
          <w:rFonts w:ascii="Times New Roman" w:hAnsi="Times New Roman" w:cs="Times New Roman"/>
          <w:sz w:val="24"/>
          <w:szCs w:val="28"/>
        </w:rPr>
        <w:t>组试验有</w:t>
      </w:r>
      <w:r w:rsidRPr="00262B0C">
        <w:rPr>
          <w:rFonts w:ascii="Times New Roman" w:hAnsi="Times New Roman" w:cs="Times New Roman"/>
          <w:sz w:val="24"/>
          <w:szCs w:val="28"/>
        </w:rPr>
        <w:t>3</w:t>
      </w:r>
      <w:r w:rsidRPr="00262B0C">
        <w:rPr>
          <w:rFonts w:ascii="Times New Roman" w:hAnsi="Times New Roman" w:cs="Times New Roman"/>
          <w:sz w:val="24"/>
          <w:szCs w:val="28"/>
        </w:rPr>
        <w:t>个样品，</w:t>
      </w:r>
      <w:r w:rsidRPr="00262B0C">
        <w:rPr>
          <w:rFonts w:ascii="Times New Roman" w:hAnsi="Times New Roman" w:cs="Times New Roman"/>
          <w:sz w:val="24"/>
          <w:szCs w:val="28"/>
        </w:rPr>
        <w:t>:</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）样品</w:t>
      </w:r>
      <w:r w:rsidRPr="00262B0C">
        <w:rPr>
          <w:rFonts w:ascii="Times New Roman" w:hAnsi="Times New Roman" w:cs="Times New Roman"/>
          <w:sz w:val="24"/>
          <w:szCs w:val="28"/>
        </w:rPr>
        <w:t>1</w:t>
      </w:r>
      <w:r w:rsidRPr="00262B0C">
        <w:rPr>
          <w:rFonts w:ascii="Times New Roman" w:hAnsi="Times New Roman" w:cs="Times New Roman"/>
          <w:sz w:val="24"/>
          <w:szCs w:val="28"/>
        </w:rPr>
        <w:t>：乙酰磺胺酸钾（</w:t>
      </w:r>
      <w:r w:rsidRPr="00262B0C">
        <w:rPr>
          <w:rFonts w:ascii="Times New Roman" w:hAnsi="Times New Roman" w:cs="Times New Roman"/>
          <w:sz w:val="24"/>
          <w:szCs w:val="28"/>
        </w:rPr>
        <w:t>0.1g/kg</w:t>
      </w:r>
      <w:r w:rsidRPr="00262B0C">
        <w:rPr>
          <w:rFonts w:ascii="Times New Roman" w:hAnsi="Times New Roman" w:cs="Times New Roman"/>
          <w:sz w:val="24"/>
          <w:szCs w:val="28"/>
        </w:rPr>
        <w:t>）豆干；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Pr="00262B0C">
        <w:rPr>
          <w:rFonts w:ascii="Times New Roman" w:hAnsi="Times New Roman" w:cs="Times New Roman"/>
          <w:sz w:val="24"/>
          <w:szCs w:val="28"/>
        </w:rPr>
        <w:t>：乙酰磺胺酸钾（</w:t>
      </w:r>
      <w:r w:rsidRPr="00262B0C">
        <w:rPr>
          <w:rFonts w:ascii="Times New Roman" w:hAnsi="Times New Roman" w:cs="Times New Roman"/>
          <w:sz w:val="24"/>
          <w:szCs w:val="28"/>
        </w:rPr>
        <w:t>0.2g/kg</w:t>
      </w:r>
      <w:r w:rsidRPr="00262B0C">
        <w:rPr>
          <w:rFonts w:ascii="Times New Roman" w:hAnsi="Times New Roman" w:cs="Times New Roman"/>
          <w:sz w:val="24"/>
          <w:szCs w:val="28"/>
        </w:rPr>
        <w:t>）豆干；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3</w:t>
      </w:r>
      <w:r w:rsidRPr="00262B0C">
        <w:rPr>
          <w:rFonts w:ascii="Times New Roman" w:hAnsi="Times New Roman" w:cs="Times New Roman"/>
          <w:sz w:val="24"/>
          <w:szCs w:val="28"/>
        </w:rPr>
        <w:t>）样品</w:t>
      </w:r>
      <w:r w:rsidRPr="00262B0C">
        <w:rPr>
          <w:rFonts w:ascii="Times New Roman" w:hAnsi="Times New Roman" w:cs="Times New Roman"/>
          <w:sz w:val="24"/>
          <w:szCs w:val="28"/>
        </w:rPr>
        <w:t>3</w:t>
      </w:r>
      <w:r w:rsidRPr="00262B0C">
        <w:rPr>
          <w:rFonts w:ascii="Times New Roman" w:hAnsi="Times New Roman" w:cs="Times New Roman"/>
          <w:sz w:val="24"/>
          <w:szCs w:val="28"/>
        </w:rPr>
        <w:t>：乙酰磺胺酸钾（</w:t>
      </w:r>
      <w:r w:rsidRPr="00262B0C">
        <w:rPr>
          <w:rFonts w:ascii="Times New Roman" w:hAnsi="Times New Roman" w:cs="Times New Roman"/>
          <w:sz w:val="24"/>
          <w:szCs w:val="28"/>
        </w:rPr>
        <w:t>0.3g/kg</w:t>
      </w:r>
      <w:r w:rsidRPr="00262B0C">
        <w:rPr>
          <w:rFonts w:ascii="Times New Roman" w:hAnsi="Times New Roman" w:cs="Times New Roman"/>
          <w:sz w:val="24"/>
          <w:szCs w:val="28"/>
        </w:rPr>
        <w:t>）豆干。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感官评价小组对</w:t>
      </w:r>
      <w:r w:rsidRPr="00262B0C">
        <w:rPr>
          <w:rFonts w:ascii="Times New Roman" w:hAnsi="Times New Roman" w:cs="Times New Roman"/>
          <w:sz w:val="24"/>
          <w:szCs w:val="28"/>
        </w:rPr>
        <w:t>3</w:t>
      </w:r>
      <w:r w:rsidRPr="00262B0C">
        <w:rPr>
          <w:rFonts w:ascii="Times New Roman" w:hAnsi="Times New Roman" w:cs="Times New Roman"/>
          <w:sz w:val="24"/>
          <w:szCs w:val="28"/>
        </w:rPr>
        <w:t>个样品的</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进行分析，以确定乙酰磺胺酸钾在该类产品的最大使用量。</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262B0C">
        <w:rPr>
          <w:rFonts w:ascii="Times New Roman" w:hAnsi="Times New Roman" w:cs="Times New Roman"/>
          <w:b/>
          <w:sz w:val="24"/>
          <w:szCs w:val="28"/>
        </w:rPr>
        <w:t>3.2.1.2</w:t>
      </w:r>
      <w:r w:rsidRPr="00262B0C">
        <w:rPr>
          <w:rFonts w:ascii="Times New Roman" w:hAnsi="Times New Roman" w:cs="Times New Roman"/>
          <w:b/>
          <w:sz w:val="24"/>
          <w:szCs w:val="28"/>
        </w:rPr>
        <w:t>试验结果</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1</w:t>
      </w:r>
      <w:r w:rsidRPr="00262B0C">
        <w:rPr>
          <w:rFonts w:ascii="Times New Roman" w:hAnsi="Times New Roman" w:cs="Times New Roman"/>
          <w:sz w:val="24"/>
          <w:szCs w:val="28"/>
        </w:rPr>
        <w:t>组试验结果表明：</w:t>
      </w:r>
    </w:p>
    <w:p w:rsidR="00174AAF" w:rsidRPr="00262B0C" w:rsidRDefault="00174AAF" w:rsidP="00F236D5">
      <w:pPr>
        <w:tabs>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与全蔗糖配方相比，蔗糖用量减少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的配方，样品除甜度明显降低外，还影响到样品的整体口感协调度和总喜好率，总喜好率降低。</w:t>
      </w:r>
    </w:p>
    <w:p w:rsidR="00174AAF" w:rsidRPr="00262B0C" w:rsidRDefault="00174AAF" w:rsidP="00BC3269">
      <w:pPr>
        <w:tabs>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与全蔗糖配方相比，蔗糖用量减少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且添加乙酰磺胺酸钾的配方，样品表现出明显高的甜度，样品风味和总喜好率方面没有太大差别。</w:t>
      </w:r>
    </w:p>
    <w:p w:rsidR="00174AAF" w:rsidRPr="00262B0C" w:rsidRDefault="00174AAF" w:rsidP="00BC3269">
      <w:pPr>
        <w:tabs>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w:t>
      </w:r>
      <w:proofErr w:type="gramStart"/>
      <w:r w:rsidRPr="00262B0C">
        <w:rPr>
          <w:rFonts w:ascii="Times New Roman" w:hAnsi="Times New Roman" w:cs="Times New Roman"/>
          <w:sz w:val="24"/>
          <w:szCs w:val="28"/>
        </w:rPr>
        <w:t>对减糖</w:t>
      </w:r>
      <w:proofErr w:type="gramEnd"/>
      <w:r w:rsidRPr="00262B0C">
        <w:rPr>
          <w:rFonts w:ascii="Times New Roman" w:hAnsi="Times New Roman" w:cs="Times New Roman"/>
          <w:sz w:val="24"/>
          <w:szCs w:val="28"/>
        </w:rPr>
        <w:t>50%</w:t>
      </w:r>
      <w:r w:rsidRPr="00262B0C">
        <w:rPr>
          <w:rFonts w:ascii="Times New Roman" w:hAnsi="Times New Roman" w:cs="Times New Roman"/>
          <w:sz w:val="24"/>
          <w:szCs w:val="28"/>
        </w:rPr>
        <w:t>且添加乙酰磺胺酸钾的样品具有最高的偏好性，</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为</w:t>
      </w:r>
      <w:r w:rsidRPr="00262B0C">
        <w:rPr>
          <w:rFonts w:ascii="Times New Roman" w:hAnsi="Times New Roman" w:cs="Times New Roman"/>
          <w:sz w:val="24"/>
          <w:szCs w:val="28"/>
        </w:rPr>
        <w:t>80%</w:t>
      </w:r>
      <w:r w:rsidRPr="00262B0C">
        <w:rPr>
          <w:rFonts w:ascii="Times New Roman" w:hAnsi="Times New Roman" w:cs="Times New Roman"/>
          <w:sz w:val="24"/>
          <w:szCs w:val="28"/>
        </w:rPr>
        <w:t>。</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lastRenderedPageBreak/>
        <w:t>综上所述，配方中减少蔗糖用量，不但会明显降低产品甜度，还会影响到样品的口感协调性、风味和总喜好率；而添加乙酰磺胺酸钾后，不仅能够代替部分蔗糖，减少产品中能量，赋予样品甜度，更主要的是不会对样品的整体风味和总体喜好</w:t>
      </w:r>
      <w:proofErr w:type="gramStart"/>
      <w:r w:rsidRPr="00262B0C">
        <w:rPr>
          <w:rFonts w:ascii="Times New Roman" w:hAnsi="Times New Roman" w:cs="Times New Roman"/>
          <w:sz w:val="24"/>
          <w:szCs w:val="28"/>
        </w:rPr>
        <w:t>率产生</w:t>
      </w:r>
      <w:proofErr w:type="gramEnd"/>
      <w:r w:rsidRPr="00262B0C">
        <w:rPr>
          <w:rFonts w:ascii="Times New Roman" w:hAnsi="Times New Roman" w:cs="Times New Roman"/>
          <w:sz w:val="24"/>
          <w:szCs w:val="28"/>
        </w:rPr>
        <w:t>影响，使其更接近全蔗糖配方的样品。</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2</w:t>
      </w:r>
      <w:r w:rsidRPr="00262B0C">
        <w:rPr>
          <w:rFonts w:ascii="Times New Roman" w:hAnsi="Times New Roman" w:cs="Times New Roman"/>
          <w:sz w:val="24"/>
          <w:szCs w:val="28"/>
        </w:rPr>
        <w:t>组试验结果表明：感官评价小组对乙酰磺胺酸钾添加量为</w:t>
      </w:r>
      <w:r w:rsidRPr="00262B0C">
        <w:rPr>
          <w:rFonts w:ascii="Times New Roman" w:hAnsi="Times New Roman" w:cs="Times New Roman"/>
          <w:sz w:val="24"/>
          <w:szCs w:val="28"/>
        </w:rPr>
        <w:t>0.20 g/kg</w:t>
      </w:r>
      <w:r w:rsidRPr="00262B0C">
        <w:rPr>
          <w:rFonts w:ascii="Times New Roman" w:hAnsi="Times New Roman" w:cs="Times New Roman"/>
          <w:sz w:val="24"/>
          <w:szCs w:val="28"/>
        </w:rPr>
        <w:t>的样品的</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最高。</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基于第</w:t>
      </w:r>
      <w:r w:rsidRPr="00262B0C">
        <w:rPr>
          <w:rFonts w:ascii="Times New Roman" w:hAnsi="Times New Roman" w:cs="Times New Roman"/>
          <w:sz w:val="24"/>
          <w:szCs w:val="28"/>
        </w:rPr>
        <w:t>2</w:t>
      </w:r>
      <w:r w:rsidRPr="00262B0C">
        <w:rPr>
          <w:rFonts w:ascii="Times New Roman" w:hAnsi="Times New Roman" w:cs="Times New Roman"/>
          <w:sz w:val="24"/>
          <w:szCs w:val="28"/>
        </w:rPr>
        <w:t>组试验的结果，拟申请乙酰磺胺酸钾在豆干中的最大使用量为</w:t>
      </w:r>
      <w:r w:rsidRPr="00262B0C">
        <w:rPr>
          <w:rFonts w:ascii="Times New Roman" w:hAnsi="Times New Roman" w:cs="Times New Roman"/>
          <w:sz w:val="24"/>
          <w:szCs w:val="28"/>
        </w:rPr>
        <w:t>0.20g/kg</w:t>
      </w:r>
      <w:r w:rsidRPr="00262B0C">
        <w:rPr>
          <w:rFonts w:ascii="Times New Roman" w:hAnsi="Times New Roman" w:cs="Times New Roman"/>
          <w:sz w:val="24"/>
          <w:szCs w:val="28"/>
        </w:rPr>
        <w:t>。</w:t>
      </w:r>
    </w:p>
    <w:p w:rsidR="00174AAF" w:rsidRPr="00262B0C" w:rsidRDefault="00174AAF">
      <w:pPr>
        <w:widowControl/>
        <w:spacing w:line="360" w:lineRule="auto"/>
        <w:jc w:val="left"/>
        <w:rPr>
          <w:rFonts w:ascii="Times New Roman" w:hAnsi="Times New Roman" w:cs="Times New Roman"/>
          <w:kern w:val="0"/>
          <w:sz w:val="24"/>
          <w:szCs w:val="28"/>
          <w:lang w:bidi="en-US"/>
        </w:rPr>
      </w:pPr>
      <w:r w:rsidRPr="00262B0C">
        <w:rPr>
          <w:rFonts w:ascii="Times New Roman" w:hAnsi="Times New Roman" w:cs="Times New Roman"/>
          <w:b/>
          <w:kern w:val="0"/>
          <w:sz w:val="24"/>
          <w:lang w:bidi="en-US"/>
        </w:rPr>
        <w:t>3.2.2</w:t>
      </w:r>
      <w:r w:rsidRPr="00262B0C">
        <w:rPr>
          <w:rFonts w:ascii="Times New Roman" w:hAnsi="Times New Roman" w:cs="Times New Roman"/>
          <w:b/>
          <w:kern w:val="0"/>
          <w:sz w:val="24"/>
          <w:lang w:bidi="en-US"/>
        </w:rPr>
        <w:t>乙酰磺胺酸钾在即食谷物，包括碾轧燕麦（片）中的使用效果</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为了评估乙酰磺胺酸钾在即食谷物中的使用效果，开展了</w:t>
      </w:r>
      <w:r w:rsidRPr="00262B0C">
        <w:rPr>
          <w:rFonts w:ascii="Times New Roman" w:hAnsi="Times New Roman" w:cs="Times New Roman"/>
          <w:sz w:val="24"/>
          <w:szCs w:val="28"/>
        </w:rPr>
        <w:t>2</w:t>
      </w:r>
      <w:r w:rsidRPr="00262B0C">
        <w:rPr>
          <w:rFonts w:ascii="Times New Roman" w:hAnsi="Times New Roman" w:cs="Times New Roman"/>
          <w:sz w:val="24"/>
          <w:szCs w:val="28"/>
        </w:rPr>
        <w:t>组感官试验用以对比乙酰磺胺酸钾的添加与否及不同添加量对燕麦片风味贡献度和偏好性的影响。</w:t>
      </w:r>
    </w:p>
    <w:p w:rsidR="00174AAF" w:rsidRPr="00262B0C" w:rsidRDefault="00796E8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Pr>
          <w:rFonts w:ascii="Times New Roman" w:hAnsi="Times New Roman" w:cs="Times New Roman"/>
          <w:sz w:val="24"/>
          <w:szCs w:val="28"/>
        </w:rPr>
        <w:t>配</w:t>
      </w:r>
      <w:r>
        <w:rPr>
          <w:rFonts w:ascii="Times New Roman" w:hAnsi="Times New Roman" w:cs="Times New Roman" w:hint="eastAsia"/>
          <w:sz w:val="24"/>
          <w:szCs w:val="28"/>
        </w:rPr>
        <w:t>料</w:t>
      </w:r>
      <w:r w:rsidR="00174AAF" w:rsidRPr="00262B0C">
        <w:rPr>
          <w:rFonts w:ascii="Times New Roman" w:hAnsi="Times New Roman" w:cs="Times New Roman"/>
          <w:sz w:val="24"/>
          <w:szCs w:val="28"/>
        </w:rPr>
        <w:t>：燕麦片、</w:t>
      </w:r>
      <w:r w:rsidR="009E41E3">
        <w:rPr>
          <w:rFonts w:ascii="Times New Roman" w:hAnsi="Times New Roman" w:cs="Times New Roman"/>
          <w:sz w:val="24"/>
          <w:szCs w:val="28"/>
        </w:rPr>
        <w:t>蔗糖</w:t>
      </w:r>
      <w:r w:rsidR="00146BAA">
        <w:rPr>
          <w:rFonts w:ascii="Times New Roman" w:hAnsi="Times New Roman" w:cs="Times New Roman"/>
          <w:sz w:val="24"/>
          <w:szCs w:val="28"/>
        </w:rPr>
        <w:t>、水</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工艺：计量</w:t>
      </w:r>
      <w:r w:rsidRPr="00262B0C">
        <w:rPr>
          <w:rFonts w:ascii="Times New Roman" w:hAnsi="Times New Roman" w:cs="Times New Roman"/>
          <w:sz w:val="24"/>
          <w:szCs w:val="28"/>
        </w:rPr>
        <w:t>→</w:t>
      </w:r>
      <w:r w:rsidRPr="00262B0C">
        <w:rPr>
          <w:rFonts w:ascii="Times New Roman" w:hAnsi="Times New Roman" w:cs="Times New Roman"/>
          <w:sz w:val="24"/>
          <w:szCs w:val="28"/>
        </w:rPr>
        <w:t>干混料</w:t>
      </w:r>
      <w:r w:rsidRPr="00262B0C">
        <w:rPr>
          <w:rFonts w:ascii="Times New Roman" w:hAnsi="Times New Roman" w:cs="Times New Roman"/>
          <w:sz w:val="24"/>
          <w:szCs w:val="28"/>
        </w:rPr>
        <w:t>→</w:t>
      </w:r>
      <w:r w:rsidR="005B1393">
        <w:rPr>
          <w:rFonts w:ascii="Times New Roman" w:hAnsi="Times New Roman" w:cs="Times New Roman"/>
          <w:sz w:val="24"/>
          <w:szCs w:val="28"/>
        </w:rPr>
        <w:t>溶解搅拌</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262B0C">
        <w:rPr>
          <w:rFonts w:ascii="Times New Roman" w:hAnsi="Times New Roman" w:cs="Times New Roman"/>
          <w:b/>
          <w:sz w:val="24"/>
          <w:szCs w:val="28"/>
        </w:rPr>
        <w:t>3.2.2.1</w:t>
      </w:r>
      <w:r w:rsidRPr="00262B0C">
        <w:rPr>
          <w:rFonts w:ascii="Times New Roman" w:hAnsi="Times New Roman" w:cs="Times New Roman"/>
          <w:b/>
          <w:sz w:val="24"/>
          <w:szCs w:val="28"/>
        </w:rPr>
        <w:t>试验方法</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1</w:t>
      </w:r>
      <w:r w:rsidRPr="00262B0C">
        <w:rPr>
          <w:rFonts w:ascii="Times New Roman" w:hAnsi="Times New Roman" w:cs="Times New Roman"/>
          <w:sz w:val="24"/>
          <w:szCs w:val="28"/>
        </w:rPr>
        <w:t>组试验有</w:t>
      </w:r>
      <w:r w:rsidRPr="00262B0C">
        <w:rPr>
          <w:rFonts w:ascii="Times New Roman" w:hAnsi="Times New Roman" w:cs="Times New Roman"/>
          <w:sz w:val="24"/>
          <w:szCs w:val="28"/>
        </w:rPr>
        <w:t>3</w:t>
      </w:r>
      <w:r w:rsidRPr="00262B0C">
        <w:rPr>
          <w:rFonts w:ascii="Times New Roman" w:hAnsi="Times New Roman" w:cs="Times New Roman"/>
          <w:sz w:val="24"/>
          <w:szCs w:val="28"/>
        </w:rPr>
        <w:t>个样品：</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）样品</w:t>
      </w:r>
      <w:r w:rsidRPr="00262B0C">
        <w:rPr>
          <w:rFonts w:ascii="Times New Roman" w:hAnsi="Times New Roman" w:cs="Times New Roman"/>
          <w:sz w:val="24"/>
          <w:szCs w:val="28"/>
        </w:rPr>
        <w:t>1</w:t>
      </w:r>
      <w:r w:rsidRPr="00262B0C">
        <w:rPr>
          <w:rFonts w:ascii="Times New Roman" w:hAnsi="Times New Roman" w:cs="Times New Roman"/>
          <w:sz w:val="24"/>
          <w:szCs w:val="28"/>
        </w:rPr>
        <w:t>：全蔗糖（</w:t>
      </w:r>
      <w:r w:rsidR="00BC3269">
        <w:rPr>
          <w:rFonts w:ascii="Times New Roman" w:hAnsi="宋体" w:hint="eastAsia"/>
          <w:sz w:val="24"/>
          <w:szCs w:val="28"/>
        </w:rPr>
        <w:t>200</w:t>
      </w:r>
      <w:r w:rsidR="00BC3269" w:rsidRPr="006B2013">
        <w:rPr>
          <w:rFonts w:ascii="Times New Roman" w:hAnsi="Times New Roman"/>
          <w:sz w:val="24"/>
          <w:szCs w:val="28"/>
        </w:rPr>
        <w:t>g</w:t>
      </w:r>
      <w:r w:rsidR="00BC3269">
        <w:rPr>
          <w:rFonts w:ascii="Times New Roman" w:hAnsi="Times New Roman" w:hint="eastAsia"/>
          <w:sz w:val="24"/>
          <w:szCs w:val="28"/>
        </w:rPr>
        <w:t>/</w:t>
      </w:r>
      <w:r w:rsidR="00BC3269">
        <w:rPr>
          <w:rFonts w:ascii="Times New Roman" w:hAnsi="Times New Roman"/>
          <w:sz w:val="24"/>
          <w:szCs w:val="28"/>
        </w:rPr>
        <w:t>kg</w:t>
      </w:r>
      <w:r w:rsidRPr="00262B0C">
        <w:rPr>
          <w:rFonts w:ascii="Times New Roman" w:hAnsi="Times New Roman" w:cs="Times New Roman"/>
          <w:sz w:val="24"/>
          <w:szCs w:val="28"/>
        </w:rPr>
        <w:t>）燕麦片，作对照；</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Pr="00262B0C">
        <w:rPr>
          <w:rFonts w:ascii="Times New Roman" w:hAnsi="Times New Roman" w:cs="Times New Roman"/>
          <w:sz w:val="24"/>
          <w:szCs w:val="28"/>
        </w:rPr>
        <w:t>：蔗糖用量减少</w:t>
      </w:r>
      <w:r w:rsidRPr="00262B0C">
        <w:rPr>
          <w:rFonts w:ascii="Times New Roman" w:hAnsi="Times New Roman" w:cs="Times New Roman"/>
          <w:sz w:val="24"/>
          <w:szCs w:val="28"/>
        </w:rPr>
        <w:t>50%</w:t>
      </w:r>
      <w:bookmarkStart w:id="7" w:name="_Hlk530681711"/>
      <w:r w:rsidRPr="00262B0C">
        <w:rPr>
          <w:rFonts w:ascii="Times New Roman" w:hAnsi="Times New Roman" w:cs="Times New Roman"/>
          <w:sz w:val="24"/>
          <w:szCs w:val="28"/>
        </w:rPr>
        <w:t>（</w:t>
      </w:r>
      <w:r w:rsidR="00BC3269">
        <w:rPr>
          <w:rFonts w:ascii="Times New Roman" w:hAnsi="Times New Roman" w:cs="Times New Roman" w:hint="eastAsia"/>
          <w:sz w:val="24"/>
          <w:szCs w:val="28"/>
        </w:rPr>
        <w:t>1</w:t>
      </w:r>
      <w:r w:rsidR="00BC3269">
        <w:rPr>
          <w:rFonts w:ascii="Times New Roman" w:hAnsi="宋体" w:hint="eastAsia"/>
          <w:sz w:val="24"/>
          <w:szCs w:val="28"/>
        </w:rPr>
        <w:t>00</w:t>
      </w:r>
      <w:r w:rsidR="00BC3269" w:rsidRPr="006B2013">
        <w:rPr>
          <w:rFonts w:ascii="Times New Roman" w:hAnsi="Times New Roman"/>
          <w:sz w:val="24"/>
          <w:szCs w:val="28"/>
        </w:rPr>
        <w:t>g</w:t>
      </w:r>
      <w:r w:rsidR="00BC3269">
        <w:rPr>
          <w:rFonts w:ascii="Times New Roman" w:hAnsi="Times New Roman" w:hint="eastAsia"/>
          <w:sz w:val="24"/>
          <w:szCs w:val="28"/>
        </w:rPr>
        <w:t>/</w:t>
      </w:r>
      <w:r w:rsidR="00BC3269">
        <w:rPr>
          <w:rFonts w:ascii="Times New Roman" w:hAnsi="Times New Roman"/>
          <w:sz w:val="24"/>
          <w:szCs w:val="28"/>
        </w:rPr>
        <w:t>kg</w:t>
      </w:r>
      <w:r w:rsidRPr="00262B0C">
        <w:rPr>
          <w:rFonts w:ascii="Times New Roman" w:hAnsi="Times New Roman" w:cs="Times New Roman"/>
          <w:sz w:val="24"/>
          <w:szCs w:val="28"/>
        </w:rPr>
        <w:t>）</w:t>
      </w:r>
      <w:bookmarkEnd w:id="7"/>
      <w:r w:rsidRPr="00262B0C">
        <w:rPr>
          <w:rFonts w:ascii="Times New Roman" w:hAnsi="Times New Roman" w:cs="Times New Roman"/>
          <w:sz w:val="24"/>
          <w:szCs w:val="28"/>
        </w:rPr>
        <w:t>，不添加乙酰磺胺酸钾的燕麦片；</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3</w:t>
      </w:r>
      <w:r w:rsidRPr="00262B0C">
        <w:rPr>
          <w:rFonts w:ascii="Times New Roman" w:hAnsi="Times New Roman" w:cs="Times New Roman"/>
          <w:sz w:val="24"/>
          <w:szCs w:val="28"/>
        </w:rPr>
        <w:t>）样品</w:t>
      </w:r>
      <w:r w:rsidRPr="00262B0C">
        <w:rPr>
          <w:rFonts w:ascii="Times New Roman" w:hAnsi="Times New Roman" w:cs="Times New Roman"/>
          <w:sz w:val="24"/>
          <w:szCs w:val="28"/>
        </w:rPr>
        <w:t>3</w:t>
      </w:r>
      <w:r w:rsidRPr="00262B0C">
        <w:rPr>
          <w:rFonts w:ascii="Times New Roman" w:hAnsi="Times New Roman" w:cs="Times New Roman"/>
          <w:sz w:val="24"/>
          <w:szCs w:val="28"/>
        </w:rPr>
        <w:t>：蔗糖用量减少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w:t>
      </w:r>
      <w:r w:rsidR="00BC3269">
        <w:rPr>
          <w:rFonts w:ascii="Times New Roman" w:hAnsi="Times New Roman" w:cs="Times New Roman" w:hint="eastAsia"/>
          <w:sz w:val="24"/>
          <w:szCs w:val="28"/>
        </w:rPr>
        <w:t>1</w:t>
      </w:r>
      <w:r w:rsidR="00BC3269">
        <w:rPr>
          <w:rFonts w:ascii="Times New Roman" w:hAnsi="宋体" w:hint="eastAsia"/>
          <w:sz w:val="24"/>
          <w:szCs w:val="28"/>
        </w:rPr>
        <w:t>00</w:t>
      </w:r>
      <w:r w:rsidR="00BC3269" w:rsidRPr="006B2013">
        <w:rPr>
          <w:rFonts w:ascii="Times New Roman" w:hAnsi="Times New Roman"/>
          <w:sz w:val="24"/>
          <w:szCs w:val="28"/>
        </w:rPr>
        <w:t>g</w:t>
      </w:r>
      <w:r w:rsidR="00BC3269">
        <w:rPr>
          <w:rFonts w:ascii="Times New Roman" w:hAnsi="Times New Roman" w:hint="eastAsia"/>
          <w:sz w:val="24"/>
          <w:szCs w:val="28"/>
        </w:rPr>
        <w:t>/</w:t>
      </w:r>
      <w:r w:rsidR="00BC3269">
        <w:rPr>
          <w:rFonts w:ascii="Times New Roman" w:hAnsi="Times New Roman"/>
          <w:sz w:val="24"/>
          <w:szCs w:val="28"/>
        </w:rPr>
        <w:t>kg</w:t>
      </w:r>
      <w:r w:rsidRPr="00262B0C">
        <w:rPr>
          <w:rFonts w:ascii="Times New Roman" w:hAnsi="Times New Roman" w:cs="Times New Roman"/>
          <w:sz w:val="24"/>
          <w:szCs w:val="28"/>
        </w:rPr>
        <w:t>）且添加乙酰磺胺酸钾的燕麦片。</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试验配方设计时，（</w:t>
      </w:r>
      <w:r w:rsidRPr="00262B0C">
        <w:rPr>
          <w:rFonts w:ascii="Times New Roman" w:hAnsi="Times New Roman" w:cs="Times New Roman"/>
          <w:sz w:val="24"/>
          <w:szCs w:val="28"/>
        </w:rPr>
        <w:t>1</w:t>
      </w:r>
      <w:r w:rsidRPr="00262B0C">
        <w:rPr>
          <w:rFonts w:ascii="Times New Roman" w:hAnsi="Times New Roman" w:cs="Times New Roman"/>
          <w:sz w:val="24"/>
          <w:szCs w:val="28"/>
        </w:rPr>
        <w:t>）样品</w:t>
      </w:r>
      <w:r w:rsidRPr="00262B0C">
        <w:rPr>
          <w:rFonts w:ascii="Times New Roman" w:hAnsi="Times New Roman" w:cs="Times New Roman"/>
          <w:sz w:val="24"/>
          <w:szCs w:val="28"/>
        </w:rPr>
        <w:t>1</w:t>
      </w:r>
      <w:r w:rsidRPr="00262B0C">
        <w:rPr>
          <w:rFonts w:ascii="Times New Roman" w:hAnsi="Times New Roman" w:cs="Times New Roman"/>
          <w:sz w:val="24"/>
          <w:szCs w:val="28"/>
        </w:rPr>
        <w:t>作为对照，甜度水平设定为</w:t>
      </w:r>
      <w:r w:rsidRPr="00262B0C">
        <w:rPr>
          <w:rFonts w:ascii="Times New Roman" w:hAnsi="Times New Roman" w:cs="Times New Roman"/>
          <w:sz w:val="24"/>
          <w:szCs w:val="28"/>
        </w:rPr>
        <w:t>100%</w:t>
      </w: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Pr="00262B0C">
        <w:rPr>
          <w:rFonts w:ascii="Times New Roman" w:hAnsi="Times New Roman" w:cs="Times New Roman"/>
          <w:sz w:val="24"/>
          <w:szCs w:val="28"/>
        </w:rPr>
        <w:t>的甜度相当于对照的甜度水平为</w:t>
      </w:r>
      <w:r w:rsidRPr="00262B0C">
        <w:rPr>
          <w:rFonts w:ascii="Times New Roman" w:hAnsi="Times New Roman" w:cs="Times New Roman"/>
          <w:sz w:val="24"/>
          <w:szCs w:val="28"/>
        </w:rPr>
        <w:t>50%</w:t>
      </w:r>
      <w:r w:rsidRPr="00262B0C">
        <w:rPr>
          <w:rFonts w:ascii="Times New Roman" w:hAnsi="Times New Roman" w:cs="Times New Roman"/>
          <w:sz w:val="24"/>
          <w:szCs w:val="28"/>
        </w:rPr>
        <w:t>；（</w:t>
      </w:r>
      <w:r w:rsidRPr="00262B0C">
        <w:rPr>
          <w:rFonts w:ascii="Times New Roman" w:hAnsi="Times New Roman" w:cs="Times New Roman"/>
          <w:sz w:val="24"/>
          <w:szCs w:val="28"/>
        </w:rPr>
        <w:t>3</w:t>
      </w:r>
      <w:r w:rsidRPr="00262B0C">
        <w:rPr>
          <w:rFonts w:ascii="Times New Roman" w:hAnsi="Times New Roman" w:cs="Times New Roman"/>
          <w:sz w:val="24"/>
          <w:szCs w:val="28"/>
        </w:rPr>
        <w:t>）样品</w:t>
      </w:r>
      <w:r w:rsidRPr="00262B0C">
        <w:rPr>
          <w:rFonts w:ascii="Times New Roman" w:hAnsi="Times New Roman" w:cs="Times New Roman"/>
          <w:sz w:val="24"/>
          <w:szCs w:val="28"/>
        </w:rPr>
        <w:t>3</w:t>
      </w:r>
      <w:r w:rsidRPr="00262B0C">
        <w:rPr>
          <w:rFonts w:ascii="Times New Roman" w:hAnsi="Times New Roman" w:cs="Times New Roman"/>
          <w:sz w:val="24"/>
          <w:szCs w:val="28"/>
        </w:rPr>
        <w:t>添加乙酰磺胺酸钾后，达到与对照相同的甜度水平</w:t>
      </w:r>
      <w:r w:rsidRPr="00262B0C">
        <w:rPr>
          <w:rFonts w:ascii="Times New Roman" w:hAnsi="Times New Roman" w:cs="Times New Roman"/>
          <w:sz w:val="24"/>
          <w:szCs w:val="28"/>
        </w:rPr>
        <w:t>100%</w:t>
      </w:r>
      <w:r w:rsidRPr="00262B0C">
        <w:rPr>
          <w:rFonts w:ascii="Times New Roman" w:hAnsi="Times New Roman" w:cs="Times New Roman"/>
          <w:sz w:val="24"/>
          <w:szCs w:val="28"/>
        </w:rPr>
        <w:t>（乙酰磺胺酸钾甜度以蔗糖</w:t>
      </w:r>
      <w:r w:rsidRPr="00262B0C">
        <w:rPr>
          <w:rFonts w:ascii="Times New Roman" w:hAnsi="Times New Roman" w:cs="Times New Roman"/>
          <w:sz w:val="24"/>
          <w:szCs w:val="28"/>
        </w:rPr>
        <w:t>200</w:t>
      </w:r>
      <w:r w:rsidRPr="00262B0C">
        <w:rPr>
          <w:rFonts w:ascii="Times New Roman" w:hAnsi="Times New Roman" w:cs="Times New Roman"/>
          <w:sz w:val="24"/>
          <w:szCs w:val="28"/>
        </w:rPr>
        <w:t>倍计算）。</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感官评价小组对以上燕麦片样品的燕麦风味、甜味、甜味持久性和整体口味喜好度进行分析，用以对比乙酰磺胺酸钾添加与否的效果，评估在减少蔗糖用量的前提下，添加乙酰磺胺</w:t>
      </w:r>
      <w:proofErr w:type="gramStart"/>
      <w:r w:rsidRPr="00262B0C">
        <w:rPr>
          <w:rFonts w:ascii="Times New Roman" w:hAnsi="Times New Roman" w:cs="Times New Roman"/>
          <w:sz w:val="24"/>
          <w:szCs w:val="28"/>
        </w:rPr>
        <w:t>酸钾对燕麦片</w:t>
      </w:r>
      <w:proofErr w:type="gramEnd"/>
      <w:r w:rsidRPr="00262B0C">
        <w:rPr>
          <w:rFonts w:ascii="Times New Roman" w:hAnsi="Times New Roman" w:cs="Times New Roman"/>
          <w:sz w:val="24"/>
          <w:szCs w:val="28"/>
        </w:rPr>
        <w:t>口感、风味及喜好度的影响。</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2</w:t>
      </w:r>
      <w:r w:rsidRPr="00262B0C">
        <w:rPr>
          <w:rFonts w:ascii="Times New Roman" w:hAnsi="Times New Roman" w:cs="Times New Roman"/>
          <w:sz w:val="24"/>
          <w:szCs w:val="28"/>
        </w:rPr>
        <w:t>组试验有</w:t>
      </w:r>
      <w:r w:rsidRPr="00262B0C">
        <w:rPr>
          <w:rFonts w:ascii="Times New Roman" w:hAnsi="Times New Roman" w:cs="Times New Roman"/>
          <w:sz w:val="24"/>
          <w:szCs w:val="28"/>
        </w:rPr>
        <w:t>4</w:t>
      </w:r>
      <w:r w:rsidRPr="00262B0C">
        <w:rPr>
          <w:rFonts w:ascii="Times New Roman" w:hAnsi="Times New Roman" w:cs="Times New Roman"/>
          <w:sz w:val="24"/>
          <w:szCs w:val="28"/>
        </w:rPr>
        <w:t>个样品：</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bookmarkStart w:id="8" w:name="_Hlk530683811"/>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）样品</w:t>
      </w:r>
      <w:r w:rsidRPr="00262B0C">
        <w:rPr>
          <w:rFonts w:ascii="Times New Roman" w:hAnsi="Times New Roman" w:cs="Times New Roman"/>
          <w:sz w:val="24"/>
          <w:szCs w:val="28"/>
        </w:rPr>
        <w:t>1</w:t>
      </w:r>
      <w:r w:rsidRPr="00262B0C">
        <w:rPr>
          <w:rFonts w:ascii="Times New Roman" w:hAnsi="Times New Roman" w:cs="Times New Roman"/>
          <w:sz w:val="24"/>
          <w:szCs w:val="28"/>
        </w:rPr>
        <w:t>：</w:t>
      </w:r>
      <w:bookmarkStart w:id="9" w:name="_Hlk530682575"/>
      <w:r w:rsidR="002A2256">
        <w:rPr>
          <w:rFonts w:ascii="Times New Roman" w:hAnsi="Times New Roman" w:cs="Times New Roman"/>
          <w:sz w:val="24"/>
          <w:szCs w:val="28"/>
        </w:rPr>
        <w:t>乙酰磺胺酸钾</w:t>
      </w:r>
      <w:r w:rsidRPr="00262B0C">
        <w:rPr>
          <w:rFonts w:ascii="Times New Roman" w:hAnsi="Times New Roman" w:cs="Times New Roman"/>
          <w:sz w:val="24"/>
          <w:szCs w:val="28"/>
        </w:rPr>
        <w:t>（</w:t>
      </w:r>
      <w:r w:rsidRPr="00262B0C">
        <w:rPr>
          <w:rFonts w:ascii="Times New Roman" w:hAnsi="Times New Roman" w:cs="Times New Roman"/>
          <w:sz w:val="24"/>
          <w:szCs w:val="28"/>
        </w:rPr>
        <w:t>0.6 g/kg</w:t>
      </w:r>
      <w:r w:rsidRPr="00262B0C">
        <w:rPr>
          <w:rFonts w:ascii="Times New Roman" w:hAnsi="Times New Roman" w:cs="Times New Roman"/>
          <w:sz w:val="24"/>
          <w:szCs w:val="28"/>
        </w:rPr>
        <w:t>）</w:t>
      </w:r>
      <w:bookmarkEnd w:id="9"/>
      <w:r w:rsidR="00BC3269">
        <w:rPr>
          <w:rFonts w:ascii="Times New Roman" w:hAnsi="宋体" w:hint="eastAsia"/>
          <w:sz w:val="24"/>
          <w:szCs w:val="28"/>
        </w:rPr>
        <w:t>燕麦片；</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002A2256">
        <w:rPr>
          <w:rFonts w:ascii="Times New Roman" w:hAnsi="Times New Roman" w:cs="Times New Roman"/>
          <w:sz w:val="24"/>
          <w:szCs w:val="28"/>
        </w:rPr>
        <w:t>：乙酰磺胺酸钾</w:t>
      </w:r>
      <w:r w:rsidRPr="00262B0C">
        <w:rPr>
          <w:rFonts w:ascii="Times New Roman" w:hAnsi="Times New Roman" w:cs="Times New Roman"/>
          <w:sz w:val="24"/>
          <w:szCs w:val="28"/>
        </w:rPr>
        <w:t>（</w:t>
      </w:r>
      <w:r w:rsidRPr="00262B0C">
        <w:rPr>
          <w:rFonts w:ascii="Times New Roman" w:hAnsi="Times New Roman" w:cs="Times New Roman"/>
          <w:sz w:val="24"/>
          <w:szCs w:val="28"/>
        </w:rPr>
        <w:t>0.8 g/kg</w:t>
      </w:r>
      <w:r w:rsidRPr="00262B0C">
        <w:rPr>
          <w:rFonts w:ascii="Times New Roman" w:hAnsi="Times New Roman" w:cs="Times New Roman"/>
          <w:sz w:val="24"/>
          <w:szCs w:val="28"/>
        </w:rPr>
        <w:t>）</w:t>
      </w:r>
      <w:r w:rsidR="00BC3269">
        <w:rPr>
          <w:rFonts w:ascii="Times New Roman" w:hAnsi="宋体" w:hint="eastAsia"/>
          <w:sz w:val="24"/>
          <w:szCs w:val="28"/>
        </w:rPr>
        <w:t>燕麦片；</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3</w:t>
      </w:r>
      <w:r w:rsidRPr="00262B0C">
        <w:rPr>
          <w:rFonts w:ascii="Times New Roman" w:hAnsi="Times New Roman" w:cs="Times New Roman"/>
          <w:sz w:val="24"/>
          <w:szCs w:val="28"/>
        </w:rPr>
        <w:t>）样品</w:t>
      </w:r>
      <w:r w:rsidRPr="00262B0C">
        <w:rPr>
          <w:rFonts w:ascii="Times New Roman" w:hAnsi="Times New Roman" w:cs="Times New Roman"/>
          <w:sz w:val="24"/>
          <w:szCs w:val="28"/>
        </w:rPr>
        <w:t>3</w:t>
      </w:r>
      <w:r w:rsidR="002A2256">
        <w:rPr>
          <w:rFonts w:ascii="Times New Roman" w:hAnsi="Times New Roman" w:cs="Times New Roman"/>
          <w:sz w:val="24"/>
          <w:szCs w:val="28"/>
        </w:rPr>
        <w:t>：乙酰磺胺酸钾</w:t>
      </w:r>
      <w:r w:rsidRPr="00262B0C">
        <w:rPr>
          <w:rFonts w:ascii="Times New Roman" w:hAnsi="Times New Roman" w:cs="Times New Roman"/>
          <w:sz w:val="24"/>
          <w:szCs w:val="28"/>
        </w:rPr>
        <w:t>（</w:t>
      </w:r>
      <w:r w:rsidRPr="00262B0C">
        <w:rPr>
          <w:rFonts w:ascii="Times New Roman" w:hAnsi="Times New Roman" w:cs="Times New Roman"/>
          <w:sz w:val="24"/>
          <w:szCs w:val="28"/>
        </w:rPr>
        <w:t>1.0 g/kg</w:t>
      </w:r>
      <w:r w:rsidRPr="00262B0C">
        <w:rPr>
          <w:rFonts w:ascii="Times New Roman" w:hAnsi="Times New Roman" w:cs="Times New Roman"/>
          <w:sz w:val="24"/>
          <w:szCs w:val="28"/>
        </w:rPr>
        <w:t>）</w:t>
      </w:r>
      <w:r w:rsidR="00BC3269">
        <w:rPr>
          <w:rFonts w:ascii="Times New Roman" w:hAnsi="宋体" w:hint="eastAsia"/>
          <w:sz w:val="24"/>
          <w:szCs w:val="28"/>
        </w:rPr>
        <w:t>燕麦片；</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4</w:t>
      </w:r>
      <w:r w:rsidRPr="00262B0C">
        <w:rPr>
          <w:rFonts w:ascii="Times New Roman" w:hAnsi="Times New Roman" w:cs="Times New Roman"/>
          <w:sz w:val="24"/>
          <w:szCs w:val="28"/>
        </w:rPr>
        <w:t>）样品</w:t>
      </w:r>
      <w:r w:rsidRPr="00262B0C">
        <w:rPr>
          <w:rFonts w:ascii="Times New Roman" w:hAnsi="Times New Roman" w:cs="Times New Roman"/>
          <w:sz w:val="24"/>
          <w:szCs w:val="28"/>
        </w:rPr>
        <w:t>4</w:t>
      </w:r>
      <w:r w:rsidR="002A2256">
        <w:rPr>
          <w:rFonts w:ascii="Times New Roman" w:hAnsi="Times New Roman" w:cs="Times New Roman"/>
          <w:sz w:val="24"/>
          <w:szCs w:val="28"/>
        </w:rPr>
        <w:t>：乙酰磺胺酸钾</w:t>
      </w:r>
      <w:r w:rsidRPr="00262B0C">
        <w:rPr>
          <w:rFonts w:ascii="Times New Roman" w:hAnsi="Times New Roman" w:cs="Times New Roman"/>
          <w:sz w:val="24"/>
          <w:szCs w:val="28"/>
        </w:rPr>
        <w:t>（</w:t>
      </w:r>
      <w:r w:rsidRPr="00262B0C">
        <w:rPr>
          <w:rFonts w:ascii="Times New Roman" w:hAnsi="Times New Roman" w:cs="Times New Roman"/>
          <w:sz w:val="24"/>
          <w:szCs w:val="28"/>
        </w:rPr>
        <w:t>1.2 g/kg</w:t>
      </w:r>
      <w:r w:rsidRPr="00262B0C">
        <w:rPr>
          <w:rFonts w:ascii="Times New Roman" w:hAnsi="Times New Roman" w:cs="Times New Roman"/>
          <w:sz w:val="24"/>
          <w:szCs w:val="28"/>
        </w:rPr>
        <w:t>）</w:t>
      </w:r>
      <w:r w:rsidR="00BC3269">
        <w:rPr>
          <w:rFonts w:ascii="Times New Roman" w:hAnsi="宋体" w:hint="eastAsia"/>
          <w:sz w:val="24"/>
          <w:szCs w:val="28"/>
        </w:rPr>
        <w:t>燕麦片。</w:t>
      </w:r>
    </w:p>
    <w:bookmarkEnd w:id="8"/>
    <w:p w:rsidR="00174AAF" w:rsidRPr="00262B0C" w:rsidRDefault="00174AAF" w:rsidP="00975BF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感官评价小组侧重对</w:t>
      </w:r>
      <w:r w:rsidRPr="00262B0C">
        <w:rPr>
          <w:rFonts w:ascii="Times New Roman" w:hAnsi="Times New Roman" w:cs="Times New Roman"/>
          <w:sz w:val="24"/>
          <w:szCs w:val="28"/>
        </w:rPr>
        <w:t>4</w:t>
      </w:r>
      <w:r w:rsidRPr="00262B0C">
        <w:rPr>
          <w:rFonts w:ascii="Times New Roman" w:hAnsi="Times New Roman" w:cs="Times New Roman"/>
          <w:sz w:val="24"/>
          <w:szCs w:val="28"/>
        </w:rPr>
        <w:t>个样品的</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进行分析，以确定乙酰磺胺酸钾在该</w:t>
      </w:r>
      <w:r w:rsidRPr="00262B0C">
        <w:rPr>
          <w:rFonts w:ascii="Times New Roman" w:hAnsi="Times New Roman" w:cs="Times New Roman"/>
          <w:sz w:val="24"/>
          <w:szCs w:val="28"/>
        </w:rPr>
        <w:lastRenderedPageBreak/>
        <w:t>类产品的最大使用量。</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262B0C">
        <w:rPr>
          <w:rFonts w:ascii="Times New Roman" w:hAnsi="Times New Roman" w:cs="Times New Roman"/>
          <w:b/>
          <w:sz w:val="24"/>
          <w:szCs w:val="28"/>
        </w:rPr>
        <w:t>3.2.2.2</w:t>
      </w:r>
      <w:r w:rsidRPr="00262B0C">
        <w:rPr>
          <w:rFonts w:ascii="Times New Roman" w:hAnsi="Times New Roman" w:cs="Times New Roman"/>
          <w:b/>
          <w:sz w:val="24"/>
          <w:szCs w:val="28"/>
        </w:rPr>
        <w:t>试验结果</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1</w:t>
      </w:r>
      <w:r w:rsidRPr="00262B0C">
        <w:rPr>
          <w:rFonts w:ascii="Times New Roman" w:hAnsi="Times New Roman" w:cs="Times New Roman"/>
          <w:sz w:val="24"/>
          <w:szCs w:val="28"/>
        </w:rPr>
        <w:t>组试验结果表明：</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rPr>
      </w:pPr>
      <w:r w:rsidRPr="00262B0C">
        <w:rPr>
          <w:rFonts w:ascii="Times New Roman" w:hAnsi="Times New Roman" w:cs="Times New Roman"/>
          <w:noProof/>
          <w:sz w:val="24"/>
        </w:rPr>
        <w:drawing>
          <wp:inline distT="0" distB="0" distL="0" distR="0">
            <wp:extent cx="5276850" cy="2743200"/>
            <wp:effectExtent l="0" t="0" r="0" b="0"/>
            <wp:docPr id="1"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jc w:val="center"/>
        <w:rPr>
          <w:rFonts w:ascii="Times New Roman" w:hAnsi="Times New Roman" w:cs="Times New Roman"/>
          <w:sz w:val="24"/>
          <w:szCs w:val="28"/>
        </w:rPr>
      </w:pPr>
      <w:r w:rsidRPr="00262B0C">
        <w:rPr>
          <w:rFonts w:ascii="Times New Roman" w:hAnsi="Times New Roman" w:cs="Times New Roman"/>
          <w:sz w:val="24"/>
          <w:szCs w:val="28"/>
        </w:rPr>
        <w:t>图</w:t>
      </w:r>
      <w:r w:rsidRPr="00262B0C">
        <w:rPr>
          <w:rFonts w:ascii="Times New Roman" w:hAnsi="Times New Roman" w:cs="Times New Roman"/>
          <w:sz w:val="24"/>
          <w:szCs w:val="28"/>
        </w:rPr>
        <w:t xml:space="preserve">3.1 </w:t>
      </w:r>
      <w:r w:rsidRPr="00262B0C">
        <w:rPr>
          <w:rFonts w:ascii="Times New Roman" w:hAnsi="Times New Roman" w:cs="Times New Roman"/>
          <w:sz w:val="24"/>
          <w:szCs w:val="28"/>
        </w:rPr>
        <w:t>乙酰磺胺酸钾添加与否对即食燕麦片的影响</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如图</w:t>
      </w:r>
      <w:r w:rsidRPr="00262B0C">
        <w:rPr>
          <w:rFonts w:ascii="Times New Roman" w:hAnsi="Times New Roman" w:cs="Times New Roman"/>
          <w:sz w:val="24"/>
          <w:szCs w:val="28"/>
        </w:rPr>
        <w:t>1</w:t>
      </w:r>
      <w:r w:rsidRPr="00262B0C">
        <w:rPr>
          <w:rFonts w:ascii="Times New Roman" w:hAnsi="Times New Roman" w:cs="Times New Roman"/>
          <w:sz w:val="24"/>
          <w:szCs w:val="28"/>
        </w:rPr>
        <w:t>所示，与全蔗糖配方相比，蔗糖用量减少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的产品，产品的甜度、甜味持久性、燕麦风味和整体口味的喜好度都显著降低。</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与全蔗糖配方相比，蔗糖用量减少</w:t>
      </w:r>
      <w:r w:rsidRPr="00262B0C">
        <w:rPr>
          <w:rFonts w:ascii="Times New Roman" w:hAnsi="Times New Roman" w:cs="Times New Roman"/>
          <w:sz w:val="24"/>
          <w:szCs w:val="28"/>
        </w:rPr>
        <w:t>50%</w:t>
      </w:r>
      <w:r w:rsidRPr="00262B0C">
        <w:rPr>
          <w:rFonts w:ascii="Times New Roman" w:hAnsi="Times New Roman" w:cs="Times New Roman"/>
          <w:sz w:val="24"/>
          <w:szCs w:val="28"/>
        </w:rPr>
        <w:t>且添加乙酰磺胺酸钾的产品，产品在甜味、甜味持久性、燕麦风味和整体口味喜好度等方面没有显著差异。</w:t>
      </w:r>
    </w:p>
    <w:p w:rsidR="00174AAF"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综上所述，配方中减少蔗糖用量，不但会明显降低产品甜度，还会影响到产品的口感、风味和整体喜好度；而添加乙酰磺胺酸钾后，能够代替部分蔗糖，减少样品中能量，赋予样品甜度，对样品风味、口感和整体喜好</w:t>
      </w:r>
      <w:proofErr w:type="gramStart"/>
      <w:r w:rsidRPr="00262B0C">
        <w:rPr>
          <w:rFonts w:ascii="Times New Roman" w:hAnsi="Times New Roman" w:cs="Times New Roman"/>
          <w:sz w:val="24"/>
          <w:szCs w:val="28"/>
        </w:rPr>
        <w:t>度没有</w:t>
      </w:r>
      <w:proofErr w:type="gramEnd"/>
      <w:r w:rsidRPr="00262B0C">
        <w:rPr>
          <w:rFonts w:ascii="Times New Roman" w:hAnsi="Times New Roman" w:cs="Times New Roman"/>
          <w:sz w:val="24"/>
          <w:szCs w:val="28"/>
        </w:rPr>
        <w:t>显著影响。</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28" w:firstLine="547"/>
        <w:rPr>
          <w:rFonts w:ascii="Times New Roman" w:hAnsi="Times New Roman" w:cs="Times New Roman"/>
          <w:sz w:val="24"/>
          <w:szCs w:val="28"/>
        </w:rPr>
      </w:pPr>
      <w:r w:rsidRPr="00262B0C">
        <w:rPr>
          <w:rFonts w:ascii="Times New Roman" w:hAnsi="Times New Roman" w:cs="Times New Roman"/>
          <w:sz w:val="24"/>
          <w:szCs w:val="28"/>
        </w:rPr>
        <w:t>第</w:t>
      </w:r>
      <w:r w:rsidRPr="00262B0C">
        <w:rPr>
          <w:rFonts w:ascii="Times New Roman" w:hAnsi="Times New Roman" w:cs="Times New Roman"/>
          <w:sz w:val="24"/>
          <w:szCs w:val="28"/>
        </w:rPr>
        <w:t>2</w:t>
      </w:r>
      <w:r w:rsidRPr="00262B0C">
        <w:rPr>
          <w:rFonts w:ascii="Times New Roman" w:hAnsi="Times New Roman" w:cs="Times New Roman"/>
          <w:sz w:val="24"/>
          <w:szCs w:val="28"/>
        </w:rPr>
        <w:t>组试验结果表明：</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jc w:val="center"/>
        <w:rPr>
          <w:rFonts w:ascii="Times New Roman" w:hAnsi="Times New Roman" w:cs="Times New Roman"/>
          <w:sz w:val="24"/>
          <w:szCs w:val="28"/>
        </w:rPr>
      </w:pPr>
      <w:r w:rsidRPr="00262B0C">
        <w:rPr>
          <w:rFonts w:ascii="Times New Roman" w:hAnsi="Times New Roman" w:cs="Times New Roman"/>
          <w:noProof/>
          <w:sz w:val="24"/>
        </w:rPr>
        <w:lastRenderedPageBreak/>
        <w:drawing>
          <wp:inline distT="0" distB="0" distL="0" distR="0">
            <wp:extent cx="4572000" cy="2743200"/>
            <wp:effectExtent l="0" t="0" r="0" b="0"/>
            <wp:docPr id="2"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jc w:val="center"/>
        <w:rPr>
          <w:rFonts w:ascii="Times New Roman" w:hAnsi="Times New Roman" w:cs="Times New Roman"/>
          <w:sz w:val="24"/>
          <w:szCs w:val="28"/>
        </w:rPr>
      </w:pPr>
      <w:r w:rsidRPr="00262B0C">
        <w:rPr>
          <w:rFonts w:ascii="Times New Roman" w:hAnsi="Times New Roman" w:cs="Times New Roman"/>
          <w:sz w:val="24"/>
          <w:szCs w:val="28"/>
        </w:rPr>
        <w:t>图</w:t>
      </w:r>
      <w:r w:rsidRPr="00262B0C">
        <w:rPr>
          <w:rFonts w:ascii="Times New Roman" w:hAnsi="Times New Roman" w:cs="Times New Roman"/>
          <w:sz w:val="24"/>
          <w:szCs w:val="28"/>
        </w:rPr>
        <w:t xml:space="preserve">3.2 </w:t>
      </w:r>
      <w:r w:rsidRPr="00262B0C">
        <w:rPr>
          <w:rFonts w:ascii="Times New Roman" w:hAnsi="Times New Roman" w:cs="Times New Roman"/>
          <w:sz w:val="24"/>
          <w:szCs w:val="28"/>
        </w:rPr>
        <w:t>乙酰磺胺酸钾在即食燕麦片中的应用</w:t>
      </w:r>
    </w:p>
    <w:p w:rsidR="00174AAF" w:rsidRPr="00262B0C" w:rsidRDefault="00174AAF" w:rsidP="00975BF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感官评价小组对乙酰磺胺酸钾添加量为</w:t>
      </w:r>
      <w:r w:rsidRPr="00262B0C">
        <w:rPr>
          <w:rFonts w:ascii="Times New Roman" w:hAnsi="Times New Roman" w:cs="Times New Roman"/>
          <w:sz w:val="24"/>
          <w:szCs w:val="28"/>
        </w:rPr>
        <w:t>0.8 g/kg</w:t>
      </w:r>
      <w:r w:rsidRPr="00262B0C">
        <w:rPr>
          <w:rFonts w:ascii="Times New Roman" w:hAnsi="Times New Roman" w:cs="Times New Roman"/>
          <w:sz w:val="24"/>
          <w:szCs w:val="28"/>
        </w:rPr>
        <w:t>样品的整体口味喜好度最高。</w:t>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rPr>
          <w:rFonts w:ascii="Times New Roman" w:hAnsi="Times New Roman" w:cs="Times New Roman"/>
          <w:sz w:val="24"/>
          <w:szCs w:val="28"/>
        </w:rPr>
      </w:pPr>
      <w:r w:rsidRPr="00262B0C">
        <w:rPr>
          <w:rFonts w:ascii="Times New Roman" w:hAnsi="Times New Roman" w:cs="Times New Roman"/>
          <w:sz w:val="24"/>
          <w:szCs w:val="28"/>
        </w:rPr>
        <w:t>基于第</w:t>
      </w:r>
      <w:r w:rsidRPr="00262B0C">
        <w:rPr>
          <w:rFonts w:ascii="Times New Roman" w:hAnsi="Times New Roman" w:cs="Times New Roman"/>
          <w:sz w:val="24"/>
          <w:szCs w:val="28"/>
        </w:rPr>
        <w:t>2</w:t>
      </w:r>
      <w:r w:rsidRPr="00262B0C">
        <w:rPr>
          <w:rFonts w:ascii="Times New Roman" w:hAnsi="Times New Roman" w:cs="Times New Roman"/>
          <w:sz w:val="24"/>
          <w:szCs w:val="28"/>
        </w:rPr>
        <w:t>组试验结果，拟申请乙酰磺胺酸钾在即食谷物包括碾轧麦片中的最大使用量为</w:t>
      </w:r>
      <w:r w:rsidRPr="00262B0C">
        <w:rPr>
          <w:rFonts w:ascii="Times New Roman" w:hAnsi="Times New Roman" w:cs="Times New Roman"/>
          <w:sz w:val="24"/>
          <w:szCs w:val="28"/>
        </w:rPr>
        <w:t>0.8g/kg</w:t>
      </w:r>
      <w:r w:rsidRPr="00262B0C">
        <w:rPr>
          <w:rFonts w:ascii="Times New Roman" w:hAnsi="Times New Roman" w:cs="Times New Roman"/>
          <w:sz w:val="24"/>
          <w:szCs w:val="28"/>
        </w:rPr>
        <w:t>。</w:t>
      </w:r>
    </w:p>
    <w:p w:rsidR="00174AAF" w:rsidRPr="00975BF0" w:rsidRDefault="00174AAF" w:rsidP="00975BF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975BF0">
        <w:rPr>
          <w:rFonts w:ascii="Times New Roman" w:hAnsi="Times New Roman" w:cs="Times New Roman"/>
          <w:b/>
          <w:sz w:val="24"/>
          <w:szCs w:val="28"/>
        </w:rPr>
        <w:t>3.2.3</w:t>
      </w:r>
      <w:r w:rsidRPr="00975BF0">
        <w:rPr>
          <w:rFonts w:ascii="Times New Roman" w:hAnsi="Times New Roman" w:cs="Times New Roman"/>
          <w:b/>
          <w:sz w:val="24"/>
          <w:szCs w:val="28"/>
        </w:rPr>
        <w:t>乙酰磺胺酸钾在调味糖浆</w:t>
      </w:r>
      <w:r w:rsidRPr="00975BF0">
        <w:rPr>
          <w:rFonts w:ascii="Times New Roman" w:hAnsi="Times New Roman" w:cs="Times New Roman"/>
          <w:b/>
          <w:sz w:val="24"/>
          <w:szCs w:val="28"/>
        </w:rPr>
        <w:t>-</w:t>
      </w:r>
      <w:r w:rsidRPr="00975BF0">
        <w:rPr>
          <w:rFonts w:ascii="Times New Roman" w:hAnsi="Times New Roman" w:cs="Times New Roman"/>
          <w:b/>
          <w:sz w:val="24"/>
          <w:szCs w:val="28"/>
        </w:rPr>
        <w:t>百香果风味糖浆中的使用效果</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为了评估乙酰磺胺酸钾在调味糖浆中的使用效果，研究了乙酰磺胺酸钾在百香果风味糖浆中的应用，并通过将百香果风味糖浆以</w:t>
      </w:r>
      <w:r w:rsidRPr="00262B0C">
        <w:rPr>
          <w:rFonts w:ascii="Times New Roman" w:hAnsi="Times New Roman" w:cs="Times New Roman"/>
          <w:color w:val="000000"/>
          <w:sz w:val="24"/>
          <w:szCs w:val="28"/>
        </w:rPr>
        <w:t>1:10</w:t>
      </w:r>
      <w:r w:rsidRPr="00262B0C">
        <w:rPr>
          <w:rFonts w:ascii="Times New Roman" w:hAnsi="Times New Roman" w:cs="Times New Roman"/>
          <w:color w:val="000000"/>
          <w:sz w:val="24"/>
          <w:szCs w:val="28"/>
        </w:rPr>
        <w:t>的比例稀释后成为一种百香果风味饮料，开展了</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组感官试验对比乙酰磺胺酸钾添加与否的效果，以及不同添加量的效果。</w:t>
      </w:r>
    </w:p>
    <w:p w:rsidR="00796E80" w:rsidRPr="00541EAB" w:rsidRDefault="00796E80" w:rsidP="00541EAB">
      <w:pPr>
        <w:autoSpaceDE w:val="0"/>
        <w:autoSpaceDN w:val="0"/>
        <w:adjustRightInd w:val="0"/>
        <w:spacing w:line="360" w:lineRule="auto"/>
        <w:ind w:firstLine="420"/>
        <w:rPr>
          <w:rFonts w:ascii="Times New Roman" w:hAnsi="Times New Roman"/>
          <w:color w:val="000000"/>
          <w:sz w:val="24"/>
          <w:szCs w:val="28"/>
        </w:rPr>
      </w:pPr>
      <w:r w:rsidRPr="00796E80">
        <w:rPr>
          <w:rFonts w:ascii="Times New Roman" w:eastAsia="宋体" w:hAnsi="Times New Roman" w:cs="Times New Roman" w:hint="eastAsia"/>
          <w:color w:val="000000"/>
          <w:sz w:val="24"/>
          <w:szCs w:val="28"/>
        </w:rPr>
        <w:t>配料：</w:t>
      </w:r>
      <w:r w:rsidR="00541EAB">
        <w:rPr>
          <w:rFonts w:ascii="Times New Roman" w:hAnsi="Times New Roman" w:hint="eastAsia"/>
          <w:color w:val="000000"/>
          <w:sz w:val="24"/>
          <w:szCs w:val="28"/>
        </w:rPr>
        <w:t>水、</w:t>
      </w:r>
      <w:r w:rsidR="00541EAB">
        <w:rPr>
          <w:rFonts w:ascii="Times New Roman" w:hAnsi="宋体"/>
          <w:sz w:val="24"/>
          <w:szCs w:val="28"/>
        </w:rPr>
        <w:t>蔗糖、百香果浓缩汁、浓缩橙汁、浓缩柠檬汁、阿拉伯胶、焦糖色</w:t>
      </w:r>
      <w:r w:rsidR="00541EAB" w:rsidRPr="006B2013">
        <w:rPr>
          <w:rFonts w:ascii="Times New Roman" w:hAnsi="宋体"/>
          <w:sz w:val="24"/>
          <w:szCs w:val="28"/>
        </w:rPr>
        <w:t>、百香果香精</w:t>
      </w:r>
    </w:p>
    <w:p w:rsidR="00174AAF" w:rsidRPr="00262B0C" w:rsidRDefault="00174AAF" w:rsidP="00975BF0">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工艺：计量</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溶解</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灭菌</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10</w:t>
      </w:r>
      <w:r w:rsidRPr="00262B0C">
        <w:rPr>
          <w:rFonts w:ascii="Times New Roman" w:hAnsi="Times New Roman" w:cs="Times New Roman"/>
          <w:color w:val="000000"/>
          <w:sz w:val="24"/>
          <w:szCs w:val="28"/>
        </w:rPr>
        <w:t>冲调</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color w:val="000000"/>
          <w:sz w:val="24"/>
          <w:szCs w:val="28"/>
        </w:rPr>
      </w:pPr>
      <w:r w:rsidRPr="00262B0C">
        <w:rPr>
          <w:rFonts w:ascii="Times New Roman" w:hAnsi="Times New Roman" w:cs="Times New Roman"/>
          <w:b/>
          <w:sz w:val="24"/>
          <w:szCs w:val="28"/>
        </w:rPr>
        <w:t>3.2.3.1</w:t>
      </w:r>
      <w:r w:rsidRPr="00262B0C">
        <w:rPr>
          <w:rFonts w:ascii="Times New Roman" w:hAnsi="Times New Roman" w:cs="Times New Roman"/>
          <w:b/>
          <w:sz w:val="24"/>
          <w:szCs w:val="28"/>
        </w:rPr>
        <w:t>试验方法</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第</w:t>
      </w:r>
      <w:r w:rsidR="00554618">
        <w:rPr>
          <w:rFonts w:ascii="Times New Roman" w:hAnsi="Times New Roman" w:cs="Times New Roman" w:hint="eastAsia"/>
          <w:color w:val="000000"/>
          <w:sz w:val="24"/>
          <w:szCs w:val="28"/>
        </w:rPr>
        <w:t>1</w:t>
      </w:r>
      <w:r w:rsidRPr="00262B0C">
        <w:rPr>
          <w:rFonts w:ascii="Times New Roman" w:hAnsi="Times New Roman" w:cs="Times New Roman"/>
          <w:color w:val="000000"/>
          <w:sz w:val="24"/>
          <w:szCs w:val="28"/>
        </w:rPr>
        <w:t>组试验有</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个样品：</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：全蔗糖（</w:t>
      </w:r>
      <w:r w:rsidRPr="00262B0C">
        <w:rPr>
          <w:rFonts w:ascii="Times New Roman" w:hAnsi="Times New Roman" w:cs="Times New Roman"/>
          <w:color w:val="000000"/>
          <w:sz w:val="24"/>
          <w:szCs w:val="28"/>
        </w:rPr>
        <w:t>550g/kg</w:t>
      </w:r>
      <w:r w:rsidRPr="00262B0C">
        <w:rPr>
          <w:rFonts w:ascii="Times New Roman" w:hAnsi="Times New Roman" w:cs="Times New Roman"/>
          <w:color w:val="000000"/>
          <w:sz w:val="24"/>
          <w:szCs w:val="28"/>
        </w:rPr>
        <w:t>）百香果风味糖浆；</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：蔗糖用量减少</w:t>
      </w:r>
      <w:r w:rsidRPr="00262B0C">
        <w:rPr>
          <w:rFonts w:ascii="Times New Roman" w:hAnsi="Times New Roman" w:cs="Times New Roman"/>
          <w:color w:val="000000"/>
          <w:sz w:val="24"/>
          <w:szCs w:val="28"/>
        </w:rPr>
        <w:t>50%</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275g/kg</w:t>
      </w:r>
      <w:r w:rsidRPr="00262B0C">
        <w:rPr>
          <w:rFonts w:ascii="Times New Roman" w:hAnsi="Times New Roman" w:cs="Times New Roman"/>
          <w:color w:val="000000"/>
          <w:sz w:val="24"/>
          <w:szCs w:val="28"/>
        </w:rPr>
        <w:t>）</w:t>
      </w:r>
      <w:r w:rsidR="00506251" w:rsidRPr="00262B0C">
        <w:rPr>
          <w:rFonts w:ascii="Times New Roman" w:hAnsi="Times New Roman" w:cs="Times New Roman"/>
          <w:sz w:val="24"/>
          <w:szCs w:val="28"/>
        </w:rPr>
        <w:t>，不添加乙酰磺胺酸钾的</w:t>
      </w:r>
      <w:r w:rsidRPr="00262B0C">
        <w:rPr>
          <w:rFonts w:ascii="Times New Roman" w:hAnsi="Times New Roman" w:cs="Times New Roman"/>
          <w:color w:val="000000"/>
          <w:sz w:val="24"/>
          <w:szCs w:val="28"/>
        </w:rPr>
        <w:t>百香果风味糖浆；</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：蔗糖用量减少</w:t>
      </w:r>
      <w:r w:rsidRPr="00262B0C">
        <w:rPr>
          <w:rFonts w:ascii="Times New Roman" w:hAnsi="Times New Roman" w:cs="Times New Roman"/>
          <w:color w:val="000000"/>
          <w:sz w:val="24"/>
          <w:szCs w:val="28"/>
        </w:rPr>
        <w:t>50%</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275g/kg</w:t>
      </w:r>
      <w:r w:rsidRPr="00262B0C">
        <w:rPr>
          <w:rFonts w:ascii="Times New Roman" w:hAnsi="Times New Roman" w:cs="Times New Roman"/>
          <w:color w:val="000000"/>
          <w:sz w:val="24"/>
          <w:szCs w:val="28"/>
        </w:rPr>
        <w:t>）且添加乙酰磺胺酸钾的百香果风味糖浆。</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lastRenderedPageBreak/>
        <w:t>试验配方设计时，（</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的甜度水平设定为</w:t>
      </w:r>
      <w:r w:rsidRPr="00262B0C">
        <w:rPr>
          <w:rFonts w:ascii="Times New Roman" w:hAnsi="Times New Roman" w:cs="Times New Roman"/>
          <w:color w:val="000000"/>
          <w:sz w:val="24"/>
          <w:szCs w:val="28"/>
        </w:rPr>
        <w:t>100%</w:t>
      </w:r>
      <w:r w:rsidRPr="00262B0C">
        <w:rPr>
          <w:rFonts w:ascii="Times New Roman" w:hAnsi="Times New Roman" w:cs="Times New Roman"/>
          <w:color w:val="000000"/>
          <w:sz w:val="24"/>
          <w:szCs w:val="28"/>
        </w:rPr>
        <w:t>，作为甜度基准；（</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的甜度相当于样品（</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）的甜度水平为</w:t>
      </w:r>
      <w:r w:rsidRPr="00262B0C">
        <w:rPr>
          <w:rFonts w:ascii="Times New Roman" w:hAnsi="Times New Roman" w:cs="Times New Roman"/>
          <w:color w:val="000000"/>
          <w:sz w:val="24"/>
          <w:szCs w:val="28"/>
        </w:rPr>
        <w:t>50%</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添加乙酰磺胺酸钾后，达到与样品</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相同的甜度水平</w:t>
      </w:r>
      <w:r w:rsidRPr="00262B0C">
        <w:rPr>
          <w:rFonts w:ascii="Times New Roman" w:hAnsi="Times New Roman" w:cs="Times New Roman"/>
          <w:color w:val="000000"/>
          <w:sz w:val="24"/>
          <w:szCs w:val="28"/>
        </w:rPr>
        <w:t>100%</w:t>
      </w:r>
      <w:bookmarkStart w:id="10" w:name="_Hlk530683327"/>
      <w:r w:rsidRPr="00262B0C">
        <w:rPr>
          <w:rFonts w:ascii="Times New Roman" w:hAnsi="Times New Roman" w:cs="Times New Roman"/>
          <w:sz w:val="24"/>
          <w:szCs w:val="28"/>
        </w:rPr>
        <w:t>（乙酰磺胺酸钾甜度以蔗糖</w:t>
      </w:r>
      <w:r w:rsidRPr="00262B0C">
        <w:rPr>
          <w:rFonts w:ascii="Times New Roman" w:hAnsi="Times New Roman" w:cs="Times New Roman"/>
          <w:sz w:val="24"/>
          <w:szCs w:val="28"/>
        </w:rPr>
        <w:t>200</w:t>
      </w:r>
      <w:r w:rsidRPr="00262B0C">
        <w:rPr>
          <w:rFonts w:ascii="Times New Roman" w:hAnsi="Times New Roman" w:cs="Times New Roman"/>
          <w:sz w:val="24"/>
          <w:szCs w:val="28"/>
        </w:rPr>
        <w:t>倍计算）</w:t>
      </w:r>
      <w:bookmarkEnd w:id="10"/>
      <w:r w:rsidRPr="00262B0C">
        <w:rPr>
          <w:rFonts w:ascii="Times New Roman" w:hAnsi="Times New Roman" w:cs="Times New Roman"/>
          <w:color w:val="000000"/>
          <w:sz w:val="24"/>
          <w:szCs w:val="28"/>
        </w:rPr>
        <w:t>。</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评价小组对以上百香果风味饮料样品</w:t>
      </w:r>
      <w:proofErr w:type="gramStart"/>
      <w:r w:rsidRPr="00262B0C">
        <w:rPr>
          <w:rFonts w:ascii="Times New Roman" w:hAnsi="Times New Roman" w:cs="Times New Roman"/>
          <w:color w:val="000000"/>
          <w:sz w:val="24"/>
          <w:szCs w:val="28"/>
        </w:rPr>
        <w:t>的百香果味</w:t>
      </w:r>
      <w:proofErr w:type="gramEnd"/>
      <w:r w:rsidRPr="00262B0C">
        <w:rPr>
          <w:rFonts w:ascii="Times New Roman" w:hAnsi="Times New Roman" w:cs="Times New Roman"/>
          <w:color w:val="000000"/>
          <w:sz w:val="24"/>
          <w:szCs w:val="28"/>
        </w:rPr>
        <w:t>、甜味、酸味、回味和整体口味喜好度进行分析，用以对比乙酰磺胺酸钾添加与否的效果，评估在减少蔗糖用量的前提下，添加乙酰磺胺</w:t>
      </w:r>
      <w:proofErr w:type="gramStart"/>
      <w:r w:rsidRPr="00262B0C">
        <w:rPr>
          <w:rFonts w:ascii="Times New Roman" w:hAnsi="Times New Roman" w:cs="Times New Roman"/>
          <w:color w:val="000000"/>
          <w:sz w:val="24"/>
          <w:szCs w:val="28"/>
        </w:rPr>
        <w:t>酸钾对调味</w:t>
      </w:r>
      <w:proofErr w:type="gramEnd"/>
      <w:r w:rsidRPr="00262B0C">
        <w:rPr>
          <w:rFonts w:ascii="Times New Roman" w:hAnsi="Times New Roman" w:cs="Times New Roman"/>
          <w:color w:val="000000"/>
          <w:sz w:val="24"/>
          <w:szCs w:val="28"/>
        </w:rPr>
        <w:t>糖浆口感、风味及喜好率的影响。</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第</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组试验有</w:t>
      </w:r>
      <w:r w:rsidRPr="00262B0C">
        <w:rPr>
          <w:rFonts w:ascii="Times New Roman" w:hAnsi="Times New Roman" w:cs="Times New Roman"/>
          <w:color w:val="000000"/>
          <w:sz w:val="24"/>
          <w:szCs w:val="28"/>
        </w:rPr>
        <w:t>4</w:t>
      </w:r>
      <w:r w:rsidRPr="00262B0C">
        <w:rPr>
          <w:rFonts w:ascii="Times New Roman" w:hAnsi="Times New Roman" w:cs="Times New Roman"/>
          <w:color w:val="000000"/>
          <w:sz w:val="24"/>
          <w:szCs w:val="28"/>
        </w:rPr>
        <w:t>个样品：</w:t>
      </w:r>
    </w:p>
    <w:p w:rsidR="00174AAF" w:rsidRPr="00262B0C" w:rsidRDefault="00174AAF" w:rsidP="00A63EB8">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1</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1</w:t>
      </w:r>
      <w:r w:rsidR="000B1EBA">
        <w:rPr>
          <w:rFonts w:ascii="Times New Roman" w:hAnsi="Times New Roman" w:cs="Times New Roman"/>
          <w:color w:val="000000"/>
          <w:sz w:val="24"/>
          <w:szCs w:val="28"/>
        </w:rPr>
        <w:t>：乙酰磺胺酸钾</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1 g/kg</w:t>
      </w:r>
      <w:r w:rsidRPr="00262B0C">
        <w:rPr>
          <w:rFonts w:ascii="Times New Roman" w:hAnsi="Times New Roman" w:cs="Times New Roman"/>
          <w:color w:val="000000"/>
          <w:sz w:val="24"/>
          <w:szCs w:val="28"/>
        </w:rPr>
        <w:t>）</w:t>
      </w:r>
      <w:r w:rsidR="00554618" w:rsidRPr="006B2013">
        <w:rPr>
          <w:rFonts w:ascii="Times New Roman" w:hAnsi="宋体"/>
          <w:color w:val="000000"/>
          <w:sz w:val="24"/>
          <w:szCs w:val="28"/>
        </w:rPr>
        <w:t>百香果风味糖浆；</w:t>
      </w:r>
    </w:p>
    <w:p w:rsidR="00174AAF" w:rsidRPr="00262B0C" w:rsidRDefault="00174AAF" w:rsidP="00A63EB8">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2</w:t>
      </w:r>
      <w:r w:rsidR="000B1EBA">
        <w:rPr>
          <w:rFonts w:ascii="Times New Roman" w:hAnsi="Times New Roman" w:cs="Times New Roman"/>
          <w:color w:val="000000"/>
          <w:sz w:val="24"/>
          <w:szCs w:val="28"/>
        </w:rPr>
        <w:t>：乙酰磺胺酸钾</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2 g/kg</w:t>
      </w:r>
      <w:r w:rsidRPr="00262B0C">
        <w:rPr>
          <w:rFonts w:ascii="Times New Roman" w:hAnsi="Times New Roman" w:cs="Times New Roman"/>
          <w:color w:val="000000"/>
          <w:sz w:val="24"/>
          <w:szCs w:val="28"/>
        </w:rPr>
        <w:t>）</w:t>
      </w:r>
      <w:r w:rsidR="00554618" w:rsidRPr="006B2013">
        <w:rPr>
          <w:rFonts w:ascii="Times New Roman" w:hAnsi="宋体"/>
          <w:color w:val="000000"/>
          <w:sz w:val="24"/>
          <w:szCs w:val="28"/>
        </w:rPr>
        <w:t>百香果风味糖浆；</w:t>
      </w:r>
    </w:p>
    <w:p w:rsidR="00174AAF" w:rsidRPr="00262B0C" w:rsidRDefault="00174AAF" w:rsidP="00A63EB8">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3</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3</w:t>
      </w:r>
      <w:r w:rsidR="000B1EBA">
        <w:rPr>
          <w:rFonts w:ascii="Times New Roman" w:hAnsi="Times New Roman" w:cs="Times New Roman"/>
          <w:color w:val="000000"/>
          <w:sz w:val="24"/>
          <w:szCs w:val="28"/>
        </w:rPr>
        <w:t>：乙酰磺胺酸钾</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3 g/kg</w:t>
      </w:r>
      <w:r w:rsidRPr="00262B0C">
        <w:rPr>
          <w:rFonts w:ascii="Times New Roman" w:hAnsi="Times New Roman" w:cs="Times New Roman"/>
          <w:color w:val="000000"/>
          <w:sz w:val="24"/>
          <w:szCs w:val="28"/>
        </w:rPr>
        <w:t>）</w:t>
      </w:r>
      <w:r w:rsidR="00554618" w:rsidRPr="006B2013">
        <w:rPr>
          <w:rFonts w:ascii="Times New Roman" w:hAnsi="宋体"/>
          <w:color w:val="000000"/>
          <w:sz w:val="24"/>
          <w:szCs w:val="28"/>
        </w:rPr>
        <w:t>百香果风味糖浆；</w:t>
      </w:r>
    </w:p>
    <w:p w:rsidR="00174AAF" w:rsidRPr="00262B0C" w:rsidRDefault="00174AAF" w:rsidP="00A63EB8">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4</w:t>
      </w:r>
      <w:r w:rsidRPr="00262B0C">
        <w:rPr>
          <w:rFonts w:ascii="Times New Roman" w:hAnsi="Times New Roman" w:cs="Times New Roman"/>
          <w:color w:val="000000"/>
          <w:sz w:val="24"/>
          <w:szCs w:val="28"/>
        </w:rPr>
        <w:t>）样品</w:t>
      </w:r>
      <w:r w:rsidRPr="00262B0C">
        <w:rPr>
          <w:rFonts w:ascii="Times New Roman" w:hAnsi="Times New Roman" w:cs="Times New Roman"/>
          <w:color w:val="000000"/>
          <w:sz w:val="24"/>
          <w:szCs w:val="28"/>
        </w:rPr>
        <w:t>4</w:t>
      </w:r>
      <w:r w:rsidR="000B1EBA">
        <w:rPr>
          <w:rFonts w:ascii="Times New Roman" w:hAnsi="Times New Roman" w:cs="Times New Roman"/>
          <w:color w:val="000000"/>
          <w:sz w:val="24"/>
          <w:szCs w:val="28"/>
        </w:rPr>
        <w:t>：乙酰磺胺酸钾</w:t>
      </w:r>
      <w:r w:rsidRPr="00262B0C">
        <w:rPr>
          <w:rFonts w:ascii="Times New Roman" w:hAnsi="Times New Roman" w:cs="Times New Roman"/>
          <w:color w:val="000000"/>
          <w:sz w:val="24"/>
          <w:szCs w:val="28"/>
        </w:rPr>
        <w:t>（</w:t>
      </w:r>
      <w:r w:rsidRPr="00262B0C">
        <w:rPr>
          <w:rFonts w:ascii="Times New Roman" w:hAnsi="Times New Roman" w:cs="Times New Roman"/>
          <w:color w:val="000000"/>
          <w:sz w:val="24"/>
          <w:szCs w:val="28"/>
        </w:rPr>
        <w:t>4 g/kg</w:t>
      </w:r>
      <w:r w:rsidRPr="00262B0C">
        <w:rPr>
          <w:rFonts w:ascii="Times New Roman" w:hAnsi="Times New Roman" w:cs="Times New Roman"/>
          <w:color w:val="000000"/>
          <w:sz w:val="24"/>
          <w:szCs w:val="28"/>
        </w:rPr>
        <w:t>）</w:t>
      </w:r>
      <w:r w:rsidR="00554618" w:rsidRPr="006B2013">
        <w:rPr>
          <w:rFonts w:ascii="Times New Roman" w:hAnsi="宋体"/>
          <w:color w:val="000000"/>
          <w:sz w:val="24"/>
          <w:szCs w:val="28"/>
        </w:rPr>
        <w:t>百香果风味糖浆</w:t>
      </w:r>
      <w:r w:rsidR="00554618">
        <w:rPr>
          <w:rFonts w:ascii="Times New Roman" w:hAnsi="宋体" w:hint="eastAsia"/>
          <w:color w:val="000000"/>
          <w:sz w:val="24"/>
          <w:szCs w:val="28"/>
        </w:rPr>
        <w:t>。</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感官评价小组侧重对</w:t>
      </w:r>
      <w:r w:rsidRPr="00262B0C">
        <w:rPr>
          <w:rFonts w:ascii="Times New Roman" w:hAnsi="Times New Roman" w:cs="Times New Roman"/>
          <w:color w:val="000000"/>
          <w:sz w:val="24"/>
          <w:szCs w:val="28"/>
        </w:rPr>
        <w:t>4</w:t>
      </w:r>
      <w:r w:rsidRPr="00262B0C">
        <w:rPr>
          <w:rFonts w:ascii="Times New Roman" w:hAnsi="Times New Roman" w:cs="Times New Roman"/>
          <w:color w:val="000000"/>
          <w:sz w:val="24"/>
          <w:szCs w:val="28"/>
        </w:rPr>
        <w:t>个样品的</w:t>
      </w:r>
      <w:proofErr w:type="gramStart"/>
      <w:r w:rsidRPr="00262B0C">
        <w:rPr>
          <w:rFonts w:ascii="Times New Roman" w:hAnsi="Times New Roman" w:cs="Times New Roman"/>
          <w:color w:val="000000"/>
          <w:sz w:val="24"/>
          <w:szCs w:val="28"/>
        </w:rPr>
        <w:t>偏好率</w:t>
      </w:r>
      <w:proofErr w:type="gramEnd"/>
      <w:r w:rsidRPr="00262B0C">
        <w:rPr>
          <w:rFonts w:ascii="Times New Roman" w:hAnsi="Times New Roman" w:cs="Times New Roman"/>
          <w:color w:val="000000"/>
          <w:sz w:val="24"/>
          <w:szCs w:val="28"/>
        </w:rPr>
        <w:t>进行分析，以确定乙酰磺胺酸钾在该类产品的最大使用量。</w:t>
      </w:r>
    </w:p>
    <w:p w:rsidR="00174AAF" w:rsidRPr="00262B0C" w:rsidRDefault="00174AAF">
      <w:pPr>
        <w:autoSpaceDE w:val="0"/>
        <w:autoSpaceDN w:val="0"/>
        <w:adjustRightInd w:val="0"/>
        <w:spacing w:line="360" w:lineRule="auto"/>
        <w:rPr>
          <w:rFonts w:ascii="Times New Roman" w:hAnsi="Times New Roman" w:cs="Times New Roman"/>
          <w:b/>
          <w:color w:val="000000"/>
          <w:sz w:val="24"/>
          <w:szCs w:val="28"/>
        </w:rPr>
      </w:pPr>
      <w:r w:rsidRPr="00262B0C">
        <w:rPr>
          <w:rFonts w:ascii="Times New Roman" w:hAnsi="Times New Roman" w:cs="Times New Roman"/>
          <w:b/>
          <w:color w:val="000000"/>
          <w:sz w:val="24"/>
          <w:szCs w:val="28"/>
        </w:rPr>
        <w:t>3.2.3.2</w:t>
      </w:r>
      <w:r w:rsidRPr="00262B0C">
        <w:rPr>
          <w:rFonts w:ascii="Times New Roman" w:hAnsi="Times New Roman" w:cs="Times New Roman"/>
          <w:b/>
          <w:color w:val="000000"/>
          <w:sz w:val="24"/>
          <w:szCs w:val="28"/>
        </w:rPr>
        <w:t>试验结果</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试验结果表明：</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与全蔗糖配方相比，蔗糖用量减少</w:t>
      </w:r>
      <w:r w:rsidRPr="00262B0C">
        <w:rPr>
          <w:rFonts w:ascii="Times New Roman" w:hAnsi="Times New Roman" w:cs="Times New Roman"/>
          <w:color w:val="000000"/>
          <w:sz w:val="24"/>
          <w:szCs w:val="28"/>
        </w:rPr>
        <w:t>50%</w:t>
      </w:r>
      <w:r w:rsidRPr="00262B0C">
        <w:rPr>
          <w:rFonts w:ascii="Times New Roman" w:hAnsi="Times New Roman" w:cs="Times New Roman"/>
          <w:color w:val="000000"/>
          <w:sz w:val="24"/>
          <w:szCs w:val="28"/>
        </w:rPr>
        <w:t>的配方，样品除甜度明显降低外，整体口感喜好</w:t>
      </w:r>
      <w:proofErr w:type="gramStart"/>
      <w:r w:rsidRPr="00262B0C">
        <w:rPr>
          <w:rFonts w:ascii="Times New Roman" w:hAnsi="Times New Roman" w:cs="Times New Roman"/>
          <w:color w:val="000000"/>
          <w:sz w:val="24"/>
          <w:szCs w:val="28"/>
        </w:rPr>
        <w:t>度显著</w:t>
      </w:r>
      <w:proofErr w:type="gramEnd"/>
      <w:r w:rsidRPr="00262B0C">
        <w:rPr>
          <w:rFonts w:ascii="Times New Roman" w:hAnsi="Times New Roman" w:cs="Times New Roman"/>
          <w:color w:val="000000"/>
          <w:sz w:val="24"/>
          <w:szCs w:val="28"/>
        </w:rPr>
        <w:t>降低。</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与全蔗糖配方相比，蔗糖用量减少</w:t>
      </w:r>
      <w:r w:rsidRPr="00262B0C">
        <w:rPr>
          <w:rFonts w:ascii="Times New Roman" w:hAnsi="Times New Roman" w:cs="Times New Roman"/>
          <w:color w:val="000000"/>
          <w:sz w:val="24"/>
          <w:szCs w:val="28"/>
        </w:rPr>
        <w:t>50%</w:t>
      </w:r>
      <w:r w:rsidRPr="00262B0C">
        <w:rPr>
          <w:rFonts w:ascii="Times New Roman" w:hAnsi="Times New Roman" w:cs="Times New Roman"/>
          <w:color w:val="000000"/>
          <w:sz w:val="24"/>
          <w:szCs w:val="28"/>
        </w:rPr>
        <w:t>且添加乙酰磺胺酸钾的配方，在百香果香味、回味和整体口感喜好度等方面都没有显著差异。</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综上所述，配方中减少蔗糖用量，不但会明显降低产品甜度，还会影响到产品的口感、风味和整体喜好度；而添加乙酰磺胺酸钾后，能够代替部分蔗糖，减少样品中能量，赋予样品甜度，对百香果糖浆饮料风味、口感和整体喜好</w:t>
      </w:r>
      <w:proofErr w:type="gramStart"/>
      <w:r w:rsidRPr="00262B0C">
        <w:rPr>
          <w:rFonts w:ascii="Times New Roman" w:hAnsi="Times New Roman" w:cs="Times New Roman"/>
          <w:color w:val="000000"/>
          <w:sz w:val="24"/>
          <w:szCs w:val="28"/>
        </w:rPr>
        <w:t>度没有</w:t>
      </w:r>
      <w:proofErr w:type="gramEnd"/>
      <w:r w:rsidRPr="00262B0C">
        <w:rPr>
          <w:rFonts w:ascii="Times New Roman" w:hAnsi="Times New Roman" w:cs="Times New Roman"/>
          <w:color w:val="000000"/>
          <w:sz w:val="24"/>
          <w:szCs w:val="28"/>
        </w:rPr>
        <w:t>显著影响。</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第</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组试验结果表明：</w:t>
      </w:r>
    </w:p>
    <w:p w:rsidR="00174AAF" w:rsidRPr="00262B0C" w:rsidRDefault="00174AAF">
      <w:pPr>
        <w:autoSpaceDE w:val="0"/>
        <w:autoSpaceDN w:val="0"/>
        <w:adjustRightInd w:val="0"/>
        <w:spacing w:line="360" w:lineRule="auto"/>
        <w:ind w:firstLine="420"/>
        <w:jc w:val="center"/>
        <w:rPr>
          <w:rFonts w:ascii="Times New Roman" w:hAnsi="Times New Roman" w:cs="Times New Roman"/>
          <w:sz w:val="24"/>
        </w:rPr>
      </w:pPr>
      <w:r w:rsidRPr="00262B0C">
        <w:rPr>
          <w:rFonts w:ascii="Times New Roman" w:hAnsi="Times New Roman" w:cs="Times New Roman"/>
          <w:noProof/>
          <w:sz w:val="24"/>
        </w:rPr>
        <w:lastRenderedPageBreak/>
        <w:drawing>
          <wp:inline distT="0" distB="0" distL="0" distR="0">
            <wp:extent cx="4572000" cy="274320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jc w:val="center"/>
        <w:rPr>
          <w:rFonts w:ascii="Times New Roman" w:hAnsi="Times New Roman" w:cs="Times New Roman"/>
          <w:color w:val="000000"/>
          <w:sz w:val="24"/>
          <w:szCs w:val="28"/>
        </w:rPr>
      </w:pPr>
      <w:r w:rsidRPr="00262B0C">
        <w:rPr>
          <w:rFonts w:ascii="Times New Roman" w:hAnsi="Times New Roman" w:cs="Times New Roman"/>
          <w:color w:val="000000"/>
          <w:sz w:val="24"/>
          <w:szCs w:val="28"/>
        </w:rPr>
        <w:t>图</w:t>
      </w:r>
      <w:r w:rsidRPr="00262B0C">
        <w:rPr>
          <w:rFonts w:ascii="Times New Roman" w:hAnsi="Times New Roman" w:cs="Times New Roman"/>
          <w:color w:val="000000"/>
          <w:sz w:val="24"/>
          <w:szCs w:val="28"/>
        </w:rPr>
        <w:t xml:space="preserve">3.3 </w:t>
      </w:r>
      <w:r w:rsidRPr="00262B0C">
        <w:rPr>
          <w:rFonts w:ascii="Times New Roman" w:hAnsi="Times New Roman" w:cs="Times New Roman"/>
          <w:color w:val="000000"/>
          <w:sz w:val="24"/>
          <w:szCs w:val="28"/>
        </w:rPr>
        <w:t>乙酰磺胺酸钾在百香果风味糖浆中的应用</w:t>
      </w:r>
    </w:p>
    <w:p w:rsidR="00174AAF" w:rsidRPr="00262B0C" w:rsidRDefault="00174AAF">
      <w:pPr>
        <w:autoSpaceDE w:val="0"/>
        <w:autoSpaceDN w:val="0"/>
        <w:adjustRightInd w:val="0"/>
        <w:spacing w:line="360" w:lineRule="auto"/>
        <w:ind w:firstLine="420"/>
        <w:rPr>
          <w:rFonts w:ascii="Times New Roman" w:hAnsi="Times New Roman" w:cs="Times New Roman"/>
          <w:color w:val="000000"/>
          <w:sz w:val="24"/>
          <w:szCs w:val="28"/>
        </w:rPr>
      </w:pPr>
      <w:r w:rsidRPr="00262B0C">
        <w:rPr>
          <w:rFonts w:ascii="Times New Roman" w:hAnsi="Times New Roman" w:cs="Times New Roman"/>
          <w:color w:val="000000"/>
          <w:sz w:val="24"/>
          <w:szCs w:val="28"/>
        </w:rPr>
        <w:t>感官评价小组对乙酰磺胺酸钾添加量为</w:t>
      </w:r>
      <w:r w:rsidRPr="00262B0C">
        <w:rPr>
          <w:rFonts w:ascii="Times New Roman" w:hAnsi="Times New Roman" w:cs="Times New Roman"/>
          <w:color w:val="000000"/>
          <w:sz w:val="24"/>
          <w:szCs w:val="28"/>
        </w:rPr>
        <w:t>4g/kg</w:t>
      </w:r>
      <w:r w:rsidRPr="00262B0C">
        <w:rPr>
          <w:rFonts w:ascii="Times New Roman" w:hAnsi="Times New Roman" w:cs="Times New Roman"/>
          <w:color w:val="000000"/>
          <w:sz w:val="24"/>
          <w:szCs w:val="28"/>
        </w:rPr>
        <w:t>样品的整体口味喜好度最高。</w:t>
      </w:r>
    </w:p>
    <w:p w:rsidR="00174AAF" w:rsidRPr="00262B0C" w:rsidRDefault="00174AAF" w:rsidP="0049042E">
      <w:pPr>
        <w:autoSpaceDE w:val="0"/>
        <w:autoSpaceDN w:val="0"/>
        <w:adjustRightInd w:val="0"/>
        <w:spacing w:line="360" w:lineRule="auto"/>
        <w:ind w:firstLine="420"/>
        <w:rPr>
          <w:rFonts w:ascii="Times New Roman" w:hAnsi="Times New Roman" w:cs="Times New Roman"/>
          <w:sz w:val="24"/>
          <w:szCs w:val="28"/>
        </w:rPr>
      </w:pPr>
      <w:r w:rsidRPr="00262B0C">
        <w:rPr>
          <w:rFonts w:ascii="Times New Roman" w:hAnsi="Times New Roman" w:cs="Times New Roman"/>
          <w:color w:val="000000"/>
          <w:sz w:val="24"/>
          <w:szCs w:val="28"/>
        </w:rPr>
        <w:t>基于第</w:t>
      </w:r>
      <w:r w:rsidRPr="00262B0C">
        <w:rPr>
          <w:rFonts w:ascii="Times New Roman" w:hAnsi="Times New Roman" w:cs="Times New Roman"/>
          <w:color w:val="000000"/>
          <w:sz w:val="24"/>
          <w:szCs w:val="28"/>
        </w:rPr>
        <w:t>2</w:t>
      </w:r>
      <w:r w:rsidRPr="00262B0C">
        <w:rPr>
          <w:rFonts w:ascii="Times New Roman" w:hAnsi="Times New Roman" w:cs="Times New Roman"/>
          <w:color w:val="000000"/>
          <w:sz w:val="24"/>
          <w:szCs w:val="28"/>
        </w:rPr>
        <w:t>组试验结果，拟申请乙酰磺胺酸钾在调味糖浆中的最大使用量为</w:t>
      </w:r>
      <w:r w:rsidRPr="00262B0C">
        <w:rPr>
          <w:rFonts w:ascii="Times New Roman" w:hAnsi="Times New Roman" w:cs="Times New Roman"/>
          <w:color w:val="000000"/>
          <w:sz w:val="24"/>
          <w:szCs w:val="28"/>
        </w:rPr>
        <w:t>4g/kg</w:t>
      </w:r>
      <w:r w:rsidRPr="00262B0C">
        <w:rPr>
          <w:rFonts w:ascii="Times New Roman" w:hAnsi="Times New Roman" w:cs="Times New Roman"/>
          <w:color w:val="000000"/>
          <w:sz w:val="24"/>
          <w:szCs w:val="28"/>
        </w:rPr>
        <w:t>。</w:t>
      </w:r>
    </w:p>
    <w:p w:rsidR="00174AAF" w:rsidRPr="00262B0C" w:rsidRDefault="00174AAF">
      <w:pPr>
        <w:pStyle w:val="1"/>
        <w:spacing w:line="360" w:lineRule="auto"/>
        <w:rPr>
          <w:rFonts w:ascii="Times New Roman" w:eastAsia="宋体" w:hAnsi="Times New Roman"/>
          <w:b/>
          <w:sz w:val="24"/>
          <w:lang w:eastAsia="zh-CN"/>
        </w:rPr>
      </w:pPr>
      <w:r w:rsidRPr="00262B0C">
        <w:rPr>
          <w:rFonts w:ascii="Times New Roman" w:eastAsia="宋体" w:hAnsi="Times New Roman"/>
          <w:b/>
          <w:sz w:val="24"/>
          <w:lang w:eastAsia="zh-CN"/>
        </w:rPr>
        <w:t>3.2.4</w:t>
      </w:r>
      <w:r w:rsidRPr="00262B0C">
        <w:rPr>
          <w:rFonts w:ascii="Times New Roman" w:eastAsia="宋体" w:hAnsi="Times New Roman"/>
          <w:b/>
          <w:sz w:val="24"/>
          <w:lang w:eastAsia="zh-CN"/>
        </w:rPr>
        <w:t>乙酰磺胺酸钾在凉果</w:t>
      </w:r>
      <w:r w:rsidRPr="00262B0C">
        <w:rPr>
          <w:rFonts w:ascii="Times New Roman" w:eastAsia="宋体" w:hAnsi="Times New Roman"/>
          <w:b/>
          <w:sz w:val="24"/>
          <w:lang w:eastAsia="zh-CN"/>
        </w:rPr>
        <w:t>-</w:t>
      </w:r>
      <w:r w:rsidRPr="00262B0C">
        <w:rPr>
          <w:rFonts w:ascii="Times New Roman" w:eastAsia="宋体" w:hAnsi="Times New Roman"/>
          <w:b/>
          <w:sz w:val="24"/>
          <w:lang w:eastAsia="zh-CN"/>
        </w:rPr>
        <w:t>西梅凉果中的使用效果</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为了评估乙酰磺胺酸钾在凉果中的使用效果，开展了感官试验用以对比乙酰磺胺酸钾添加与否，及不同添加量对西梅凉果产品形态、色泽、口感、风味贡献度和偏好性的影响。</w:t>
      </w:r>
    </w:p>
    <w:p w:rsidR="00174AAF" w:rsidRPr="00262B0C" w:rsidRDefault="007340A2">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Pr>
          <w:rFonts w:ascii="Times New Roman" w:hAnsi="Times New Roman" w:cs="Times New Roman"/>
          <w:sz w:val="24"/>
          <w:szCs w:val="28"/>
        </w:rPr>
        <w:t>配料：西梅、蔗糖</w:t>
      </w:r>
      <w:r w:rsidR="00174AAF" w:rsidRPr="00262B0C">
        <w:rPr>
          <w:rFonts w:ascii="Times New Roman" w:hAnsi="Times New Roman" w:cs="Times New Roman"/>
          <w:sz w:val="24"/>
          <w:szCs w:val="28"/>
        </w:rPr>
        <w:t>、食</w:t>
      </w:r>
      <w:r w:rsidR="00FF38F0">
        <w:rPr>
          <w:rFonts w:ascii="Times New Roman" w:hAnsi="Times New Roman" w:cs="Times New Roman" w:hint="eastAsia"/>
          <w:sz w:val="24"/>
          <w:szCs w:val="28"/>
        </w:rPr>
        <w:t>用</w:t>
      </w:r>
      <w:r w:rsidR="00174AAF" w:rsidRPr="00262B0C">
        <w:rPr>
          <w:rFonts w:ascii="Times New Roman" w:hAnsi="Times New Roman" w:cs="Times New Roman"/>
          <w:sz w:val="24"/>
          <w:szCs w:val="28"/>
        </w:rPr>
        <w:t>盐</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工艺：选料</w:t>
      </w:r>
      <w:r w:rsidRPr="00262B0C">
        <w:rPr>
          <w:rFonts w:ascii="Times New Roman" w:hAnsi="Times New Roman" w:cs="Times New Roman"/>
          <w:sz w:val="24"/>
          <w:szCs w:val="28"/>
        </w:rPr>
        <w:t>→</w:t>
      </w:r>
      <w:r w:rsidRPr="00262B0C">
        <w:rPr>
          <w:rFonts w:ascii="Times New Roman" w:hAnsi="Times New Roman" w:cs="Times New Roman"/>
          <w:sz w:val="24"/>
          <w:szCs w:val="28"/>
        </w:rPr>
        <w:t>腌制</w:t>
      </w:r>
      <w:r w:rsidRPr="00262B0C">
        <w:rPr>
          <w:rFonts w:ascii="Times New Roman" w:hAnsi="Times New Roman" w:cs="Times New Roman"/>
          <w:sz w:val="24"/>
          <w:szCs w:val="28"/>
        </w:rPr>
        <w:t>→</w:t>
      </w:r>
      <w:r w:rsidRPr="00262B0C">
        <w:rPr>
          <w:rFonts w:ascii="Times New Roman" w:hAnsi="Times New Roman" w:cs="Times New Roman"/>
          <w:sz w:val="24"/>
          <w:szCs w:val="28"/>
        </w:rPr>
        <w:t>脱盐</w:t>
      </w:r>
      <w:r w:rsidRPr="00262B0C">
        <w:rPr>
          <w:rFonts w:ascii="Times New Roman" w:hAnsi="Times New Roman" w:cs="Times New Roman"/>
          <w:sz w:val="24"/>
          <w:szCs w:val="28"/>
        </w:rPr>
        <w:t>→</w:t>
      </w:r>
      <w:r w:rsidRPr="00262B0C">
        <w:rPr>
          <w:rFonts w:ascii="Times New Roman" w:hAnsi="Times New Roman" w:cs="Times New Roman"/>
          <w:sz w:val="24"/>
          <w:szCs w:val="28"/>
        </w:rPr>
        <w:t>糖渍</w:t>
      </w:r>
      <w:r w:rsidRPr="00262B0C">
        <w:rPr>
          <w:rFonts w:ascii="Times New Roman" w:hAnsi="Times New Roman" w:cs="Times New Roman"/>
          <w:sz w:val="24"/>
          <w:szCs w:val="28"/>
        </w:rPr>
        <w:t>→</w:t>
      </w:r>
      <w:r w:rsidRPr="00262B0C">
        <w:rPr>
          <w:rFonts w:ascii="Times New Roman" w:hAnsi="Times New Roman" w:cs="Times New Roman"/>
          <w:sz w:val="24"/>
          <w:szCs w:val="28"/>
        </w:rPr>
        <w:t>煮制</w:t>
      </w:r>
      <w:r w:rsidRPr="00262B0C">
        <w:rPr>
          <w:rFonts w:ascii="Times New Roman" w:hAnsi="Times New Roman" w:cs="Times New Roman"/>
          <w:sz w:val="24"/>
          <w:szCs w:val="28"/>
        </w:rPr>
        <w:t>→</w:t>
      </w:r>
      <w:r w:rsidRPr="00262B0C">
        <w:rPr>
          <w:rFonts w:ascii="Times New Roman" w:hAnsi="Times New Roman" w:cs="Times New Roman"/>
          <w:sz w:val="24"/>
          <w:szCs w:val="28"/>
        </w:rPr>
        <w:t>烘干</w:t>
      </w:r>
    </w:p>
    <w:p w:rsidR="00174AAF" w:rsidRPr="00262B0C" w:rsidRDefault="00174AA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262B0C">
        <w:rPr>
          <w:rFonts w:ascii="Times New Roman" w:hAnsi="Times New Roman" w:cs="Times New Roman"/>
          <w:b/>
          <w:sz w:val="24"/>
          <w:szCs w:val="28"/>
        </w:rPr>
        <w:t>3.2.4.1</w:t>
      </w:r>
      <w:r w:rsidRPr="00262B0C">
        <w:rPr>
          <w:rFonts w:ascii="Times New Roman" w:hAnsi="Times New Roman" w:cs="Times New Roman"/>
          <w:b/>
          <w:sz w:val="24"/>
          <w:szCs w:val="28"/>
        </w:rPr>
        <w:t>试验方法</w:t>
      </w:r>
    </w:p>
    <w:p w:rsidR="00174AAF" w:rsidRPr="00262B0C" w:rsidRDefault="00174AAF">
      <w:pPr>
        <w:pStyle w:val="1"/>
        <w:spacing w:line="360" w:lineRule="auto"/>
        <w:ind w:firstLineChars="200" w:firstLine="480"/>
        <w:rPr>
          <w:rFonts w:ascii="Times New Roman" w:eastAsia="宋体" w:hAnsi="Times New Roman"/>
          <w:sz w:val="24"/>
          <w:szCs w:val="28"/>
          <w:lang w:eastAsia="zh-CN"/>
        </w:rPr>
      </w:pPr>
      <w:r w:rsidRPr="00262B0C">
        <w:rPr>
          <w:rFonts w:ascii="Times New Roman" w:eastAsia="宋体" w:hAnsi="Times New Roman"/>
          <w:sz w:val="24"/>
          <w:szCs w:val="28"/>
          <w:lang w:eastAsia="zh-CN"/>
        </w:rPr>
        <w:t>第</w:t>
      </w:r>
      <w:r w:rsidRPr="00262B0C">
        <w:rPr>
          <w:rFonts w:ascii="Times New Roman" w:eastAsia="宋体" w:hAnsi="Times New Roman"/>
          <w:sz w:val="24"/>
          <w:szCs w:val="28"/>
          <w:lang w:eastAsia="zh-CN"/>
        </w:rPr>
        <w:t>1</w:t>
      </w:r>
      <w:r w:rsidRPr="00262B0C">
        <w:rPr>
          <w:rFonts w:ascii="Times New Roman" w:eastAsia="宋体" w:hAnsi="Times New Roman"/>
          <w:sz w:val="24"/>
          <w:szCs w:val="28"/>
          <w:lang w:eastAsia="zh-CN"/>
        </w:rPr>
        <w:t>组试验有</w:t>
      </w:r>
      <w:r w:rsidRPr="00262B0C">
        <w:rPr>
          <w:rFonts w:ascii="Times New Roman" w:eastAsia="宋体" w:hAnsi="Times New Roman"/>
          <w:sz w:val="24"/>
          <w:szCs w:val="28"/>
          <w:lang w:eastAsia="zh-CN"/>
        </w:rPr>
        <w:t>3</w:t>
      </w:r>
      <w:r w:rsidRPr="00262B0C">
        <w:rPr>
          <w:rFonts w:ascii="Times New Roman" w:eastAsia="宋体" w:hAnsi="Times New Roman"/>
          <w:sz w:val="24"/>
          <w:szCs w:val="28"/>
          <w:lang w:eastAsia="zh-CN"/>
        </w:rPr>
        <w:t>个样品：</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sz w:val="24"/>
          <w:szCs w:val="28"/>
          <w:lang w:eastAsia="zh-CN"/>
        </w:rPr>
        <w:t>（</w:t>
      </w:r>
      <w:r w:rsidRPr="00262B0C">
        <w:rPr>
          <w:rFonts w:ascii="Times New Roman" w:eastAsia="宋体" w:hAnsi="Times New Roman"/>
          <w:sz w:val="24"/>
          <w:szCs w:val="28"/>
          <w:lang w:eastAsia="zh-CN"/>
        </w:rPr>
        <w:t>1</w:t>
      </w:r>
      <w:r w:rsidRPr="00262B0C">
        <w:rPr>
          <w:rFonts w:ascii="Times New Roman" w:eastAsia="宋体" w:hAnsi="Times New Roman"/>
          <w:sz w:val="24"/>
          <w:szCs w:val="28"/>
          <w:lang w:eastAsia="zh-CN"/>
        </w:rPr>
        <w:t>）全蔗糖</w:t>
      </w:r>
      <w:r w:rsidR="00554618" w:rsidRPr="006B2013">
        <w:rPr>
          <w:rFonts w:ascii="Times New Roman" w:eastAsia="宋体" w:hAnsi="宋体"/>
          <w:kern w:val="2"/>
          <w:sz w:val="24"/>
          <w:szCs w:val="28"/>
          <w:lang w:eastAsia="zh-CN" w:bidi="ar-SA"/>
        </w:rPr>
        <w:t>（</w:t>
      </w:r>
      <w:r w:rsidR="00554618">
        <w:rPr>
          <w:rFonts w:ascii="Times New Roman" w:eastAsia="宋体" w:hAnsi="宋体" w:hint="eastAsia"/>
          <w:kern w:val="2"/>
          <w:sz w:val="24"/>
          <w:szCs w:val="28"/>
          <w:lang w:eastAsia="zh-CN" w:bidi="ar-SA"/>
        </w:rPr>
        <w:t>450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00554618" w:rsidRPr="006B2013">
        <w:rPr>
          <w:rFonts w:ascii="Times New Roman" w:eastAsia="宋体" w:hAnsi="宋体"/>
          <w:kern w:val="2"/>
          <w:sz w:val="24"/>
          <w:szCs w:val="28"/>
          <w:lang w:eastAsia="zh-CN" w:bidi="ar-SA"/>
        </w:rPr>
        <w:t>西梅凉果</w:t>
      </w:r>
      <w:r w:rsidR="00554618">
        <w:rPr>
          <w:rFonts w:ascii="Times New Roman" w:eastAsia="宋体" w:hAnsi="宋体" w:hint="eastAsia"/>
          <w:kern w:val="2"/>
          <w:sz w:val="24"/>
          <w:szCs w:val="28"/>
          <w:lang w:eastAsia="zh-CN" w:bidi="ar-SA"/>
        </w:rPr>
        <w:t>；</w:t>
      </w:r>
    </w:p>
    <w:p w:rsidR="00174AAF" w:rsidRPr="00262B0C" w:rsidRDefault="00174AAF">
      <w:pPr>
        <w:pStyle w:val="1"/>
        <w:spacing w:line="360" w:lineRule="auto"/>
        <w:ind w:firstLineChars="200" w:firstLine="480"/>
        <w:rPr>
          <w:rFonts w:ascii="Times New Roman" w:eastAsia="宋体" w:hAnsi="Times New Roman"/>
          <w:sz w:val="24"/>
          <w:szCs w:val="28"/>
          <w:lang w:eastAsia="zh-CN"/>
        </w:rPr>
      </w:pPr>
      <w:r w:rsidRPr="00262B0C">
        <w:rPr>
          <w:rFonts w:ascii="Times New Roman" w:eastAsia="宋体" w:hAnsi="Times New Roman"/>
          <w:sz w:val="24"/>
          <w:szCs w:val="28"/>
          <w:lang w:eastAsia="zh-CN"/>
        </w:rPr>
        <w:t>（</w:t>
      </w:r>
      <w:r w:rsidRPr="00262B0C">
        <w:rPr>
          <w:rFonts w:ascii="Times New Roman" w:eastAsia="宋体" w:hAnsi="Times New Roman"/>
          <w:sz w:val="24"/>
          <w:szCs w:val="28"/>
          <w:lang w:eastAsia="zh-CN"/>
        </w:rPr>
        <w:t>2</w:t>
      </w:r>
      <w:r w:rsidRPr="00262B0C">
        <w:rPr>
          <w:rFonts w:ascii="Times New Roman" w:eastAsia="宋体" w:hAnsi="Times New Roman"/>
          <w:sz w:val="24"/>
          <w:szCs w:val="28"/>
          <w:lang w:eastAsia="zh-CN"/>
        </w:rPr>
        <w:t>）蔗糖用量减少</w:t>
      </w:r>
      <w:r w:rsidRPr="00262B0C">
        <w:rPr>
          <w:rFonts w:ascii="Times New Roman" w:eastAsia="宋体" w:hAnsi="Times New Roman"/>
          <w:sz w:val="24"/>
          <w:szCs w:val="28"/>
          <w:lang w:eastAsia="zh-CN"/>
        </w:rPr>
        <w:t>40%</w:t>
      </w:r>
      <w:r w:rsidR="00554618">
        <w:rPr>
          <w:rFonts w:ascii="Times New Roman" w:eastAsia="宋体" w:hAnsi="宋体" w:hint="eastAsia"/>
          <w:sz w:val="24"/>
          <w:szCs w:val="28"/>
          <w:lang w:eastAsia="zh-CN"/>
        </w:rPr>
        <w:t>（</w:t>
      </w:r>
      <w:r w:rsidR="00554618">
        <w:rPr>
          <w:rFonts w:ascii="Times New Roman" w:eastAsia="宋体" w:hAnsi="宋体" w:hint="eastAsia"/>
          <w:sz w:val="24"/>
          <w:szCs w:val="28"/>
          <w:lang w:eastAsia="zh-CN"/>
        </w:rPr>
        <w:t>27</w:t>
      </w:r>
      <w:r w:rsidR="00554618">
        <w:rPr>
          <w:rFonts w:ascii="Times New Roman" w:eastAsia="宋体" w:hAnsi="宋体" w:hint="eastAsia"/>
          <w:kern w:val="2"/>
          <w:sz w:val="24"/>
          <w:szCs w:val="28"/>
          <w:lang w:eastAsia="zh-CN" w:bidi="ar-SA"/>
        </w:rPr>
        <w:t>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00554618">
        <w:rPr>
          <w:rFonts w:ascii="Times New Roman" w:eastAsia="宋体" w:hAnsi="宋体" w:hint="eastAsia"/>
          <w:sz w:val="24"/>
          <w:szCs w:val="28"/>
          <w:lang w:eastAsia="zh-CN"/>
        </w:rPr>
        <w:t>）</w:t>
      </w:r>
      <w:r w:rsidRPr="00262B0C">
        <w:rPr>
          <w:rFonts w:ascii="Times New Roman" w:eastAsia="宋体" w:hAnsi="Times New Roman"/>
          <w:sz w:val="24"/>
          <w:szCs w:val="28"/>
          <w:lang w:eastAsia="zh-CN"/>
        </w:rPr>
        <w:t>，不添加乙酰磺胺酸钾的西梅凉果；</w:t>
      </w:r>
    </w:p>
    <w:p w:rsidR="00174AAF" w:rsidRPr="00262B0C" w:rsidRDefault="00174AAF">
      <w:pPr>
        <w:pStyle w:val="1"/>
        <w:spacing w:line="360" w:lineRule="auto"/>
        <w:ind w:firstLineChars="200" w:firstLine="480"/>
        <w:rPr>
          <w:rFonts w:ascii="Times New Roman" w:eastAsia="宋体" w:hAnsi="Times New Roman"/>
          <w:sz w:val="24"/>
          <w:szCs w:val="28"/>
          <w:lang w:eastAsia="zh-CN"/>
        </w:rPr>
      </w:pPr>
      <w:r w:rsidRPr="00262B0C">
        <w:rPr>
          <w:rFonts w:ascii="Times New Roman" w:eastAsia="宋体" w:hAnsi="Times New Roman"/>
          <w:sz w:val="24"/>
          <w:szCs w:val="28"/>
          <w:lang w:eastAsia="zh-CN"/>
        </w:rPr>
        <w:t>（</w:t>
      </w:r>
      <w:r w:rsidRPr="00262B0C">
        <w:rPr>
          <w:rFonts w:ascii="Times New Roman" w:eastAsia="宋体" w:hAnsi="Times New Roman"/>
          <w:sz w:val="24"/>
          <w:szCs w:val="28"/>
          <w:lang w:eastAsia="zh-CN"/>
        </w:rPr>
        <w:t>3</w:t>
      </w:r>
      <w:r w:rsidRPr="00262B0C">
        <w:rPr>
          <w:rFonts w:ascii="Times New Roman" w:eastAsia="宋体" w:hAnsi="Times New Roman"/>
          <w:sz w:val="24"/>
          <w:szCs w:val="28"/>
          <w:lang w:eastAsia="zh-CN"/>
        </w:rPr>
        <w:t>）蔗糖用量减少</w:t>
      </w:r>
      <w:r w:rsidRPr="00262B0C">
        <w:rPr>
          <w:rFonts w:ascii="Times New Roman" w:eastAsia="宋体" w:hAnsi="Times New Roman"/>
          <w:sz w:val="24"/>
          <w:szCs w:val="28"/>
          <w:lang w:eastAsia="zh-CN"/>
        </w:rPr>
        <w:t>40%</w:t>
      </w:r>
      <w:r w:rsidR="00554618">
        <w:rPr>
          <w:rFonts w:ascii="Times New Roman" w:eastAsia="宋体" w:hAnsi="宋体" w:hint="eastAsia"/>
          <w:sz w:val="24"/>
          <w:szCs w:val="28"/>
          <w:lang w:eastAsia="zh-CN"/>
        </w:rPr>
        <w:t>（</w:t>
      </w:r>
      <w:r w:rsidR="00554618">
        <w:rPr>
          <w:rFonts w:ascii="Times New Roman" w:eastAsia="宋体" w:hAnsi="宋体" w:hint="eastAsia"/>
          <w:sz w:val="24"/>
          <w:szCs w:val="28"/>
          <w:lang w:eastAsia="zh-CN"/>
        </w:rPr>
        <w:t>27</w:t>
      </w:r>
      <w:r w:rsidR="00554618">
        <w:rPr>
          <w:rFonts w:ascii="Times New Roman" w:eastAsia="宋体" w:hAnsi="宋体" w:hint="eastAsia"/>
          <w:kern w:val="2"/>
          <w:sz w:val="24"/>
          <w:szCs w:val="28"/>
          <w:lang w:eastAsia="zh-CN" w:bidi="ar-SA"/>
        </w:rPr>
        <w:t>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00554618">
        <w:rPr>
          <w:rFonts w:ascii="Times New Roman" w:eastAsia="宋体" w:hAnsi="宋体" w:hint="eastAsia"/>
          <w:sz w:val="24"/>
          <w:szCs w:val="28"/>
          <w:lang w:eastAsia="zh-CN"/>
        </w:rPr>
        <w:t>）</w:t>
      </w:r>
      <w:r w:rsidRPr="00262B0C">
        <w:rPr>
          <w:rFonts w:ascii="Times New Roman" w:eastAsia="宋体" w:hAnsi="Times New Roman"/>
          <w:sz w:val="24"/>
          <w:szCs w:val="28"/>
          <w:lang w:eastAsia="zh-CN"/>
        </w:rPr>
        <w:t>且添加乙酰磺胺酸钾的西梅凉果。</w:t>
      </w:r>
    </w:p>
    <w:p w:rsidR="00174AAF" w:rsidRPr="00262B0C" w:rsidRDefault="00174AAF">
      <w:pPr>
        <w:pStyle w:val="1"/>
        <w:spacing w:line="360" w:lineRule="auto"/>
        <w:ind w:firstLineChars="200" w:firstLine="480"/>
        <w:rPr>
          <w:rFonts w:ascii="Times New Roman" w:eastAsia="宋体" w:hAnsi="Times New Roman"/>
          <w:sz w:val="24"/>
          <w:szCs w:val="28"/>
          <w:lang w:eastAsia="zh-CN"/>
        </w:rPr>
      </w:pPr>
      <w:r w:rsidRPr="00262B0C">
        <w:rPr>
          <w:rFonts w:ascii="Times New Roman" w:eastAsia="宋体" w:hAnsi="Times New Roman"/>
          <w:sz w:val="24"/>
          <w:szCs w:val="28"/>
          <w:lang w:eastAsia="zh-CN"/>
        </w:rPr>
        <w:t>试验配方设计时，样品（</w:t>
      </w:r>
      <w:r w:rsidRPr="00262B0C">
        <w:rPr>
          <w:rFonts w:ascii="Times New Roman" w:eastAsia="宋体" w:hAnsi="Times New Roman"/>
          <w:sz w:val="24"/>
          <w:szCs w:val="28"/>
          <w:lang w:eastAsia="zh-CN"/>
        </w:rPr>
        <w:t>1</w:t>
      </w:r>
      <w:r w:rsidRPr="00262B0C">
        <w:rPr>
          <w:rFonts w:ascii="Times New Roman" w:eastAsia="宋体" w:hAnsi="Times New Roman"/>
          <w:sz w:val="24"/>
          <w:szCs w:val="28"/>
          <w:lang w:eastAsia="zh-CN"/>
        </w:rPr>
        <w:t>）的甜度水平设定为</w:t>
      </w:r>
      <w:r w:rsidRPr="00262B0C">
        <w:rPr>
          <w:rFonts w:ascii="Times New Roman" w:eastAsia="宋体" w:hAnsi="Times New Roman"/>
          <w:sz w:val="24"/>
          <w:szCs w:val="28"/>
          <w:lang w:eastAsia="zh-CN"/>
        </w:rPr>
        <w:t>100%</w:t>
      </w:r>
      <w:r w:rsidRPr="00262B0C">
        <w:rPr>
          <w:rFonts w:ascii="Times New Roman" w:eastAsia="宋体" w:hAnsi="Times New Roman"/>
          <w:sz w:val="24"/>
          <w:szCs w:val="28"/>
          <w:lang w:eastAsia="zh-CN"/>
        </w:rPr>
        <w:t>，作为甜度基准；样品（</w:t>
      </w:r>
      <w:r w:rsidRPr="00262B0C">
        <w:rPr>
          <w:rFonts w:ascii="Times New Roman" w:eastAsia="宋体" w:hAnsi="Times New Roman"/>
          <w:sz w:val="24"/>
          <w:szCs w:val="28"/>
          <w:lang w:eastAsia="zh-CN"/>
        </w:rPr>
        <w:t>2</w:t>
      </w:r>
      <w:r w:rsidRPr="00262B0C">
        <w:rPr>
          <w:rFonts w:ascii="Times New Roman" w:eastAsia="宋体" w:hAnsi="Times New Roman"/>
          <w:sz w:val="24"/>
          <w:szCs w:val="28"/>
          <w:lang w:eastAsia="zh-CN"/>
        </w:rPr>
        <w:t>）的甜度相对于样品（</w:t>
      </w:r>
      <w:r w:rsidRPr="00262B0C">
        <w:rPr>
          <w:rFonts w:ascii="Times New Roman" w:eastAsia="宋体" w:hAnsi="Times New Roman"/>
          <w:sz w:val="24"/>
          <w:szCs w:val="28"/>
          <w:lang w:eastAsia="zh-CN"/>
        </w:rPr>
        <w:t>1</w:t>
      </w:r>
      <w:r w:rsidRPr="00262B0C">
        <w:rPr>
          <w:rFonts w:ascii="Times New Roman" w:eastAsia="宋体" w:hAnsi="Times New Roman"/>
          <w:sz w:val="24"/>
          <w:szCs w:val="28"/>
          <w:lang w:eastAsia="zh-CN"/>
        </w:rPr>
        <w:t>）的甜度水平为</w:t>
      </w:r>
      <w:r w:rsidRPr="00262B0C">
        <w:rPr>
          <w:rFonts w:ascii="Times New Roman" w:eastAsia="宋体" w:hAnsi="Times New Roman"/>
          <w:sz w:val="24"/>
          <w:szCs w:val="28"/>
          <w:lang w:eastAsia="zh-CN"/>
        </w:rPr>
        <w:t>60%</w:t>
      </w:r>
      <w:r w:rsidRPr="00262B0C">
        <w:rPr>
          <w:rFonts w:ascii="Times New Roman" w:eastAsia="宋体" w:hAnsi="Times New Roman"/>
          <w:sz w:val="24"/>
          <w:szCs w:val="28"/>
          <w:lang w:eastAsia="zh-CN"/>
        </w:rPr>
        <w:t>；样品（</w:t>
      </w:r>
      <w:r w:rsidRPr="00262B0C">
        <w:rPr>
          <w:rFonts w:ascii="Times New Roman" w:eastAsia="宋体" w:hAnsi="Times New Roman"/>
          <w:sz w:val="24"/>
          <w:szCs w:val="28"/>
          <w:lang w:eastAsia="zh-CN"/>
        </w:rPr>
        <w:t>3</w:t>
      </w:r>
      <w:r w:rsidRPr="00262B0C">
        <w:rPr>
          <w:rFonts w:ascii="Times New Roman" w:eastAsia="宋体" w:hAnsi="Times New Roman"/>
          <w:sz w:val="24"/>
          <w:szCs w:val="28"/>
          <w:lang w:eastAsia="zh-CN"/>
        </w:rPr>
        <w:t>）添加乙酰氨基磺</w:t>
      </w:r>
      <w:r w:rsidRPr="00262B0C">
        <w:rPr>
          <w:rFonts w:ascii="Times New Roman" w:eastAsia="宋体" w:hAnsi="Times New Roman"/>
          <w:sz w:val="24"/>
          <w:szCs w:val="28"/>
          <w:lang w:eastAsia="zh-CN"/>
        </w:rPr>
        <w:lastRenderedPageBreak/>
        <w:t>胺酸后，达到与样品（</w:t>
      </w:r>
      <w:r w:rsidRPr="00262B0C">
        <w:rPr>
          <w:rFonts w:ascii="Times New Roman" w:eastAsia="宋体" w:hAnsi="Times New Roman"/>
          <w:sz w:val="24"/>
          <w:szCs w:val="28"/>
          <w:lang w:eastAsia="zh-CN"/>
        </w:rPr>
        <w:t>1</w:t>
      </w:r>
      <w:r w:rsidRPr="00262B0C">
        <w:rPr>
          <w:rFonts w:ascii="Times New Roman" w:eastAsia="宋体" w:hAnsi="Times New Roman"/>
          <w:sz w:val="24"/>
          <w:szCs w:val="28"/>
          <w:lang w:eastAsia="zh-CN"/>
        </w:rPr>
        <w:t>）相同的甜度水平</w:t>
      </w:r>
      <w:r w:rsidRPr="00262B0C">
        <w:rPr>
          <w:rFonts w:ascii="Times New Roman" w:eastAsia="宋体" w:hAnsi="Times New Roman"/>
          <w:sz w:val="24"/>
          <w:szCs w:val="28"/>
          <w:lang w:eastAsia="zh-CN"/>
        </w:rPr>
        <w:t>100%</w:t>
      </w:r>
      <w:bookmarkStart w:id="11" w:name="_Hlk530685276"/>
      <w:r w:rsidRPr="00262B0C">
        <w:rPr>
          <w:rFonts w:ascii="Times New Roman" w:eastAsia="宋体" w:hAnsi="Times New Roman"/>
          <w:sz w:val="24"/>
          <w:szCs w:val="28"/>
          <w:lang w:eastAsia="zh-CN"/>
        </w:rPr>
        <w:t>（乙酰磺胺酸钾甜度以蔗糖</w:t>
      </w:r>
      <w:r w:rsidRPr="00262B0C">
        <w:rPr>
          <w:rFonts w:ascii="Times New Roman" w:eastAsia="宋体" w:hAnsi="Times New Roman"/>
          <w:sz w:val="24"/>
          <w:szCs w:val="28"/>
          <w:lang w:eastAsia="zh-CN"/>
        </w:rPr>
        <w:t>200</w:t>
      </w:r>
      <w:r w:rsidRPr="00262B0C">
        <w:rPr>
          <w:rFonts w:ascii="Times New Roman" w:eastAsia="宋体" w:hAnsi="Times New Roman"/>
          <w:sz w:val="24"/>
          <w:szCs w:val="28"/>
          <w:lang w:eastAsia="zh-CN"/>
        </w:rPr>
        <w:t>倍计算）</w:t>
      </w:r>
      <w:bookmarkEnd w:id="11"/>
      <w:r w:rsidRPr="00262B0C">
        <w:rPr>
          <w:rFonts w:ascii="Times New Roman" w:eastAsia="宋体" w:hAnsi="Times New Roman"/>
          <w:sz w:val="24"/>
          <w:szCs w:val="28"/>
          <w:lang w:eastAsia="zh-CN"/>
        </w:rPr>
        <w:t>。</w:t>
      </w:r>
    </w:p>
    <w:p w:rsidR="00174AAF" w:rsidRPr="00262B0C" w:rsidRDefault="00174AAF">
      <w:pPr>
        <w:pStyle w:val="1"/>
        <w:spacing w:line="360" w:lineRule="auto"/>
        <w:ind w:firstLineChars="200" w:firstLine="480"/>
        <w:rPr>
          <w:rFonts w:ascii="Times New Roman" w:eastAsia="宋体" w:hAnsi="Times New Roman"/>
          <w:sz w:val="24"/>
          <w:szCs w:val="28"/>
          <w:lang w:eastAsia="zh-CN"/>
        </w:rPr>
      </w:pPr>
      <w:r w:rsidRPr="00262B0C">
        <w:rPr>
          <w:rFonts w:ascii="Times New Roman" w:eastAsia="宋体" w:hAnsi="Times New Roman"/>
          <w:sz w:val="24"/>
          <w:szCs w:val="28"/>
          <w:lang w:eastAsia="zh-CN"/>
        </w:rPr>
        <w:t>第</w:t>
      </w:r>
      <w:r w:rsidRPr="00262B0C">
        <w:rPr>
          <w:rFonts w:ascii="Times New Roman" w:eastAsia="宋体" w:hAnsi="Times New Roman"/>
          <w:sz w:val="24"/>
          <w:szCs w:val="28"/>
          <w:lang w:eastAsia="zh-CN"/>
        </w:rPr>
        <w:t>2</w:t>
      </w:r>
      <w:r w:rsidRPr="00262B0C">
        <w:rPr>
          <w:rFonts w:ascii="Times New Roman" w:eastAsia="宋体" w:hAnsi="Times New Roman"/>
          <w:sz w:val="24"/>
          <w:szCs w:val="28"/>
          <w:lang w:eastAsia="zh-CN"/>
        </w:rPr>
        <w:t>组试验有</w:t>
      </w:r>
      <w:r w:rsidRPr="00262B0C">
        <w:rPr>
          <w:rFonts w:ascii="Times New Roman" w:eastAsia="宋体" w:hAnsi="Times New Roman"/>
          <w:sz w:val="24"/>
          <w:szCs w:val="28"/>
          <w:lang w:eastAsia="zh-CN"/>
        </w:rPr>
        <w:t>5</w:t>
      </w:r>
      <w:r w:rsidRPr="00262B0C">
        <w:rPr>
          <w:rFonts w:ascii="Times New Roman" w:eastAsia="宋体" w:hAnsi="Times New Roman"/>
          <w:sz w:val="24"/>
          <w:szCs w:val="28"/>
          <w:lang w:eastAsia="zh-CN"/>
        </w:rPr>
        <w:t>个样品：</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bookmarkStart w:id="12" w:name="_Hlk530685455"/>
      <w:r w:rsidRPr="00262B0C">
        <w:rPr>
          <w:rFonts w:ascii="Times New Roman" w:eastAsia="宋体" w:hAnsi="Times New Roman"/>
          <w:kern w:val="2"/>
          <w:sz w:val="24"/>
          <w:szCs w:val="28"/>
          <w:lang w:eastAsia="zh-CN" w:bidi="ar-SA"/>
        </w:rPr>
        <w:t>（</w:t>
      </w:r>
      <w:r w:rsidRPr="00262B0C">
        <w:rPr>
          <w:rFonts w:ascii="Times New Roman" w:eastAsia="宋体" w:hAnsi="Times New Roman"/>
          <w:kern w:val="2"/>
          <w:sz w:val="24"/>
          <w:szCs w:val="28"/>
          <w:lang w:eastAsia="zh-CN" w:bidi="ar-SA"/>
        </w:rPr>
        <w:t>1</w:t>
      </w:r>
      <w:r w:rsidRPr="00262B0C">
        <w:rPr>
          <w:rFonts w:ascii="Times New Roman" w:eastAsia="宋体" w:hAnsi="Times New Roman"/>
          <w:kern w:val="2"/>
          <w:sz w:val="24"/>
          <w:szCs w:val="28"/>
          <w:lang w:eastAsia="zh-CN" w:bidi="ar-SA"/>
        </w:rPr>
        <w:t>）样品</w:t>
      </w:r>
      <w:r w:rsidRPr="00262B0C">
        <w:rPr>
          <w:rFonts w:ascii="Times New Roman" w:eastAsia="宋体" w:hAnsi="Times New Roman"/>
          <w:kern w:val="2"/>
          <w:sz w:val="24"/>
          <w:szCs w:val="28"/>
          <w:lang w:eastAsia="zh-CN" w:bidi="ar-SA"/>
        </w:rPr>
        <w:t>1</w:t>
      </w:r>
      <w:r w:rsidRPr="00262B0C">
        <w:rPr>
          <w:rFonts w:ascii="Times New Roman" w:eastAsia="宋体" w:hAnsi="Times New Roman"/>
          <w:kern w:val="2"/>
          <w:sz w:val="24"/>
          <w:szCs w:val="28"/>
          <w:lang w:eastAsia="zh-CN" w:bidi="ar-SA"/>
        </w:rPr>
        <w:t>：全蔗糖</w:t>
      </w:r>
      <w:r w:rsidR="00554618" w:rsidRPr="006B2013">
        <w:rPr>
          <w:rFonts w:ascii="Times New Roman" w:eastAsia="宋体" w:hAnsi="宋体"/>
          <w:kern w:val="2"/>
          <w:sz w:val="24"/>
          <w:szCs w:val="28"/>
          <w:lang w:eastAsia="zh-CN" w:bidi="ar-SA"/>
        </w:rPr>
        <w:t>（</w:t>
      </w:r>
      <w:r w:rsidR="00554618">
        <w:rPr>
          <w:rFonts w:ascii="Times New Roman" w:eastAsia="宋体" w:hAnsi="宋体" w:hint="eastAsia"/>
          <w:kern w:val="2"/>
          <w:sz w:val="24"/>
          <w:szCs w:val="28"/>
          <w:lang w:eastAsia="zh-CN" w:bidi="ar-SA"/>
        </w:rPr>
        <w:t>450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00554618" w:rsidRPr="006B2013">
        <w:rPr>
          <w:rFonts w:ascii="Times New Roman" w:eastAsia="宋体" w:hAnsi="宋体"/>
          <w:kern w:val="2"/>
          <w:sz w:val="24"/>
          <w:szCs w:val="28"/>
          <w:lang w:eastAsia="zh-CN" w:bidi="ar-SA"/>
        </w:rPr>
        <w:t>西梅凉果；</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w:t>
      </w:r>
      <w:r w:rsidRPr="00262B0C">
        <w:rPr>
          <w:rFonts w:ascii="Times New Roman" w:eastAsia="宋体" w:hAnsi="Times New Roman"/>
          <w:kern w:val="2"/>
          <w:sz w:val="24"/>
          <w:szCs w:val="28"/>
          <w:lang w:eastAsia="zh-CN" w:bidi="ar-SA"/>
        </w:rPr>
        <w:t>2</w:t>
      </w:r>
      <w:r w:rsidRPr="00262B0C">
        <w:rPr>
          <w:rFonts w:ascii="Times New Roman" w:eastAsia="宋体" w:hAnsi="Times New Roman"/>
          <w:kern w:val="2"/>
          <w:sz w:val="24"/>
          <w:szCs w:val="28"/>
          <w:lang w:eastAsia="zh-CN" w:bidi="ar-SA"/>
        </w:rPr>
        <w:t>）样品</w:t>
      </w:r>
      <w:r w:rsidRPr="00262B0C">
        <w:rPr>
          <w:rFonts w:ascii="Times New Roman" w:eastAsia="宋体" w:hAnsi="Times New Roman"/>
          <w:kern w:val="2"/>
          <w:sz w:val="24"/>
          <w:szCs w:val="28"/>
          <w:lang w:eastAsia="zh-CN" w:bidi="ar-SA"/>
        </w:rPr>
        <w:t>2</w:t>
      </w:r>
      <w:r w:rsidRPr="00262B0C">
        <w:rPr>
          <w:rFonts w:ascii="Times New Roman" w:eastAsia="宋体" w:hAnsi="Times New Roman"/>
          <w:kern w:val="2"/>
          <w:sz w:val="24"/>
          <w:szCs w:val="28"/>
          <w:lang w:eastAsia="zh-CN" w:bidi="ar-SA"/>
        </w:rPr>
        <w:t>：</w:t>
      </w:r>
      <w:r w:rsidRPr="00262B0C">
        <w:rPr>
          <w:rFonts w:ascii="Times New Roman" w:eastAsia="宋体" w:hAnsi="Times New Roman"/>
          <w:sz w:val="24"/>
          <w:szCs w:val="28"/>
          <w:lang w:eastAsia="zh-CN"/>
        </w:rPr>
        <w:t>蔗糖用量减少</w:t>
      </w:r>
      <w:r w:rsidRPr="00262B0C">
        <w:rPr>
          <w:rFonts w:ascii="Times New Roman" w:eastAsia="宋体" w:hAnsi="Times New Roman"/>
          <w:sz w:val="24"/>
          <w:szCs w:val="28"/>
          <w:lang w:eastAsia="zh-CN"/>
        </w:rPr>
        <w:t>20%</w:t>
      </w:r>
      <w:r w:rsidR="00554618" w:rsidRPr="006B2013">
        <w:rPr>
          <w:rFonts w:ascii="Times New Roman" w:eastAsia="宋体" w:hAnsi="宋体"/>
          <w:kern w:val="2"/>
          <w:sz w:val="24"/>
          <w:szCs w:val="28"/>
          <w:lang w:eastAsia="zh-CN" w:bidi="ar-SA"/>
        </w:rPr>
        <w:t>（</w:t>
      </w:r>
      <w:r w:rsidR="00554618">
        <w:rPr>
          <w:rFonts w:ascii="Times New Roman" w:eastAsia="宋体" w:hAnsi="宋体" w:hint="eastAsia"/>
          <w:kern w:val="2"/>
          <w:sz w:val="24"/>
          <w:szCs w:val="28"/>
          <w:lang w:eastAsia="zh-CN" w:bidi="ar-SA"/>
        </w:rPr>
        <w:t>360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Pr="00262B0C">
        <w:rPr>
          <w:rFonts w:ascii="Times New Roman" w:eastAsia="宋体" w:hAnsi="Times New Roman"/>
          <w:sz w:val="24"/>
          <w:szCs w:val="28"/>
          <w:lang w:eastAsia="zh-CN"/>
        </w:rPr>
        <w:t>且添加</w:t>
      </w:r>
      <w:r w:rsidRPr="00262B0C">
        <w:rPr>
          <w:rFonts w:ascii="Times New Roman" w:eastAsia="宋体" w:hAnsi="Times New Roman"/>
          <w:sz w:val="24"/>
          <w:szCs w:val="28"/>
          <w:lang w:eastAsia="zh-CN"/>
        </w:rPr>
        <w:t>0.45g/kg</w:t>
      </w:r>
      <w:r w:rsidRPr="00262B0C">
        <w:rPr>
          <w:rFonts w:ascii="Times New Roman" w:eastAsia="宋体" w:hAnsi="Times New Roman"/>
          <w:sz w:val="24"/>
          <w:szCs w:val="28"/>
          <w:lang w:eastAsia="zh-CN"/>
        </w:rPr>
        <w:t>乙酰磺胺酸钾的西梅凉果</w:t>
      </w:r>
      <w:r w:rsidRPr="00262B0C">
        <w:rPr>
          <w:rFonts w:ascii="Times New Roman" w:eastAsia="宋体" w:hAnsi="Times New Roman"/>
          <w:kern w:val="2"/>
          <w:sz w:val="24"/>
          <w:szCs w:val="28"/>
          <w:lang w:eastAsia="zh-CN" w:bidi="ar-SA"/>
        </w:rPr>
        <w:t>；</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w:t>
      </w:r>
      <w:r w:rsidRPr="00262B0C">
        <w:rPr>
          <w:rFonts w:ascii="Times New Roman" w:eastAsia="宋体" w:hAnsi="Times New Roman"/>
          <w:kern w:val="2"/>
          <w:sz w:val="24"/>
          <w:szCs w:val="28"/>
          <w:lang w:eastAsia="zh-CN" w:bidi="ar-SA"/>
        </w:rPr>
        <w:t>3</w:t>
      </w:r>
      <w:r w:rsidRPr="00262B0C">
        <w:rPr>
          <w:rFonts w:ascii="Times New Roman" w:eastAsia="宋体" w:hAnsi="Times New Roman"/>
          <w:kern w:val="2"/>
          <w:sz w:val="24"/>
          <w:szCs w:val="28"/>
          <w:lang w:eastAsia="zh-CN" w:bidi="ar-SA"/>
        </w:rPr>
        <w:t>）样品</w:t>
      </w:r>
      <w:r w:rsidRPr="00262B0C">
        <w:rPr>
          <w:rFonts w:ascii="Times New Roman" w:eastAsia="宋体" w:hAnsi="Times New Roman"/>
          <w:kern w:val="2"/>
          <w:sz w:val="24"/>
          <w:szCs w:val="28"/>
          <w:lang w:eastAsia="zh-CN" w:bidi="ar-SA"/>
        </w:rPr>
        <w:t>3</w:t>
      </w:r>
      <w:r w:rsidRPr="00262B0C">
        <w:rPr>
          <w:rFonts w:ascii="Times New Roman" w:eastAsia="宋体" w:hAnsi="Times New Roman"/>
          <w:kern w:val="2"/>
          <w:sz w:val="24"/>
          <w:szCs w:val="28"/>
          <w:lang w:eastAsia="zh-CN" w:bidi="ar-SA"/>
        </w:rPr>
        <w:t>：</w:t>
      </w:r>
      <w:r w:rsidRPr="00262B0C">
        <w:rPr>
          <w:rFonts w:ascii="Times New Roman" w:eastAsia="宋体" w:hAnsi="Times New Roman"/>
          <w:sz w:val="24"/>
          <w:szCs w:val="28"/>
          <w:lang w:eastAsia="zh-CN"/>
        </w:rPr>
        <w:t>蔗糖用量减少</w:t>
      </w:r>
      <w:r w:rsidRPr="00262B0C">
        <w:rPr>
          <w:rFonts w:ascii="Times New Roman" w:eastAsia="宋体" w:hAnsi="Times New Roman"/>
          <w:sz w:val="24"/>
          <w:szCs w:val="28"/>
          <w:lang w:eastAsia="zh-CN"/>
        </w:rPr>
        <w:t>40%</w:t>
      </w:r>
      <w:r w:rsidR="00554618" w:rsidRPr="006B2013">
        <w:rPr>
          <w:rFonts w:ascii="Times New Roman" w:eastAsia="宋体" w:hAnsi="宋体"/>
          <w:kern w:val="2"/>
          <w:sz w:val="24"/>
          <w:szCs w:val="28"/>
          <w:lang w:eastAsia="zh-CN" w:bidi="ar-SA"/>
        </w:rPr>
        <w:t>（</w:t>
      </w:r>
      <w:r w:rsidR="00554618">
        <w:rPr>
          <w:rFonts w:ascii="Times New Roman" w:eastAsia="宋体" w:hAnsi="宋体" w:hint="eastAsia"/>
          <w:kern w:val="2"/>
          <w:sz w:val="24"/>
          <w:szCs w:val="28"/>
          <w:lang w:eastAsia="zh-CN" w:bidi="ar-SA"/>
        </w:rPr>
        <w:t>270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Pr="00262B0C">
        <w:rPr>
          <w:rFonts w:ascii="Times New Roman" w:eastAsia="宋体" w:hAnsi="Times New Roman"/>
          <w:sz w:val="24"/>
          <w:szCs w:val="28"/>
          <w:lang w:eastAsia="zh-CN"/>
        </w:rPr>
        <w:t>且添加</w:t>
      </w:r>
      <w:r w:rsidRPr="00262B0C">
        <w:rPr>
          <w:rFonts w:ascii="Times New Roman" w:eastAsia="宋体" w:hAnsi="Times New Roman"/>
          <w:sz w:val="24"/>
          <w:szCs w:val="28"/>
          <w:lang w:eastAsia="zh-CN"/>
        </w:rPr>
        <w:t>0.9g/kg</w:t>
      </w:r>
      <w:r w:rsidRPr="00262B0C">
        <w:rPr>
          <w:rFonts w:ascii="Times New Roman" w:eastAsia="宋体" w:hAnsi="Times New Roman"/>
          <w:sz w:val="24"/>
          <w:szCs w:val="28"/>
          <w:lang w:eastAsia="zh-CN"/>
        </w:rPr>
        <w:t>乙酰磺胺酸钾的西梅凉果</w:t>
      </w:r>
      <w:r w:rsidRPr="00262B0C">
        <w:rPr>
          <w:rFonts w:ascii="Times New Roman" w:eastAsia="宋体" w:hAnsi="Times New Roman"/>
          <w:kern w:val="2"/>
          <w:sz w:val="24"/>
          <w:szCs w:val="28"/>
          <w:lang w:eastAsia="zh-CN" w:bidi="ar-SA"/>
        </w:rPr>
        <w:t>；</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w:t>
      </w:r>
      <w:r w:rsidRPr="00262B0C">
        <w:rPr>
          <w:rFonts w:ascii="Times New Roman" w:eastAsia="宋体" w:hAnsi="Times New Roman"/>
          <w:kern w:val="2"/>
          <w:sz w:val="24"/>
          <w:szCs w:val="28"/>
          <w:lang w:eastAsia="zh-CN" w:bidi="ar-SA"/>
        </w:rPr>
        <w:t>4</w:t>
      </w:r>
      <w:r w:rsidRPr="00262B0C">
        <w:rPr>
          <w:rFonts w:ascii="Times New Roman" w:eastAsia="宋体" w:hAnsi="Times New Roman"/>
          <w:kern w:val="2"/>
          <w:sz w:val="24"/>
          <w:szCs w:val="28"/>
          <w:lang w:eastAsia="zh-CN" w:bidi="ar-SA"/>
        </w:rPr>
        <w:t>）样品</w:t>
      </w:r>
      <w:r w:rsidRPr="00262B0C">
        <w:rPr>
          <w:rFonts w:ascii="Times New Roman" w:eastAsia="宋体" w:hAnsi="Times New Roman"/>
          <w:kern w:val="2"/>
          <w:sz w:val="24"/>
          <w:szCs w:val="28"/>
          <w:lang w:eastAsia="zh-CN" w:bidi="ar-SA"/>
        </w:rPr>
        <w:t>4</w:t>
      </w:r>
      <w:r w:rsidRPr="00262B0C">
        <w:rPr>
          <w:rFonts w:ascii="Times New Roman" w:eastAsia="宋体" w:hAnsi="Times New Roman"/>
          <w:kern w:val="2"/>
          <w:sz w:val="24"/>
          <w:szCs w:val="28"/>
          <w:lang w:eastAsia="zh-CN" w:bidi="ar-SA"/>
        </w:rPr>
        <w:t>：</w:t>
      </w:r>
      <w:r w:rsidRPr="00262B0C">
        <w:rPr>
          <w:rFonts w:ascii="Times New Roman" w:eastAsia="宋体" w:hAnsi="Times New Roman"/>
          <w:sz w:val="24"/>
          <w:szCs w:val="28"/>
          <w:lang w:eastAsia="zh-CN"/>
        </w:rPr>
        <w:t>蔗糖用量减少</w:t>
      </w:r>
      <w:r w:rsidRPr="00262B0C">
        <w:rPr>
          <w:rFonts w:ascii="Times New Roman" w:eastAsia="宋体" w:hAnsi="Times New Roman"/>
          <w:sz w:val="24"/>
          <w:szCs w:val="28"/>
          <w:lang w:eastAsia="zh-CN"/>
        </w:rPr>
        <w:t>60%</w:t>
      </w:r>
      <w:r w:rsidR="00554618" w:rsidRPr="006B2013">
        <w:rPr>
          <w:rFonts w:ascii="Times New Roman" w:eastAsia="宋体" w:hAnsi="宋体"/>
          <w:kern w:val="2"/>
          <w:sz w:val="24"/>
          <w:szCs w:val="28"/>
          <w:lang w:eastAsia="zh-CN" w:bidi="ar-SA"/>
        </w:rPr>
        <w:t>（</w:t>
      </w:r>
      <w:r w:rsidR="00554618">
        <w:rPr>
          <w:rFonts w:ascii="Times New Roman" w:eastAsia="宋体" w:hAnsi="宋体" w:hint="eastAsia"/>
          <w:kern w:val="2"/>
          <w:sz w:val="24"/>
          <w:szCs w:val="28"/>
          <w:lang w:eastAsia="zh-CN" w:bidi="ar-SA"/>
        </w:rPr>
        <w:t>180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Pr="00262B0C">
        <w:rPr>
          <w:rFonts w:ascii="Times New Roman" w:eastAsia="宋体" w:hAnsi="Times New Roman"/>
          <w:sz w:val="24"/>
          <w:szCs w:val="28"/>
          <w:lang w:eastAsia="zh-CN"/>
        </w:rPr>
        <w:t>且添加</w:t>
      </w:r>
      <w:r w:rsidRPr="00262B0C">
        <w:rPr>
          <w:rFonts w:ascii="Times New Roman" w:eastAsia="宋体" w:hAnsi="Times New Roman"/>
          <w:sz w:val="24"/>
          <w:szCs w:val="28"/>
          <w:lang w:eastAsia="zh-CN"/>
        </w:rPr>
        <w:t>1.35g/kg</w:t>
      </w:r>
      <w:r w:rsidRPr="00262B0C">
        <w:rPr>
          <w:rFonts w:ascii="Times New Roman" w:eastAsia="宋体" w:hAnsi="Times New Roman"/>
          <w:sz w:val="24"/>
          <w:szCs w:val="28"/>
          <w:lang w:eastAsia="zh-CN"/>
        </w:rPr>
        <w:t>乙酰磺胺酸钾的西梅凉果</w:t>
      </w:r>
      <w:r w:rsidRPr="00262B0C">
        <w:rPr>
          <w:rFonts w:ascii="Times New Roman" w:eastAsia="宋体" w:hAnsi="Times New Roman"/>
          <w:kern w:val="2"/>
          <w:sz w:val="24"/>
          <w:szCs w:val="28"/>
          <w:lang w:eastAsia="zh-CN" w:bidi="ar-SA"/>
        </w:rPr>
        <w:t>；</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w:t>
      </w:r>
      <w:r w:rsidRPr="00262B0C">
        <w:rPr>
          <w:rFonts w:ascii="Times New Roman" w:eastAsia="宋体" w:hAnsi="Times New Roman"/>
          <w:kern w:val="2"/>
          <w:sz w:val="24"/>
          <w:szCs w:val="28"/>
          <w:lang w:eastAsia="zh-CN" w:bidi="ar-SA"/>
        </w:rPr>
        <w:t>5</w:t>
      </w:r>
      <w:r w:rsidRPr="00262B0C">
        <w:rPr>
          <w:rFonts w:ascii="Times New Roman" w:eastAsia="宋体" w:hAnsi="Times New Roman"/>
          <w:kern w:val="2"/>
          <w:sz w:val="24"/>
          <w:szCs w:val="28"/>
          <w:lang w:eastAsia="zh-CN" w:bidi="ar-SA"/>
        </w:rPr>
        <w:t>）样品</w:t>
      </w:r>
      <w:r w:rsidRPr="00262B0C">
        <w:rPr>
          <w:rFonts w:ascii="Times New Roman" w:eastAsia="宋体" w:hAnsi="Times New Roman"/>
          <w:kern w:val="2"/>
          <w:sz w:val="24"/>
          <w:szCs w:val="28"/>
          <w:lang w:eastAsia="zh-CN" w:bidi="ar-SA"/>
        </w:rPr>
        <w:t>5</w:t>
      </w:r>
      <w:r w:rsidRPr="00262B0C">
        <w:rPr>
          <w:rFonts w:ascii="Times New Roman" w:eastAsia="宋体" w:hAnsi="Times New Roman"/>
          <w:kern w:val="2"/>
          <w:sz w:val="24"/>
          <w:szCs w:val="28"/>
          <w:lang w:eastAsia="zh-CN" w:bidi="ar-SA"/>
        </w:rPr>
        <w:t>：</w:t>
      </w:r>
      <w:r w:rsidRPr="00262B0C">
        <w:rPr>
          <w:rFonts w:ascii="Times New Roman" w:eastAsia="宋体" w:hAnsi="Times New Roman"/>
          <w:sz w:val="24"/>
          <w:szCs w:val="28"/>
          <w:lang w:eastAsia="zh-CN"/>
        </w:rPr>
        <w:t>蔗糖用量减少</w:t>
      </w:r>
      <w:r w:rsidRPr="00262B0C">
        <w:rPr>
          <w:rFonts w:ascii="Times New Roman" w:eastAsia="宋体" w:hAnsi="Times New Roman"/>
          <w:sz w:val="24"/>
          <w:szCs w:val="28"/>
          <w:lang w:eastAsia="zh-CN"/>
        </w:rPr>
        <w:t>80%</w:t>
      </w:r>
      <w:r w:rsidR="00554618" w:rsidRPr="006B2013">
        <w:rPr>
          <w:rFonts w:ascii="Times New Roman" w:eastAsia="宋体" w:hAnsi="宋体"/>
          <w:kern w:val="2"/>
          <w:sz w:val="24"/>
          <w:szCs w:val="28"/>
          <w:lang w:eastAsia="zh-CN" w:bidi="ar-SA"/>
        </w:rPr>
        <w:t>（</w:t>
      </w:r>
      <w:r w:rsidR="00554618">
        <w:rPr>
          <w:rFonts w:ascii="Times New Roman" w:eastAsia="宋体" w:hAnsi="宋体" w:hint="eastAsia"/>
          <w:kern w:val="2"/>
          <w:sz w:val="24"/>
          <w:szCs w:val="28"/>
          <w:lang w:eastAsia="zh-CN" w:bidi="ar-SA"/>
        </w:rPr>
        <w:t>90</w:t>
      </w:r>
      <w:r w:rsidR="00554618">
        <w:rPr>
          <w:rFonts w:ascii="Times New Roman" w:eastAsia="宋体" w:hAnsi="宋体"/>
          <w:kern w:val="2"/>
          <w:sz w:val="24"/>
          <w:szCs w:val="28"/>
          <w:lang w:eastAsia="zh-CN" w:bidi="ar-SA"/>
        </w:rPr>
        <w:t>g</w:t>
      </w:r>
      <w:r w:rsidR="00554618">
        <w:rPr>
          <w:rFonts w:ascii="Times New Roman" w:eastAsia="宋体" w:hAnsi="宋体" w:hint="eastAsia"/>
          <w:kern w:val="2"/>
          <w:sz w:val="24"/>
          <w:szCs w:val="28"/>
          <w:lang w:eastAsia="zh-CN" w:bidi="ar-SA"/>
        </w:rPr>
        <w:t>/</w:t>
      </w:r>
      <w:r w:rsidR="00554618">
        <w:rPr>
          <w:rFonts w:ascii="Times New Roman" w:eastAsia="宋体" w:hAnsi="宋体"/>
          <w:kern w:val="2"/>
          <w:sz w:val="24"/>
          <w:szCs w:val="28"/>
          <w:lang w:eastAsia="zh-CN" w:bidi="ar-SA"/>
        </w:rPr>
        <w:t>kg</w:t>
      </w:r>
      <w:r w:rsidR="00554618">
        <w:rPr>
          <w:rFonts w:ascii="Times New Roman" w:eastAsia="宋体" w:hAnsi="宋体" w:hint="eastAsia"/>
          <w:kern w:val="2"/>
          <w:sz w:val="24"/>
          <w:szCs w:val="28"/>
          <w:lang w:eastAsia="zh-CN" w:bidi="ar-SA"/>
        </w:rPr>
        <w:t>浸糖液）</w:t>
      </w:r>
      <w:r w:rsidRPr="00262B0C">
        <w:rPr>
          <w:rFonts w:ascii="Times New Roman" w:eastAsia="宋体" w:hAnsi="Times New Roman"/>
          <w:sz w:val="24"/>
          <w:szCs w:val="28"/>
          <w:lang w:eastAsia="zh-CN"/>
        </w:rPr>
        <w:t>且添加</w:t>
      </w:r>
      <w:r w:rsidRPr="00262B0C">
        <w:rPr>
          <w:rFonts w:ascii="Times New Roman" w:eastAsia="宋体" w:hAnsi="Times New Roman"/>
          <w:sz w:val="24"/>
          <w:szCs w:val="28"/>
          <w:lang w:eastAsia="zh-CN"/>
        </w:rPr>
        <w:t>1.8g/kg</w:t>
      </w:r>
      <w:r w:rsidRPr="00262B0C">
        <w:rPr>
          <w:rFonts w:ascii="Times New Roman" w:eastAsia="宋体" w:hAnsi="Times New Roman"/>
          <w:sz w:val="24"/>
          <w:szCs w:val="28"/>
          <w:lang w:eastAsia="zh-CN"/>
        </w:rPr>
        <w:t>乙酰磺胺酸钾的西梅凉</w:t>
      </w:r>
      <w:bookmarkEnd w:id="12"/>
      <w:r w:rsidRPr="00262B0C">
        <w:rPr>
          <w:rFonts w:ascii="Times New Roman" w:eastAsia="宋体" w:hAnsi="Times New Roman"/>
          <w:sz w:val="24"/>
          <w:szCs w:val="28"/>
          <w:lang w:eastAsia="zh-CN"/>
        </w:rPr>
        <w:t>果</w:t>
      </w:r>
      <w:r w:rsidRPr="00262B0C">
        <w:rPr>
          <w:rFonts w:ascii="Times New Roman" w:eastAsia="宋体" w:hAnsi="Times New Roman"/>
          <w:kern w:val="2"/>
          <w:sz w:val="24"/>
          <w:szCs w:val="28"/>
          <w:lang w:eastAsia="zh-CN" w:bidi="ar-SA"/>
        </w:rPr>
        <w:t>。</w:t>
      </w:r>
    </w:p>
    <w:p w:rsidR="00174AAF" w:rsidRPr="00262B0C" w:rsidRDefault="00174AAF">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sz w:val="24"/>
          <w:szCs w:val="28"/>
          <w:lang w:eastAsia="zh-CN"/>
        </w:rPr>
        <w:t>感官评价</w:t>
      </w:r>
      <w:r w:rsidRPr="00262B0C">
        <w:rPr>
          <w:rFonts w:ascii="Times New Roman" w:eastAsia="宋体" w:hAnsi="Times New Roman"/>
          <w:kern w:val="2"/>
          <w:sz w:val="24"/>
          <w:szCs w:val="28"/>
          <w:lang w:eastAsia="zh-CN" w:bidi="ar-SA"/>
        </w:rPr>
        <w:t>小组对西梅凉果样品的整体接受度和属性强度（</w:t>
      </w:r>
      <w:bookmarkStart w:id="13" w:name="_Hlk530685124"/>
      <w:r w:rsidRPr="00262B0C">
        <w:rPr>
          <w:rFonts w:ascii="Times New Roman" w:eastAsia="宋体" w:hAnsi="Times New Roman"/>
          <w:kern w:val="2"/>
          <w:sz w:val="24"/>
          <w:szCs w:val="28"/>
          <w:lang w:eastAsia="zh-CN" w:bidi="ar-SA"/>
        </w:rPr>
        <w:t>形态、色泽、口感</w:t>
      </w:r>
      <w:bookmarkEnd w:id="13"/>
      <w:r w:rsidRPr="00262B0C">
        <w:rPr>
          <w:rFonts w:ascii="Times New Roman" w:eastAsia="宋体" w:hAnsi="Times New Roman"/>
          <w:kern w:val="2"/>
          <w:sz w:val="24"/>
          <w:szCs w:val="28"/>
          <w:lang w:eastAsia="zh-CN" w:bidi="ar-SA"/>
        </w:rPr>
        <w:t>）进行了评定。旨在研究乙酰磺胺酸钾的添加是否将对凉果的口感产生影响，研究乙酰磺酸钠酸钾添加的必要性以及最佳的替代比例。</w:t>
      </w:r>
    </w:p>
    <w:p w:rsidR="00174AAF" w:rsidRPr="00262B0C" w:rsidRDefault="00174AAF">
      <w:pPr>
        <w:pStyle w:val="1"/>
        <w:spacing w:line="360" w:lineRule="auto"/>
        <w:rPr>
          <w:rFonts w:ascii="Times New Roman" w:eastAsia="宋体" w:hAnsi="Times New Roman"/>
          <w:b/>
          <w:kern w:val="2"/>
          <w:sz w:val="24"/>
          <w:szCs w:val="28"/>
          <w:lang w:eastAsia="zh-CN" w:bidi="ar-SA"/>
        </w:rPr>
      </w:pPr>
      <w:r w:rsidRPr="00262B0C">
        <w:rPr>
          <w:rFonts w:ascii="Times New Roman" w:eastAsia="宋体" w:hAnsi="Times New Roman"/>
          <w:b/>
          <w:kern w:val="2"/>
          <w:sz w:val="24"/>
          <w:szCs w:val="28"/>
          <w:lang w:eastAsia="zh-CN" w:bidi="ar-SA"/>
        </w:rPr>
        <w:t>3.2.4.2</w:t>
      </w:r>
      <w:r w:rsidRPr="00262B0C">
        <w:rPr>
          <w:rFonts w:ascii="Times New Roman" w:eastAsia="宋体" w:hAnsi="Times New Roman"/>
          <w:b/>
          <w:kern w:val="2"/>
          <w:sz w:val="24"/>
          <w:szCs w:val="28"/>
          <w:lang w:eastAsia="zh-CN" w:bidi="ar-SA"/>
        </w:rPr>
        <w:t>试验结果</w:t>
      </w:r>
    </w:p>
    <w:p w:rsidR="00174AAF" w:rsidRPr="00262B0C" w:rsidRDefault="00174AAF">
      <w:pPr>
        <w:pStyle w:val="1"/>
        <w:spacing w:line="360" w:lineRule="auto"/>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第</w:t>
      </w:r>
      <w:r w:rsidRPr="00262B0C">
        <w:rPr>
          <w:rFonts w:ascii="Times New Roman" w:eastAsia="宋体" w:hAnsi="Times New Roman"/>
          <w:kern w:val="2"/>
          <w:sz w:val="24"/>
          <w:szCs w:val="28"/>
          <w:lang w:eastAsia="zh-CN" w:bidi="ar-SA"/>
        </w:rPr>
        <w:t>1</w:t>
      </w:r>
      <w:r w:rsidRPr="00262B0C">
        <w:rPr>
          <w:rFonts w:ascii="Times New Roman" w:eastAsia="宋体" w:hAnsi="Times New Roman"/>
          <w:kern w:val="2"/>
          <w:sz w:val="24"/>
          <w:szCs w:val="28"/>
          <w:lang w:eastAsia="zh-CN" w:bidi="ar-SA"/>
        </w:rPr>
        <w:t>组试验结果表明：</w:t>
      </w:r>
    </w:p>
    <w:p w:rsidR="00174AAF" w:rsidRPr="00262B0C" w:rsidRDefault="00174AAF" w:rsidP="00AB6562">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与全蔗糖配方相比，蔗糖用量减少</w:t>
      </w:r>
      <w:r w:rsidRPr="00262B0C">
        <w:rPr>
          <w:rFonts w:ascii="Times New Roman" w:eastAsia="宋体" w:hAnsi="Times New Roman"/>
          <w:kern w:val="2"/>
          <w:sz w:val="24"/>
          <w:szCs w:val="28"/>
          <w:lang w:eastAsia="zh-CN" w:bidi="ar-SA"/>
        </w:rPr>
        <w:t>40%</w:t>
      </w:r>
      <w:r w:rsidRPr="00262B0C">
        <w:rPr>
          <w:rFonts w:ascii="Times New Roman" w:eastAsia="宋体" w:hAnsi="Times New Roman"/>
          <w:kern w:val="2"/>
          <w:sz w:val="24"/>
          <w:szCs w:val="28"/>
          <w:lang w:eastAsia="zh-CN" w:bidi="ar-SA"/>
        </w:rPr>
        <w:t>的配方，样品除甜度明显降低外，样品的风味和总喜好率降低。</w:t>
      </w:r>
    </w:p>
    <w:p w:rsidR="00174AAF" w:rsidRPr="00262B0C" w:rsidRDefault="00174AAF" w:rsidP="00AB6562">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与全蔗糖配方相比，蔗糖用量减少</w:t>
      </w:r>
      <w:r w:rsidRPr="00262B0C">
        <w:rPr>
          <w:rFonts w:ascii="Times New Roman" w:eastAsia="宋体" w:hAnsi="Times New Roman"/>
          <w:kern w:val="2"/>
          <w:sz w:val="24"/>
          <w:szCs w:val="28"/>
          <w:lang w:eastAsia="zh-CN" w:bidi="ar-SA"/>
        </w:rPr>
        <w:t>40%</w:t>
      </w:r>
      <w:r w:rsidRPr="00262B0C">
        <w:rPr>
          <w:rFonts w:ascii="Times New Roman" w:eastAsia="宋体" w:hAnsi="Times New Roman"/>
          <w:kern w:val="2"/>
          <w:sz w:val="24"/>
          <w:szCs w:val="28"/>
          <w:lang w:eastAsia="zh-CN" w:bidi="ar-SA"/>
        </w:rPr>
        <w:t>且添加乙酰磺胺酸钾的配方，样品在西梅凉果</w:t>
      </w:r>
      <w:bookmarkStart w:id="14" w:name="_Hlk530685173"/>
      <w:r w:rsidRPr="00262B0C">
        <w:rPr>
          <w:rFonts w:ascii="Times New Roman" w:eastAsia="宋体" w:hAnsi="Times New Roman"/>
          <w:kern w:val="2"/>
          <w:sz w:val="24"/>
          <w:szCs w:val="28"/>
          <w:lang w:eastAsia="zh-CN" w:bidi="ar-SA"/>
        </w:rPr>
        <w:t>形态、色泽、口感</w:t>
      </w:r>
      <w:bookmarkEnd w:id="14"/>
      <w:r w:rsidRPr="00262B0C">
        <w:rPr>
          <w:rFonts w:ascii="Times New Roman" w:eastAsia="宋体" w:hAnsi="Times New Roman"/>
          <w:kern w:val="2"/>
          <w:sz w:val="24"/>
          <w:szCs w:val="28"/>
          <w:lang w:eastAsia="zh-CN" w:bidi="ar-SA"/>
        </w:rPr>
        <w:t>和总喜好率方面差异不显著。</w:t>
      </w:r>
    </w:p>
    <w:p w:rsidR="00174AAF" w:rsidRPr="00262B0C" w:rsidRDefault="00174AAF" w:rsidP="00AB6562">
      <w:pPr>
        <w:pStyle w:val="1"/>
        <w:spacing w:line="360" w:lineRule="auto"/>
        <w:ind w:firstLineChars="200" w:firstLine="480"/>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综上所述，配方中减少蔗糖用量，不但会明显降低产品甜度，还会影响到产品的口感、风味和整体喜好度；而添加乙酰磺胺酸钾后，能够代替部分蔗糖，减少样品中能量，赋予样品甜度，对样品的形态、色泽、口感和整体喜好</w:t>
      </w:r>
      <w:proofErr w:type="gramStart"/>
      <w:r w:rsidRPr="00262B0C">
        <w:rPr>
          <w:rFonts w:ascii="Times New Roman" w:eastAsia="宋体" w:hAnsi="Times New Roman"/>
          <w:kern w:val="2"/>
          <w:sz w:val="24"/>
          <w:szCs w:val="28"/>
          <w:lang w:eastAsia="zh-CN" w:bidi="ar-SA"/>
        </w:rPr>
        <w:t>度没有</w:t>
      </w:r>
      <w:proofErr w:type="gramEnd"/>
      <w:r w:rsidRPr="00262B0C">
        <w:rPr>
          <w:rFonts w:ascii="Times New Roman" w:eastAsia="宋体" w:hAnsi="Times New Roman"/>
          <w:kern w:val="2"/>
          <w:sz w:val="24"/>
          <w:szCs w:val="28"/>
          <w:lang w:eastAsia="zh-CN" w:bidi="ar-SA"/>
        </w:rPr>
        <w:t>显著影响。</w:t>
      </w:r>
    </w:p>
    <w:p w:rsidR="00174AAF" w:rsidRPr="00262B0C" w:rsidRDefault="00174AAF" w:rsidP="00507494">
      <w:pPr>
        <w:pStyle w:val="1"/>
        <w:spacing w:line="360" w:lineRule="auto"/>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第</w:t>
      </w:r>
      <w:r w:rsidRPr="00262B0C">
        <w:rPr>
          <w:rFonts w:ascii="Times New Roman" w:eastAsia="宋体" w:hAnsi="Times New Roman"/>
          <w:kern w:val="2"/>
          <w:sz w:val="24"/>
          <w:szCs w:val="28"/>
          <w:lang w:eastAsia="zh-CN" w:bidi="ar-SA"/>
        </w:rPr>
        <w:t>2</w:t>
      </w:r>
      <w:r w:rsidRPr="00262B0C">
        <w:rPr>
          <w:rFonts w:ascii="Times New Roman" w:eastAsia="宋体" w:hAnsi="Times New Roman"/>
          <w:kern w:val="2"/>
          <w:sz w:val="24"/>
          <w:szCs w:val="28"/>
          <w:lang w:eastAsia="zh-CN" w:bidi="ar-SA"/>
        </w:rPr>
        <w:t>组试验结果：</w:t>
      </w:r>
    </w:p>
    <w:p w:rsidR="00174AAF" w:rsidRPr="00262B0C" w:rsidRDefault="00174AAF">
      <w:pPr>
        <w:pStyle w:val="1"/>
        <w:spacing w:line="360" w:lineRule="auto"/>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w:t>
      </w:r>
      <w:r w:rsidRPr="00262B0C">
        <w:rPr>
          <w:rFonts w:ascii="Times New Roman" w:eastAsia="宋体" w:hAnsi="Times New Roman"/>
          <w:kern w:val="2"/>
          <w:sz w:val="24"/>
          <w:szCs w:val="28"/>
          <w:lang w:eastAsia="zh-CN" w:bidi="ar-SA"/>
        </w:rPr>
        <w:t>1</w:t>
      </w:r>
      <w:r w:rsidRPr="00262B0C">
        <w:rPr>
          <w:rFonts w:ascii="Times New Roman" w:eastAsia="宋体" w:hAnsi="Times New Roman"/>
          <w:kern w:val="2"/>
          <w:sz w:val="24"/>
          <w:szCs w:val="28"/>
          <w:lang w:eastAsia="zh-CN" w:bidi="ar-SA"/>
        </w:rPr>
        <w:t>）感官测评</w:t>
      </w:r>
      <w:proofErr w:type="gramStart"/>
      <w:r w:rsidRPr="00262B0C">
        <w:rPr>
          <w:rFonts w:ascii="Times New Roman" w:eastAsia="宋体" w:hAnsi="Times New Roman"/>
          <w:kern w:val="2"/>
          <w:sz w:val="24"/>
          <w:szCs w:val="28"/>
          <w:lang w:eastAsia="zh-CN" w:bidi="ar-SA"/>
        </w:rPr>
        <w:t>项平均</w:t>
      </w:r>
      <w:proofErr w:type="gramEnd"/>
      <w:r w:rsidRPr="00262B0C">
        <w:rPr>
          <w:rFonts w:ascii="Times New Roman" w:eastAsia="宋体" w:hAnsi="Times New Roman"/>
          <w:kern w:val="2"/>
          <w:sz w:val="24"/>
          <w:szCs w:val="28"/>
          <w:lang w:eastAsia="zh-CN" w:bidi="ar-SA"/>
        </w:rPr>
        <w:t>分结果：</w:t>
      </w:r>
    </w:p>
    <w:p w:rsidR="00174AAF" w:rsidRPr="00262B0C" w:rsidRDefault="00174AAF">
      <w:pPr>
        <w:pStyle w:val="1"/>
        <w:spacing w:line="360" w:lineRule="auto"/>
        <w:ind w:firstLineChars="200" w:firstLine="480"/>
        <w:jc w:val="center"/>
        <w:rPr>
          <w:rFonts w:ascii="Times New Roman" w:eastAsia="宋体" w:hAnsi="Times New Roman"/>
          <w:sz w:val="24"/>
        </w:rPr>
      </w:pPr>
      <w:r w:rsidRPr="00262B0C">
        <w:rPr>
          <w:rFonts w:ascii="Times New Roman" w:eastAsia="宋体" w:hAnsi="Times New Roman"/>
          <w:noProof/>
          <w:sz w:val="24"/>
          <w:lang w:eastAsia="zh-CN" w:bidi="ar-SA"/>
        </w:rPr>
        <w:lastRenderedPageBreak/>
        <w:drawing>
          <wp:inline distT="0" distB="0" distL="0" distR="0">
            <wp:extent cx="4705350" cy="2276475"/>
            <wp:effectExtent l="0" t="0" r="0" b="9525"/>
            <wp:docPr id="4" name="图片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4AAF" w:rsidRPr="00262B0C" w:rsidRDefault="00174AAF">
      <w:pPr>
        <w:pStyle w:val="1"/>
        <w:spacing w:line="360" w:lineRule="auto"/>
        <w:jc w:val="center"/>
        <w:rPr>
          <w:rFonts w:ascii="Times New Roman" w:eastAsia="宋体" w:hAnsi="Times New Roman"/>
          <w:kern w:val="2"/>
          <w:sz w:val="24"/>
          <w:szCs w:val="28"/>
          <w:lang w:eastAsia="zh-CN" w:bidi="ar-SA"/>
        </w:rPr>
      </w:pPr>
      <w:r w:rsidRPr="00262B0C">
        <w:rPr>
          <w:rFonts w:ascii="Times New Roman" w:eastAsia="宋体" w:hAnsi="Times New Roman"/>
          <w:kern w:val="2"/>
          <w:sz w:val="24"/>
          <w:szCs w:val="28"/>
          <w:lang w:eastAsia="zh-CN" w:bidi="ar-SA"/>
        </w:rPr>
        <w:t>图</w:t>
      </w:r>
      <w:r w:rsidRPr="00262B0C">
        <w:rPr>
          <w:rFonts w:ascii="Times New Roman" w:eastAsia="宋体" w:hAnsi="Times New Roman"/>
          <w:kern w:val="2"/>
          <w:sz w:val="24"/>
          <w:szCs w:val="28"/>
          <w:lang w:eastAsia="zh-CN" w:bidi="ar-SA"/>
        </w:rPr>
        <w:t xml:space="preserve">3.4 </w:t>
      </w:r>
      <w:r w:rsidRPr="00262B0C">
        <w:rPr>
          <w:rFonts w:ascii="Times New Roman" w:eastAsia="宋体" w:hAnsi="Times New Roman"/>
          <w:kern w:val="2"/>
          <w:sz w:val="24"/>
          <w:szCs w:val="28"/>
          <w:lang w:eastAsia="zh-CN" w:bidi="ar-SA"/>
        </w:rPr>
        <w:t>乙酰磺胺酸钾在西梅凉果中的应用</w:t>
      </w:r>
    </w:p>
    <w:p w:rsidR="00174AAF" w:rsidRPr="00262B0C" w:rsidRDefault="00174AAF">
      <w:pPr>
        <w:tabs>
          <w:tab w:val="left" w:pos="315"/>
        </w:tabs>
        <w:spacing w:line="360" w:lineRule="auto"/>
        <w:ind w:firstLineChars="250" w:firstLine="600"/>
        <w:rPr>
          <w:rFonts w:ascii="Times New Roman" w:hAnsi="Times New Roman" w:cs="Times New Roman"/>
          <w:sz w:val="24"/>
          <w:szCs w:val="28"/>
        </w:rPr>
      </w:pPr>
      <w:r w:rsidRPr="00262B0C">
        <w:rPr>
          <w:rFonts w:ascii="Times New Roman" w:hAnsi="Times New Roman" w:cs="Times New Roman"/>
          <w:sz w:val="24"/>
          <w:szCs w:val="28"/>
        </w:rPr>
        <w:t>此次感官评价主要集中在形态、色泽、口感和综合评价等四个方面。可知，对照（</w:t>
      </w:r>
      <w:r w:rsidRPr="00262B0C">
        <w:rPr>
          <w:rFonts w:ascii="Times New Roman" w:hAnsi="Times New Roman" w:cs="Times New Roman"/>
          <w:sz w:val="24"/>
          <w:szCs w:val="28"/>
        </w:rPr>
        <w:t>45%</w:t>
      </w:r>
      <w:r w:rsidRPr="00262B0C">
        <w:rPr>
          <w:rFonts w:ascii="Times New Roman" w:hAnsi="Times New Roman" w:cs="Times New Roman"/>
          <w:sz w:val="24"/>
          <w:szCs w:val="28"/>
        </w:rPr>
        <w:t>蔗糖浸渍）样品在形态项上品尝分值较高，其次是样品</w:t>
      </w:r>
      <w:r w:rsidRPr="00262B0C">
        <w:rPr>
          <w:rFonts w:ascii="Times New Roman" w:hAnsi="Times New Roman" w:cs="Times New Roman"/>
          <w:sz w:val="24"/>
          <w:szCs w:val="28"/>
        </w:rPr>
        <w:t>3</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60%</w:t>
      </w:r>
      <w:r w:rsidRPr="00262B0C">
        <w:rPr>
          <w:rFonts w:ascii="Times New Roman" w:hAnsi="Times New Roman" w:cs="Times New Roman"/>
          <w:sz w:val="24"/>
          <w:szCs w:val="28"/>
        </w:rPr>
        <w:t>）、样品</w:t>
      </w:r>
      <w:r w:rsidRPr="00262B0C">
        <w:rPr>
          <w:rFonts w:ascii="Times New Roman" w:hAnsi="Times New Roman" w:cs="Times New Roman"/>
          <w:sz w:val="24"/>
          <w:szCs w:val="28"/>
        </w:rPr>
        <w:t>4</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80%</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40%</w:t>
      </w:r>
      <w:r w:rsidRPr="00262B0C">
        <w:rPr>
          <w:rFonts w:ascii="Times New Roman" w:hAnsi="Times New Roman" w:cs="Times New Roman"/>
          <w:sz w:val="24"/>
          <w:szCs w:val="28"/>
        </w:rPr>
        <w:t>）、样品</w:t>
      </w:r>
      <w:r w:rsidRPr="00262B0C">
        <w:rPr>
          <w:rFonts w:ascii="Times New Roman" w:hAnsi="Times New Roman" w:cs="Times New Roman"/>
          <w:sz w:val="24"/>
          <w:szCs w:val="28"/>
        </w:rPr>
        <w:t>1</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20%</w:t>
      </w:r>
      <w:r w:rsidRPr="00262B0C">
        <w:rPr>
          <w:rFonts w:ascii="Times New Roman" w:hAnsi="Times New Roman" w:cs="Times New Roman"/>
          <w:sz w:val="24"/>
          <w:szCs w:val="28"/>
        </w:rPr>
        <w:t>）。通过形态属性打分可以看出，</w:t>
      </w:r>
      <w:proofErr w:type="gramStart"/>
      <w:r w:rsidRPr="00262B0C">
        <w:rPr>
          <w:rFonts w:ascii="Times New Roman" w:hAnsi="Times New Roman" w:cs="Times New Roman"/>
          <w:sz w:val="24"/>
          <w:szCs w:val="28"/>
        </w:rPr>
        <w:t>减糖以及</w:t>
      </w:r>
      <w:proofErr w:type="gramEnd"/>
      <w:r w:rsidRPr="00262B0C">
        <w:rPr>
          <w:rFonts w:ascii="Times New Roman" w:hAnsi="Times New Roman" w:cs="Times New Roman"/>
          <w:sz w:val="24"/>
          <w:szCs w:val="28"/>
        </w:rPr>
        <w:t>减糖量对西梅凉果的形态是有影响的。在色泽、口感和综合评价赋分上，</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60%</w:t>
      </w:r>
      <w:r w:rsidRPr="00262B0C">
        <w:rPr>
          <w:rFonts w:ascii="Times New Roman" w:hAnsi="Times New Roman" w:cs="Times New Roman"/>
          <w:sz w:val="24"/>
          <w:szCs w:val="28"/>
        </w:rPr>
        <w:t>样品评价</w:t>
      </w:r>
      <w:proofErr w:type="gramStart"/>
      <w:r w:rsidRPr="00262B0C">
        <w:rPr>
          <w:rFonts w:ascii="Times New Roman" w:hAnsi="Times New Roman" w:cs="Times New Roman"/>
          <w:sz w:val="24"/>
          <w:szCs w:val="28"/>
        </w:rPr>
        <w:t>分值均</w:t>
      </w:r>
      <w:proofErr w:type="gramEnd"/>
      <w:r w:rsidRPr="00262B0C">
        <w:rPr>
          <w:rFonts w:ascii="Times New Roman" w:hAnsi="Times New Roman" w:cs="Times New Roman"/>
          <w:sz w:val="24"/>
          <w:szCs w:val="28"/>
        </w:rPr>
        <w:t>高于其他样品，其次</w:t>
      </w:r>
      <w:proofErr w:type="gramStart"/>
      <w:r w:rsidRPr="00262B0C">
        <w:rPr>
          <w:rFonts w:ascii="Times New Roman" w:hAnsi="Times New Roman" w:cs="Times New Roman"/>
          <w:sz w:val="24"/>
          <w:szCs w:val="28"/>
        </w:rPr>
        <w:t>是减糖</w:t>
      </w:r>
      <w:proofErr w:type="gramEnd"/>
      <w:r w:rsidRPr="00262B0C">
        <w:rPr>
          <w:rFonts w:ascii="Times New Roman" w:hAnsi="Times New Roman" w:cs="Times New Roman"/>
          <w:sz w:val="24"/>
          <w:szCs w:val="28"/>
        </w:rPr>
        <w:t>40%</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20%</w:t>
      </w:r>
      <w:r w:rsidRPr="00262B0C">
        <w:rPr>
          <w:rFonts w:ascii="Times New Roman" w:hAnsi="Times New Roman" w:cs="Times New Roman"/>
          <w:sz w:val="24"/>
          <w:szCs w:val="28"/>
        </w:rPr>
        <w:t>、</w:t>
      </w:r>
      <w:r w:rsidR="00554618">
        <w:rPr>
          <w:rFonts w:ascii="Times New Roman" w:hAnsi="Times New Roman" w:cs="Times New Roman" w:hint="eastAsia"/>
          <w:sz w:val="24"/>
          <w:szCs w:val="28"/>
        </w:rPr>
        <w:t>全糖</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80%</w:t>
      </w:r>
      <w:r w:rsidRPr="00262B0C">
        <w:rPr>
          <w:rFonts w:ascii="Times New Roman" w:hAnsi="Times New Roman" w:cs="Times New Roman"/>
          <w:sz w:val="24"/>
          <w:szCs w:val="28"/>
        </w:rPr>
        <w:t>样品。可以看出，当蔗糖含量过高</w:t>
      </w:r>
      <w:proofErr w:type="gramStart"/>
      <w:r w:rsidRPr="00262B0C">
        <w:rPr>
          <w:rFonts w:ascii="Times New Roman" w:hAnsi="Times New Roman" w:cs="Times New Roman"/>
          <w:sz w:val="24"/>
          <w:szCs w:val="28"/>
        </w:rPr>
        <w:t>或者减糖太多</w:t>
      </w:r>
      <w:proofErr w:type="gramEnd"/>
      <w:r w:rsidRPr="00262B0C">
        <w:rPr>
          <w:rFonts w:ascii="Times New Roman" w:hAnsi="Times New Roman" w:cs="Times New Roman"/>
          <w:sz w:val="24"/>
          <w:szCs w:val="28"/>
        </w:rPr>
        <w:t>的情况下，西梅凉果色泽及口感均不佳，评价小组</w:t>
      </w:r>
      <w:proofErr w:type="gramStart"/>
      <w:r w:rsidRPr="00262B0C">
        <w:rPr>
          <w:rFonts w:ascii="Times New Roman" w:hAnsi="Times New Roman" w:cs="Times New Roman"/>
          <w:sz w:val="24"/>
          <w:szCs w:val="28"/>
        </w:rPr>
        <w:t>对减糖</w:t>
      </w:r>
      <w:proofErr w:type="gramEnd"/>
      <w:r w:rsidRPr="00262B0C">
        <w:rPr>
          <w:rFonts w:ascii="Times New Roman" w:hAnsi="Times New Roman" w:cs="Times New Roman"/>
          <w:sz w:val="24"/>
          <w:szCs w:val="28"/>
        </w:rPr>
        <w:t>60%</w:t>
      </w:r>
      <w:r w:rsidRPr="00262B0C">
        <w:rPr>
          <w:rFonts w:ascii="Times New Roman" w:hAnsi="Times New Roman" w:cs="Times New Roman"/>
          <w:sz w:val="24"/>
          <w:szCs w:val="28"/>
        </w:rPr>
        <w:t>西梅凉果样品</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最高。</w:t>
      </w:r>
    </w:p>
    <w:p w:rsidR="00174AAF" w:rsidRPr="00262B0C" w:rsidRDefault="00174AAF">
      <w:pPr>
        <w:tabs>
          <w:tab w:val="left" w:pos="315"/>
        </w:tabs>
        <w:spacing w:line="360" w:lineRule="auto"/>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）喜好度排序结果：</w:t>
      </w:r>
    </w:p>
    <w:p w:rsidR="00174AAF" w:rsidRPr="00262B0C" w:rsidRDefault="00174AAF">
      <w:pPr>
        <w:spacing w:line="360" w:lineRule="auto"/>
        <w:ind w:firstLine="482"/>
        <w:rPr>
          <w:rFonts w:ascii="Times New Roman" w:hAnsi="Times New Roman" w:cs="Times New Roman"/>
          <w:sz w:val="24"/>
          <w:szCs w:val="28"/>
        </w:rPr>
      </w:pPr>
      <w:r w:rsidRPr="00262B0C">
        <w:rPr>
          <w:rFonts w:ascii="Times New Roman" w:hAnsi="Times New Roman" w:cs="Times New Roman"/>
          <w:sz w:val="24"/>
          <w:szCs w:val="28"/>
        </w:rPr>
        <w:t>对感官评价中喜好度排序的结果进行赋分，并通过方差分析对得分进行分析，分析结果表明：样品</w:t>
      </w:r>
      <w:r w:rsidRPr="00262B0C">
        <w:rPr>
          <w:rFonts w:ascii="Times New Roman" w:hAnsi="Times New Roman" w:cs="Times New Roman"/>
          <w:sz w:val="24"/>
          <w:szCs w:val="28"/>
        </w:rPr>
        <w:t>3</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60%</w:t>
      </w:r>
      <w:r w:rsidRPr="00262B0C">
        <w:rPr>
          <w:rFonts w:ascii="Times New Roman" w:hAnsi="Times New Roman" w:cs="Times New Roman"/>
          <w:sz w:val="24"/>
          <w:szCs w:val="28"/>
        </w:rPr>
        <w:t>）样品的</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最高，其次是样品</w:t>
      </w:r>
      <w:r w:rsidRPr="00262B0C">
        <w:rPr>
          <w:rFonts w:ascii="Times New Roman" w:hAnsi="Times New Roman" w:cs="Times New Roman"/>
          <w:sz w:val="24"/>
          <w:szCs w:val="28"/>
        </w:rPr>
        <w:t>1</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20%</w:t>
      </w:r>
      <w:r w:rsidRPr="00262B0C">
        <w:rPr>
          <w:rFonts w:ascii="Times New Roman" w:hAnsi="Times New Roman" w:cs="Times New Roman"/>
          <w:sz w:val="24"/>
          <w:szCs w:val="28"/>
        </w:rPr>
        <w:t>）、样品</w:t>
      </w:r>
      <w:r w:rsidRPr="00262B0C">
        <w:rPr>
          <w:rFonts w:ascii="Times New Roman" w:hAnsi="Times New Roman" w:cs="Times New Roman"/>
          <w:sz w:val="24"/>
          <w:szCs w:val="28"/>
        </w:rPr>
        <w:t>2</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40%</w:t>
      </w:r>
      <w:r w:rsidRPr="00262B0C">
        <w:rPr>
          <w:rFonts w:ascii="Times New Roman" w:hAnsi="Times New Roman" w:cs="Times New Roman"/>
          <w:sz w:val="24"/>
          <w:szCs w:val="28"/>
        </w:rPr>
        <w:t>）、对照样品和样品</w:t>
      </w:r>
      <w:r w:rsidRPr="00262B0C">
        <w:rPr>
          <w:rFonts w:ascii="Times New Roman" w:hAnsi="Times New Roman" w:cs="Times New Roman"/>
          <w:sz w:val="24"/>
          <w:szCs w:val="28"/>
        </w:rPr>
        <w:t>4</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80%</w:t>
      </w:r>
      <w:r w:rsidRPr="00262B0C">
        <w:rPr>
          <w:rFonts w:ascii="Times New Roman" w:hAnsi="Times New Roman" w:cs="Times New Roman"/>
          <w:sz w:val="24"/>
          <w:szCs w:val="28"/>
        </w:rPr>
        <w:t>）。其中样品</w:t>
      </w:r>
      <w:r w:rsidRPr="00262B0C">
        <w:rPr>
          <w:rFonts w:ascii="Times New Roman" w:hAnsi="Times New Roman" w:cs="Times New Roman"/>
          <w:sz w:val="24"/>
          <w:szCs w:val="28"/>
        </w:rPr>
        <w:t>1</w:t>
      </w:r>
      <w:r w:rsidRPr="00262B0C">
        <w:rPr>
          <w:rFonts w:ascii="Times New Roman" w:hAnsi="Times New Roman" w:cs="Times New Roman"/>
          <w:sz w:val="24"/>
          <w:szCs w:val="28"/>
        </w:rPr>
        <w:t>（</w:t>
      </w:r>
      <w:r w:rsidRPr="00262B0C">
        <w:rPr>
          <w:rFonts w:ascii="Times New Roman" w:hAnsi="Times New Roman" w:cs="Times New Roman"/>
          <w:sz w:val="24"/>
          <w:szCs w:val="28"/>
        </w:rPr>
        <w:t>20%</w:t>
      </w:r>
      <w:r w:rsidRPr="00262B0C">
        <w:rPr>
          <w:rFonts w:ascii="Times New Roman" w:hAnsi="Times New Roman" w:cs="Times New Roman"/>
          <w:sz w:val="24"/>
          <w:szCs w:val="28"/>
        </w:rPr>
        <w:t>减糖）与样品</w:t>
      </w:r>
      <w:r w:rsidRPr="00262B0C">
        <w:rPr>
          <w:rFonts w:ascii="Times New Roman" w:hAnsi="Times New Roman" w:cs="Times New Roman"/>
          <w:sz w:val="24"/>
          <w:szCs w:val="28"/>
        </w:rPr>
        <w:t>2</w:t>
      </w:r>
      <w:r w:rsidRPr="00262B0C">
        <w:rPr>
          <w:rFonts w:ascii="Times New Roman" w:hAnsi="Times New Roman" w:cs="Times New Roman"/>
          <w:sz w:val="24"/>
          <w:szCs w:val="28"/>
        </w:rPr>
        <w:t>（</w:t>
      </w:r>
      <w:r w:rsidRPr="00262B0C">
        <w:rPr>
          <w:rFonts w:ascii="Times New Roman" w:hAnsi="Times New Roman" w:cs="Times New Roman"/>
          <w:sz w:val="24"/>
          <w:szCs w:val="28"/>
        </w:rPr>
        <w:t>40%</w:t>
      </w:r>
      <w:r w:rsidRPr="00262B0C">
        <w:rPr>
          <w:rFonts w:ascii="Times New Roman" w:hAnsi="Times New Roman" w:cs="Times New Roman"/>
          <w:sz w:val="24"/>
          <w:szCs w:val="28"/>
        </w:rPr>
        <w:t>减糖）两个样品之间的</w:t>
      </w:r>
      <w:proofErr w:type="gramStart"/>
      <w:r w:rsidRPr="00262B0C">
        <w:rPr>
          <w:rFonts w:ascii="Times New Roman" w:hAnsi="Times New Roman" w:cs="Times New Roman"/>
          <w:sz w:val="24"/>
          <w:szCs w:val="28"/>
        </w:rPr>
        <w:t>偏好率</w:t>
      </w:r>
      <w:proofErr w:type="gramEnd"/>
      <w:r w:rsidRPr="00262B0C">
        <w:rPr>
          <w:rFonts w:ascii="Times New Roman" w:hAnsi="Times New Roman" w:cs="Times New Roman"/>
          <w:sz w:val="24"/>
          <w:szCs w:val="28"/>
        </w:rPr>
        <w:t>接近，不存在显著性差异，它们与样品</w:t>
      </w:r>
      <w:r w:rsidRPr="00262B0C">
        <w:rPr>
          <w:rFonts w:ascii="Times New Roman" w:hAnsi="Times New Roman" w:cs="Times New Roman"/>
          <w:sz w:val="24"/>
          <w:szCs w:val="28"/>
        </w:rPr>
        <w:t>3</w:t>
      </w:r>
      <w:r w:rsidRPr="00262B0C">
        <w:rPr>
          <w:rFonts w:ascii="Times New Roman" w:hAnsi="Times New Roman" w:cs="Times New Roman"/>
          <w:sz w:val="24"/>
          <w:szCs w:val="28"/>
        </w:rPr>
        <w:t>（</w:t>
      </w:r>
      <w:proofErr w:type="gramStart"/>
      <w:r w:rsidRPr="00262B0C">
        <w:rPr>
          <w:rFonts w:ascii="Times New Roman" w:hAnsi="Times New Roman" w:cs="Times New Roman"/>
          <w:sz w:val="24"/>
          <w:szCs w:val="28"/>
        </w:rPr>
        <w:t>减糖</w:t>
      </w:r>
      <w:proofErr w:type="gramEnd"/>
      <w:r w:rsidRPr="00262B0C">
        <w:rPr>
          <w:rFonts w:ascii="Times New Roman" w:hAnsi="Times New Roman" w:cs="Times New Roman"/>
          <w:sz w:val="24"/>
          <w:szCs w:val="28"/>
        </w:rPr>
        <w:t>60%</w:t>
      </w:r>
      <w:r w:rsidRPr="00262B0C">
        <w:rPr>
          <w:rFonts w:ascii="Times New Roman" w:hAnsi="Times New Roman" w:cs="Times New Roman"/>
          <w:sz w:val="24"/>
          <w:szCs w:val="28"/>
        </w:rPr>
        <w:t>）存在显著性差异。</w:t>
      </w:r>
    </w:p>
    <w:p w:rsidR="00174AAF" w:rsidRPr="00262B0C" w:rsidRDefault="00174AAF" w:rsidP="0049042E">
      <w:pPr>
        <w:spacing w:line="360" w:lineRule="auto"/>
        <w:ind w:firstLine="482"/>
        <w:rPr>
          <w:rFonts w:ascii="Times New Roman" w:hAnsi="Times New Roman" w:cs="Times New Roman"/>
          <w:sz w:val="24"/>
          <w:szCs w:val="28"/>
        </w:rPr>
      </w:pPr>
      <w:r w:rsidRPr="00262B0C">
        <w:rPr>
          <w:rFonts w:ascii="Times New Roman" w:hAnsi="Times New Roman" w:cs="Times New Roman"/>
          <w:sz w:val="24"/>
          <w:szCs w:val="28"/>
        </w:rPr>
        <w:t>基于以上试验结果，拟申请乙酰磺胺酸钾在蜜饯凉果中的最大使用量为</w:t>
      </w:r>
      <w:r w:rsidRPr="00262B0C">
        <w:rPr>
          <w:rFonts w:ascii="Times New Roman" w:hAnsi="Times New Roman" w:cs="Times New Roman"/>
          <w:sz w:val="24"/>
          <w:szCs w:val="28"/>
        </w:rPr>
        <w:t>1.35g/kg</w:t>
      </w:r>
      <w:r w:rsidRPr="00262B0C">
        <w:rPr>
          <w:rFonts w:ascii="Times New Roman" w:hAnsi="Times New Roman" w:cs="Times New Roman"/>
          <w:sz w:val="24"/>
          <w:szCs w:val="28"/>
        </w:rPr>
        <w:t>。</w:t>
      </w:r>
    </w:p>
    <w:p w:rsidR="00174AAF" w:rsidRPr="00262B0C" w:rsidRDefault="00174AAF" w:rsidP="00AB7C19">
      <w:pPr>
        <w:pStyle w:val="20"/>
        <w:tabs>
          <w:tab w:val="right" w:leader="dot" w:pos="8296"/>
        </w:tabs>
        <w:spacing w:line="360" w:lineRule="auto"/>
        <w:ind w:leftChars="0" w:left="0"/>
        <w:rPr>
          <w:rFonts w:ascii="Times New Roman" w:hAnsi="Times New Roman"/>
          <w:b/>
          <w:sz w:val="24"/>
          <w:szCs w:val="28"/>
        </w:rPr>
      </w:pPr>
      <w:r w:rsidRPr="00262B0C">
        <w:rPr>
          <w:rFonts w:ascii="Times New Roman" w:hAnsi="Times New Roman"/>
          <w:b/>
          <w:sz w:val="24"/>
          <w:szCs w:val="28"/>
        </w:rPr>
        <w:t xml:space="preserve">3.3 </w:t>
      </w:r>
      <w:r w:rsidRPr="00262B0C">
        <w:rPr>
          <w:rFonts w:ascii="Times New Roman" w:hAnsi="Times New Roman"/>
          <w:b/>
          <w:sz w:val="24"/>
          <w:szCs w:val="28"/>
        </w:rPr>
        <w:t>与同一功能类别的食品添加剂使用效果对比资料</w:t>
      </w:r>
    </w:p>
    <w:p w:rsidR="00174AAF" w:rsidRPr="00262B0C" w:rsidRDefault="00174AAF" w:rsidP="00AB7C19">
      <w:pPr>
        <w:autoSpaceDE w:val="0"/>
        <w:autoSpaceDN w:val="0"/>
        <w:adjustRightInd w:val="0"/>
        <w:spacing w:line="360" w:lineRule="auto"/>
        <w:ind w:firstLineChars="200" w:firstLine="480"/>
        <w:rPr>
          <w:rFonts w:ascii="Times New Roman" w:hAnsi="Times New Roman" w:cs="Times New Roman"/>
          <w:color w:val="000000"/>
          <w:sz w:val="24"/>
          <w:szCs w:val="28"/>
        </w:rPr>
      </w:pPr>
      <w:r w:rsidRPr="00262B0C">
        <w:rPr>
          <w:rFonts w:ascii="Times New Roman" w:hAnsi="Times New Roman" w:cs="Times New Roman"/>
          <w:color w:val="000000"/>
          <w:sz w:val="24"/>
          <w:szCs w:val="28"/>
        </w:rPr>
        <w:t>申请人按照申报使用的食品类别，对比了添加乙酰磺胺酸钾与添加阿斯巴甜、糖精钠、</w:t>
      </w:r>
      <w:proofErr w:type="gramStart"/>
      <w:r w:rsidRPr="00262B0C">
        <w:rPr>
          <w:rFonts w:ascii="Times New Roman" w:hAnsi="Times New Roman" w:cs="Times New Roman"/>
          <w:color w:val="000000"/>
          <w:sz w:val="24"/>
          <w:szCs w:val="28"/>
        </w:rPr>
        <w:t>纽</w:t>
      </w:r>
      <w:proofErr w:type="gramEnd"/>
      <w:r w:rsidRPr="00262B0C">
        <w:rPr>
          <w:rFonts w:ascii="Times New Roman" w:hAnsi="Times New Roman" w:cs="Times New Roman"/>
          <w:color w:val="000000"/>
          <w:sz w:val="24"/>
          <w:szCs w:val="28"/>
        </w:rPr>
        <w:t>甜等其他甜味剂的使用效果，试验效果汇总如下：</w:t>
      </w:r>
    </w:p>
    <w:p w:rsidR="00174AAF" w:rsidRPr="00262B0C" w:rsidRDefault="00174AAF" w:rsidP="00AB7C19">
      <w:pPr>
        <w:tabs>
          <w:tab w:val="right" w:leader="dot" w:pos="8296"/>
        </w:tabs>
        <w:spacing w:line="360" w:lineRule="auto"/>
        <w:rPr>
          <w:rFonts w:ascii="Times New Roman" w:hAnsi="Times New Roman" w:cs="Times New Roman"/>
          <w:b/>
          <w:sz w:val="24"/>
          <w:szCs w:val="28"/>
        </w:rPr>
      </w:pPr>
      <w:r w:rsidRPr="00262B0C">
        <w:rPr>
          <w:rFonts w:ascii="Times New Roman" w:hAnsi="Times New Roman" w:cs="Times New Roman"/>
          <w:b/>
          <w:sz w:val="24"/>
          <w:szCs w:val="28"/>
        </w:rPr>
        <w:t>3.3.1</w:t>
      </w:r>
      <w:r w:rsidRPr="00262B0C">
        <w:rPr>
          <w:rFonts w:ascii="Times New Roman" w:hAnsi="Times New Roman" w:cs="Times New Roman"/>
          <w:b/>
          <w:sz w:val="24"/>
          <w:szCs w:val="28"/>
        </w:rPr>
        <w:t>豆干中使用效果</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为了对比添加乙酰磺胺酸钾与添加</w:t>
      </w:r>
      <w:proofErr w:type="gramStart"/>
      <w:r w:rsidRPr="00262B0C">
        <w:rPr>
          <w:rFonts w:ascii="Times New Roman" w:hAnsi="Times New Roman" w:cs="Times New Roman"/>
          <w:sz w:val="24"/>
          <w:szCs w:val="28"/>
        </w:rPr>
        <w:t>赤藓糖醇在豆</w:t>
      </w:r>
      <w:proofErr w:type="gramEnd"/>
      <w:r w:rsidRPr="00262B0C">
        <w:rPr>
          <w:rFonts w:ascii="Times New Roman" w:hAnsi="Times New Roman" w:cs="Times New Roman"/>
          <w:sz w:val="24"/>
          <w:szCs w:val="28"/>
        </w:rPr>
        <w:t>干中的使用效果，进行了感</w:t>
      </w:r>
      <w:r w:rsidRPr="00262B0C">
        <w:rPr>
          <w:rFonts w:ascii="Times New Roman" w:hAnsi="Times New Roman" w:cs="Times New Roman"/>
          <w:sz w:val="24"/>
          <w:szCs w:val="28"/>
        </w:rPr>
        <w:lastRenderedPageBreak/>
        <w:t>官评定试验。</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本试验有</w:t>
      </w:r>
      <w:r w:rsidRPr="00262B0C">
        <w:rPr>
          <w:rFonts w:ascii="Times New Roman" w:hAnsi="Times New Roman" w:cs="Times New Roman"/>
          <w:sz w:val="24"/>
          <w:szCs w:val="28"/>
        </w:rPr>
        <w:t>2</w:t>
      </w:r>
      <w:r w:rsidRPr="00262B0C">
        <w:rPr>
          <w:rFonts w:ascii="Times New Roman" w:hAnsi="Times New Roman" w:cs="Times New Roman"/>
          <w:sz w:val="24"/>
          <w:szCs w:val="28"/>
        </w:rPr>
        <w:t>个样品：</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）不加蔗糖，只添加赤藓糖醇的豆干；</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）不加蔗糖，只添加乙酰磺胺酸钾的豆干。</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感官评价小组对</w:t>
      </w:r>
      <w:proofErr w:type="gramStart"/>
      <w:r w:rsidRPr="00262B0C">
        <w:rPr>
          <w:rFonts w:ascii="Times New Roman" w:hAnsi="Times New Roman" w:cs="Times New Roman"/>
          <w:sz w:val="24"/>
          <w:szCs w:val="28"/>
        </w:rPr>
        <w:t>以上豆</w:t>
      </w:r>
      <w:proofErr w:type="gramEnd"/>
      <w:r w:rsidRPr="00262B0C">
        <w:rPr>
          <w:rFonts w:ascii="Times New Roman" w:hAnsi="Times New Roman" w:cs="Times New Roman"/>
          <w:sz w:val="24"/>
          <w:szCs w:val="28"/>
        </w:rPr>
        <w:t>干样品的色泽、香气、甜度、组织结构和总喜好率进行评估。</w:t>
      </w:r>
    </w:p>
    <w:p w:rsidR="00174AAF" w:rsidRPr="00262B0C" w:rsidRDefault="00174AAF" w:rsidP="00AB7C19">
      <w:pPr>
        <w:autoSpaceDE w:val="0"/>
        <w:autoSpaceDN w:val="0"/>
        <w:adjustRightInd w:val="0"/>
        <w:spacing w:line="360" w:lineRule="auto"/>
        <w:ind w:firstLineChars="200" w:firstLine="480"/>
        <w:rPr>
          <w:rFonts w:ascii="Times New Roman" w:hAnsi="Times New Roman" w:cs="Times New Roman"/>
          <w:sz w:val="24"/>
          <w:szCs w:val="28"/>
        </w:rPr>
      </w:pPr>
      <w:r w:rsidRPr="00262B0C">
        <w:rPr>
          <w:rFonts w:ascii="Times New Roman" w:hAnsi="Times New Roman" w:cs="Times New Roman"/>
          <w:sz w:val="24"/>
          <w:szCs w:val="28"/>
        </w:rPr>
        <w:t>试验结果表明：两组豆干</w:t>
      </w:r>
      <w:proofErr w:type="gramStart"/>
      <w:r w:rsidRPr="00262B0C">
        <w:rPr>
          <w:rFonts w:ascii="Times New Roman" w:hAnsi="Times New Roman" w:cs="Times New Roman"/>
          <w:sz w:val="24"/>
          <w:szCs w:val="28"/>
        </w:rPr>
        <w:t>的质构接近</w:t>
      </w:r>
      <w:proofErr w:type="gramEnd"/>
      <w:r w:rsidRPr="00262B0C">
        <w:rPr>
          <w:rFonts w:ascii="Times New Roman" w:hAnsi="Times New Roman" w:cs="Times New Roman"/>
          <w:sz w:val="24"/>
          <w:szCs w:val="28"/>
        </w:rPr>
        <w:t>，相比赤藓糖</w:t>
      </w:r>
      <w:proofErr w:type="gramStart"/>
      <w:r w:rsidRPr="00262B0C">
        <w:rPr>
          <w:rFonts w:ascii="Times New Roman" w:hAnsi="Times New Roman" w:cs="Times New Roman"/>
          <w:sz w:val="24"/>
          <w:szCs w:val="28"/>
        </w:rPr>
        <w:t>醇</w:t>
      </w:r>
      <w:proofErr w:type="gramEnd"/>
      <w:r w:rsidRPr="00262B0C">
        <w:rPr>
          <w:rFonts w:ascii="Times New Roman" w:hAnsi="Times New Roman" w:cs="Times New Roman"/>
          <w:sz w:val="24"/>
          <w:szCs w:val="28"/>
        </w:rPr>
        <w:t>一组，使用乙酰磺胺酸钾的豆</w:t>
      </w:r>
      <w:proofErr w:type="gramStart"/>
      <w:r w:rsidRPr="00262B0C">
        <w:rPr>
          <w:rFonts w:ascii="Times New Roman" w:hAnsi="Times New Roman" w:cs="Times New Roman"/>
          <w:sz w:val="24"/>
          <w:szCs w:val="28"/>
        </w:rPr>
        <w:t>干甜感</w:t>
      </w:r>
      <w:proofErr w:type="gramEnd"/>
      <w:r w:rsidRPr="00262B0C">
        <w:rPr>
          <w:rFonts w:ascii="Times New Roman" w:hAnsi="Times New Roman" w:cs="Times New Roman"/>
          <w:sz w:val="24"/>
          <w:szCs w:val="28"/>
        </w:rPr>
        <w:t>更柔和，赤藓糖</w:t>
      </w:r>
      <w:proofErr w:type="gramStart"/>
      <w:r w:rsidRPr="00262B0C">
        <w:rPr>
          <w:rFonts w:ascii="Times New Roman" w:hAnsi="Times New Roman" w:cs="Times New Roman"/>
          <w:sz w:val="24"/>
          <w:szCs w:val="28"/>
        </w:rPr>
        <w:t>醇</w:t>
      </w:r>
      <w:proofErr w:type="gramEnd"/>
      <w:r w:rsidRPr="00262B0C">
        <w:rPr>
          <w:rFonts w:ascii="Times New Roman" w:hAnsi="Times New Roman" w:cs="Times New Roman"/>
          <w:sz w:val="24"/>
          <w:szCs w:val="28"/>
        </w:rPr>
        <w:t>一组具有明显的涩味，同时等甜度下赤藓糖</w:t>
      </w:r>
      <w:proofErr w:type="gramStart"/>
      <w:r w:rsidRPr="00262B0C">
        <w:rPr>
          <w:rFonts w:ascii="Times New Roman" w:hAnsi="Times New Roman" w:cs="Times New Roman"/>
          <w:sz w:val="24"/>
          <w:szCs w:val="28"/>
        </w:rPr>
        <w:t>醇</w:t>
      </w:r>
      <w:proofErr w:type="gramEnd"/>
      <w:r w:rsidRPr="00262B0C">
        <w:rPr>
          <w:rFonts w:ascii="Times New Roman" w:hAnsi="Times New Roman" w:cs="Times New Roman"/>
          <w:sz w:val="24"/>
          <w:szCs w:val="28"/>
        </w:rPr>
        <w:t>高昂的价格也让工业生产的应用受到限制。</w:t>
      </w:r>
    </w:p>
    <w:p w:rsidR="00174AAF" w:rsidRPr="00262B0C" w:rsidRDefault="00174AAF" w:rsidP="0028301C">
      <w:pPr>
        <w:autoSpaceDE w:val="0"/>
        <w:autoSpaceDN w:val="0"/>
        <w:adjustRightInd w:val="0"/>
        <w:spacing w:line="360" w:lineRule="auto"/>
        <w:ind w:firstLineChars="200" w:firstLine="480"/>
        <w:jc w:val="center"/>
        <w:rPr>
          <w:rFonts w:ascii="Times New Roman" w:hAnsi="Times New Roman" w:cs="Times New Roman"/>
          <w:color w:val="000000"/>
          <w:sz w:val="24"/>
          <w:szCs w:val="28"/>
        </w:rPr>
      </w:pPr>
      <w:r w:rsidRPr="00262B0C">
        <w:rPr>
          <w:rFonts w:ascii="Times New Roman" w:hAnsi="Times New Roman" w:cs="Times New Roman"/>
          <w:noProof/>
          <w:sz w:val="24"/>
        </w:rPr>
        <w:drawing>
          <wp:inline distT="0" distB="0" distL="0" distR="0">
            <wp:extent cx="4572000" cy="2743200"/>
            <wp:effectExtent l="0" t="0" r="0" b="0"/>
            <wp:docPr id="18" name="图表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C1F3F904-5870-4F00-BB01-5BEDD7B2D7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4AAF" w:rsidRPr="00262B0C" w:rsidRDefault="00174AAF" w:rsidP="00AB7C19">
      <w:pPr>
        <w:autoSpaceDE w:val="0"/>
        <w:autoSpaceDN w:val="0"/>
        <w:adjustRightInd w:val="0"/>
        <w:spacing w:line="360" w:lineRule="auto"/>
        <w:jc w:val="center"/>
        <w:rPr>
          <w:rFonts w:ascii="Times New Roman" w:hAnsi="Times New Roman" w:cs="Times New Roman"/>
          <w:color w:val="000000"/>
          <w:sz w:val="24"/>
          <w:szCs w:val="28"/>
        </w:rPr>
      </w:pPr>
      <w:r w:rsidRPr="00262B0C">
        <w:rPr>
          <w:rFonts w:ascii="Times New Roman" w:hAnsi="Times New Roman" w:cs="Times New Roman"/>
          <w:color w:val="000000"/>
          <w:sz w:val="24"/>
          <w:szCs w:val="28"/>
        </w:rPr>
        <w:t>图</w:t>
      </w:r>
      <w:r w:rsidRPr="00262B0C">
        <w:rPr>
          <w:rFonts w:ascii="Times New Roman" w:hAnsi="Times New Roman" w:cs="Times New Roman"/>
          <w:color w:val="000000"/>
          <w:sz w:val="24"/>
          <w:szCs w:val="28"/>
        </w:rPr>
        <w:t xml:space="preserve">3.5 </w:t>
      </w:r>
      <w:r w:rsidRPr="00262B0C">
        <w:rPr>
          <w:rFonts w:ascii="Times New Roman" w:hAnsi="Times New Roman" w:cs="Times New Roman"/>
          <w:color w:val="000000"/>
          <w:sz w:val="24"/>
          <w:szCs w:val="28"/>
        </w:rPr>
        <w:t>赤藓糖醇和乙酰磺胺酸钾在豆干中使用效果比较</w:t>
      </w:r>
    </w:p>
    <w:p w:rsidR="00174AAF" w:rsidRPr="00262B0C" w:rsidRDefault="00174AAF" w:rsidP="00AB7C19">
      <w:pPr>
        <w:pStyle w:val="20"/>
        <w:tabs>
          <w:tab w:val="right" w:leader="dot" w:pos="8296"/>
        </w:tabs>
        <w:spacing w:line="360" w:lineRule="auto"/>
        <w:ind w:leftChars="0" w:left="0"/>
        <w:rPr>
          <w:rFonts w:ascii="Times New Roman" w:hAnsi="Times New Roman"/>
          <w:b/>
          <w:sz w:val="24"/>
          <w:szCs w:val="28"/>
        </w:rPr>
      </w:pPr>
      <w:r w:rsidRPr="00262B0C">
        <w:rPr>
          <w:rFonts w:ascii="Times New Roman" w:hAnsi="Times New Roman"/>
          <w:b/>
          <w:sz w:val="24"/>
          <w:szCs w:val="28"/>
        </w:rPr>
        <w:t xml:space="preserve">3.3.2 </w:t>
      </w:r>
      <w:r w:rsidRPr="00262B0C">
        <w:rPr>
          <w:rFonts w:ascii="Times New Roman" w:hAnsi="Times New Roman"/>
          <w:b/>
          <w:sz w:val="24"/>
          <w:szCs w:val="28"/>
        </w:rPr>
        <w:t>即食谷物，包括碾轧燕麦（片）中的使用效果</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为了对比添加乙酰磺胺酸钾与添加阿斯巴甜在燕麦片中的使用效果，进行了感官评定试验。</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本试验有</w:t>
      </w:r>
      <w:r w:rsidRPr="00262B0C">
        <w:rPr>
          <w:rFonts w:ascii="Times New Roman" w:hAnsi="Times New Roman" w:cs="Times New Roman"/>
          <w:sz w:val="24"/>
          <w:szCs w:val="28"/>
        </w:rPr>
        <w:t>2</w:t>
      </w:r>
      <w:r w:rsidRPr="00262B0C">
        <w:rPr>
          <w:rFonts w:ascii="Times New Roman" w:hAnsi="Times New Roman" w:cs="Times New Roman"/>
          <w:sz w:val="24"/>
          <w:szCs w:val="28"/>
        </w:rPr>
        <w:t>个样品：</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）不加蔗糖，只添加阿</w:t>
      </w:r>
      <w:proofErr w:type="gramStart"/>
      <w:r w:rsidRPr="00262B0C">
        <w:rPr>
          <w:rFonts w:ascii="Times New Roman" w:hAnsi="Times New Roman" w:cs="Times New Roman"/>
          <w:sz w:val="24"/>
          <w:szCs w:val="28"/>
        </w:rPr>
        <w:t>斯巴甜的</w:t>
      </w:r>
      <w:proofErr w:type="gramEnd"/>
      <w:r w:rsidRPr="00262B0C">
        <w:rPr>
          <w:rFonts w:ascii="Times New Roman" w:hAnsi="Times New Roman" w:cs="Times New Roman"/>
          <w:sz w:val="24"/>
          <w:szCs w:val="28"/>
        </w:rPr>
        <w:t>燕麦片；</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）不加蔗糖，只添加乙酰磺胺酸钾的燕麦片。</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评估小组对以上燕麦片样品的燕麦香气、甜味、体系状态和总喜好率进行评估。</w:t>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rPr>
          <w:rFonts w:ascii="Times New Roman" w:hAnsi="Times New Roman" w:cs="Times New Roman"/>
          <w:sz w:val="24"/>
          <w:szCs w:val="28"/>
        </w:rPr>
      </w:pPr>
      <w:r w:rsidRPr="00262B0C">
        <w:rPr>
          <w:rFonts w:ascii="Times New Roman" w:hAnsi="Times New Roman" w:cs="Times New Roman"/>
          <w:sz w:val="24"/>
          <w:szCs w:val="28"/>
        </w:rPr>
        <w:t>试验结果表明：两组样品的燕麦香气接近，相比添加阿</w:t>
      </w:r>
      <w:proofErr w:type="gramStart"/>
      <w:r w:rsidRPr="00262B0C">
        <w:rPr>
          <w:rFonts w:ascii="Times New Roman" w:hAnsi="Times New Roman" w:cs="Times New Roman"/>
          <w:sz w:val="24"/>
          <w:szCs w:val="28"/>
        </w:rPr>
        <w:t>斯巴甜的</w:t>
      </w:r>
      <w:proofErr w:type="gramEnd"/>
      <w:r w:rsidRPr="00262B0C">
        <w:rPr>
          <w:rFonts w:ascii="Times New Roman" w:hAnsi="Times New Roman" w:cs="Times New Roman"/>
          <w:sz w:val="24"/>
          <w:szCs w:val="28"/>
        </w:rPr>
        <w:t>样品，添加乙酰磺胺酸钾的测试样品具有明显高的甜感，受试者对添加乙酰磺胺酸钾的样品</w:t>
      </w:r>
      <w:r w:rsidRPr="00262B0C">
        <w:rPr>
          <w:rFonts w:ascii="Times New Roman" w:hAnsi="Times New Roman" w:cs="Times New Roman"/>
          <w:sz w:val="24"/>
          <w:szCs w:val="28"/>
        </w:rPr>
        <w:lastRenderedPageBreak/>
        <w:t>喜好度更高。</w:t>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jc w:val="center"/>
        <w:rPr>
          <w:rFonts w:ascii="Times New Roman" w:hAnsi="Times New Roman" w:cs="Times New Roman"/>
          <w:sz w:val="24"/>
          <w:szCs w:val="28"/>
        </w:rPr>
      </w:pPr>
      <w:r w:rsidRPr="00262B0C">
        <w:rPr>
          <w:rFonts w:ascii="Times New Roman" w:hAnsi="Times New Roman" w:cs="Times New Roman"/>
          <w:noProof/>
          <w:sz w:val="24"/>
        </w:rPr>
        <w:drawing>
          <wp:inline distT="0" distB="0" distL="0" distR="0">
            <wp:extent cx="4572000" cy="2743200"/>
            <wp:effectExtent l="0" t="0" r="0" b="0"/>
            <wp:docPr id="20" name="图表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5DA54BC3-AAD3-4622-AE12-64D13815A2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jc w:val="center"/>
        <w:rPr>
          <w:rFonts w:ascii="Times New Roman" w:hAnsi="Times New Roman" w:cs="Times New Roman"/>
          <w:sz w:val="24"/>
          <w:szCs w:val="28"/>
        </w:rPr>
      </w:pPr>
      <w:r w:rsidRPr="00262B0C">
        <w:rPr>
          <w:rFonts w:ascii="Times New Roman" w:hAnsi="Times New Roman" w:cs="Times New Roman"/>
          <w:sz w:val="24"/>
          <w:szCs w:val="28"/>
        </w:rPr>
        <w:t>图</w:t>
      </w:r>
      <w:r w:rsidRPr="00262B0C">
        <w:rPr>
          <w:rFonts w:ascii="Times New Roman" w:hAnsi="Times New Roman" w:cs="Times New Roman"/>
          <w:sz w:val="24"/>
          <w:szCs w:val="28"/>
        </w:rPr>
        <w:t xml:space="preserve">3.6 </w:t>
      </w:r>
      <w:r w:rsidRPr="00262B0C">
        <w:rPr>
          <w:rFonts w:ascii="Times New Roman" w:hAnsi="Times New Roman" w:cs="Times New Roman"/>
          <w:sz w:val="24"/>
          <w:szCs w:val="28"/>
        </w:rPr>
        <w:t>阿</w:t>
      </w:r>
      <w:proofErr w:type="gramStart"/>
      <w:r w:rsidRPr="00262B0C">
        <w:rPr>
          <w:rFonts w:ascii="Times New Roman" w:hAnsi="Times New Roman" w:cs="Times New Roman"/>
          <w:sz w:val="24"/>
          <w:szCs w:val="28"/>
        </w:rPr>
        <w:t>斯巴甜和</w:t>
      </w:r>
      <w:proofErr w:type="gramEnd"/>
      <w:r w:rsidRPr="00262B0C">
        <w:rPr>
          <w:rFonts w:ascii="Times New Roman" w:hAnsi="Times New Roman" w:cs="Times New Roman"/>
          <w:sz w:val="24"/>
          <w:szCs w:val="28"/>
        </w:rPr>
        <w:t>乙酰磺胺酸钾在</w:t>
      </w:r>
      <w:r w:rsidR="0045316F" w:rsidRPr="0045316F">
        <w:rPr>
          <w:rFonts w:ascii="Times New Roman" w:hAnsi="Times New Roman" w:cs="Times New Roman"/>
          <w:sz w:val="24"/>
          <w:szCs w:val="28"/>
        </w:rPr>
        <w:t>即食燕麦片</w:t>
      </w:r>
      <w:r w:rsidRPr="00262B0C">
        <w:rPr>
          <w:rFonts w:ascii="Times New Roman" w:hAnsi="Times New Roman" w:cs="Times New Roman"/>
          <w:sz w:val="24"/>
          <w:szCs w:val="28"/>
        </w:rPr>
        <w:t>中使用效果比较</w:t>
      </w:r>
    </w:p>
    <w:p w:rsidR="00174AAF" w:rsidRPr="00262B0C" w:rsidRDefault="00174AAF" w:rsidP="00AB7C19">
      <w:pPr>
        <w:pStyle w:val="20"/>
        <w:tabs>
          <w:tab w:val="right" w:leader="dot" w:pos="8296"/>
        </w:tabs>
        <w:spacing w:line="360" w:lineRule="auto"/>
        <w:ind w:leftChars="0" w:left="0"/>
        <w:rPr>
          <w:rFonts w:ascii="Times New Roman" w:hAnsi="Times New Roman"/>
          <w:b/>
          <w:sz w:val="24"/>
          <w:szCs w:val="28"/>
        </w:rPr>
      </w:pPr>
      <w:r w:rsidRPr="00262B0C">
        <w:rPr>
          <w:rFonts w:ascii="Times New Roman" w:hAnsi="Times New Roman"/>
          <w:b/>
          <w:sz w:val="24"/>
          <w:szCs w:val="28"/>
        </w:rPr>
        <w:t xml:space="preserve">3.3.3 </w:t>
      </w:r>
      <w:r w:rsidRPr="00262B0C">
        <w:rPr>
          <w:rFonts w:ascii="Times New Roman" w:hAnsi="Times New Roman"/>
          <w:b/>
          <w:sz w:val="24"/>
          <w:szCs w:val="28"/>
        </w:rPr>
        <w:t>调味糖浆</w:t>
      </w:r>
      <w:r w:rsidRPr="00262B0C">
        <w:rPr>
          <w:rFonts w:ascii="Times New Roman" w:hAnsi="Times New Roman"/>
          <w:b/>
          <w:sz w:val="24"/>
          <w:szCs w:val="28"/>
        </w:rPr>
        <w:t>-</w:t>
      </w:r>
      <w:r w:rsidRPr="00262B0C">
        <w:rPr>
          <w:rFonts w:ascii="Times New Roman" w:hAnsi="Times New Roman"/>
          <w:b/>
          <w:sz w:val="24"/>
          <w:szCs w:val="28"/>
        </w:rPr>
        <w:t>百香果风味糖浆中的使用效果</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为了对比添加乙酰磺胺酸钾与添加</w:t>
      </w:r>
      <w:proofErr w:type="gramStart"/>
      <w:r w:rsidRPr="00262B0C">
        <w:rPr>
          <w:rFonts w:ascii="Times New Roman" w:hAnsi="Times New Roman" w:cs="Times New Roman"/>
          <w:sz w:val="24"/>
          <w:szCs w:val="28"/>
        </w:rPr>
        <w:t>纽</w:t>
      </w:r>
      <w:proofErr w:type="gramEnd"/>
      <w:r w:rsidRPr="00262B0C">
        <w:rPr>
          <w:rFonts w:ascii="Times New Roman" w:hAnsi="Times New Roman" w:cs="Times New Roman"/>
          <w:sz w:val="24"/>
          <w:szCs w:val="28"/>
        </w:rPr>
        <w:t>甜在百香果风味糖浆中的使用效果，进行了感官评定试验。</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本试验有</w:t>
      </w:r>
      <w:r w:rsidRPr="00262B0C">
        <w:rPr>
          <w:rFonts w:ascii="Times New Roman" w:hAnsi="Times New Roman" w:cs="Times New Roman"/>
          <w:sz w:val="24"/>
          <w:szCs w:val="28"/>
        </w:rPr>
        <w:t>2</w:t>
      </w:r>
      <w:r w:rsidRPr="00262B0C">
        <w:rPr>
          <w:rFonts w:ascii="Times New Roman" w:hAnsi="Times New Roman" w:cs="Times New Roman"/>
          <w:sz w:val="24"/>
          <w:szCs w:val="28"/>
        </w:rPr>
        <w:t>个样品：</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1</w:t>
      </w:r>
      <w:r w:rsidRPr="00262B0C">
        <w:rPr>
          <w:rFonts w:ascii="Times New Roman" w:hAnsi="Times New Roman" w:cs="Times New Roman"/>
          <w:sz w:val="24"/>
          <w:szCs w:val="28"/>
        </w:rPr>
        <w:t>）不加蔗糖，只添加</w:t>
      </w:r>
      <w:proofErr w:type="gramStart"/>
      <w:r w:rsidRPr="00262B0C">
        <w:rPr>
          <w:rFonts w:ascii="Times New Roman" w:hAnsi="Times New Roman" w:cs="Times New Roman"/>
          <w:sz w:val="24"/>
          <w:szCs w:val="28"/>
        </w:rPr>
        <w:t>纽</w:t>
      </w:r>
      <w:proofErr w:type="gramEnd"/>
      <w:r w:rsidRPr="00262B0C">
        <w:rPr>
          <w:rFonts w:ascii="Times New Roman" w:hAnsi="Times New Roman" w:cs="Times New Roman"/>
          <w:sz w:val="24"/>
          <w:szCs w:val="28"/>
        </w:rPr>
        <w:t>甜的百香果风味糖浆；</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2</w:t>
      </w:r>
      <w:r w:rsidRPr="00262B0C">
        <w:rPr>
          <w:rFonts w:ascii="Times New Roman" w:hAnsi="Times New Roman" w:cs="Times New Roman"/>
          <w:sz w:val="24"/>
          <w:szCs w:val="28"/>
        </w:rPr>
        <w:t>）不加蔗糖，只添加乙酰磺胺酸钾的百香果风味糖浆。</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评估小组对以上百香果风味糖浆样品的百香果风味、甜味、酸甜比、和总喜好率进行评估。</w:t>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rPr>
          <w:rFonts w:ascii="Times New Roman" w:hAnsi="Times New Roman" w:cs="Times New Roman"/>
          <w:sz w:val="24"/>
          <w:szCs w:val="28"/>
        </w:rPr>
      </w:pPr>
      <w:r w:rsidRPr="00262B0C">
        <w:rPr>
          <w:rFonts w:ascii="Times New Roman" w:hAnsi="Times New Roman" w:cs="Times New Roman"/>
          <w:sz w:val="24"/>
          <w:szCs w:val="28"/>
        </w:rPr>
        <w:t>试验结果表明：相比添加</w:t>
      </w:r>
      <w:proofErr w:type="gramStart"/>
      <w:r w:rsidRPr="00262B0C">
        <w:rPr>
          <w:rFonts w:ascii="Times New Roman" w:hAnsi="Times New Roman" w:cs="Times New Roman"/>
          <w:sz w:val="24"/>
          <w:szCs w:val="28"/>
        </w:rPr>
        <w:t>纽</w:t>
      </w:r>
      <w:proofErr w:type="gramEnd"/>
      <w:r w:rsidRPr="00262B0C">
        <w:rPr>
          <w:rFonts w:ascii="Times New Roman" w:hAnsi="Times New Roman" w:cs="Times New Roman"/>
          <w:sz w:val="24"/>
          <w:szCs w:val="28"/>
        </w:rPr>
        <w:t>甜的样品，添加乙酰磺胺酸钾的测试样品具有明显高的口感协调性和综合喜好度；添加</w:t>
      </w:r>
      <w:proofErr w:type="gramStart"/>
      <w:r w:rsidRPr="00262B0C">
        <w:rPr>
          <w:rFonts w:ascii="Times New Roman" w:hAnsi="Times New Roman" w:cs="Times New Roman"/>
          <w:sz w:val="24"/>
          <w:szCs w:val="28"/>
        </w:rPr>
        <w:t>纽</w:t>
      </w:r>
      <w:proofErr w:type="gramEnd"/>
      <w:r w:rsidRPr="00262B0C">
        <w:rPr>
          <w:rFonts w:ascii="Times New Roman" w:hAnsi="Times New Roman" w:cs="Times New Roman"/>
          <w:sz w:val="24"/>
          <w:szCs w:val="28"/>
        </w:rPr>
        <w:t>甜的样品酸甜跳跃不协调，综合喜好度明显低于添加乙酰磺胺酸钾组。</w:t>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jc w:val="center"/>
        <w:rPr>
          <w:rFonts w:ascii="Times New Roman" w:hAnsi="Times New Roman" w:cs="Times New Roman"/>
          <w:sz w:val="24"/>
          <w:szCs w:val="28"/>
        </w:rPr>
      </w:pPr>
      <w:r w:rsidRPr="00262B0C">
        <w:rPr>
          <w:rFonts w:ascii="Times New Roman" w:hAnsi="Times New Roman" w:cs="Times New Roman"/>
          <w:noProof/>
          <w:sz w:val="24"/>
        </w:rPr>
        <w:lastRenderedPageBreak/>
        <w:drawing>
          <wp:inline distT="0" distB="0" distL="0" distR="0">
            <wp:extent cx="4572000" cy="2743200"/>
            <wp:effectExtent l="0" t="0" r="0" b="0"/>
            <wp:docPr id="21" name="图表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49ECC2E2-4433-489D-B416-7ACC8C4000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jc w:val="center"/>
        <w:rPr>
          <w:rFonts w:ascii="Times New Roman" w:hAnsi="Times New Roman" w:cs="Times New Roman"/>
          <w:sz w:val="24"/>
          <w:szCs w:val="28"/>
        </w:rPr>
      </w:pPr>
      <w:r w:rsidRPr="00262B0C">
        <w:rPr>
          <w:rFonts w:ascii="Times New Roman" w:hAnsi="Times New Roman" w:cs="Times New Roman"/>
          <w:sz w:val="24"/>
          <w:szCs w:val="28"/>
        </w:rPr>
        <w:t>图</w:t>
      </w:r>
      <w:r w:rsidRPr="00262B0C">
        <w:rPr>
          <w:rFonts w:ascii="Times New Roman" w:hAnsi="Times New Roman" w:cs="Times New Roman"/>
          <w:sz w:val="24"/>
          <w:szCs w:val="28"/>
        </w:rPr>
        <w:t xml:space="preserve">3.7 </w:t>
      </w:r>
      <w:proofErr w:type="gramStart"/>
      <w:r w:rsidRPr="00262B0C">
        <w:rPr>
          <w:rFonts w:ascii="Times New Roman" w:hAnsi="Times New Roman" w:cs="Times New Roman"/>
          <w:sz w:val="24"/>
          <w:szCs w:val="28"/>
        </w:rPr>
        <w:t>纽</w:t>
      </w:r>
      <w:proofErr w:type="gramEnd"/>
      <w:r w:rsidRPr="00262B0C">
        <w:rPr>
          <w:rFonts w:ascii="Times New Roman" w:hAnsi="Times New Roman" w:cs="Times New Roman"/>
          <w:sz w:val="24"/>
          <w:szCs w:val="28"/>
        </w:rPr>
        <w:t>甜和乙酰磺胺酸钾在</w:t>
      </w:r>
      <w:r w:rsidR="00BA0B84" w:rsidRPr="006B1450">
        <w:rPr>
          <w:rFonts w:ascii="Times New Roman" w:hAnsi="Times New Roman" w:hint="eastAsia"/>
          <w:sz w:val="24"/>
          <w:szCs w:val="28"/>
        </w:rPr>
        <w:t>百香果风味糖浆</w:t>
      </w:r>
      <w:r w:rsidRPr="00262B0C">
        <w:rPr>
          <w:rFonts w:ascii="Times New Roman" w:hAnsi="Times New Roman" w:cs="Times New Roman"/>
          <w:sz w:val="24"/>
          <w:szCs w:val="28"/>
        </w:rPr>
        <w:t>中使用效果比较</w:t>
      </w:r>
    </w:p>
    <w:p w:rsidR="00174AAF" w:rsidRPr="00262B0C" w:rsidRDefault="00174AAF" w:rsidP="00975BF0">
      <w:pPr>
        <w:pStyle w:val="20"/>
        <w:tabs>
          <w:tab w:val="right" w:leader="dot" w:pos="8296"/>
        </w:tabs>
        <w:spacing w:line="360" w:lineRule="auto"/>
        <w:ind w:leftChars="0" w:left="0"/>
        <w:rPr>
          <w:rFonts w:ascii="Times New Roman" w:hAnsi="Times New Roman"/>
          <w:b/>
          <w:sz w:val="24"/>
          <w:szCs w:val="28"/>
        </w:rPr>
      </w:pPr>
      <w:r w:rsidRPr="00262B0C">
        <w:rPr>
          <w:rFonts w:ascii="Times New Roman" w:hAnsi="Times New Roman"/>
          <w:b/>
          <w:sz w:val="24"/>
          <w:szCs w:val="28"/>
        </w:rPr>
        <w:t xml:space="preserve">3.3.4 </w:t>
      </w:r>
      <w:r w:rsidRPr="00262B0C">
        <w:rPr>
          <w:rFonts w:ascii="Times New Roman" w:hAnsi="Times New Roman"/>
          <w:b/>
          <w:sz w:val="24"/>
        </w:rPr>
        <w:t>凉果</w:t>
      </w:r>
      <w:r w:rsidRPr="00262B0C">
        <w:rPr>
          <w:rFonts w:ascii="Times New Roman" w:hAnsi="Times New Roman"/>
          <w:b/>
          <w:sz w:val="24"/>
        </w:rPr>
        <w:t>-</w:t>
      </w:r>
      <w:r w:rsidRPr="00262B0C">
        <w:rPr>
          <w:rFonts w:ascii="Times New Roman" w:hAnsi="Times New Roman"/>
          <w:b/>
          <w:sz w:val="24"/>
        </w:rPr>
        <w:t>西梅凉果</w:t>
      </w:r>
      <w:r w:rsidRPr="00262B0C">
        <w:rPr>
          <w:rFonts w:ascii="Times New Roman" w:hAnsi="Times New Roman"/>
          <w:b/>
          <w:sz w:val="24"/>
          <w:szCs w:val="28"/>
        </w:rPr>
        <w:t>中的使用效果</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为了对比添加乙酰磺胺酸钾与添加阿斯巴甜、糖精钠在西梅凉果中的使用效果，进行了对比试验。</w:t>
      </w:r>
    </w:p>
    <w:p w:rsidR="00174AAF"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本试验有</w:t>
      </w:r>
      <w:r w:rsidR="00AF5C82">
        <w:rPr>
          <w:rFonts w:ascii="Times New Roman" w:hAnsi="Times New Roman" w:cs="Times New Roman" w:hint="eastAsia"/>
          <w:sz w:val="24"/>
          <w:szCs w:val="28"/>
        </w:rPr>
        <w:t>3</w:t>
      </w:r>
      <w:r w:rsidRPr="00262B0C">
        <w:rPr>
          <w:rFonts w:ascii="Times New Roman" w:hAnsi="Times New Roman" w:cs="Times New Roman"/>
          <w:sz w:val="24"/>
          <w:szCs w:val="28"/>
        </w:rPr>
        <w:t>个样品：</w:t>
      </w:r>
    </w:p>
    <w:p w:rsidR="00FF5D59" w:rsidRDefault="00FF5D59"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sz w:val="24"/>
          <w:szCs w:val="28"/>
        </w:rPr>
      </w:pPr>
      <w:r>
        <w:rPr>
          <w:rFonts w:ascii="Times New Roman" w:hAnsi="Times New Roman" w:cs="Times New Roman" w:hint="eastAsia"/>
          <w:sz w:val="24"/>
          <w:szCs w:val="28"/>
        </w:rPr>
        <w:t>（</w:t>
      </w:r>
      <w:r>
        <w:rPr>
          <w:rFonts w:ascii="Times New Roman" w:hAnsi="Times New Roman" w:cs="Times New Roman" w:hint="eastAsia"/>
          <w:sz w:val="24"/>
          <w:szCs w:val="28"/>
        </w:rPr>
        <w:t>1</w:t>
      </w:r>
      <w:r>
        <w:rPr>
          <w:rFonts w:ascii="Times New Roman" w:hAnsi="Times New Roman" w:cs="Times New Roman" w:hint="eastAsia"/>
          <w:sz w:val="24"/>
          <w:szCs w:val="28"/>
        </w:rPr>
        <w:t>）</w:t>
      </w:r>
      <w:r w:rsidRPr="00262B0C">
        <w:rPr>
          <w:rFonts w:ascii="Times New Roman" w:hAnsi="Times New Roman"/>
          <w:sz w:val="24"/>
          <w:szCs w:val="28"/>
        </w:rPr>
        <w:t>代替一半</w:t>
      </w:r>
      <w:r>
        <w:rPr>
          <w:rFonts w:ascii="Times New Roman" w:hAnsi="Times New Roman"/>
          <w:sz w:val="24"/>
          <w:szCs w:val="28"/>
        </w:rPr>
        <w:t>蔗糖</w:t>
      </w:r>
      <w:r w:rsidRPr="00262B0C">
        <w:rPr>
          <w:rFonts w:ascii="Times New Roman" w:hAnsi="Times New Roman"/>
          <w:sz w:val="24"/>
          <w:szCs w:val="28"/>
        </w:rPr>
        <w:t>，</w:t>
      </w:r>
      <w:proofErr w:type="gramStart"/>
      <w:r w:rsidRPr="00262B0C">
        <w:rPr>
          <w:rFonts w:ascii="Times New Roman" w:hAnsi="Times New Roman"/>
          <w:sz w:val="24"/>
          <w:szCs w:val="28"/>
        </w:rPr>
        <w:t>添加等甜度阿斯巴</w:t>
      </w:r>
      <w:proofErr w:type="gramEnd"/>
      <w:r w:rsidRPr="00262B0C">
        <w:rPr>
          <w:rFonts w:ascii="Times New Roman" w:hAnsi="Times New Roman"/>
          <w:sz w:val="24"/>
          <w:szCs w:val="28"/>
        </w:rPr>
        <w:t>甜的西梅凉果</w:t>
      </w:r>
      <w:r>
        <w:rPr>
          <w:rFonts w:ascii="Times New Roman" w:hAnsi="Times New Roman" w:hint="eastAsia"/>
          <w:sz w:val="24"/>
          <w:szCs w:val="28"/>
        </w:rPr>
        <w:t>；</w:t>
      </w:r>
    </w:p>
    <w:p w:rsidR="00FF5D59" w:rsidRPr="00262B0C" w:rsidRDefault="00FF5D59"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Pr>
          <w:rFonts w:ascii="Times New Roman" w:hAnsi="Times New Roman" w:cs="Times New Roman" w:hint="eastAsia"/>
          <w:sz w:val="24"/>
          <w:szCs w:val="28"/>
        </w:rPr>
        <w:t>（</w:t>
      </w:r>
      <w:r>
        <w:rPr>
          <w:rFonts w:ascii="Times New Roman" w:hAnsi="Times New Roman" w:cs="Times New Roman" w:hint="eastAsia"/>
          <w:sz w:val="24"/>
          <w:szCs w:val="28"/>
        </w:rPr>
        <w:t>2</w:t>
      </w:r>
      <w:r>
        <w:rPr>
          <w:rFonts w:ascii="Times New Roman" w:hAnsi="Times New Roman" w:cs="Times New Roman" w:hint="eastAsia"/>
          <w:sz w:val="24"/>
          <w:szCs w:val="28"/>
        </w:rPr>
        <w:t>）</w:t>
      </w:r>
      <w:r w:rsidRPr="00262B0C">
        <w:rPr>
          <w:rFonts w:ascii="Times New Roman" w:hAnsi="Times New Roman"/>
          <w:sz w:val="24"/>
          <w:szCs w:val="28"/>
        </w:rPr>
        <w:t>代替一半</w:t>
      </w:r>
      <w:r>
        <w:rPr>
          <w:rFonts w:ascii="Times New Roman" w:hAnsi="Times New Roman"/>
          <w:sz w:val="24"/>
          <w:szCs w:val="28"/>
        </w:rPr>
        <w:t>蔗糖</w:t>
      </w:r>
      <w:r w:rsidRPr="00262B0C">
        <w:rPr>
          <w:rFonts w:ascii="Times New Roman" w:hAnsi="Times New Roman"/>
          <w:sz w:val="24"/>
          <w:szCs w:val="28"/>
        </w:rPr>
        <w:t>，添加等甜度糖精钠的西梅凉果</w:t>
      </w:r>
      <w:r>
        <w:rPr>
          <w:rFonts w:ascii="Times New Roman" w:hAnsi="Times New Roman" w:hint="eastAsia"/>
          <w:sz w:val="24"/>
          <w:szCs w:val="28"/>
        </w:rPr>
        <w:t>；</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w:t>
      </w:r>
      <w:r w:rsidRPr="00262B0C">
        <w:rPr>
          <w:rFonts w:ascii="Times New Roman" w:hAnsi="Times New Roman" w:cs="Times New Roman"/>
          <w:sz w:val="24"/>
          <w:szCs w:val="28"/>
        </w:rPr>
        <w:t>3</w:t>
      </w:r>
      <w:r w:rsidRPr="00262B0C">
        <w:rPr>
          <w:rFonts w:ascii="Times New Roman" w:hAnsi="Times New Roman" w:cs="Times New Roman"/>
          <w:sz w:val="24"/>
          <w:szCs w:val="28"/>
        </w:rPr>
        <w:t>）代替一半</w:t>
      </w:r>
      <w:r w:rsidR="009E41E3">
        <w:rPr>
          <w:rFonts w:ascii="Times New Roman" w:hAnsi="Times New Roman" w:cs="Times New Roman"/>
          <w:sz w:val="24"/>
          <w:szCs w:val="28"/>
        </w:rPr>
        <w:t>蔗糖</w:t>
      </w:r>
      <w:r w:rsidRPr="00262B0C">
        <w:rPr>
          <w:rFonts w:ascii="Times New Roman" w:hAnsi="Times New Roman" w:cs="Times New Roman"/>
          <w:sz w:val="24"/>
          <w:szCs w:val="28"/>
        </w:rPr>
        <w:t>，添加等甜度乙酰磺胺酸钾的西梅凉果。</w:t>
      </w:r>
    </w:p>
    <w:p w:rsidR="00174AAF" w:rsidRPr="00262B0C" w:rsidRDefault="00174AAF"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评估小组对以上西梅凉果样品的风味、酸甜比、苦味和总喜好率进行评估。</w:t>
      </w:r>
    </w:p>
    <w:p w:rsidR="00174AAF" w:rsidRPr="00262B0C" w:rsidRDefault="00174AAF" w:rsidP="009B643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262B0C">
        <w:rPr>
          <w:rFonts w:ascii="Times New Roman" w:hAnsi="Times New Roman" w:cs="Times New Roman"/>
          <w:sz w:val="24"/>
          <w:szCs w:val="28"/>
        </w:rPr>
        <w:t>试验结果表明：相比添加阿</w:t>
      </w:r>
      <w:proofErr w:type="gramStart"/>
      <w:r w:rsidRPr="00262B0C">
        <w:rPr>
          <w:rFonts w:ascii="Times New Roman" w:hAnsi="Times New Roman" w:cs="Times New Roman"/>
          <w:sz w:val="24"/>
          <w:szCs w:val="28"/>
        </w:rPr>
        <w:t>斯巴甜和</w:t>
      </w:r>
      <w:proofErr w:type="gramEnd"/>
      <w:r w:rsidRPr="00262B0C">
        <w:rPr>
          <w:rFonts w:ascii="Times New Roman" w:hAnsi="Times New Roman" w:cs="Times New Roman"/>
          <w:sz w:val="24"/>
          <w:szCs w:val="28"/>
        </w:rPr>
        <w:t>糖精钠的两组样品，添加乙酰磺胺酸钾的测试样品具有明显好的甜味，西梅风味更加饱满，添加乙酰磺胺</w:t>
      </w:r>
      <w:proofErr w:type="gramStart"/>
      <w:r w:rsidRPr="00262B0C">
        <w:rPr>
          <w:rFonts w:ascii="Times New Roman" w:hAnsi="Times New Roman" w:cs="Times New Roman"/>
          <w:sz w:val="24"/>
          <w:szCs w:val="28"/>
        </w:rPr>
        <w:t>酸钾组的</w:t>
      </w:r>
      <w:proofErr w:type="gramEnd"/>
      <w:r w:rsidRPr="00262B0C">
        <w:rPr>
          <w:rFonts w:ascii="Times New Roman" w:hAnsi="Times New Roman" w:cs="Times New Roman"/>
          <w:sz w:val="24"/>
          <w:szCs w:val="28"/>
        </w:rPr>
        <w:t>综合喜好度更高。</w:t>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jc w:val="center"/>
        <w:rPr>
          <w:rFonts w:ascii="Times New Roman" w:hAnsi="Times New Roman" w:cs="Times New Roman"/>
          <w:sz w:val="24"/>
          <w:szCs w:val="28"/>
          <w:highlight w:val="yellow"/>
        </w:rPr>
      </w:pPr>
      <w:r w:rsidRPr="00262B0C">
        <w:rPr>
          <w:rFonts w:ascii="Times New Roman" w:hAnsi="Times New Roman" w:cs="Times New Roman"/>
          <w:noProof/>
          <w:sz w:val="24"/>
        </w:rPr>
        <w:lastRenderedPageBreak/>
        <w:drawing>
          <wp:inline distT="0" distB="0" distL="0" distR="0">
            <wp:extent cx="4572000" cy="2743200"/>
            <wp:effectExtent l="0" t="0" r="0" b="0"/>
            <wp:docPr id="22" name="图表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5F6C163D-6313-4278-B7A4-DBE2F6AF4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4AAF" w:rsidRPr="00262B0C" w:rsidRDefault="00174AAF" w:rsidP="0045316F">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80"/>
        <w:jc w:val="center"/>
        <w:rPr>
          <w:rFonts w:ascii="Times New Roman" w:hAnsi="Times New Roman" w:cs="Times New Roman"/>
          <w:sz w:val="24"/>
          <w:szCs w:val="28"/>
          <w:highlight w:val="yellow"/>
        </w:rPr>
      </w:pPr>
      <w:r w:rsidRPr="00262B0C">
        <w:rPr>
          <w:rFonts w:ascii="Times New Roman" w:hAnsi="Times New Roman" w:cs="Times New Roman"/>
          <w:sz w:val="24"/>
          <w:szCs w:val="28"/>
        </w:rPr>
        <w:t>图</w:t>
      </w:r>
      <w:r w:rsidRPr="00262B0C">
        <w:rPr>
          <w:rFonts w:ascii="Times New Roman" w:hAnsi="Times New Roman" w:cs="Times New Roman"/>
          <w:sz w:val="24"/>
          <w:szCs w:val="28"/>
        </w:rPr>
        <w:t xml:space="preserve">3.8 </w:t>
      </w:r>
      <w:r w:rsidRPr="00262B0C">
        <w:rPr>
          <w:rFonts w:ascii="Times New Roman" w:hAnsi="Times New Roman" w:cs="Times New Roman"/>
          <w:sz w:val="24"/>
          <w:szCs w:val="28"/>
        </w:rPr>
        <w:t>阿斯巴甜、糖精钠和乙酰磺胺酸钾在西梅凉果中使用效果比较</w:t>
      </w:r>
    </w:p>
    <w:p w:rsidR="00174AAF" w:rsidRPr="00262B0C" w:rsidRDefault="00774003" w:rsidP="0045316F">
      <w:pPr>
        <w:spacing w:beforeLines="50" w:before="156" w:afterLines="50" w:after="156"/>
        <w:ind w:rightChars="-59" w:right="-124"/>
        <w:rPr>
          <w:rFonts w:ascii="Times New Roman" w:hAnsi="Times New Roman" w:cs="Times New Roman"/>
          <w:b/>
          <w:sz w:val="28"/>
          <w:szCs w:val="24"/>
        </w:rPr>
      </w:pPr>
      <w:r w:rsidRPr="00262B0C">
        <w:rPr>
          <w:rFonts w:ascii="Times New Roman" w:hAnsi="Times New Roman" w:cs="Times New Roman"/>
          <w:b/>
          <w:sz w:val="28"/>
          <w:szCs w:val="24"/>
        </w:rPr>
        <w:t xml:space="preserve">4. </w:t>
      </w:r>
      <w:r w:rsidRPr="00262B0C">
        <w:rPr>
          <w:rFonts w:ascii="Times New Roman" w:hAnsi="Times New Roman" w:cs="Times New Roman"/>
          <w:b/>
          <w:sz w:val="28"/>
          <w:szCs w:val="24"/>
        </w:rPr>
        <w:t>质量规格、生产使用工艺和检验方法、食品中该添加剂的检验方法等说明</w:t>
      </w:r>
    </w:p>
    <w:p w:rsidR="00174AAF" w:rsidRPr="00262B0C" w:rsidRDefault="00774003" w:rsidP="0045316F">
      <w:pPr>
        <w:widowControl/>
        <w:spacing w:beforeLines="50" w:before="156" w:afterLines="50" w:after="156" w:line="360" w:lineRule="auto"/>
        <w:jc w:val="left"/>
        <w:rPr>
          <w:rFonts w:ascii="Times New Roman" w:hAnsi="Times New Roman" w:cs="Times New Roman"/>
          <w:b/>
          <w:sz w:val="24"/>
          <w:szCs w:val="24"/>
        </w:rPr>
      </w:pPr>
      <w:r w:rsidRPr="00262B0C">
        <w:rPr>
          <w:rFonts w:ascii="Times New Roman" w:hAnsi="Times New Roman" w:cs="Times New Roman"/>
          <w:b/>
          <w:sz w:val="24"/>
          <w:szCs w:val="24"/>
        </w:rPr>
        <w:t>4.</w:t>
      </w:r>
      <w:r w:rsidR="00174AAF" w:rsidRPr="00262B0C">
        <w:rPr>
          <w:rFonts w:ascii="Times New Roman" w:hAnsi="Times New Roman" w:cs="Times New Roman"/>
          <w:b/>
          <w:sz w:val="24"/>
          <w:szCs w:val="24"/>
        </w:rPr>
        <w:t>1</w:t>
      </w:r>
      <w:r w:rsidR="00174AAF" w:rsidRPr="00262B0C">
        <w:rPr>
          <w:rFonts w:ascii="Times New Roman" w:hAnsi="Times New Roman" w:cs="Times New Roman"/>
          <w:b/>
          <w:sz w:val="24"/>
          <w:szCs w:val="24"/>
        </w:rPr>
        <w:t>质量规格</w:t>
      </w:r>
    </w:p>
    <w:p w:rsidR="00B84D33" w:rsidRPr="00B84D33" w:rsidRDefault="00B84D33" w:rsidP="00B84D33">
      <w:pPr>
        <w:widowControl/>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eastAsia="宋体" w:hAnsi="Times New Roman"/>
          <w:sz w:val="24"/>
          <w:szCs w:val="28"/>
        </w:rPr>
      </w:pPr>
      <w:r w:rsidRPr="00B84D33">
        <w:rPr>
          <w:rFonts w:ascii="Times New Roman" w:eastAsia="宋体" w:hAnsi="Times New Roman"/>
          <w:sz w:val="24"/>
          <w:szCs w:val="28"/>
        </w:rPr>
        <w:t>乙酰磺胺酸钾的质量规格符合《食品安全国家标准食品添加剂乙酰磺胺酸钾》（</w:t>
      </w:r>
      <w:r w:rsidRPr="00B84D33">
        <w:rPr>
          <w:rFonts w:ascii="Times New Roman" w:eastAsia="宋体" w:hAnsi="Times New Roman"/>
          <w:sz w:val="24"/>
          <w:szCs w:val="28"/>
        </w:rPr>
        <w:t>GB25540-2010</w:t>
      </w:r>
      <w:r w:rsidRPr="00B84D33">
        <w:rPr>
          <w:rFonts w:ascii="Times New Roman" w:eastAsia="宋体" w:hAnsi="Times New Roman"/>
          <w:sz w:val="24"/>
          <w:szCs w:val="28"/>
        </w:rPr>
        <w:t>）要求。</w:t>
      </w:r>
    </w:p>
    <w:p w:rsidR="00B84D33" w:rsidRPr="00B84D33" w:rsidRDefault="00B84D33" w:rsidP="00B84D33">
      <w:pPr>
        <w:widowControl/>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eastAsia="宋体" w:hAnsi="Times New Roman"/>
          <w:sz w:val="24"/>
          <w:szCs w:val="28"/>
        </w:rPr>
      </w:pPr>
      <w:r w:rsidRPr="00B84D33">
        <w:rPr>
          <w:rFonts w:ascii="Times New Roman" w:eastAsia="宋体" w:hAnsi="Times New Roman"/>
          <w:sz w:val="24"/>
          <w:szCs w:val="28"/>
        </w:rPr>
        <w:t>《食品安全国家标准食品添加剂乙酰磺胺酸钾》（</w:t>
      </w:r>
      <w:r w:rsidRPr="00B84D33">
        <w:rPr>
          <w:rFonts w:ascii="Times New Roman" w:eastAsia="宋体" w:hAnsi="Times New Roman"/>
          <w:sz w:val="24"/>
          <w:szCs w:val="28"/>
        </w:rPr>
        <w:t>GB25540-2010</w:t>
      </w:r>
      <w:r w:rsidRPr="00B84D33">
        <w:rPr>
          <w:rFonts w:ascii="Times New Roman" w:eastAsia="宋体" w:hAnsi="Times New Roman"/>
          <w:sz w:val="24"/>
          <w:szCs w:val="28"/>
        </w:rPr>
        <w:t>）见附录</w:t>
      </w:r>
      <w:r w:rsidRPr="00B84D33">
        <w:rPr>
          <w:rFonts w:ascii="Times New Roman" w:eastAsia="宋体" w:hAnsi="Times New Roman"/>
          <w:sz w:val="24"/>
          <w:szCs w:val="28"/>
        </w:rPr>
        <w:t>1</w:t>
      </w:r>
      <w:r w:rsidRPr="00B84D33">
        <w:rPr>
          <w:rFonts w:ascii="Times New Roman" w:eastAsia="宋体" w:hAnsi="Times New Roman"/>
          <w:sz w:val="24"/>
          <w:szCs w:val="28"/>
        </w:rPr>
        <w:t>。</w:t>
      </w:r>
    </w:p>
    <w:p w:rsidR="00174AAF" w:rsidRPr="00262B0C" w:rsidRDefault="00774003" w:rsidP="000009F0">
      <w:pPr>
        <w:spacing w:line="360" w:lineRule="auto"/>
        <w:rPr>
          <w:rFonts w:ascii="Times New Roman" w:hAnsi="Times New Roman" w:cs="Times New Roman"/>
          <w:b/>
          <w:sz w:val="24"/>
          <w:szCs w:val="24"/>
        </w:rPr>
      </w:pPr>
      <w:r w:rsidRPr="00262B0C">
        <w:rPr>
          <w:rFonts w:ascii="Times New Roman" w:hAnsi="Times New Roman" w:cs="Times New Roman"/>
          <w:b/>
          <w:sz w:val="24"/>
          <w:szCs w:val="24"/>
        </w:rPr>
        <w:t>4.</w:t>
      </w:r>
      <w:r w:rsidR="00174AAF" w:rsidRPr="00262B0C">
        <w:rPr>
          <w:rFonts w:ascii="Times New Roman" w:hAnsi="Times New Roman" w:cs="Times New Roman"/>
          <w:b/>
          <w:sz w:val="24"/>
          <w:szCs w:val="24"/>
        </w:rPr>
        <w:t xml:space="preserve">2 </w:t>
      </w:r>
      <w:r w:rsidR="00174AAF" w:rsidRPr="00262B0C">
        <w:rPr>
          <w:rFonts w:ascii="Times New Roman" w:hAnsi="Times New Roman" w:cs="Times New Roman"/>
          <w:b/>
          <w:sz w:val="24"/>
          <w:szCs w:val="24"/>
        </w:rPr>
        <w:t>生产使用工艺</w:t>
      </w:r>
    </w:p>
    <w:p w:rsidR="00174AAF" w:rsidRDefault="00774003" w:rsidP="00096EAD">
      <w:pPr>
        <w:spacing w:beforeLines="50" w:before="156" w:afterLines="50" w:after="156" w:line="360" w:lineRule="auto"/>
        <w:rPr>
          <w:rFonts w:ascii="Times New Roman" w:hAnsi="Times New Roman" w:cs="Times New Roman"/>
          <w:b/>
          <w:bCs/>
          <w:sz w:val="24"/>
          <w:szCs w:val="24"/>
        </w:rPr>
      </w:pPr>
      <w:r w:rsidRPr="00262B0C">
        <w:rPr>
          <w:rFonts w:ascii="Times New Roman" w:hAnsi="Times New Roman" w:cs="Times New Roman"/>
          <w:b/>
          <w:bCs/>
          <w:sz w:val="24"/>
          <w:szCs w:val="24"/>
        </w:rPr>
        <w:t>4.</w:t>
      </w:r>
      <w:r w:rsidR="00174AAF" w:rsidRPr="00262B0C">
        <w:rPr>
          <w:rFonts w:ascii="Times New Roman" w:hAnsi="Times New Roman" w:cs="Times New Roman"/>
          <w:b/>
          <w:bCs/>
          <w:sz w:val="24"/>
          <w:szCs w:val="24"/>
        </w:rPr>
        <w:t>2.1</w:t>
      </w:r>
      <w:r w:rsidR="00174AAF" w:rsidRPr="00262B0C">
        <w:rPr>
          <w:rFonts w:ascii="Times New Roman" w:hAnsi="Times New Roman" w:cs="Times New Roman"/>
          <w:b/>
          <w:bCs/>
          <w:sz w:val="24"/>
          <w:szCs w:val="24"/>
        </w:rPr>
        <w:t>豆干工艺</w:t>
      </w:r>
    </w:p>
    <w:p w:rsidR="006D5905" w:rsidRPr="00983135" w:rsidRDefault="00B65A15" w:rsidP="006D5905">
      <w:pPr>
        <w:spacing w:line="360" w:lineRule="auto"/>
        <w:rPr>
          <w:rFonts w:ascii="Times New Roman" w:hAnsi="Times New Roman"/>
          <w:b/>
          <w:bCs/>
          <w:sz w:val="24"/>
          <w:szCs w:val="28"/>
        </w:rPr>
      </w:pPr>
      <w:r w:rsidRPr="00B65A15">
        <w:rPr>
          <w:rFonts w:ascii="Times New Roman" w:hAnsi="Times New Roman" w:hint="eastAsia"/>
          <w:b/>
          <w:bCs/>
          <w:noProof/>
          <w:sz w:val="24"/>
          <w:szCs w:val="28"/>
        </w:rPr>
        <w:drawing>
          <wp:inline distT="0" distB="0" distL="0" distR="0">
            <wp:extent cx="5274310" cy="511275"/>
            <wp:effectExtent l="38100" t="0" r="21590" b="3175"/>
            <wp:docPr id="1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74AAF" w:rsidRDefault="00774003" w:rsidP="00096EAD">
      <w:pPr>
        <w:spacing w:beforeLines="50" w:before="156" w:afterLines="50" w:after="156" w:line="360" w:lineRule="auto"/>
        <w:rPr>
          <w:rFonts w:ascii="Times New Roman" w:hAnsi="Times New Roman" w:cs="Times New Roman"/>
          <w:b/>
          <w:bCs/>
          <w:sz w:val="24"/>
          <w:szCs w:val="24"/>
        </w:rPr>
      </w:pPr>
      <w:r w:rsidRPr="00262B0C">
        <w:rPr>
          <w:rFonts w:ascii="Times New Roman" w:hAnsi="Times New Roman" w:cs="Times New Roman"/>
          <w:b/>
          <w:bCs/>
          <w:sz w:val="24"/>
          <w:szCs w:val="24"/>
        </w:rPr>
        <w:t>4.</w:t>
      </w:r>
      <w:r w:rsidR="00174AAF" w:rsidRPr="00262B0C">
        <w:rPr>
          <w:rFonts w:ascii="Times New Roman" w:hAnsi="Times New Roman" w:cs="Times New Roman"/>
          <w:b/>
          <w:bCs/>
          <w:sz w:val="24"/>
          <w:szCs w:val="24"/>
        </w:rPr>
        <w:t>2.2</w:t>
      </w:r>
      <w:r w:rsidR="00174AAF" w:rsidRPr="00262B0C">
        <w:rPr>
          <w:rFonts w:ascii="Times New Roman" w:hAnsi="Times New Roman" w:cs="Times New Roman"/>
          <w:b/>
          <w:bCs/>
          <w:sz w:val="24"/>
          <w:szCs w:val="24"/>
        </w:rPr>
        <w:t>即食燕麦片工艺</w:t>
      </w:r>
    </w:p>
    <w:p w:rsidR="00B65A15" w:rsidRPr="00983135" w:rsidRDefault="00B65A15" w:rsidP="003E5D82">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eastAsia="宋体" w:hAnsi="Times New Roman"/>
          <w:sz w:val="24"/>
          <w:szCs w:val="28"/>
        </w:rPr>
      </w:pPr>
      <w:r w:rsidRPr="00983135">
        <w:rPr>
          <w:rFonts w:ascii="Times New Roman" w:eastAsia="宋体" w:hAnsi="Times New Roman"/>
          <w:noProof/>
          <w:sz w:val="24"/>
          <w:szCs w:val="28"/>
        </w:rPr>
        <w:drawing>
          <wp:inline distT="0" distB="0" distL="0" distR="0">
            <wp:extent cx="5010150" cy="302895"/>
            <wp:effectExtent l="0" t="19050" r="19050" b="40005"/>
            <wp:docPr id="17"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74AAF" w:rsidRDefault="00774003" w:rsidP="00096EAD">
      <w:pPr>
        <w:spacing w:beforeLines="50" w:before="156" w:afterLines="50" w:after="156" w:line="360" w:lineRule="auto"/>
        <w:rPr>
          <w:rFonts w:ascii="Times New Roman" w:hAnsi="Times New Roman" w:cs="Times New Roman"/>
          <w:b/>
          <w:bCs/>
          <w:sz w:val="24"/>
          <w:szCs w:val="24"/>
        </w:rPr>
      </w:pPr>
      <w:r w:rsidRPr="00262B0C">
        <w:rPr>
          <w:rFonts w:ascii="Times New Roman" w:hAnsi="Times New Roman" w:cs="Times New Roman"/>
          <w:b/>
          <w:bCs/>
          <w:sz w:val="24"/>
          <w:szCs w:val="24"/>
        </w:rPr>
        <w:t>4.</w:t>
      </w:r>
      <w:r w:rsidR="00174AAF" w:rsidRPr="00262B0C">
        <w:rPr>
          <w:rFonts w:ascii="Times New Roman" w:hAnsi="Times New Roman" w:cs="Times New Roman"/>
          <w:b/>
          <w:bCs/>
          <w:sz w:val="24"/>
          <w:szCs w:val="24"/>
        </w:rPr>
        <w:t>2.3</w:t>
      </w:r>
      <w:proofErr w:type="gramStart"/>
      <w:r w:rsidR="00174AAF" w:rsidRPr="00262B0C">
        <w:rPr>
          <w:rFonts w:ascii="Times New Roman" w:hAnsi="Times New Roman" w:cs="Times New Roman"/>
          <w:b/>
          <w:bCs/>
          <w:sz w:val="24"/>
          <w:szCs w:val="24"/>
        </w:rPr>
        <w:t>百</w:t>
      </w:r>
      <w:proofErr w:type="gramEnd"/>
      <w:r w:rsidR="00174AAF" w:rsidRPr="00262B0C">
        <w:rPr>
          <w:rFonts w:ascii="Times New Roman" w:hAnsi="Times New Roman" w:cs="Times New Roman"/>
          <w:b/>
          <w:bCs/>
          <w:sz w:val="24"/>
          <w:szCs w:val="24"/>
        </w:rPr>
        <w:t>香果风味糖浆工艺</w:t>
      </w:r>
    </w:p>
    <w:p w:rsidR="005E2174" w:rsidRPr="00983135" w:rsidRDefault="007E4EC5" w:rsidP="005E2174">
      <w:pPr>
        <w:rPr>
          <w:rFonts w:ascii="Times New Roman" w:hAnsi="Times New Roman"/>
          <w:b/>
          <w:bCs/>
          <w:sz w:val="24"/>
          <w:szCs w:val="28"/>
        </w:rPr>
      </w:pPr>
      <w:r w:rsidRPr="007E4EC5">
        <w:rPr>
          <w:rFonts w:ascii="Times New Roman" w:hAnsi="Times New Roman" w:hint="eastAsia"/>
          <w:b/>
          <w:bCs/>
          <w:noProof/>
          <w:sz w:val="24"/>
          <w:szCs w:val="28"/>
        </w:rPr>
        <w:drawing>
          <wp:inline distT="0" distB="0" distL="0" distR="0">
            <wp:extent cx="5270500" cy="309880"/>
            <wp:effectExtent l="0" t="0" r="25400" b="13970"/>
            <wp:docPr id="2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74AAF" w:rsidRPr="00262B0C" w:rsidRDefault="00774003" w:rsidP="00096EAD">
      <w:pPr>
        <w:spacing w:beforeLines="50" w:before="156" w:afterLines="50" w:after="156" w:line="360" w:lineRule="auto"/>
        <w:rPr>
          <w:rFonts w:ascii="Times New Roman" w:hAnsi="Times New Roman" w:cs="Times New Roman"/>
          <w:b/>
          <w:bCs/>
          <w:sz w:val="24"/>
          <w:szCs w:val="24"/>
        </w:rPr>
      </w:pPr>
      <w:r w:rsidRPr="00262B0C">
        <w:rPr>
          <w:rFonts w:ascii="Times New Roman" w:hAnsi="Times New Roman" w:cs="Times New Roman"/>
          <w:b/>
          <w:bCs/>
          <w:sz w:val="24"/>
          <w:szCs w:val="24"/>
        </w:rPr>
        <w:lastRenderedPageBreak/>
        <w:t>4.</w:t>
      </w:r>
      <w:r w:rsidR="00174AAF" w:rsidRPr="00262B0C">
        <w:rPr>
          <w:rFonts w:ascii="Times New Roman" w:hAnsi="Times New Roman" w:cs="Times New Roman"/>
          <w:b/>
          <w:bCs/>
          <w:sz w:val="24"/>
          <w:szCs w:val="24"/>
        </w:rPr>
        <w:t>2.4</w:t>
      </w:r>
      <w:r w:rsidR="00174AAF" w:rsidRPr="00262B0C">
        <w:rPr>
          <w:rFonts w:ascii="Times New Roman" w:hAnsi="Times New Roman" w:cs="Times New Roman"/>
          <w:b/>
          <w:bCs/>
          <w:sz w:val="24"/>
          <w:szCs w:val="24"/>
        </w:rPr>
        <w:t>西梅凉果工艺</w:t>
      </w:r>
    </w:p>
    <w:p w:rsidR="00B65A15" w:rsidRPr="00983135" w:rsidRDefault="00B65A15" w:rsidP="00B65A15">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eastAsia="宋体" w:hAnsi="Times New Roman"/>
          <w:sz w:val="24"/>
          <w:szCs w:val="28"/>
        </w:rPr>
      </w:pPr>
      <w:r w:rsidRPr="00983135">
        <w:rPr>
          <w:rFonts w:ascii="Times New Roman" w:hAnsi="Times New Roman" w:hint="eastAsia"/>
          <w:b/>
          <w:bCs/>
          <w:noProof/>
          <w:sz w:val="24"/>
          <w:szCs w:val="28"/>
        </w:rPr>
        <w:drawing>
          <wp:inline distT="0" distB="0" distL="0" distR="0">
            <wp:extent cx="5391150" cy="338455"/>
            <wp:effectExtent l="0" t="0" r="19050" b="23495"/>
            <wp:docPr id="16"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74AAF" w:rsidRPr="00262B0C" w:rsidRDefault="00774003" w:rsidP="0086464A">
      <w:pPr>
        <w:spacing w:line="360" w:lineRule="auto"/>
        <w:rPr>
          <w:rFonts w:ascii="Times New Roman" w:hAnsi="Times New Roman" w:cs="Times New Roman"/>
          <w:b/>
          <w:sz w:val="24"/>
          <w:szCs w:val="24"/>
        </w:rPr>
      </w:pPr>
      <w:r w:rsidRPr="00262B0C">
        <w:rPr>
          <w:rFonts w:ascii="Times New Roman" w:hAnsi="Times New Roman" w:cs="Times New Roman"/>
          <w:b/>
          <w:sz w:val="24"/>
          <w:szCs w:val="24"/>
        </w:rPr>
        <w:t>4.</w:t>
      </w:r>
      <w:r w:rsidR="00174AAF" w:rsidRPr="00262B0C">
        <w:rPr>
          <w:rFonts w:ascii="Times New Roman" w:hAnsi="Times New Roman" w:cs="Times New Roman"/>
          <w:b/>
          <w:sz w:val="24"/>
          <w:szCs w:val="24"/>
        </w:rPr>
        <w:t>3</w:t>
      </w:r>
      <w:r w:rsidR="00174AAF" w:rsidRPr="00262B0C">
        <w:rPr>
          <w:rFonts w:ascii="Times New Roman" w:hAnsi="Times New Roman" w:cs="Times New Roman"/>
          <w:b/>
          <w:sz w:val="24"/>
          <w:szCs w:val="24"/>
        </w:rPr>
        <w:t>检测方法</w:t>
      </w:r>
    </w:p>
    <w:p w:rsidR="00CF5A19" w:rsidRPr="00CF5A19" w:rsidRDefault="00CF5A19" w:rsidP="00CF5A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eastAsia="宋体" w:hAnsi="Times New Roman" w:cs="Times New Roman"/>
          <w:sz w:val="24"/>
          <w:szCs w:val="28"/>
        </w:rPr>
      </w:pPr>
      <w:r w:rsidRPr="00CF5A19">
        <w:rPr>
          <w:rFonts w:ascii="Times New Roman" w:eastAsia="宋体" w:hAnsi="Times New Roman" w:cs="Times New Roman"/>
          <w:sz w:val="24"/>
          <w:szCs w:val="28"/>
        </w:rPr>
        <w:t>按《食品安全地方标准食品中苯甲酸、山梨酸、脱氢乙酸、糖精钠和乙酰磺胺酸钾（乙酰磺胺酸钾）的测定高效液相色谱法》（</w:t>
      </w:r>
      <w:r w:rsidRPr="00CF5A19">
        <w:rPr>
          <w:rFonts w:ascii="Times New Roman" w:eastAsia="宋体" w:hAnsi="Times New Roman" w:cs="Times New Roman"/>
          <w:sz w:val="24"/>
          <w:szCs w:val="28"/>
        </w:rPr>
        <w:t>DBS13/ 006-2016</w:t>
      </w:r>
      <w:r w:rsidRPr="00CF5A19">
        <w:rPr>
          <w:rFonts w:ascii="Times New Roman" w:eastAsia="宋体" w:hAnsi="Times New Roman" w:cs="Times New Roman"/>
          <w:sz w:val="24"/>
          <w:szCs w:val="28"/>
        </w:rPr>
        <w:t>）、《饮料中乙酰磺胺酸钾的测定》（</w:t>
      </w:r>
      <w:r w:rsidRPr="00CF5A19">
        <w:rPr>
          <w:rFonts w:ascii="Times New Roman" w:eastAsia="宋体" w:hAnsi="Times New Roman" w:cs="Times New Roman"/>
          <w:sz w:val="24"/>
          <w:szCs w:val="28"/>
        </w:rPr>
        <w:t>GB/T 5009.140-2003</w:t>
      </w:r>
      <w:r w:rsidRPr="00CF5A19">
        <w:rPr>
          <w:rFonts w:ascii="Times New Roman" w:eastAsia="宋体" w:hAnsi="Times New Roman" w:cs="Times New Roman"/>
          <w:sz w:val="24"/>
          <w:szCs w:val="28"/>
        </w:rPr>
        <w:t>）中的方法进行检测。</w:t>
      </w:r>
    </w:p>
    <w:p w:rsidR="00A31D93" w:rsidRPr="00846153" w:rsidRDefault="00CF5A19" w:rsidP="0084615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eastAsia="宋体" w:hAnsi="Times New Roman" w:cs="Times New Roman"/>
          <w:sz w:val="24"/>
          <w:szCs w:val="28"/>
        </w:rPr>
      </w:pPr>
      <w:r w:rsidRPr="00CF5A19">
        <w:rPr>
          <w:rFonts w:ascii="Times New Roman" w:eastAsia="宋体" w:hAnsi="Times New Roman" w:cs="Times New Roman" w:hint="eastAsia"/>
          <w:sz w:val="24"/>
          <w:szCs w:val="28"/>
        </w:rPr>
        <w:t>《食品安全地方标准食品中苯甲酸、山梨酸、脱氢乙酸、糖精钠和乙酰磺胺酸钾（乙酰磺胺酸钾）的测定高效液相色谱法》（</w:t>
      </w:r>
      <w:r w:rsidRPr="00CF5A19">
        <w:rPr>
          <w:rFonts w:ascii="Times New Roman" w:eastAsia="宋体" w:hAnsi="Times New Roman" w:cs="Times New Roman" w:hint="eastAsia"/>
          <w:sz w:val="24"/>
          <w:szCs w:val="28"/>
        </w:rPr>
        <w:t>DBS13/ 006-2016</w:t>
      </w:r>
      <w:r w:rsidRPr="00CF5A19">
        <w:rPr>
          <w:rFonts w:ascii="Times New Roman" w:eastAsia="宋体" w:hAnsi="Times New Roman" w:cs="Times New Roman" w:hint="eastAsia"/>
          <w:sz w:val="24"/>
          <w:szCs w:val="28"/>
        </w:rPr>
        <w:t>）、《饮料中乙酰磺胺酸钾的测定》（</w:t>
      </w:r>
      <w:r w:rsidRPr="00CF5A19">
        <w:rPr>
          <w:rFonts w:ascii="Times New Roman" w:eastAsia="宋体" w:hAnsi="Times New Roman" w:cs="Times New Roman" w:hint="eastAsia"/>
          <w:sz w:val="24"/>
          <w:szCs w:val="28"/>
        </w:rPr>
        <w:t>GB/T 5009.140-2003</w:t>
      </w:r>
      <w:r w:rsidRPr="00CF5A19">
        <w:rPr>
          <w:rFonts w:ascii="Times New Roman" w:eastAsia="宋体" w:hAnsi="Times New Roman" w:cs="Times New Roman" w:hint="eastAsia"/>
          <w:sz w:val="24"/>
          <w:szCs w:val="28"/>
        </w:rPr>
        <w:t>）</w:t>
      </w:r>
      <w:r w:rsidRPr="00CF5A19">
        <w:rPr>
          <w:rFonts w:ascii="Times New Roman" w:eastAsia="宋体" w:hAnsi="Times New Roman" w:cs="Times New Roman"/>
          <w:sz w:val="24"/>
          <w:szCs w:val="28"/>
        </w:rPr>
        <w:t>见附录</w:t>
      </w:r>
      <w:r w:rsidRPr="00CF5A19">
        <w:rPr>
          <w:rFonts w:ascii="Times New Roman" w:eastAsia="宋体" w:hAnsi="Times New Roman" w:cs="Times New Roman"/>
          <w:sz w:val="24"/>
          <w:szCs w:val="28"/>
        </w:rPr>
        <w:t>2</w:t>
      </w:r>
      <w:r w:rsidRPr="00CF5A19">
        <w:rPr>
          <w:rFonts w:ascii="Times New Roman" w:eastAsia="宋体" w:hAnsi="Times New Roman" w:cs="Times New Roman"/>
          <w:sz w:val="24"/>
          <w:szCs w:val="28"/>
        </w:rPr>
        <w:t>和</w:t>
      </w:r>
      <w:r w:rsidRPr="00CF5A19">
        <w:rPr>
          <w:rFonts w:ascii="Times New Roman" w:eastAsia="宋体" w:hAnsi="Times New Roman" w:cs="Times New Roman"/>
          <w:sz w:val="24"/>
          <w:szCs w:val="28"/>
        </w:rPr>
        <w:t>3</w:t>
      </w:r>
      <w:r w:rsidRPr="00CF5A19">
        <w:rPr>
          <w:rFonts w:ascii="Times New Roman" w:eastAsia="宋体" w:hAnsi="Times New Roman" w:cs="Times New Roman"/>
          <w:sz w:val="24"/>
          <w:szCs w:val="28"/>
        </w:rPr>
        <w:t>。</w:t>
      </w:r>
    </w:p>
    <w:sectPr w:rsidR="00A31D93" w:rsidRPr="00846153" w:rsidSect="007E0847">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17" w:rsidRDefault="00F61617">
      <w:r>
        <w:separator/>
      </w:r>
    </w:p>
  </w:endnote>
  <w:endnote w:type="continuationSeparator" w:id="0">
    <w:p w:rsidR="00F61617" w:rsidRDefault="00F6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47" w:rsidRDefault="007E08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99431"/>
      <w:docPartObj>
        <w:docPartGallery w:val="Page Numbers (Bottom of Page)"/>
        <w:docPartUnique/>
      </w:docPartObj>
    </w:sdtPr>
    <w:sdtEndPr>
      <w:rPr>
        <w:rFonts w:ascii="Times New Roman" w:hAnsi="Times New Roman" w:cs="Times New Roman"/>
        <w:sz w:val="21"/>
        <w:szCs w:val="21"/>
      </w:rPr>
    </w:sdtEndPr>
    <w:sdtContent>
      <w:bookmarkStart w:id="15" w:name="_GoBack" w:displacedByCustomXml="prev"/>
      <w:bookmarkEnd w:id="15" w:displacedByCustomXml="prev"/>
      <w:p w:rsidR="00127A0E" w:rsidRPr="00127A0E" w:rsidRDefault="00AA62AB">
        <w:pPr>
          <w:pStyle w:val="a3"/>
          <w:jc w:val="center"/>
          <w:rPr>
            <w:rFonts w:ascii="Times New Roman" w:hAnsi="Times New Roman" w:cs="Times New Roman"/>
            <w:sz w:val="21"/>
            <w:szCs w:val="21"/>
          </w:rPr>
        </w:pPr>
        <w:r w:rsidRPr="00127A0E">
          <w:rPr>
            <w:rFonts w:ascii="Times New Roman" w:hAnsi="Times New Roman" w:cs="Times New Roman"/>
            <w:sz w:val="21"/>
            <w:szCs w:val="21"/>
          </w:rPr>
          <w:fldChar w:fldCharType="begin"/>
        </w:r>
        <w:r w:rsidR="00127A0E" w:rsidRPr="00127A0E">
          <w:rPr>
            <w:rFonts w:ascii="Times New Roman" w:hAnsi="Times New Roman" w:cs="Times New Roman"/>
            <w:sz w:val="21"/>
            <w:szCs w:val="21"/>
          </w:rPr>
          <w:instrText>PAGE   \* MERGEFORMAT</w:instrText>
        </w:r>
        <w:r w:rsidRPr="00127A0E">
          <w:rPr>
            <w:rFonts w:ascii="Times New Roman" w:hAnsi="Times New Roman" w:cs="Times New Roman"/>
            <w:sz w:val="21"/>
            <w:szCs w:val="21"/>
          </w:rPr>
          <w:fldChar w:fldCharType="separate"/>
        </w:r>
        <w:r w:rsidR="007E0847" w:rsidRPr="007E0847">
          <w:rPr>
            <w:rFonts w:ascii="Times New Roman" w:hAnsi="Times New Roman" w:cs="Times New Roman"/>
            <w:noProof/>
            <w:sz w:val="21"/>
            <w:szCs w:val="21"/>
            <w:lang w:val="zh-CN" w:eastAsia="zh-CN"/>
          </w:rPr>
          <w:t>1</w:t>
        </w:r>
        <w:r w:rsidRPr="00127A0E">
          <w:rPr>
            <w:rFonts w:ascii="Times New Roman" w:hAnsi="Times New Roman" w:cs="Times New Roman"/>
            <w:sz w:val="21"/>
            <w:szCs w:val="21"/>
          </w:rPr>
          <w:fldChar w:fldCharType="end"/>
        </w:r>
      </w:p>
    </w:sdtContent>
  </w:sdt>
  <w:p w:rsidR="00415BA1" w:rsidRDefault="00F6161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47" w:rsidRDefault="007E08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17" w:rsidRDefault="00F61617">
      <w:r>
        <w:separator/>
      </w:r>
    </w:p>
  </w:footnote>
  <w:footnote w:type="continuationSeparator" w:id="0">
    <w:p w:rsidR="00F61617" w:rsidRDefault="00F6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47" w:rsidRDefault="007E084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47" w:rsidRDefault="007E084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47" w:rsidRDefault="007E08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8020C"/>
    <w:multiLevelType w:val="hybridMultilevel"/>
    <w:tmpl w:val="FFDA1B6E"/>
    <w:lvl w:ilvl="0" w:tplc="625A82C4">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AF"/>
    <w:rsid w:val="0001089C"/>
    <w:rsid w:val="00021B4B"/>
    <w:rsid w:val="00096EAD"/>
    <w:rsid w:val="000B0078"/>
    <w:rsid w:val="000B1EBA"/>
    <w:rsid w:val="00127A0E"/>
    <w:rsid w:val="00146BAA"/>
    <w:rsid w:val="00174AAF"/>
    <w:rsid w:val="0019085E"/>
    <w:rsid w:val="0019357A"/>
    <w:rsid w:val="001D6B40"/>
    <w:rsid w:val="00205854"/>
    <w:rsid w:val="002314D0"/>
    <w:rsid w:val="00262B0C"/>
    <w:rsid w:val="0026521B"/>
    <w:rsid w:val="00291610"/>
    <w:rsid w:val="002A0C95"/>
    <w:rsid w:val="002A2256"/>
    <w:rsid w:val="002C4732"/>
    <w:rsid w:val="002F6838"/>
    <w:rsid w:val="00370ACB"/>
    <w:rsid w:val="00390517"/>
    <w:rsid w:val="00394936"/>
    <w:rsid w:val="003E5D82"/>
    <w:rsid w:val="00432E20"/>
    <w:rsid w:val="00435743"/>
    <w:rsid w:val="0045316F"/>
    <w:rsid w:val="004916EB"/>
    <w:rsid w:val="004947C4"/>
    <w:rsid w:val="00495139"/>
    <w:rsid w:val="00506251"/>
    <w:rsid w:val="00537325"/>
    <w:rsid w:val="00541EAB"/>
    <w:rsid w:val="00554618"/>
    <w:rsid w:val="005A5F23"/>
    <w:rsid w:val="005B1393"/>
    <w:rsid w:val="005C1CF5"/>
    <w:rsid w:val="005C711E"/>
    <w:rsid w:val="005E2174"/>
    <w:rsid w:val="00646F38"/>
    <w:rsid w:val="006502A0"/>
    <w:rsid w:val="0069560B"/>
    <w:rsid w:val="006D5905"/>
    <w:rsid w:val="006D626C"/>
    <w:rsid w:val="00705A8E"/>
    <w:rsid w:val="00721909"/>
    <w:rsid w:val="007340A2"/>
    <w:rsid w:val="00755719"/>
    <w:rsid w:val="007559A5"/>
    <w:rsid w:val="007667EF"/>
    <w:rsid w:val="00774003"/>
    <w:rsid w:val="00796180"/>
    <w:rsid w:val="00796E80"/>
    <w:rsid w:val="007E0847"/>
    <w:rsid w:val="007E4EC5"/>
    <w:rsid w:val="00802FE7"/>
    <w:rsid w:val="00822EED"/>
    <w:rsid w:val="00837C8B"/>
    <w:rsid w:val="00846153"/>
    <w:rsid w:val="00886CF3"/>
    <w:rsid w:val="00891D89"/>
    <w:rsid w:val="00893AC2"/>
    <w:rsid w:val="008A4832"/>
    <w:rsid w:val="008A7DF5"/>
    <w:rsid w:val="008F5684"/>
    <w:rsid w:val="00921D2B"/>
    <w:rsid w:val="00931D26"/>
    <w:rsid w:val="00975BF0"/>
    <w:rsid w:val="009D4BAC"/>
    <w:rsid w:val="009E41E3"/>
    <w:rsid w:val="00A11B3E"/>
    <w:rsid w:val="00A23206"/>
    <w:rsid w:val="00A31D93"/>
    <w:rsid w:val="00A334B4"/>
    <w:rsid w:val="00A97CE2"/>
    <w:rsid w:val="00AA62AB"/>
    <w:rsid w:val="00AD23B2"/>
    <w:rsid w:val="00AF4B25"/>
    <w:rsid w:val="00AF5C82"/>
    <w:rsid w:val="00B0217F"/>
    <w:rsid w:val="00B035DB"/>
    <w:rsid w:val="00B27F80"/>
    <w:rsid w:val="00B437E9"/>
    <w:rsid w:val="00B65A15"/>
    <w:rsid w:val="00B75166"/>
    <w:rsid w:val="00B84D33"/>
    <w:rsid w:val="00BA0B84"/>
    <w:rsid w:val="00BC3269"/>
    <w:rsid w:val="00C50FA8"/>
    <w:rsid w:val="00CC1929"/>
    <w:rsid w:val="00CE43AC"/>
    <w:rsid w:val="00CF5A19"/>
    <w:rsid w:val="00D26D88"/>
    <w:rsid w:val="00D428C9"/>
    <w:rsid w:val="00D63BD3"/>
    <w:rsid w:val="00D7672B"/>
    <w:rsid w:val="00D962DC"/>
    <w:rsid w:val="00DD2865"/>
    <w:rsid w:val="00DD3A79"/>
    <w:rsid w:val="00DE1377"/>
    <w:rsid w:val="00E006BC"/>
    <w:rsid w:val="00EB18D6"/>
    <w:rsid w:val="00ED7932"/>
    <w:rsid w:val="00EF00B9"/>
    <w:rsid w:val="00F236D5"/>
    <w:rsid w:val="00F61617"/>
    <w:rsid w:val="00FF38F0"/>
    <w:rsid w:val="00FF5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3F326-3BE7-4968-9E14-2824E22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09"/>
    <w:pPr>
      <w:widowControl w:val="0"/>
      <w:jc w:val="both"/>
    </w:pPr>
  </w:style>
  <w:style w:type="paragraph" w:styleId="2">
    <w:name w:val="heading 2"/>
    <w:basedOn w:val="a"/>
    <w:next w:val="a"/>
    <w:link w:val="2Char"/>
    <w:qFormat/>
    <w:rsid w:val="00174AAF"/>
    <w:pPr>
      <w:keepNext/>
      <w:keepLines/>
      <w:widowControl/>
      <w:spacing w:before="260" w:after="260" w:line="416" w:lineRule="auto"/>
      <w:jc w:val="left"/>
      <w:outlineLvl w:val="1"/>
    </w:pPr>
    <w:rPr>
      <w:rFonts w:ascii="Cambria" w:eastAsia="宋体" w:hAnsi="Cambria" w:cs="Times New Roman"/>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74AAF"/>
    <w:rPr>
      <w:rFonts w:ascii="Cambria" w:eastAsia="宋体" w:hAnsi="Cambria" w:cs="Times New Roman"/>
      <w:b/>
      <w:bCs/>
      <w:kern w:val="0"/>
      <w:sz w:val="32"/>
      <w:szCs w:val="32"/>
      <w:lang w:eastAsia="en-US"/>
    </w:rPr>
  </w:style>
  <w:style w:type="character" w:customStyle="1" w:styleId="Char">
    <w:name w:val="页脚 Char"/>
    <w:link w:val="a3"/>
    <w:uiPriority w:val="99"/>
    <w:rsid w:val="00174AAF"/>
    <w:rPr>
      <w:sz w:val="24"/>
      <w:szCs w:val="24"/>
      <w:lang w:eastAsia="en-US"/>
    </w:rPr>
  </w:style>
  <w:style w:type="paragraph" w:styleId="a3">
    <w:name w:val="footer"/>
    <w:basedOn w:val="a"/>
    <w:link w:val="Char"/>
    <w:uiPriority w:val="99"/>
    <w:rsid w:val="00174AAF"/>
    <w:pPr>
      <w:widowControl/>
      <w:tabs>
        <w:tab w:val="center" w:pos="4320"/>
        <w:tab w:val="right" w:pos="8640"/>
      </w:tabs>
      <w:jc w:val="left"/>
    </w:pPr>
    <w:rPr>
      <w:sz w:val="24"/>
      <w:szCs w:val="24"/>
      <w:lang w:eastAsia="en-US"/>
    </w:rPr>
  </w:style>
  <w:style w:type="character" w:customStyle="1" w:styleId="Char1">
    <w:name w:val="页脚 Char1"/>
    <w:basedOn w:val="a0"/>
    <w:uiPriority w:val="99"/>
    <w:semiHidden/>
    <w:rsid w:val="00174AAF"/>
    <w:rPr>
      <w:sz w:val="18"/>
      <w:szCs w:val="18"/>
    </w:rPr>
  </w:style>
  <w:style w:type="character" w:customStyle="1" w:styleId="Char0">
    <w:name w:val="无间隔 Char"/>
    <w:link w:val="1"/>
    <w:uiPriority w:val="1"/>
    <w:qFormat/>
    <w:rsid w:val="00174AAF"/>
    <w:rPr>
      <w:rFonts w:ascii="Calibri" w:eastAsia="Calibri" w:hAnsi="Calibri" w:cs="Times New Roman"/>
      <w:kern w:val="0"/>
      <w:sz w:val="22"/>
      <w:lang w:eastAsia="en-US" w:bidi="en-US"/>
    </w:rPr>
  </w:style>
  <w:style w:type="paragraph" w:styleId="20">
    <w:name w:val="toc 2"/>
    <w:basedOn w:val="a"/>
    <w:next w:val="a"/>
    <w:rsid w:val="00174AAF"/>
    <w:pPr>
      <w:ind w:leftChars="200" w:left="420"/>
    </w:pPr>
    <w:rPr>
      <w:rFonts w:ascii="Calibri" w:eastAsia="宋体" w:hAnsi="Calibri" w:cs="Times New Roman"/>
    </w:rPr>
  </w:style>
  <w:style w:type="paragraph" w:styleId="a4">
    <w:name w:val="List Paragraph"/>
    <w:basedOn w:val="a"/>
    <w:uiPriority w:val="34"/>
    <w:qFormat/>
    <w:rsid w:val="00174AAF"/>
    <w:pPr>
      <w:widowControl/>
      <w:spacing w:after="240" w:line="300" w:lineRule="auto"/>
      <w:ind w:left="720"/>
      <w:contextualSpacing/>
      <w:jc w:val="left"/>
    </w:pPr>
    <w:rPr>
      <w:rFonts w:ascii="Arial" w:eastAsia="宋体" w:hAnsi="Arial" w:cs="Times New Roman"/>
      <w:kern w:val="0"/>
      <w:sz w:val="22"/>
      <w:szCs w:val="20"/>
      <w:lang w:eastAsia="en-US"/>
    </w:rPr>
  </w:style>
  <w:style w:type="paragraph" w:customStyle="1" w:styleId="1">
    <w:name w:val="无间隔1"/>
    <w:basedOn w:val="a"/>
    <w:link w:val="Char0"/>
    <w:uiPriority w:val="1"/>
    <w:qFormat/>
    <w:rsid w:val="00174AAF"/>
    <w:pPr>
      <w:widowControl/>
      <w:jc w:val="left"/>
    </w:pPr>
    <w:rPr>
      <w:rFonts w:ascii="Calibri" w:eastAsia="Calibri" w:hAnsi="Calibri" w:cs="Times New Roman"/>
      <w:kern w:val="0"/>
      <w:sz w:val="22"/>
      <w:lang w:eastAsia="en-US" w:bidi="en-US"/>
    </w:rPr>
  </w:style>
  <w:style w:type="paragraph" w:styleId="a5">
    <w:name w:val="No Spacing"/>
    <w:basedOn w:val="a"/>
    <w:uiPriority w:val="1"/>
    <w:qFormat/>
    <w:rsid w:val="00174AAF"/>
    <w:pPr>
      <w:widowControl/>
      <w:jc w:val="left"/>
    </w:pPr>
    <w:rPr>
      <w:rFonts w:ascii="Calibri" w:eastAsia="Calibri" w:hAnsi="Calibri" w:cs="Times New Roman"/>
      <w:kern w:val="0"/>
      <w:sz w:val="22"/>
      <w:lang w:eastAsia="en-US" w:bidi="en-US"/>
    </w:rPr>
  </w:style>
  <w:style w:type="table" w:styleId="a6">
    <w:name w:val="Table Grid"/>
    <w:basedOn w:val="a1"/>
    <w:uiPriority w:val="59"/>
    <w:qFormat/>
    <w:rsid w:val="00174AA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2"/>
    <w:basedOn w:val="a"/>
    <w:link w:val="2Char0"/>
    <w:qFormat/>
    <w:rsid w:val="00174AAF"/>
    <w:pPr>
      <w:jc w:val="center"/>
    </w:pPr>
    <w:rPr>
      <w:rFonts w:ascii="Calibri" w:hAnsi="Calibri" w:cs="Times New Roman"/>
      <w:sz w:val="44"/>
      <w:szCs w:val="44"/>
    </w:rPr>
  </w:style>
  <w:style w:type="character" w:customStyle="1" w:styleId="2Char0">
    <w:name w:val="样式2 Char"/>
    <w:link w:val="21"/>
    <w:rsid w:val="00174AAF"/>
    <w:rPr>
      <w:rFonts w:ascii="Calibri" w:hAnsi="Calibri" w:cs="Times New Roman"/>
      <w:sz w:val="44"/>
      <w:szCs w:val="44"/>
    </w:rPr>
  </w:style>
  <w:style w:type="paragraph" w:styleId="a7">
    <w:name w:val="header"/>
    <w:basedOn w:val="a"/>
    <w:link w:val="Char2"/>
    <w:uiPriority w:val="99"/>
    <w:unhideWhenUsed/>
    <w:rsid w:val="00262B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62B0C"/>
    <w:rPr>
      <w:sz w:val="18"/>
      <w:szCs w:val="18"/>
    </w:rPr>
  </w:style>
  <w:style w:type="paragraph" w:styleId="a8">
    <w:name w:val="Balloon Text"/>
    <w:basedOn w:val="a"/>
    <w:link w:val="Char3"/>
    <w:uiPriority w:val="99"/>
    <w:semiHidden/>
    <w:unhideWhenUsed/>
    <w:rsid w:val="00B035DB"/>
    <w:rPr>
      <w:sz w:val="18"/>
      <w:szCs w:val="18"/>
    </w:rPr>
  </w:style>
  <w:style w:type="character" w:customStyle="1" w:styleId="Char3">
    <w:name w:val="批注框文本 Char"/>
    <w:basedOn w:val="a0"/>
    <w:link w:val="a8"/>
    <w:uiPriority w:val="99"/>
    <w:semiHidden/>
    <w:rsid w:val="00B035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header" Target="header3.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eader" Target="header2.xml"/><Relationship Id="rId10" Type="http://schemas.openxmlformats.org/officeDocument/2006/relationships/chart" Target="charts/chart4.xml"/><Relationship Id="rId19" Type="http://schemas.microsoft.com/office/2007/relationships/diagramDrawing" Target="diagrams/drawing1.xml"/><Relationship Id="rId31" Type="http://schemas.openxmlformats.org/officeDocument/2006/relationships/diagramLayout" Target="diagrams/layou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eader" Target="header1.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25991;&#20214;\&#25968;&#25454;&#22788;&#29702;\&#21363;&#39135;&#29141;&#40614;&#292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5991;&#20214;\&#25968;&#25454;&#22788;&#29702;\&#21363;&#39135;&#29141;&#40614;&#2925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5991;&#20214;\&#25968;&#25454;&#22788;&#29702;\&#30334;&#39321;&#26524;&#31958;&#279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JH-BLN3YD2\Desktop\&#35199;&#26757;&#25968;&#25454;&#22788;&#29702;.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乙酰磺胺酸钾在即食燕麦片中的应用</a:t>
            </a:r>
          </a:p>
        </c:rich>
      </c:tx>
      <c:overlay val="0"/>
      <c:spPr>
        <a:noFill/>
        <a:ln>
          <a:noFill/>
        </a:ln>
        <a:effectLst/>
      </c:spPr>
    </c:title>
    <c:autoTitleDeleted val="0"/>
    <c:plotArea>
      <c:layout/>
      <c:radarChart>
        <c:radarStyle val="marker"/>
        <c:varyColors val="0"/>
        <c:ser>
          <c:idx val="0"/>
          <c:order val="0"/>
          <c:tx>
            <c:strRef>
              <c:f>[即食燕麦片.xlsx]Sheet1!$C$62</c:f>
              <c:strCache>
                <c:ptCount val="1"/>
                <c:pt idx="0">
                  <c:v>全糖</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[即食燕麦片.xlsx]Sheet1!$D$62:$G$62</c:f>
              <c:numCache>
                <c:formatCode>General</c:formatCode>
                <c:ptCount val="4"/>
                <c:pt idx="0">
                  <c:v>4.9000000000000004</c:v>
                </c:pt>
                <c:pt idx="1">
                  <c:v>4.0999999999999996</c:v>
                </c:pt>
                <c:pt idx="2">
                  <c:v>5.2</c:v>
                </c:pt>
                <c:pt idx="3">
                  <c:v>5.5</c:v>
                </c:pt>
              </c:numCache>
            </c:numRef>
          </c:val>
          <c:extLst xmlns:c16r2="http://schemas.microsoft.com/office/drawing/2015/06/chart">
            <c:ext xmlns:c16="http://schemas.microsoft.com/office/drawing/2014/chart" uri="{C3380CC4-5D6E-409C-BE32-E72D297353CC}">
              <c16:uniqueId val="{00000000-745B-401F-B054-243E919B45DC}"/>
            </c:ext>
          </c:extLst>
        </c:ser>
        <c:ser>
          <c:idx val="1"/>
          <c:order val="1"/>
          <c:tx>
            <c:strRef>
              <c:f>[即食燕麦片.xlsx]Sheet1!$C$63</c:f>
              <c:strCache>
                <c:ptCount val="1"/>
                <c:pt idx="0">
                  <c:v>50%蔗糖</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[即食燕麦片.xlsx]Sheet1!$D$63:$G$63</c:f>
              <c:numCache>
                <c:formatCode>General</c:formatCode>
                <c:ptCount val="4"/>
                <c:pt idx="0">
                  <c:v>2.9</c:v>
                </c:pt>
                <c:pt idx="1">
                  <c:v>2.4</c:v>
                </c:pt>
                <c:pt idx="2">
                  <c:v>4</c:v>
                </c:pt>
                <c:pt idx="3">
                  <c:v>3.8</c:v>
                </c:pt>
              </c:numCache>
            </c:numRef>
          </c:val>
          <c:extLst xmlns:c16r2="http://schemas.microsoft.com/office/drawing/2015/06/chart">
            <c:ext xmlns:c16="http://schemas.microsoft.com/office/drawing/2014/chart" uri="{C3380CC4-5D6E-409C-BE32-E72D297353CC}">
              <c16:uniqueId val="{00000001-745B-401F-B054-243E919B45DC}"/>
            </c:ext>
          </c:extLst>
        </c:ser>
        <c:ser>
          <c:idx val="2"/>
          <c:order val="2"/>
          <c:tx>
            <c:strRef>
              <c:f>[即食燕麦片.xlsx]Sheet1!$C$64</c:f>
              <c:strCache>
                <c:ptCount val="1"/>
                <c:pt idx="0">
                  <c:v>50%蔗糖+乙酰磺胺酸钾</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[即食燕麦片.xlsx]Sheet1!$D$64:$G$64</c:f>
              <c:numCache>
                <c:formatCode>General</c:formatCode>
                <c:ptCount val="4"/>
                <c:pt idx="0">
                  <c:v>4.9000000000000004</c:v>
                </c:pt>
                <c:pt idx="1">
                  <c:v>3.8</c:v>
                </c:pt>
                <c:pt idx="2">
                  <c:v>4.5999999999999996</c:v>
                </c:pt>
                <c:pt idx="3">
                  <c:v>5</c:v>
                </c:pt>
              </c:numCache>
            </c:numRef>
          </c:val>
          <c:extLst xmlns:c16r2="http://schemas.microsoft.com/office/drawing/2015/06/chart">
            <c:ext xmlns:c16="http://schemas.microsoft.com/office/drawing/2014/chart" uri="{C3380CC4-5D6E-409C-BE32-E72D297353CC}">
              <c16:uniqueId val="{00000002-745B-401F-B054-243E919B45DC}"/>
            </c:ext>
          </c:extLst>
        </c:ser>
        <c:dLbls>
          <c:showLegendKey val="0"/>
          <c:showVal val="0"/>
          <c:showCatName val="0"/>
          <c:showSerName val="0"/>
          <c:showPercent val="0"/>
          <c:showBubbleSize val="0"/>
        </c:dLbls>
        <c:axId val="-1595281504"/>
        <c:axId val="-1595277696"/>
      </c:radarChart>
      <c:catAx>
        <c:axId val="-159528150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95277696"/>
        <c:crosses val="autoZero"/>
        <c:auto val="1"/>
        <c:lblAlgn val="ctr"/>
        <c:lblOffset val="100"/>
        <c:noMultiLvlLbl val="0"/>
      </c:catAx>
      <c:valAx>
        <c:axId val="-159527769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95281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乙酰磺胺酸钾在即食燕麦片中的应用</a:t>
            </a:r>
          </a:p>
        </c:rich>
      </c:tx>
      <c:overlay val="0"/>
      <c:spPr>
        <a:noFill/>
        <a:ln>
          <a:noFill/>
        </a:ln>
        <a:effectLst/>
      </c:spPr>
    </c:title>
    <c:autoTitleDeleted val="0"/>
    <c:plotArea>
      <c:layout/>
      <c:radarChart>
        <c:radarStyle val="marker"/>
        <c:varyColors val="0"/>
        <c:ser>
          <c:idx val="0"/>
          <c:order val="0"/>
          <c:tx>
            <c:strRef>
              <c:f>[即食燕麦片.xlsx]Sheet1!$C$65</c:f>
              <c:strCache>
                <c:ptCount val="1"/>
                <c:pt idx="0">
                  <c:v>0.6g/kg</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[即食燕麦片.xlsx]Sheet1!$D$65:$G$65</c:f>
              <c:numCache>
                <c:formatCode>General</c:formatCode>
                <c:ptCount val="4"/>
                <c:pt idx="0">
                  <c:v>3.5</c:v>
                </c:pt>
                <c:pt idx="1">
                  <c:v>2.2999999999999998</c:v>
                </c:pt>
                <c:pt idx="2">
                  <c:v>4.4000000000000004</c:v>
                </c:pt>
                <c:pt idx="3">
                  <c:v>4.4000000000000004</c:v>
                </c:pt>
              </c:numCache>
            </c:numRef>
          </c:val>
          <c:extLst xmlns:c16r2="http://schemas.microsoft.com/office/drawing/2015/06/chart">
            <c:ext xmlns:c16="http://schemas.microsoft.com/office/drawing/2014/chart" uri="{C3380CC4-5D6E-409C-BE32-E72D297353CC}">
              <c16:uniqueId val="{00000000-2881-4834-8389-C5F0A33BD8DF}"/>
            </c:ext>
          </c:extLst>
        </c:ser>
        <c:ser>
          <c:idx val="1"/>
          <c:order val="1"/>
          <c:tx>
            <c:strRef>
              <c:f>[即食燕麦片.xlsx]Sheet1!$C$66</c:f>
              <c:strCache>
                <c:ptCount val="1"/>
                <c:pt idx="0">
                  <c:v>0.8g/kg</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[即食燕麦片.xlsx]Sheet1!$D$66:$G$66</c:f>
              <c:numCache>
                <c:formatCode>General</c:formatCode>
                <c:ptCount val="4"/>
                <c:pt idx="0">
                  <c:v>3.6</c:v>
                </c:pt>
                <c:pt idx="1">
                  <c:v>2.7</c:v>
                </c:pt>
                <c:pt idx="2">
                  <c:v>4.5</c:v>
                </c:pt>
                <c:pt idx="3">
                  <c:v>5.0999999999999996</c:v>
                </c:pt>
              </c:numCache>
            </c:numRef>
          </c:val>
          <c:extLst xmlns:c16r2="http://schemas.microsoft.com/office/drawing/2015/06/chart">
            <c:ext xmlns:c16="http://schemas.microsoft.com/office/drawing/2014/chart" uri="{C3380CC4-5D6E-409C-BE32-E72D297353CC}">
              <c16:uniqueId val="{00000001-2881-4834-8389-C5F0A33BD8DF}"/>
            </c:ext>
          </c:extLst>
        </c:ser>
        <c:ser>
          <c:idx val="2"/>
          <c:order val="2"/>
          <c:tx>
            <c:strRef>
              <c:f>[即食燕麦片.xlsx]Sheet1!$C$67</c:f>
              <c:strCache>
                <c:ptCount val="1"/>
                <c:pt idx="0">
                  <c:v>1g/kg</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[即食燕麦片.xlsx]Sheet1!$D$67:$G$67</c:f>
              <c:numCache>
                <c:formatCode>General</c:formatCode>
                <c:ptCount val="4"/>
                <c:pt idx="0">
                  <c:v>3.8</c:v>
                </c:pt>
                <c:pt idx="1">
                  <c:v>3</c:v>
                </c:pt>
                <c:pt idx="2">
                  <c:v>4.4000000000000004</c:v>
                </c:pt>
                <c:pt idx="3">
                  <c:v>4.2</c:v>
                </c:pt>
              </c:numCache>
            </c:numRef>
          </c:val>
          <c:extLst xmlns:c16r2="http://schemas.microsoft.com/office/drawing/2015/06/chart">
            <c:ext xmlns:c16="http://schemas.microsoft.com/office/drawing/2014/chart" uri="{C3380CC4-5D6E-409C-BE32-E72D297353CC}">
              <c16:uniqueId val="{00000002-2881-4834-8389-C5F0A33BD8DF}"/>
            </c:ext>
          </c:extLst>
        </c:ser>
        <c:ser>
          <c:idx val="3"/>
          <c:order val="3"/>
          <c:tx>
            <c:strRef>
              <c:f>[即食燕麦片.xlsx]Sheet1!$C$68</c:f>
              <c:strCache>
                <c:ptCount val="1"/>
                <c:pt idx="0">
                  <c:v>1.2g/kg</c:v>
                </c:pt>
              </c:strCache>
            </c:strRef>
          </c:tx>
          <c:spPr>
            <a:ln w="28575" cap="rnd">
              <a:solidFill>
                <a:srgbClr val="8064A2"/>
              </a:solidFill>
              <a:round/>
            </a:ln>
            <a:effectLst/>
          </c:spPr>
          <c:marker>
            <c:symbol val="circle"/>
            <c:size val="5"/>
            <c:spPr>
              <a:solidFill>
                <a:srgbClr val="8064A2"/>
              </a:solidFill>
              <a:ln w="9525">
                <a:solidFill>
                  <a:srgbClr val="8064A2"/>
                </a:solidFill>
              </a:ln>
              <a:effectLst/>
            </c:spPr>
          </c:marker>
          <c:cat>
            <c:strRef>
              <c:f>[即食燕麦片.xlsx]Sheet1!$D$61:$G$61</c:f>
              <c:strCache>
                <c:ptCount val="4"/>
                <c:pt idx="0">
                  <c:v>甜味</c:v>
                </c:pt>
                <c:pt idx="1">
                  <c:v>甜味持久性</c:v>
                </c:pt>
                <c:pt idx="2">
                  <c:v>燕麦风味</c:v>
                </c:pt>
                <c:pt idx="3">
                  <c:v>整体口味喜好度</c:v>
                </c:pt>
              </c:strCache>
            </c:strRef>
          </c:cat>
          <c:val>
            <c:numRef>
              <c:f>[即食燕麦片.xlsx]Sheet1!$D$68:$G$68</c:f>
              <c:numCache>
                <c:formatCode>General</c:formatCode>
                <c:ptCount val="4"/>
                <c:pt idx="0">
                  <c:v>4.9000000000000004</c:v>
                </c:pt>
                <c:pt idx="1">
                  <c:v>4.0999999999999996</c:v>
                </c:pt>
                <c:pt idx="2">
                  <c:v>4.9000000000000004</c:v>
                </c:pt>
                <c:pt idx="3">
                  <c:v>4.7</c:v>
                </c:pt>
              </c:numCache>
            </c:numRef>
          </c:val>
          <c:extLst xmlns:c16r2="http://schemas.microsoft.com/office/drawing/2015/06/chart">
            <c:ext xmlns:c16="http://schemas.microsoft.com/office/drawing/2014/chart" uri="{C3380CC4-5D6E-409C-BE32-E72D297353CC}">
              <c16:uniqueId val="{00000003-2881-4834-8389-C5F0A33BD8DF}"/>
            </c:ext>
          </c:extLst>
        </c:ser>
        <c:dLbls>
          <c:showLegendKey val="0"/>
          <c:showVal val="0"/>
          <c:showCatName val="0"/>
          <c:showSerName val="0"/>
          <c:showPercent val="0"/>
          <c:showBubbleSize val="0"/>
        </c:dLbls>
        <c:axId val="-1663340112"/>
        <c:axId val="-1657874624"/>
      </c:radarChart>
      <c:catAx>
        <c:axId val="-16633401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657874624"/>
        <c:crosses val="autoZero"/>
        <c:auto val="1"/>
        <c:lblAlgn val="ctr"/>
        <c:lblOffset val="100"/>
        <c:noMultiLvlLbl val="0"/>
      </c:catAx>
      <c:valAx>
        <c:axId val="-165787462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663340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乙酰磺胺酸钾在百香果风味糖浆中的应用</a:t>
            </a:r>
          </a:p>
        </c:rich>
      </c:tx>
      <c:overlay val="0"/>
      <c:spPr>
        <a:noFill/>
        <a:ln>
          <a:noFill/>
        </a:ln>
        <a:effectLst/>
      </c:spPr>
    </c:title>
    <c:autoTitleDeleted val="0"/>
    <c:plotArea>
      <c:layout/>
      <c:radarChart>
        <c:radarStyle val="marker"/>
        <c:varyColors val="0"/>
        <c:ser>
          <c:idx val="0"/>
          <c:order val="0"/>
          <c:tx>
            <c:strRef>
              <c:f>[百香果糖浆.xlsx]Sheet1!$C$57</c:f>
              <c:strCache>
                <c:ptCount val="1"/>
                <c:pt idx="0">
                  <c:v>1g/kg</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[百香果糖浆.xlsx]Sheet1!$D$53:$H$53</c:f>
              <c:strCache>
                <c:ptCount val="5"/>
                <c:pt idx="0">
                  <c:v>百香果香味</c:v>
                </c:pt>
                <c:pt idx="1">
                  <c:v>甜味</c:v>
                </c:pt>
                <c:pt idx="2">
                  <c:v>酸味</c:v>
                </c:pt>
                <c:pt idx="3">
                  <c:v>回味</c:v>
                </c:pt>
                <c:pt idx="4">
                  <c:v>整体口味喜好度</c:v>
                </c:pt>
              </c:strCache>
            </c:strRef>
          </c:cat>
          <c:val>
            <c:numRef>
              <c:f>[百香果糖浆.xlsx]Sheet1!$D$57:$H$57</c:f>
              <c:numCache>
                <c:formatCode>0.00_ </c:formatCode>
                <c:ptCount val="5"/>
                <c:pt idx="0">
                  <c:v>3</c:v>
                </c:pt>
                <c:pt idx="1">
                  <c:v>2.8888888888888866</c:v>
                </c:pt>
                <c:pt idx="2">
                  <c:v>5.2222222222222197</c:v>
                </c:pt>
                <c:pt idx="3">
                  <c:v>3.1111111111111098</c:v>
                </c:pt>
                <c:pt idx="4">
                  <c:v>2.7777777777777866</c:v>
                </c:pt>
              </c:numCache>
            </c:numRef>
          </c:val>
          <c:extLst xmlns:c16r2="http://schemas.microsoft.com/office/drawing/2015/06/chart">
            <c:ext xmlns:c16="http://schemas.microsoft.com/office/drawing/2014/chart" uri="{C3380CC4-5D6E-409C-BE32-E72D297353CC}">
              <c16:uniqueId val="{00000000-48B7-49C5-A3C0-47C34404FBE4}"/>
            </c:ext>
          </c:extLst>
        </c:ser>
        <c:ser>
          <c:idx val="1"/>
          <c:order val="1"/>
          <c:tx>
            <c:strRef>
              <c:f>[百香果糖浆.xlsx]Sheet1!$C$58</c:f>
              <c:strCache>
                <c:ptCount val="1"/>
                <c:pt idx="0">
                  <c:v>2g/kg</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cat>
            <c:strRef>
              <c:f>[百香果糖浆.xlsx]Sheet1!$D$53:$H$53</c:f>
              <c:strCache>
                <c:ptCount val="5"/>
                <c:pt idx="0">
                  <c:v>百香果香味</c:v>
                </c:pt>
                <c:pt idx="1">
                  <c:v>甜味</c:v>
                </c:pt>
                <c:pt idx="2">
                  <c:v>酸味</c:v>
                </c:pt>
                <c:pt idx="3">
                  <c:v>回味</c:v>
                </c:pt>
                <c:pt idx="4">
                  <c:v>整体口味喜好度</c:v>
                </c:pt>
              </c:strCache>
            </c:strRef>
          </c:cat>
          <c:val>
            <c:numRef>
              <c:f>[百香果糖浆.xlsx]Sheet1!$D$58:$H$58</c:f>
              <c:numCache>
                <c:formatCode>0.00_ </c:formatCode>
                <c:ptCount val="5"/>
                <c:pt idx="0">
                  <c:v>3.7777777777777866</c:v>
                </c:pt>
                <c:pt idx="1">
                  <c:v>2.6666666666666701</c:v>
                </c:pt>
                <c:pt idx="2">
                  <c:v>4.4444444444444402</c:v>
                </c:pt>
                <c:pt idx="3">
                  <c:v>3.5555555555555598</c:v>
                </c:pt>
                <c:pt idx="4">
                  <c:v>3.5555555555555598</c:v>
                </c:pt>
              </c:numCache>
            </c:numRef>
          </c:val>
          <c:extLst xmlns:c16r2="http://schemas.microsoft.com/office/drawing/2015/06/chart">
            <c:ext xmlns:c16="http://schemas.microsoft.com/office/drawing/2014/chart" uri="{C3380CC4-5D6E-409C-BE32-E72D297353CC}">
              <c16:uniqueId val="{00000001-48B7-49C5-A3C0-47C34404FBE4}"/>
            </c:ext>
          </c:extLst>
        </c:ser>
        <c:ser>
          <c:idx val="2"/>
          <c:order val="2"/>
          <c:tx>
            <c:strRef>
              <c:f>[百香果糖浆.xlsx]Sheet1!$C$59</c:f>
              <c:strCache>
                <c:ptCount val="1"/>
                <c:pt idx="0">
                  <c:v>3g/kg</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[百香果糖浆.xlsx]Sheet1!$D$53:$H$53</c:f>
              <c:strCache>
                <c:ptCount val="5"/>
                <c:pt idx="0">
                  <c:v>百香果香味</c:v>
                </c:pt>
                <c:pt idx="1">
                  <c:v>甜味</c:v>
                </c:pt>
                <c:pt idx="2">
                  <c:v>酸味</c:v>
                </c:pt>
                <c:pt idx="3">
                  <c:v>回味</c:v>
                </c:pt>
                <c:pt idx="4">
                  <c:v>整体口味喜好度</c:v>
                </c:pt>
              </c:strCache>
            </c:strRef>
          </c:cat>
          <c:val>
            <c:numRef>
              <c:f>[百香果糖浆.xlsx]Sheet1!$D$59:$H$59</c:f>
              <c:numCache>
                <c:formatCode>0.00_ </c:formatCode>
                <c:ptCount val="5"/>
                <c:pt idx="0">
                  <c:v>5</c:v>
                </c:pt>
                <c:pt idx="1">
                  <c:v>4</c:v>
                </c:pt>
                <c:pt idx="2">
                  <c:v>4.5555555555555465</c:v>
                </c:pt>
                <c:pt idx="3">
                  <c:v>4.3333333333333393</c:v>
                </c:pt>
                <c:pt idx="4">
                  <c:v>4.5555555555555465</c:v>
                </c:pt>
              </c:numCache>
            </c:numRef>
          </c:val>
          <c:extLst xmlns:c16r2="http://schemas.microsoft.com/office/drawing/2015/06/chart">
            <c:ext xmlns:c16="http://schemas.microsoft.com/office/drawing/2014/chart" uri="{C3380CC4-5D6E-409C-BE32-E72D297353CC}">
              <c16:uniqueId val="{00000002-48B7-49C5-A3C0-47C34404FBE4}"/>
            </c:ext>
          </c:extLst>
        </c:ser>
        <c:ser>
          <c:idx val="3"/>
          <c:order val="3"/>
          <c:tx>
            <c:strRef>
              <c:f>[百香果糖浆.xlsx]Sheet1!$C$60</c:f>
              <c:strCache>
                <c:ptCount val="1"/>
                <c:pt idx="0">
                  <c:v>4g/kg</c:v>
                </c:pt>
              </c:strCache>
            </c:strRef>
          </c:tx>
          <c:spPr>
            <a:ln w="28575" cap="rnd">
              <a:solidFill>
                <a:srgbClr val="8064A2"/>
              </a:solidFill>
              <a:round/>
            </a:ln>
            <a:effectLst/>
          </c:spPr>
          <c:marker>
            <c:symbol val="circle"/>
            <c:size val="5"/>
            <c:spPr>
              <a:solidFill>
                <a:srgbClr val="8064A2"/>
              </a:solidFill>
              <a:ln w="9525">
                <a:solidFill>
                  <a:srgbClr val="8064A2"/>
                </a:solidFill>
              </a:ln>
              <a:effectLst/>
            </c:spPr>
          </c:marker>
          <c:cat>
            <c:strRef>
              <c:f>[百香果糖浆.xlsx]Sheet1!$D$53:$H$53</c:f>
              <c:strCache>
                <c:ptCount val="5"/>
                <c:pt idx="0">
                  <c:v>百香果香味</c:v>
                </c:pt>
                <c:pt idx="1">
                  <c:v>甜味</c:v>
                </c:pt>
                <c:pt idx="2">
                  <c:v>酸味</c:v>
                </c:pt>
                <c:pt idx="3">
                  <c:v>回味</c:v>
                </c:pt>
                <c:pt idx="4">
                  <c:v>整体口味喜好度</c:v>
                </c:pt>
              </c:strCache>
            </c:strRef>
          </c:cat>
          <c:val>
            <c:numRef>
              <c:f>[百香果糖浆.xlsx]Sheet1!$D$60:$H$60</c:f>
              <c:numCache>
                <c:formatCode>0.00_ </c:formatCode>
                <c:ptCount val="5"/>
                <c:pt idx="0">
                  <c:v>5</c:v>
                </c:pt>
                <c:pt idx="1">
                  <c:v>4.5555555555555465</c:v>
                </c:pt>
                <c:pt idx="2">
                  <c:v>3.5555555555555598</c:v>
                </c:pt>
                <c:pt idx="3">
                  <c:v>3.8888888888888866</c:v>
                </c:pt>
                <c:pt idx="4">
                  <c:v>5.1111111111111098</c:v>
                </c:pt>
              </c:numCache>
            </c:numRef>
          </c:val>
          <c:extLst xmlns:c16r2="http://schemas.microsoft.com/office/drawing/2015/06/chart">
            <c:ext xmlns:c16="http://schemas.microsoft.com/office/drawing/2014/chart" uri="{C3380CC4-5D6E-409C-BE32-E72D297353CC}">
              <c16:uniqueId val="{00000003-48B7-49C5-A3C0-47C34404FBE4}"/>
            </c:ext>
          </c:extLst>
        </c:ser>
        <c:dLbls>
          <c:showLegendKey val="0"/>
          <c:showVal val="0"/>
          <c:showCatName val="0"/>
          <c:showSerName val="0"/>
          <c:showPercent val="0"/>
          <c:showBubbleSize val="0"/>
        </c:dLbls>
        <c:axId val="-1524438832"/>
        <c:axId val="-1524443184"/>
      </c:radarChart>
      <c:catAx>
        <c:axId val="-152443883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24443184"/>
        <c:crosses val="autoZero"/>
        <c:auto val="1"/>
        <c:lblAlgn val="ctr"/>
        <c:lblOffset val="100"/>
        <c:noMultiLvlLbl val="0"/>
      </c:catAx>
      <c:valAx>
        <c:axId val="-1524443184"/>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24438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[西梅数据处理.xlsx]Sheet1!$D$4</c:f>
              <c:strCache>
                <c:ptCount val="1"/>
                <c:pt idx="0">
                  <c:v>渗糖45%</c:v>
                </c:pt>
              </c:strCache>
            </c:strRef>
          </c:tx>
          <c:spPr>
            <a:solidFill>
              <a:srgbClr val="4F81BD"/>
            </a:solidFill>
            <a:ln>
              <a:noFill/>
            </a:ln>
            <a:effectLst/>
          </c:spPr>
          <c:invertIfNegative val="0"/>
          <c:dLbls>
            <c:delete val="1"/>
          </c:dLbls>
          <c:cat>
            <c:strRef>
              <c:f>[西梅数据处理.xlsx]Sheet1!$C$5:$C$8</c:f>
              <c:strCache>
                <c:ptCount val="4"/>
                <c:pt idx="0">
                  <c:v>形态</c:v>
                </c:pt>
                <c:pt idx="1">
                  <c:v>色泽</c:v>
                </c:pt>
                <c:pt idx="2">
                  <c:v>口感</c:v>
                </c:pt>
                <c:pt idx="3">
                  <c:v>综合评价</c:v>
                </c:pt>
              </c:strCache>
            </c:strRef>
          </c:cat>
          <c:val>
            <c:numRef>
              <c:f>[西梅数据处理.xlsx]Sheet1!$D$5:$D$8</c:f>
              <c:numCache>
                <c:formatCode>General</c:formatCode>
                <c:ptCount val="4"/>
                <c:pt idx="0">
                  <c:v>6.2</c:v>
                </c:pt>
                <c:pt idx="1">
                  <c:v>5.9</c:v>
                </c:pt>
                <c:pt idx="2">
                  <c:v>5.6</c:v>
                </c:pt>
                <c:pt idx="3">
                  <c:v>5.2</c:v>
                </c:pt>
              </c:numCache>
            </c:numRef>
          </c:val>
          <c:extLst xmlns:c16r2="http://schemas.microsoft.com/office/drawing/2015/06/chart">
            <c:ext xmlns:c16="http://schemas.microsoft.com/office/drawing/2014/chart" uri="{C3380CC4-5D6E-409C-BE32-E72D297353CC}">
              <c16:uniqueId val="{00000000-5DF7-443C-958B-388B78109F2F}"/>
            </c:ext>
          </c:extLst>
        </c:ser>
        <c:ser>
          <c:idx val="1"/>
          <c:order val="1"/>
          <c:tx>
            <c:strRef>
              <c:f>[西梅数据处理.xlsx]Sheet1!$E$4</c:f>
              <c:strCache>
                <c:ptCount val="1"/>
                <c:pt idx="0">
                  <c:v>减糖20%</c:v>
                </c:pt>
              </c:strCache>
            </c:strRef>
          </c:tx>
          <c:spPr>
            <a:solidFill>
              <a:srgbClr val="C0504D"/>
            </a:solidFill>
            <a:ln>
              <a:noFill/>
            </a:ln>
            <a:effectLst/>
          </c:spPr>
          <c:invertIfNegative val="0"/>
          <c:dLbls>
            <c:delete val="1"/>
          </c:dLbls>
          <c:cat>
            <c:strRef>
              <c:f>[西梅数据处理.xlsx]Sheet1!$C$5:$C$8</c:f>
              <c:strCache>
                <c:ptCount val="4"/>
                <c:pt idx="0">
                  <c:v>形态</c:v>
                </c:pt>
                <c:pt idx="1">
                  <c:v>色泽</c:v>
                </c:pt>
                <c:pt idx="2">
                  <c:v>口感</c:v>
                </c:pt>
                <c:pt idx="3">
                  <c:v>综合评价</c:v>
                </c:pt>
              </c:strCache>
            </c:strRef>
          </c:cat>
          <c:val>
            <c:numRef>
              <c:f>[西梅数据处理.xlsx]Sheet1!$E$5:$E$8</c:f>
              <c:numCache>
                <c:formatCode>General</c:formatCode>
                <c:ptCount val="4"/>
                <c:pt idx="0">
                  <c:v>5.2</c:v>
                </c:pt>
                <c:pt idx="1">
                  <c:v>6.6</c:v>
                </c:pt>
                <c:pt idx="2">
                  <c:v>6.6</c:v>
                </c:pt>
                <c:pt idx="3">
                  <c:v>6.4</c:v>
                </c:pt>
              </c:numCache>
            </c:numRef>
          </c:val>
          <c:extLst xmlns:c16r2="http://schemas.microsoft.com/office/drawing/2015/06/chart">
            <c:ext xmlns:c16="http://schemas.microsoft.com/office/drawing/2014/chart" uri="{C3380CC4-5D6E-409C-BE32-E72D297353CC}">
              <c16:uniqueId val="{00000001-5DF7-443C-958B-388B78109F2F}"/>
            </c:ext>
          </c:extLst>
        </c:ser>
        <c:ser>
          <c:idx val="2"/>
          <c:order val="2"/>
          <c:tx>
            <c:strRef>
              <c:f>[西梅数据处理.xlsx]Sheet1!$F$4</c:f>
              <c:strCache>
                <c:ptCount val="1"/>
                <c:pt idx="0">
                  <c:v>减糖40%</c:v>
                </c:pt>
              </c:strCache>
            </c:strRef>
          </c:tx>
          <c:spPr>
            <a:solidFill>
              <a:srgbClr val="9BBB59"/>
            </a:solidFill>
            <a:ln>
              <a:noFill/>
            </a:ln>
            <a:effectLst/>
          </c:spPr>
          <c:invertIfNegative val="0"/>
          <c:dLbls>
            <c:delete val="1"/>
          </c:dLbls>
          <c:cat>
            <c:strRef>
              <c:f>[西梅数据处理.xlsx]Sheet1!$C$5:$C$8</c:f>
              <c:strCache>
                <c:ptCount val="4"/>
                <c:pt idx="0">
                  <c:v>形态</c:v>
                </c:pt>
                <c:pt idx="1">
                  <c:v>色泽</c:v>
                </c:pt>
                <c:pt idx="2">
                  <c:v>口感</c:v>
                </c:pt>
                <c:pt idx="3">
                  <c:v>综合评价</c:v>
                </c:pt>
              </c:strCache>
            </c:strRef>
          </c:cat>
          <c:val>
            <c:numRef>
              <c:f>[西梅数据处理.xlsx]Sheet1!$F$5:$F$8</c:f>
              <c:numCache>
                <c:formatCode>General</c:formatCode>
                <c:ptCount val="4"/>
                <c:pt idx="0">
                  <c:v>5.5</c:v>
                </c:pt>
                <c:pt idx="1">
                  <c:v>6.4</c:v>
                </c:pt>
                <c:pt idx="2">
                  <c:v>6.3</c:v>
                </c:pt>
                <c:pt idx="3">
                  <c:v>6.3</c:v>
                </c:pt>
              </c:numCache>
            </c:numRef>
          </c:val>
          <c:extLst xmlns:c16r2="http://schemas.microsoft.com/office/drawing/2015/06/chart">
            <c:ext xmlns:c16="http://schemas.microsoft.com/office/drawing/2014/chart" uri="{C3380CC4-5D6E-409C-BE32-E72D297353CC}">
              <c16:uniqueId val="{00000002-5DF7-443C-958B-388B78109F2F}"/>
            </c:ext>
          </c:extLst>
        </c:ser>
        <c:ser>
          <c:idx val="3"/>
          <c:order val="3"/>
          <c:tx>
            <c:strRef>
              <c:f>[西梅数据处理.xlsx]Sheet1!$G$4</c:f>
              <c:strCache>
                <c:ptCount val="1"/>
                <c:pt idx="0">
                  <c:v>减糖60%</c:v>
                </c:pt>
              </c:strCache>
            </c:strRef>
          </c:tx>
          <c:spPr>
            <a:solidFill>
              <a:srgbClr val="8064A2"/>
            </a:solidFill>
            <a:ln>
              <a:noFill/>
            </a:ln>
            <a:effectLst/>
          </c:spPr>
          <c:invertIfNegative val="0"/>
          <c:dLbls>
            <c:delete val="1"/>
          </c:dLbls>
          <c:cat>
            <c:strRef>
              <c:f>[西梅数据处理.xlsx]Sheet1!$C$5:$C$8</c:f>
              <c:strCache>
                <c:ptCount val="4"/>
                <c:pt idx="0">
                  <c:v>形态</c:v>
                </c:pt>
                <c:pt idx="1">
                  <c:v>色泽</c:v>
                </c:pt>
                <c:pt idx="2">
                  <c:v>口感</c:v>
                </c:pt>
                <c:pt idx="3">
                  <c:v>综合评价</c:v>
                </c:pt>
              </c:strCache>
            </c:strRef>
          </c:cat>
          <c:val>
            <c:numRef>
              <c:f>[西梅数据处理.xlsx]Sheet1!$G$5:$G$8</c:f>
              <c:numCache>
                <c:formatCode>General</c:formatCode>
                <c:ptCount val="4"/>
                <c:pt idx="0">
                  <c:v>6.1</c:v>
                </c:pt>
                <c:pt idx="1">
                  <c:v>6.9</c:v>
                </c:pt>
                <c:pt idx="2">
                  <c:v>7.2</c:v>
                </c:pt>
                <c:pt idx="3">
                  <c:v>7.2</c:v>
                </c:pt>
              </c:numCache>
            </c:numRef>
          </c:val>
          <c:extLst xmlns:c16r2="http://schemas.microsoft.com/office/drawing/2015/06/chart">
            <c:ext xmlns:c16="http://schemas.microsoft.com/office/drawing/2014/chart" uri="{C3380CC4-5D6E-409C-BE32-E72D297353CC}">
              <c16:uniqueId val="{00000003-5DF7-443C-958B-388B78109F2F}"/>
            </c:ext>
          </c:extLst>
        </c:ser>
        <c:ser>
          <c:idx val="4"/>
          <c:order val="4"/>
          <c:tx>
            <c:strRef>
              <c:f>[西梅数据处理.xlsx]Sheet1!$H$4</c:f>
              <c:strCache>
                <c:ptCount val="1"/>
                <c:pt idx="0">
                  <c:v>减糖80%</c:v>
                </c:pt>
              </c:strCache>
            </c:strRef>
          </c:tx>
          <c:spPr>
            <a:solidFill>
              <a:srgbClr val="4BACC6"/>
            </a:solidFill>
            <a:ln>
              <a:noFill/>
            </a:ln>
            <a:effectLst/>
          </c:spPr>
          <c:invertIfNegative val="0"/>
          <c:dLbls>
            <c:delete val="1"/>
          </c:dLbls>
          <c:cat>
            <c:strRef>
              <c:f>[西梅数据处理.xlsx]Sheet1!$C$5:$C$8</c:f>
              <c:strCache>
                <c:ptCount val="4"/>
                <c:pt idx="0">
                  <c:v>形态</c:v>
                </c:pt>
                <c:pt idx="1">
                  <c:v>色泽</c:v>
                </c:pt>
                <c:pt idx="2">
                  <c:v>口感</c:v>
                </c:pt>
                <c:pt idx="3">
                  <c:v>综合评价</c:v>
                </c:pt>
              </c:strCache>
            </c:strRef>
          </c:cat>
          <c:val>
            <c:numRef>
              <c:f>[西梅数据处理.xlsx]Sheet1!$H$5:$H$8</c:f>
              <c:numCache>
                <c:formatCode>General</c:formatCode>
                <c:ptCount val="4"/>
                <c:pt idx="0">
                  <c:v>5.6</c:v>
                </c:pt>
                <c:pt idx="1">
                  <c:v>4.5999999999999996</c:v>
                </c:pt>
                <c:pt idx="2">
                  <c:v>4.2</c:v>
                </c:pt>
                <c:pt idx="3">
                  <c:v>3.8</c:v>
                </c:pt>
              </c:numCache>
            </c:numRef>
          </c:val>
          <c:extLst xmlns:c16r2="http://schemas.microsoft.com/office/drawing/2015/06/chart">
            <c:ext xmlns:c16="http://schemas.microsoft.com/office/drawing/2014/chart" uri="{C3380CC4-5D6E-409C-BE32-E72D297353CC}">
              <c16:uniqueId val="{00000004-5DF7-443C-958B-388B78109F2F}"/>
            </c:ext>
          </c:extLst>
        </c:ser>
        <c:dLbls>
          <c:showLegendKey val="0"/>
          <c:showVal val="1"/>
          <c:showCatName val="0"/>
          <c:showSerName val="0"/>
          <c:showPercent val="0"/>
          <c:showBubbleSize val="0"/>
        </c:dLbls>
        <c:gapWidth val="219"/>
        <c:overlap val="-27"/>
        <c:axId val="-1524445904"/>
        <c:axId val="-1524436656"/>
      </c:barChart>
      <c:catAx>
        <c:axId val="-152444590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rPr lang="zh-CN" altLang="en-US">
                    <a:latin typeface="黑体" panose="02010609060101010101" charset="-122"/>
                    <a:ea typeface="黑体" panose="02010609060101010101" charset="-122"/>
                  </a:rPr>
                  <a:t>各品评项</a:t>
                </a:r>
              </a:p>
            </c:rich>
          </c:tx>
          <c:overlay val="0"/>
          <c:spPr>
            <a:noFill/>
            <a:ln>
              <a:noFill/>
            </a:ln>
            <a:effectLst/>
          </c:spPr>
        </c:title>
        <c:numFmt formatCode="General" sourceLinked="0"/>
        <c:majorTickMark val="in"/>
        <c:minorTickMark val="none"/>
        <c:tickLblPos val="nextTo"/>
        <c:spPr>
          <a:noFill/>
          <a:ln w="9525" cap="flat" cmpd="sng" algn="ctr">
            <a:solidFill>
              <a:srgbClr val="1F497D"/>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24436656"/>
        <c:crosses val="autoZero"/>
        <c:auto val="1"/>
        <c:lblAlgn val="ctr"/>
        <c:lblOffset val="100"/>
        <c:noMultiLvlLbl val="0"/>
      </c:catAx>
      <c:valAx>
        <c:axId val="-1524436656"/>
        <c:scaling>
          <c:orientation val="minMax"/>
        </c:scaling>
        <c:delete val="0"/>
        <c:axPos val="l"/>
        <c:title>
          <c:tx>
            <c:rich>
              <a:bodyPr rot="-5400000" spcFirstLastPara="0" vertOverflow="ellipsis" vert="horz" wrap="square" anchor="ctr" anchorCtr="1"/>
              <a:lstStyle/>
              <a:p>
                <a:pPr defTabSz="914400">
                  <a:defRPr lang="zh-CN" sz="1000" b="1"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b="0">
                    <a:cs typeface="黑体" panose="02010609060101010101" charset="-122"/>
                    <a:sym typeface="黑体" panose="02010609060101010101" charset="-122"/>
                  </a:rPr>
                  <a:t>评分值</a:t>
                </a:r>
              </a:p>
            </c:rich>
          </c:tx>
          <c:overlay val="0"/>
          <c:spPr>
            <a:noFill/>
            <a:ln>
              <a:noFill/>
            </a:ln>
            <a:effectLst/>
          </c:spPr>
        </c:title>
        <c:numFmt formatCode="General" sourceLinked="0"/>
        <c:majorTickMark val="in"/>
        <c:minorTickMark val="none"/>
        <c:tickLblPos val="nextTo"/>
        <c:spPr>
          <a:noFill/>
          <a:ln>
            <a:solidFill>
              <a:srgbClr val="4F81BD"/>
            </a:solid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5244459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3"/>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4"/>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gap"/>
    <c:showDLblsOverMax val="0"/>
  </c:chart>
  <c:spPr>
    <a:solidFill>
      <a:srgbClr val="FFFFFF"/>
    </a:solidFill>
    <a:ln w="9525" cap="flat" cmpd="sng" algn="ctr">
      <a:no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豆干</a:t>
            </a:r>
          </a:p>
        </c:rich>
      </c:tx>
      <c:overlay val="0"/>
      <c:spPr>
        <a:noFill/>
        <a:ln>
          <a:noFill/>
        </a:ln>
        <a:effectLst/>
      </c:spPr>
    </c:title>
    <c:autoTitleDeleted val="0"/>
    <c:plotArea>
      <c:layout/>
      <c:radarChart>
        <c:radarStyle val="marker"/>
        <c:varyColors val="0"/>
        <c:ser>
          <c:idx val="0"/>
          <c:order val="0"/>
          <c:tx>
            <c:strRef>
              <c:f>Sheet1!$A$40</c:f>
              <c:strCache>
                <c:ptCount val="1"/>
                <c:pt idx="0">
                  <c:v>赤藓糖醇</c:v>
                </c:pt>
              </c:strCache>
            </c:strRef>
          </c:tx>
          <c:spPr>
            <a:ln w="28575" cap="rnd">
              <a:solidFill>
                <a:schemeClr val="accent1"/>
              </a:solidFill>
              <a:round/>
            </a:ln>
            <a:effectLst/>
          </c:spPr>
          <c:marker>
            <c:symbol val="none"/>
          </c:marker>
          <c:cat>
            <c:strRef>
              <c:f>Sheet1!$B$39:$F$39</c:f>
              <c:strCache>
                <c:ptCount val="5"/>
                <c:pt idx="0">
                  <c:v>色泽</c:v>
                </c:pt>
                <c:pt idx="1">
                  <c:v>香气</c:v>
                </c:pt>
                <c:pt idx="2">
                  <c:v>甜味</c:v>
                </c:pt>
                <c:pt idx="3">
                  <c:v>组织结构</c:v>
                </c:pt>
                <c:pt idx="4">
                  <c:v>综合评分</c:v>
                </c:pt>
              </c:strCache>
            </c:strRef>
          </c:cat>
          <c:val>
            <c:numRef>
              <c:f>Sheet1!$B$40:$F$40</c:f>
              <c:numCache>
                <c:formatCode>General</c:formatCode>
                <c:ptCount val="5"/>
                <c:pt idx="0">
                  <c:v>9</c:v>
                </c:pt>
                <c:pt idx="1">
                  <c:v>8.5</c:v>
                </c:pt>
                <c:pt idx="2">
                  <c:v>6.5</c:v>
                </c:pt>
                <c:pt idx="3">
                  <c:v>8.2000000000000011</c:v>
                </c:pt>
                <c:pt idx="4">
                  <c:v>7</c:v>
                </c:pt>
              </c:numCache>
            </c:numRef>
          </c:val>
          <c:extLst xmlns:c16r2="http://schemas.microsoft.com/office/drawing/2015/06/chart">
            <c:ext xmlns:c16="http://schemas.microsoft.com/office/drawing/2014/chart" uri="{C3380CC4-5D6E-409C-BE32-E72D297353CC}">
              <c16:uniqueId val="{00000000-5F5F-4D08-9AD5-BFF9F9E61DC1}"/>
            </c:ext>
          </c:extLst>
        </c:ser>
        <c:ser>
          <c:idx val="1"/>
          <c:order val="1"/>
          <c:tx>
            <c:strRef>
              <c:f>Sheet1!$A$41</c:f>
              <c:strCache>
                <c:ptCount val="1"/>
                <c:pt idx="0">
                  <c:v>乙酰磺胺酸钾</c:v>
                </c:pt>
              </c:strCache>
            </c:strRef>
          </c:tx>
          <c:spPr>
            <a:ln w="28575" cap="rnd">
              <a:solidFill>
                <a:schemeClr val="accent2"/>
              </a:solidFill>
              <a:round/>
            </a:ln>
            <a:effectLst/>
          </c:spPr>
          <c:marker>
            <c:symbol val="none"/>
          </c:marker>
          <c:cat>
            <c:strRef>
              <c:f>Sheet1!$B$39:$F$39</c:f>
              <c:strCache>
                <c:ptCount val="5"/>
                <c:pt idx="0">
                  <c:v>色泽</c:v>
                </c:pt>
                <c:pt idx="1">
                  <c:v>香气</c:v>
                </c:pt>
                <c:pt idx="2">
                  <c:v>甜味</c:v>
                </c:pt>
                <c:pt idx="3">
                  <c:v>组织结构</c:v>
                </c:pt>
                <c:pt idx="4">
                  <c:v>综合评分</c:v>
                </c:pt>
              </c:strCache>
            </c:strRef>
          </c:cat>
          <c:val>
            <c:numRef>
              <c:f>Sheet1!$B$41:$F$41</c:f>
              <c:numCache>
                <c:formatCode>General</c:formatCode>
                <c:ptCount val="5"/>
                <c:pt idx="0">
                  <c:v>9</c:v>
                </c:pt>
                <c:pt idx="1">
                  <c:v>8.6</c:v>
                </c:pt>
                <c:pt idx="2">
                  <c:v>8.5</c:v>
                </c:pt>
                <c:pt idx="3">
                  <c:v>8.3000000000000007</c:v>
                </c:pt>
                <c:pt idx="4">
                  <c:v>8.7000000000000011</c:v>
                </c:pt>
              </c:numCache>
            </c:numRef>
          </c:val>
          <c:extLst xmlns:c16r2="http://schemas.microsoft.com/office/drawing/2015/06/chart">
            <c:ext xmlns:c16="http://schemas.microsoft.com/office/drawing/2014/chart" uri="{C3380CC4-5D6E-409C-BE32-E72D297353CC}">
              <c16:uniqueId val="{00000001-5F5F-4D08-9AD5-BFF9F9E61DC1}"/>
            </c:ext>
          </c:extLst>
        </c:ser>
        <c:dLbls>
          <c:showLegendKey val="0"/>
          <c:showVal val="0"/>
          <c:showCatName val="0"/>
          <c:showSerName val="0"/>
          <c:showPercent val="0"/>
          <c:showBubbleSize val="0"/>
        </c:dLbls>
        <c:axId val="-1524435568"/>
        <c:axId val="-1524437744"/>
      </c:radarChart>
      <c:catAx>
        <c:axId val="-152443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37744"/>
        <c:crosses val="autoZero"/>
        <c:auto val="1"/>
        <c:lblAlgn val="ctr"/>
        <c:lblOffset val="100"/>
        <c:noMultiLvlLbl val="0"/>
      </c:catAx>
      <c:valAx>
        <c:axId val="-152443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35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400" b="0" i="0" u="none" strike="noStrike" baseline="0"/>
              <a:t>即食燕麦片</a:t>
            </a:r>
            <a:endParaRPr lang="zh-CN" altLang="en-US"/>
          </a:p>
        </c:rich>
      </c:tx>
      <c:overlay val="0"/>
      <c:spPr>
        <a:noFill/>
        <a:ln>
          <a:noFill/>
        </a:ln>
        <a:effectLst/>
      </c:spPr>
    </c:title>
    <c:autoTitleDeleted val="0"/>
    <c:plotArea>
      <c:layout/>
      <c:radarChart>
        <c:radarStyle val="marker"/>
        <c:varyColors val="0"/>
        <c:ser>
          <c:idx val="0"/>
          <c:order val="0"/>
          <c:tx>
            <c:strRef>
              <c:f>Sheet1!$A$54</c:f>
              <c:strCache>
                <c:ptCount val="1"/>
                <c:pt idx="0">
                  <c:v>阿斯巴甜</c:v>
                </c:pt>
              </c:strCache>
            </c:strRef>
          </c:tx>
          <c:spPr>
            <a:ln w="28575" cap="rnd">
              <a:solidFill>
                <a:schemeClr val="accent1"/>
              </a:solidFill>
              <a:round/>
            </a:ln>
            <a:effectLst/>
          </c:spPr>
          <c:marker>
            <c:symbol val="none"/>
          </c:marker>
          <c:cat>
            <c:strRef>
              <c:f>Sheet1!$B$53:$E$53</c:f>
              <c:strCache>
                <c:ptCount val="4"/>
                <c:pt idx="0">
                  <c:v>燕麦香气</c:v>
                </c:pt>
                <c:pt idx="1">
                  <c:v>甜味</c:v>
                </c:pt>
                <c:pt idx="2">
                  <c:v>体系状态</c:v>
                </c:pt>
                <c:pt idx="3">
                  <c:v>综合评分</c:v>
                </c:pt>
              </c:strCache>
            </c:strRef>
          </c:cat>
          <c:val>
            <c:numRef>
              <c:f>Sheet1!$B$54:$E$54</c:f>
              <c:numCache>
                <c:formatCode>General</c:formatCode>
                <c:ptCount val="4"/>
                <c:pt idx="0">
                  <c:v>8.5</c:v>
                </c:pt>
                <c:pt idx="1">
                  <c:v>7</c:v>
                </c:pt>
                <c:pt idx="2">
                  <c:v>9</c:v>
                </c:pt>
                <c:pt idx="3">
                  <c:v>8</c:v>
                </c:pt>
              </c:numCache>
            </c:numRef>
          </c:val>
          <c:extLst xmlns:c16r2="http://schemas.microsoft.com/office/drawing/2015/06/chart">
            <c:ext xmlns:c16="http://schemas.microsoft.com/office/drawing/2014/chart" uri="{C3380CC4-5D6E-409C-BE32-E72D297353CC}">
              <c16:uniqueId val="{00000000-3F8E-4E5A-A39C-BCAA78D4024C}"/>
            </c:ext>
          </c:extLst>
        </c:ser>
        <c:ser>
          <c:idx val="1"/>
          <c:order val="1"/>
          <c:tx>
            <c:strRef>
              <c:f>Sheet1!$A$55</c:f>
              <c:strCache>
                <c:ptCount val="1"/>
                <c:pt idx="0">
                  <c:v>乙酰磺胺酸钾</c:v>
                </c:pt>
              </c:strCache>
            </c:strRef>
          </c:tx>
          <c:spPr>
            <a:ln w="28575" cap="rnd">
              <a:solidFill>
                <a:schemeClr val="accent2"/>
              </a:solidFill>
              <a:round/>
            </a:ln>
            <a:effectLst/>
          </c:spPr>
          <c:marker>
            <c:symbol val="none"/>
          </c:marker>
          <c:cat>
            <c:strRef>
              <c:f>Sheet1!$B$53:$E$53</c:f>
              <c:strCache>
                <c:ptCount val="4"/>
                <c:pt idx="0">
                  <c:v>燕麦香气</c:v>
                </c:pt>
                <c:pt idx="1">
                  <c:v>甜味</c:v>
                </c:pt>
                <c:pt idx="2">
                  <c:v>体系状态</c:v>
                </c:pt>
                <c:pt idx="3">
                  <c:v>综合评分</c:v>
                </c:pt>
              </c:strCache>
            </c:strRef>
          </c:cat>
          <c:val>
            <c:numRef>
              <c:f>Sheet1!$B$55:$E$55</c:f>
              <c:numCache>
                <c:formatCode>General</c:formatCode>
                <c:ptCount val="4"/>
                <c:pt idx="0">
                  <c:v>8.5</c:v>
                </c:pt>
                <c:pt idx="1">
                  <c:v>9</c:v>
                </c:pt>
                <c:pt idx="2">
                  <c:v>9</c:v>
                </c:pt>
                <c:pt idx="3">
                  <c:v>9</c:v>
                </c:pt>
              </c:numCache>
            </c:numRef>
          </c:val>
          <c:extLst xmlns:c16r2="http://schemas.microsoft.com/office/drawing/2015/06/chart">
            <c:ext xmlns:c16="http://schemas.microsoft.com/office/drawing/2014/chart" uri="{C3380CC4-5D6E-409C-BE32-E72D297353CC}">
              <c16:uniqueId val="{00000001-3F8E-4E5A-A39C-BCAA78D4024C}"/>
            </c:ext>
          </c:extLst>
        </c:ser>
        <c:dLbls>
          <c:showLegendKey val="0"/>
          <c:showVal val="0"/>
          <c:showCatName val="0"/>
          <c:showSerName val="0"/>
          <c:showPercent val="0"/>
          <c:showBubbleSize val="0"/>
        </c:dLbls>
        <c:axId val="-1524435024"/>
        <c:axId val="-1524447536"/>
      </c:radarChart>
      <c:catAx>
        <c:axId val="-152443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47536"/>
        <c:crosses val="autoZero"/>
        <c:auto val="1"/>
        <c:lblAlgn val="ctr"/>
        <c:lblOffset val="100"/>
        <c:noMultiLvlLbl val="0"/>
      </c:catAx>
      <c:valAx>
        <c:axId val="-152444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35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400" b="0" i="0" baseline="0">
                <a:latin typeface="+mn-ea"/>
                <a:ea typeface="+mn-ea"/>
              </a:rPr>
              <a:t>百香果风味糖浆</a:t>
            </a:r>
          </a:p>
        </c:rich>
      </c:tx>
      <c:overlay val="0"/>
      <c:spPr>
        <a:noFill/>
        <a:ln>
          <a:noFill/>
        </a:ln>
        <a:effectLst/>
      </c:spPr>
    </c:title>
    <c:autoTitleDeleted val="0"/>
    <c:plotArea>
      <c:layout/>
      <c:radarChart>
        <c:radarStyle val="marker"/>
        <c:varyColors val="0"/>
        <c:ser>
          <c:idx val="0"/>
          <c:order val="0"/>
          <c:tx>
            <c:strRef>
              <c:f>Sheet1!$A$72</c:f>
              <c:strCache>
                <c:ptCount val="1"/>
                <c:pt idx="0">
                  <c:v>纽甜</c:v>
                </c:pt>
              </c:strCache>
            </c:strRef>
          </c:tx>
          <c:spPr>
            <a:ln w="28575" cap="rnd">
              <a:solidFill>
                <a:schemeClr val="accent1"/>
              </a:solidFill>
              <a:round/>
            </a:ln>
            <a:effectLst/>
          </c:spPr>
          <c:marker>
            <c:symbol val="none"/>
          </c:marker>
          <c:cat>
            <c:strRef>
              <c:f>Sheet1!$B$71:$E$71</c:f>
              <c:strCache>
                <c:ptCount val="4"/>
                <c:pt idx="0">
                  <c:v>甜味</c:v>
                </c:pt>
                <c:pt idx="1">
                  <c:v>香气</c:v>
                </c:pt>
                <c:pt idx="2">
                  <c:v>酸味</c:v>
                </c:pt>
                <c:pt idx="3">
                  <c:v>综合评分</c:v>
                </c:pt>
              </c:strCache>
            </c:strRef>
          </c:cat>
          <c:val>
            <c:numRef>
              <c:f>Sheet1!$B$72:$E$72</c:f>
              <c:numCache>
                <c:formatCode>General</c:formatCode>
                <c:ptCount val="4"/>
                <c:pt idx="0">
                  <c:v>4</c:v>
                </c:pt>
                <c:pt idx="1">
                  <c:v>7</c:v>
                </c:pt>
                <c:pt idx="2">
                  <c:v>6</c:v>
                </c:pt>
                <c:pt idx="3">
                  <c:v>5</c:v>
                </c:pt>
              </c:numCache>
            </c:numRef>
          </c:val>
          <c:extLst xmlns:c16r2="http://schemas.microsoft.com/office/drawing/2015/06/chart">
            <c:ext xmlns:c16="http://schemas.microsoft.com/office/drawing/2014/chart" uri="{C3380CC4-5D6E-409C-BE32-E72D297353CC}">
              <c16:uniqueId val="{00000000-B50B-42EF-8C7A-B93C8B40C8C1}"/>
            </c:ext>
          </c:extLst>
        </c:ser>
        <c:ser>
          <c:idx val="1"/>
          <c:order val="1"/>
          <c:tx>
            <c:strRef>
              <c:f>Sheet1!$A$73</c:f>
              <c:strCache>
                <c:ptCount val="1"/>
                <c:pt idx="0">
                  <c:v>乙酰磺胺酸钾</c:v>
                </c:pt>
              </c:strCache>
            </c:strRef>
          </c:tx>
          <c:spPr>
            <a:ln w="28575" cap="rnd">
              <a:solidFill>
                <a:schemeClr val="accent2"/>
              </a:solidFill>
              <a:round/>
            </a:ln>
            <a:effectLst/>
          </c:spPr>
          <c:marker>
            <c:symbol val="none"/>
          </c:marker>
          <c:cat>
            <c:strRef>
              <c:f>Sheet1!$B$71:$E$71</c:f>
              <c:strCache>
                <c:ptCount val="4"/>
                <c:pt idx="0">
                  <c:v>甜味</c:v>
                </c:pt>
                <c:pt idx="1">
                  <c:v>香气</c:v>
                </c:pt>
                <c:pt idx="2">
                  <c:v>酸味</c:v>
                </c:pt>
                <c:pt idx="3">
                  <c:v>综合评分</c:v>
                </c:pt>
              </c:strCache>
            </c:strRef>
          </c:cat>
          <c:val>
            <c:numRef>
              <c:f>Sheet1!$B$73:$E$73</c:f>
              <c:numCache>
                <c:formatCode>General</c:formatCode>
                <c:ptCount val="4"/>
                <c:pt idx="0">
                  <c:v>9</c:v>
                </c:pt>
                <c:pt idx="1">
                  <c:v>8</c:v>
                </c:pt>
                <c:pt idx="2">
                  <c:v>8.5</c:v>
                </c:pt>
                <c:pt idx="3">
                  <c:v>9</c:v>
                </c:pt>
              </c:numCache>
            </c:numRef>
          </c:val>
          <c:extLst xmlns:c16r2="http://schemas.microsoft.com/office/drawing/2015/06/chart">
            <c:ext xmlns:c16="http://schemas.microsoft.com/office/drawing/2014/chart" uri="{C3380CC4-5D6E-409C-BE32-E72D297353CC}">
              <c16:uniqueId val="{00000001-B50B-42EF-8C7A-B93C8B40C8C1}"/>
            </c:ext>
          </c:extLst>
        </c:ser>
        <c:dLbls>
          <c:showLegendKey val="0"/>
          <c:showVal val="0"/>
          <c:showCatName val="0"/>
          <c:showSerName val="0"/>
          <c:showPercent val="0"/>
          <c:showBubbleSize val="0"/>
        </c:dLbls>
        <c:axId val="-1524444272"/>
        <c:axId val="-1524443728"/>
      </c:radarChart>
      <c:catAx>
        <c:axId val="-152444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43728"/>
        <c:crosses val="autoZero"/>
        <c:auto val="1"/>
        <c:lblAlgn val="ctr"/>
        <c:lblOffset val="100"/>
        <c:noMultiLvlLbl val="0"/>
      </c:catAx>
      <c:valAx>
        <c:axId val="-152444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44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西梅凉果</a:t>
            </a:r>
          </a:p>
        </c:rich>
      </c:tx>
      <c:overlay val="0"/>
      <c:spPr>
        <a:noFill/>
        <a:ln>
          <a:noFill/>
        </a:ln>
        <a:effectLst/>
      </c:spPr>
    </c:title>
    <c:autoTitleDeleted val="0"/>
    <c:plotArea>
      <c:layout/>
      <c:radarChart>
        <c:radarStyle val="marker"/>
        <c:varyColors val="0"/>
        <c:ser>
          <c:idx val="0"/>
          <c:order val="0"/>
          <c:tx>
            <c:strRef>
              <c:f>Sheet1!$A$88</c:f>
              <c:strCache>
                <c:ptCount val="1"/>
                <c:pt idx="0">
                  <c:v>阿斯巴甜</c:v>
                </c:pt>
              </c:strCache>
            </c:strRef>
          </c:tx>
          <c:spPr>
            <a:ln w="28575" cap="rnd">
              <a:solidFill>
                <a:schemeClr val="accent1"/>
              </a:solidFill>
              <a:round/>
            </a:ln>
            <a:effectLst/>
          </c:spPr>
          <c:marker>
            <c:symbol val="none"/>
          </c:marker>
          <c:cat>
            <c:strRef>
              <c:f>Sheet1!$B$87:$E$87</c:f>
              <c:strCache>
                <c:ptCount val="4"/>
                <c:pt idx="0">
                  <c:v>甜咸比</c:v>
                </c:pt>
                <c:pt idx="1">
                  <c:v>金属苦味掩盖</c:v>
                </c:pt>
                <c:pt idx="2">
                  <c:v>梅子风味</c:v>
                </c:pt>
                <c:pt idx="3">
                  <c:v>综合评分</c:v>
                </c:pt>
              </c:strCache>
            </c:strRef>
          </c:cat>
          <c:val>
            <c:numRef>
              <c:f>Sheet1!$B$88:$E$88</c:f>
              <c:numCache>
                <c:formatCode>General</c:formatCode>
                <c:ptCount val="4"/>
                <c:pt idx="0">
                  <c:v>6.5</c:v>
                </c:pt>
                <c:pt idx="1">
                  <c:v>9</c:v>
                </c:pt>
                <c:pt idx="2">
                  <c:v>8</c:v>
                </c:pt>
                <c:pt idx="3">
                  <c:v>8</c:v>
                </c:pt>
              </c:numCache>
            </c:numRef>
          </c:val>
          <c:extLst xmlns:c16r2="http://schemas.microsoft.com/office/drawing/2015/06/chart">
            <c:ext xmlns:c16="http://schemas.microsoft.com/office/drawing/2014/chart" uri="{C3380CC4-5D6E-409C-BE32-E72D297353CC}">
              <c16:uniqueId val="{00000000-D366-47D5-B252-FE1F271C4D61}"/>
            </c:ext>
          </c:extLst>
        </c:ser>
        <c:ser>
          <c:idx val="1"/>
          <c:order val="1"/>
          <c:tx>
            <c:strRef>
              <c:f>Sheet1!$A$89</c:f>
              <c:strCache>
                <c:ptCount val="1"/>
                <c:pt idx="0">
                  <c:v>糖精钠</c:v>
                </c:pt>
              </c:strCache>
            </c:strRef>
          </c:tx>
          <c:spPr>
            <a:ln w="28575" cap="rnd">
              <a:solidFill>
                <a:schemeClr val="accent2"/>
              </a:solidFill>
              <a:round/>
            </a:ln>
            <a:effectLst/>
          </c:spPr>
          <c:marker>
            <c:symbol val="none"/>
          </c:marker>
          <c:cat>
            <c:strRef>
              <c:f>Sheet1!$B$87:$E$87</c:f>
              <c:strCache>
                <c:ptCount val="4"/>
                <c:pt idx="0">
                  <c:v>甜咸比</c:v>
                </c:pt>
                <c:pt idx="1">
                  <c:v>金属苦味掩盖</c:v>
                </c:pt>
                <c:pt idx="2">
                  <c:v>梅子风味</c:v>
                </c:pt>
                <c:pt idx="3">
                  <c:v>综合评分</c:v>
                </c:pt>
              </c:strCache>
            </c:strRef>
          </c:cat>
          <c:val>
            <c:numRef>
              <c:f>Sheet1!$B$89:$E$89</c:f>
              <c:numCache>
                <c:formatCode>General</c:formatCode>
                <c:ptCount val="4"/>
                <c:pt idx="0">
                  <c:v>7</c:v>
                </c:pt>
                <c:pt idx="1">
                  <c:v>3</c:v>
                </c:pt>
                <c:pt idx="2">
                  <c:v>8.5</c:v>
                </c:pt>
                <c:pt idx="3">
                  <c:v>7</c:v>
                </c:pt>
              </c:numCache>
            </c:numRef>
          </c:val>
          <c:extLst xmlns:c16r2="http://schemas.microsoft.com/office/drawing/2015/06/chart">
            <c:ext xmlns:c16="http://schemas.microsoft.com/office/drawing/2014/chart" uri="{C3380CC4-5D6E-409C-BE32-E72D297353CC}">
              <c16:uniqueId val="{00000001-D366-47D5-B252-FE1F271C4D61}"/>
            </c:ext>
          </c:extLst>
        </c:ser>
        <c:ser>
          <c:idx val="2"/>
          <c:order val="2"/>
          <c:tx>
            <c:strRef>
              <c:f>Sheet1!$A$90</c:f>
              <c:strCache>
                <c:ptCount val="1"/>
                <c:pt idx="0">
                  <c:v>乙酰磺胺酸钾</c:v>
                </c:pt>
              </c:strCache>
            </c:strRef>
          </c:tx>
          <c:spPr>
            <a:ln w="28575" cap="rnd">
              <a:solidFill>
                <a:schemeClr val="accent3"/>
              </a:solidFill>
              <a:round/>
            </a:ln>
            <a:effectLst/>
          </c:spPr>
          <c:marker>
            <c:symbol val="none"/>
          </c:marker>
          <c:cat>
            <c:strRef>
              <c:f>Sheet1!$B$87:$E$87</c:f>
              <c:strCache>
                <c:ptCount val="4"/>
                <c:pt idx="0">
                  <c:v>甜咸比</c:v>
                </c:pt>
                <c:pt idx="1">
                  <c:v>金属苦味掩盖</c:v>
                </c:pt>
                <c:pt idx="2">
                  <c:v>梅子风味</c:v>
                </c:pt>
                <c:pt idx="3">
                  <c:v>综合评分</c:v>
                </c:pt>
              </c:strCache>
            </c:strRef>
          </c:cat>
          <c:val>
            <c:numRef>
              <c:f>Sheet1!$B$90:$E$90</c:f>
              <c:numCache>
                <c:formatCode>General</c:formatCode>
                <c:ptCount val="4"/>
                <c:pt idx="0">
                  <c:v>9.6</c:v>
                </c:pt>
                <c:pt idx="1">
                  <c:v>9</c:v>
                </c:pt>
                <c:pt idx="2">
                  <c:v>9.5</c:v>
                </c:pt>
                <c:pt idx="3">
                  <c:v>9</c:v>
                </c:pt>
              </c:numCache>
            </c:numRef>
          </c:val>
          <c:extLst xmlns:c16r2="http://schemas.microsoft.com/office/drawing/2015/06/chart">
            <c:ext xmlns:c16="http://schemas.microsoft.com/office/drawing/2014/chart" uri="{C3380CC4-5D6E-409C-BE32-E72D297353CC}">
              <c16:uniqueId val="{00000002-D366-47D5-B252-FE1F271C4D61}"/>
            </c:ext>
          </c:extLst>
        </c:ser>
        <c:dLbls>
          <c:showLegendKey val="0"/>
          <c:showVal val="0"/>
          <c:showCatName val="0"/>
          <c:showSerName val="0"/>
          <c:showPercent val="0"/>
          <c:showBubbleSize val="0"/>
        </c:dLbls>
        <c:axId val="-1524433936"/>
        <c:axId val="-1524448080"/>
      </c:radarChart>
      <c:catAx>
        <c:axId val="-152443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48080"/>
        <c:crosses val="autoZero"/>
        <c:auto val="1"/>
        <c:lblAlgn val="ctr"/>
        <c:lblOffset val="100"/>
        <c:noMultiLvlLbl val="0"/>
      </c:catAx>
      <c:valAx>
        <c:axId val="-152444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433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546EBE-9160-4004-9F92-931B6C93D7D9}" type="doc">
      <dgm:prSet loTypeId="urn:microsoft.com/office/officeart/2005/8/layout/process1" loCatId="process" qsTypeId="urn:microsoft.com/office/officeart/2005/8/quickstyle/simple1" qsCatId="simple" csTypeId="urn:microsoft.com/office/officeart/2005/8/colors/accent0_1" csCatId="mainScheme" phldr="1"/>
      <dgm:spPr/>
    </dgm:pt>
    <dgm:pt modelId="{B02E6889-2F56-4CFA-B864-9FF2D2E710D5}">
      <dgm:prSet phldrT="[文本]" custT="1"/>
      <dgm:spPr>
        <a:ln w="25400"/>
      </dgm:spPr>
      <dgm:t>
        <a:bodyPr/>
        <a:lstStyle/>
        <a:p>
          <a:r>
            <a:rPr lang="zh-CN" altLang="en-US" sz="1600"/>
            <a:t>豆干</a:t>
          </a:r>
        </a:p>
      </dgm:t>
    </dgm:pt>
    <dgm:pt modelId="{4E49DA53-35E1-4867-AF8E-0546E30D3510}" type="parTrans" cxnId="{4D69088F-6611-4BE0-B2E3-7B15FA986CCE}">
      <dgm:prSet/>
      <dgm:spPr/>
      <dgm:t>
        <a:bodyPr/>
        <a:lstStyle/>
        <a:p>
          <a:endParaRPr lang="zh-CN" altLang="en-US" sz="1600"/>
        </a:p>
      </dgm:t>
    </dgm:pt>
    <dgm:pt modelId="{642F4AF8-4847-4108-BCBE-228CFC15DC84}" type="sibTrans" cxnId="{4D69088F-6611-4BE0-B2E3-7B15FA986CCE}">
      <dgm:prSet custT="1"/>
      <dgm:spPr/>
      <dgm:t>
        <a:bodyPr/>
        <a:lstStyle/>
        <a:p>
          <a:endParaRPr lang="zh-CN" altLang="en-US" sz="1600"/>
        </a:p>
      </dgm:t>
    </dgm:pt>
    <dgm:pt modelId="{181E5539-55A5-4DA8-9D63-8CBD01427DDC}">
      <dgm:prSet phldrT="[文本]" custT="1"/>
      <dgm:spPr>
        <a:ln w="25400"/>
      </dgm:spPr>
      <dgm:t>
        <a:bodyPr/>
        <a:lstStyle/>
        <a:p>
          <a:r>
            <a:rPr lang="zh-CN" altLang="en-US" sz="1600"/>
            <a:t>卤制</a:t>
          </a:r>
        </a:p>
      </dgm:t>
    </dgm:pt>
    <dgm:pt modelId="{31AFD15F-C1B0-4E7D-93D9-BDC9EF314C33}" type="parTrans" cxnId="{FFD379FF-11A9-40DE-9A3D-88777CBDC6F5}">
      <dgm:prSet/>
      <dgm:spPr/>
      <dgm:t>
        <a:bodyPr/>
        <a:lstStyle/>
        <a:p>
          <a:endParaRPr lang="zh-CN" altLang="en-US" sz="1600"/>
        </a:p>
      </dgm:t>
    </dgm:pt>
    <dgm:pt modelId="{049D7CD1-60B1-486B-A3F0-756774D0E643}" type="sibTrans" cxnId="{FFD379FF-11A9-40DE-9A3D-88777CBDC6F5}">
      <dgm:prSet custT="1"/>
      <dgm:spPr/>
      <dgm:t>
        <a:bodyPr/>
        <a:lstStyle/>
        <a:p>
          <a:endParaRPr lang="zh-CN" altLang="en-US" sz="1600"/>
        </a:p>
      </dgm:t>
    </dgm:pt>
    <dgm:pt modelId="{B39DB1C9-4CA9-405D-BE81-3AC1F2C05C24}">
      <dgm:prSet phldrT="[文本]" custT="1"/>
      <dgm:spPr>
        <a:ln w="25400"/>
      </dgm:spPr>
      <dgm:t>
        <a:bodyPr/>
        <a:lstStyle/>
        <a:p>
          <a:r>
            <a:rPr lang="zh-CN" altLang="en-US" sz="1600"/>
            <a:t>调味</a:t>
          </a:r>
        </a:p>
      </dgm:t>
    </dgm:pt>
    <dgm:pt modelId="{1E299724-AC21-4B7A-89AD-2B86103AEA86}" type="parTrans" cxnId="{619AB834-AC4F-4186-AD57-BD8E9F075A66}">
      <dgm:prSet/>
      <dgm:spPr/>
      <dgm:t>
        <a:bodyPr/>
        <a:lstStyle/>
        <a:p>
          <a:endParaRPr lang="zh-CN" altLang="en-US" sz="1600"/>
        </a:p>
      </dgm:t>
    </dgm:pt>
    <dgm:pt modelId="{01EB5177-2645-46F5-913C-15F6B4D78560}" type="sibTrans" cxnId="{619AB834-AC4F-4186-AD57-BD8E9F075A66}">
      <dgm:prSet custT="1"/>
      <dgm:spPr/>
      <dgm:t>
        <a:bodyPr/>
        <a:lstStyle/>
        <a:p>
          <a:endParaRPr lang="zh-CN" altLang="en-US" sz="1600"/>
        </a:p>
      </dgm:t>
    </dgm:pt>
    <dgm:pt modelId="{A2389A33-4FD6-4470-A549-7D3BF248688D}">
      <dgm:prSet phldrT="[文本]" custT="1"/>
      <dgm:spPr>
        <a:ln w="25400"/>
      </dgm:spPr>
      <dgm:t>
        <a:bodyPr/>
        <a:lstStyle/>
        <a:p>
          <a:r>
            <a:rPr lang="zh-CN" altLang="en-US" sz="1600"/>
            <a:t>干燥</a:t>
          </a:r>
        </a:p>
      </dgm:t>
    </dgm:pt>
    <dgm:pt modelId="{D622CFDD-5280-449B-82E7-C0833BB2EE87}" type="parTrans" cxnId="{AA6F48AA-E488-46F8-AC94-8249B1DC194C}">
      <dgm:prSet/>
      <dgm:spPr/>
      <dgm:t>
        <a:bodyPr/>
        <a:lstStyle/>
        <a:p>
          <a:endParaRPr lang="zh-CN" altLang="en-US" sz="1600"/>
        </a:p>
      </dgm:t>
    </dgm:pt>
    <dgm:pt modelId="{83420A08-745C-41D9-9506-48028D210EB7}" type="sibTrans" cxnId="{AA6F48AA-E488-46F8-AC94-8249B1DC194C}">
      <dgm:prSet custT="1"/>
      <dgm:spPr/>
      <dgm:t>
        <a:bodyPr/>
        <a:lstStyle/>
        <a:p>
          <a:endParaRPr lang="zh-CN" altLang="en-US" sz="1600"/>
        </a:p>
      </dgm:t>
    </dgm:pt>
    <dgm:pt modelId="{851F0458-7E19-4084-884E-45126E035634}">
      <dgm:prSet phldrT="[文本]" custT="1"/>
      <dgm:spPr>
        <a:ln w="25400"/>
      </dgm:spPr>
      <dgm:t>
        <a:bodyPr/>
        <a:lstStyle/>
        <a:p>
          <a:r>
            <a:rPr lang="zh-CN" altLang="en-US" sz="1600"/>
            <a:t>灭菌</a:t>
          </a:r>
        </a:p>
      </dgm:t>
    </dgm:pt>
    <dgm:pt modelId="{7DA8935E-6F8E-475B-BD59-52FD64BDE054}" type="parTrans" cxnId="{3734B86A-FB0F-43B4-9DEA-79AD03FA204B}">
      <dgm:prSet/>
      <dgm:spPr/>
      <dgm:t>
        <a:bodyPr/>
        <a:lstStyle/>
        <a:p>
          <a:endParaRPr lang="zh-CN" altLang="en-US" sz="1600"/>
        </a:p>
      </dgm:t>
    </dgm:pt>
    <dgm:pt modelId="{1C66AF00-62DF-47DC-97DE-1F39C0BEBD35}" type="sibTrans" cxnId="{3734B86A-FB0F-43B4-9DEA-79AD03FA204B}">
      <dgm:prSet custT="1"/>
      <dgm:spPr/>
      <dgm:t>
        <a:bodyPr/>
        <a:lstStyle/>
        <a:p>
          <a:endParaRPr lang="zh-CN" altLang="en-US" sz="1600"/>
        </a:p>
      </dgm:t>
    </dgm:pt>
    <dgm:pt modelId="{4C54A585-8B93-4EA9-9226-2A266C58205B}">
      <dgm:prSet phldrT="[文本]" custT="1"/>
      <dgm:spPr>
        <a:ln w="25400"/>
      </dgm:spPr>
      <dgm:t>
        <a:bodyPr/>
        <a:lstStyle/>
        <a:p>
          <a:r>
            <a:rPr lang="zh-CN" altLang="en-US" sz="1600"/>
            <a:t>包装</a:t>
          </a:r>
        </a:p>
      </dgm:t>
    </dgm:pt>
    <dgm:pt modelId="{9B0DDFFE-3F04-4210-9C36-B7A2DF15CAA0}" type="parTrans" cxnId="{067282A0-F83E-4D3E-94A5-B93E02A783E7}">
      <dgm:prSet/>
      <dgm:spPr/>
      <dgm:t>
        <a:bodyPr/>
        <a:lstStyle/>
        <a:p>
          <a:endParaRPr lang="zh-CN" altLang="en-US" sz="1600"/>
        </a:p>
      </dgm:t>
    </dgm:pt>
    <dgm:pt modelId="{73334583-96FD-4461-B80D-3F14844413AF}" type="sibTrans" cxnId="{067282A0-F83E-4D3E-94A5-B93E02A783E7}">
      <dgm:prSet/>
      <dgm:spPr/>
      <dgm:t>
        <a:bodyPr/>
        <a:lstStyle/>
        <a:p>
          <a:endParaRPr lang="zh-CN" altLang="en-US" sz="1600"/>
        </a:p>
      </dgm:t>
    </dgm:pt>
    <dgm:pt modelId="{BF1FAED6-9E7C-4D99-88B1-97658766DCE8}" type="pres">
      <dgm:prSet presAssocID="{32546EBE-9160-4004-9F92-931B6C93D7D9}" presName="Name0" presStyleCnt="0">
        <dgm:presLayoutVars>
          <dgm:dir/>
          <dgm:resizeHandles val="exact"/>
        </dgm:presLayoutVars>
      </dgm:prSet>
      <dgm:spPr/>
    </dgm:pt>
    <dgm:pt modelId="{6F0EF402-E4B6-42CD-A61A-4CA41DD510D6}" type="pres">
      <dgm:prSet presAssocID="{B02E6889-2F56-4CFA-B864-9FF2D2E710D5}" presName="node" presStyleLbl="node1" presStyleIdx="0" presStyleCnt="6">
        <dgm:presLayoutVars>
          <dgm:bulletEnabled val="1"/>
        </dgm:presLayoutVars>
      </dgm:prSet>
      <dgm:spPr/>
      <dgm:t>
        <a:bodyPr/>
        <a:lstStyle/>
        <a:p>
          <a:endParaRPr lang="zh-CN" altLang="en-US"/>
        </a:p>
      </dgm:t>
    </dgm:pt>
    <dgm:pt modelId="{E058E90B-0A46-47F4-B48A-5D6A32264272}" type="pres">
      <dgm:prSet presAssocID="{642F4AF8-4847-4108-BCBE-228CFC15DC84}" presName="sibTrans" presStyleLbl="sibTrans2D1" presStyleIdx="0" presStyleCnt="5"/>
      <dgm:spPr/>
      <dgm:t>
        <a:bodyPr/>
        <a:lstStyle/>
        <a:p>
          <a:endParaRPr lang="zh-CN" altLang="en-US"/>
        </a:p>
      </dgm:t>
    </dgm:pt>
    <dgm:pt modelId="{DC72110B-05F2-40A7-87D4-4FF7C04FB0EC}" type="pres">
      <dgm:prSet presAssocID="{642F4AF8-4847-4108-BCBE-228CFC15DC84}" presName="connectorText" presStyleLbl="sibTrans2D1" presStyleIdx="0" presStyleCnt="5"/>
      <dgm:spPr/>
      <dgm:t>
        <a:bodyPr/>
        <a:lstStyle/>
        <a:p>
          <a:endParaRPr lang="zh-CN" altLang="en-US"/>
        </a:p>
      </dgm:t>
    </dgm:pt>
    <dgm:pt modelId="{566D4283-76FB-4B26-B569-86288E518470}" type="pres">
      <dgm:prSet presAssocID="{181E5539-55A5-4DA8-9D63-8CBD01427DDC}" presName="node" presStyleLbl="node1" presStyleIdx="1" presStyleCnt="6">
        <dgm:presLayoutVars>
          <dgm:bulletEnabled val="1"/>
        </dgm:presLayoutVars>
      </dgm:prSet>
      <dgm:spPr/>
      <dgm:t>
        <a:bodyPr/>
        <a:lstStyle/>
        <a:p>
          <a:endParaRPr lang="zh-CN" altLang="en-US"/>
        </a:p>
      </dgm:t>
    </dgm:pt>
    <dgm:pt modelId="{47A2DF76-997A-4960-AA0D-D81E925C6A2B}" type="pres">
      <dgm:prSet presAssocID="{049D7CD1-60B1-486B-A3F0-756774D0E643}" presName="sibTrans" presStyleLbl="sibTrans2D1" presStyleIdx="1" presStyleCnt="5"/>
      <dgm:spPr/>
      <dgm:t>
        <a:bodyPr/>
        <a:lstStyle/>
        <a:p>
          <a:endParaRPr lang="zh-CN" altLang="en-US"/>
        </a:p>
      </dgm:t>
    </dgm:pt>
    <dgm:pt modelId="{4FD05905-5A47-4B0D-A733-E956DA1013D2}" type="pres">
      <dgm:prSet presAssocID="{049D7CD1-60B1-486B-A3F0-756774D0E643}" presName="connectorText" presStyleLbl="sibTrans2D1" presStyleIdx="1" presStyleCnt="5"/>
      <dgm:spPr/>
      <dgm:t>
        <a:bodyPr/>
        <a:lstStyle/>
        <a:p>
          <a:endParaRPr lang="zh-CN" altLang="en-US"/>
        </a:p>
      </dgm:t>
    </dgm:pt>
    <dgm:pt modelId="{608294A7-3A15-4594-B926-E03A1C27E922}" type="pres">
      <dgm:prSet presAssocID="{B39DB1C9-4CA9-405D-BE81-3AC1F2C05C24}" presName="node" presStyleLbl="node1" presStyleIdx="2" presStyleCnt="6">
        <dgm:presLayoutVars>
          <dgm:bulletEnabled val="1"/>
        </dgm:presLayoutVars>
      </dgm:prSet>
      <dgm:spPr/>
      <dgm:t>
        <a:bodyPr/>
        <a:lstStyle/>
        <a:p>
          <a:endParaRPr lang="zh-CN" altLang="en-US"/>
        </a:p>
      </dgm:t>
    </dgm:pt>
    <dgm:pt modelId="{C868D3D7-1334-4465-8EFD-A50BE659AFF9}" type="pres">
      <dgm:prSet presAssocID="{01EB5177-2645-46F5-913C-15F6B4D78560}" presName="sibTrans" presStyleLbl="sibTrans2D1" presStyleIdx="2" presStyleCnt="5"/>
      <dgm:spPr/>
      <dgm:t>
        <a:bodyPr/>
        <a:lstStyle/>
        <a:p>
          <a:endParaRPr lang="zh-CN" altLang="en-US"/>
        </a:p>
      </dgm:t>
    </dgm:pt>
    <dgm:pt modelId="{85D0CA3A-61BF-43EE-8CD2-C2F4778C39E6}" type="pres">
      <dgm:prSet presAssocID="{01EB5177-2645-46F5-913C-15F6B4D78560}" presName="connectorText" presStyleLbl="sibTrans2D1" presStyleIdx="2" presStyleCnt="5"/>
      <dgm:spPr/>
      <dgm:t>
        <a:bodyPr/>
        <a:lstStyle/>
        <a:p>
          <a:endParaRPr lang="zh-CN" altLang="en-US"/>
        </a:p>
      </dgm:t>
    </dgm:pt>
    <dgm:pt modelId="{5451E3D3-E178-43A6-A63B-84364A6B2935}" type="pres">
      <dgm:prSet presAssocID="{A2389A33-4FD6-4470-A549-7D3BF248688D}" presName="node" presStyleLbl="node1" presStyleIdx="3" presStyleCnt="6">
        <dgm:presLayoutVars>
          <dgm:bulletEnabled val="1"/>
        </dgm:presLayoutVars>
      </dgm:prSet>
      <dgm:spPr/>
      <dgm:t>
        <a:bodyPr/>
        <a:lstStyle/>
        <a:p>
          <a:endParaRPr lang="zh-CN" altLang="en-US"/>
        </a:p>
      </dgm:t>
    </dgm:pt>
    <dgm:pt modelId="{4A744C8A-C552-445F-810D-89D9BF194A36}" type="pres">
      <dgm:prSet presAssocID="{83420A08-745C-41D9-9506-48028D210EB7}" presName="sibTrans" presStyleLbl="sibTrans2D1" presStyleIdx="3" presStyleCnt="5"/>
      <dgm:spPr/>
      <dgm:t>
        <a:bodyPr/>
        <a:lstStyle/>
        <a:p>
          <a:endParaRPr lang="zh-CN" altLang="en-US"/>
        </a:p>
      </dgm:t>
    </dgm:pt>
    <dgm:pt modelId="{140E67BC-C227-4E3A-ACDB-513F9C3A36CB}" type="pres">
      <dgm:prSet presAssocID="{83420A08-745C-41D9-9506-48028D210EB7}" presName="connectorText" presStyleLbl="sibTrans2D1" presStyleIdx="3" presStyleCnt="5"/>
      <dgm:spPr/>
      <dgm:t>
        <a:bodyPr/>
        <a:lstStyle/>
        <a:p>
          <a:endParaRPr lang="zh-CN" altLang="en-US"/>
        </a:p>
      </dgm:t>
    </dgm:pt>
    <dgm:pt modelId="{15137FEA-6AA3-464B-B044-EDB1005974F1}" type="pres">
      <dgm:prSet presAssocID="{851F0458-7E19-4084-884E-45126E035634}" presName="node" presStyleLbl="node1" presStyleIdx="4" presStyleCnt="6">
        <dgm:presLayoutVars>
          <dgm:bulletEnabled val="1"/>
        </dgm:presLayoutVars>
      </dgm:prSet>
      <dgm:spPr/>
      <dgm:t>
        <a:bodyPr/>
        <a:lstStyle/>
        <a:p>
          <a:endParaRPr lang="zh-CN" altLang="en-US"/>
        </a:p>
      </dgm:t>
    </dgm:pt>
    <dgm:pt modelId="{09EE26C5-E567-4589-885A-8A9639DEF2F6}" type="pres">
      <dgm:prSet presAssocID="{1C66AF00-62DF-47DC-97DE-1F39C0BEBD35}" presName="sibTrans" presStyleLbl="sibTrans2D1" presStyleIdx="4" presStyleCnt="5"/>
      <dgm:spPr/>
      <dgm:t>
        <a:bodyPr/>
        <a:lstStyle/>
        <a:p>
          <a:endParaRPr lang="zh-CN" altLang="en-US"/>
        </a:p>
      </dgm:t>
    </dgm:pt>
    <dgm:pt modelId="{A011AF0D-B113-4A6A-B615-1B7C51B896B9}" type="pres">
      <dgm:prSet presAssocID="{1C66AF00-62DF-47DC-97DE-1F39C0BEBD35}" presName="connectorText" presStyleLbl="sibTrans2D1" presStyleIdx="4" presStyleCnt="5"/>
      <dgm:spPr/>
      <dgm:t>
        <a:bodyPr/>
        <a:lstStyle/>
        <a:p>
          <a:endParaRPr lang="zh-CN" altLang="en-US"/>
        </a:p>
      </dgm:t>
    </dgm:pt>
    <dgm:pt modelId="{45C2BA99-C593-43C8-9349-86BBEABB8B20}" type="pres">
      <dgm:prSet presAssocID="{4C54A585-8B93-4EA9-9226-2A266C58205B}" presName="node" presStyleLbl="node1" presStyleIdx="5" presStyleCnt="6">
        <dgm:presLayoutVars>
          <dgm:bulletEnabled val="1"/>
        </dgm:presLayoutVars>
      </dgm:prSet>
      <dgm:spPr/>
      <dgm:t>
        <a:bodyPr/>
        <a:lstStyle/>
        <a:p>
          <a:endParaRPr lang="zh-CN" altLang="en-US"/>
        </a:p>
      </dgm:t>
    </dgm:pt>
  </dgm:ptLst>
  <dgm:cxnLst>
    <dgm:cxn modelId="{56085AEA-39ED-48DF-A355-D354D53ADCAF}" type="presOf" srcId="{049D7CD1-60B1-486B-A3F0-756774D0E643}" destId="{47A2DF76-997A-4960-AA0D-D81E925C6A2B}" srcOrd="0" destOrd="0" presId="urn:microsoft.com/office/officeart/2005/8/layout/process1"/>
    <dgm:cxn modelId="{D89FB526-312A-4BBE-B913-A70096AFAE47}" type="presOf" srcId="{851F0458-7E19-4084-884E-45126E035634}" destId="{15137FEA-6AA3-464B-B044-EDB1005974F1}" srcOrd="0" destOrd="0" presId="urn:microsoft.com/office/officeart/2005/8/layout/process1"/>
    <dgm:cxn modelId="{067282A0-F83E-4D3E-94A5-B93E02A783E7}" srcId="{32546EBE-9160-4004-9F92-931B6C93D7D9}" destId="{4C54A585-8B93-4EA9-9226-2A266C58205B}" srcOrd="5" destOrd="0" parTransId="{9B0DDFFE-3F04-4210-9C36-B7A2DF15CAA0}" sibTransId="{73334583-96FD-4461-B80D-3F14844413AF}"/>
    <dgm:cxn modelId="{6DA2B248-F162-4A65-A430-CA808D58AAE2}" type="presOf" srcId="{1C66AF00-62DF-47DC-97DE-1F39C0BEBD35}" destId="{09EE26C5-E567-4589-885A-8A9639DEF2F6}" srcOrd="0" destOrd="0" presId="urn:microsoft.com/office/officeart/2005/8/layout/process1"/>
    <dgm:cxn modelId="{DC6CBF80-2F74-4D6B-A1CA-A5C4D400EB89}" type="presOf" srcId="{049D7CD1-60B1-486B-A3F0-756774D0E643}" destId="{4FD05905-5A47-4B0D-A733-E956DA1013D2}" srcOrd="1" destOrd="0" presId="urn:microsoft.com/office/officeart/2005/8/layout/process1"/>
    <dgm:cxn modelId="{DA59B5D4-06C1-4C07-BA05-C314A8964EA3}" type="presOf" srcId="{642F4AF8-4847-4108-BCBE-228CFC15DC84}" destId="{E058E90B-0A46-47F4-B48A-5D6A32264272}" srcOrd="0" destOrd="0" presId="urn:microsoft.com/office/officeart/2005/8/layout/process1"/>
    <dgm:cxn modelId="{AA6F48AA-E488-46F8-AC94-8249B1DC194C}" srcId="{32546EBE-9160-4004-9F92-931B6C93D7D9}" destId="{A2389A33-4FD6-4470-A549-7D3BF248688D}" srcOrd="3" destOrd="0" parTransId="{D622CFDD-5280-449B-82E7-C0833BB2EE87}" sibTransId="{83420A08-745C-41D9-9506-48028D210EB7}"/>
    <dgm:cxn modelId="{F8A3DE72-6B83-4F62-B3C1-BA5D4091B92B}" type="presOf" srcId="{A2389A33-4FD6-4470-A549-7D3BF248688D}" destId="{5451E3D3-E178-43A6-A63B-84364A6B2935}" srcOrd="0" destOrd="0" presId="urn:microsoft.com/office/officeart/2005/8/layout/process1"/>
    <dgm:cxn modelId="{0843648C-66AD-4AA4-B6F9-DD224DE4FD77}" type="presOf" srcId="{83420A08-745C-41D9-9506-48028D210EB7}" destId="{140E67BC-C227-4E3A-ACDB-513F9C3A36CB}" srcOrd="1" destOrd="0" presId="urn:microsoft.com/office/officeart/2005/8/layout/process1"/>
    <dgm:cxn modelId="{4D69088F-6611-4BE0-B2E3-7B15FA986CCE}" srcId="{32546EBE-9160-4004-9F92-931B6C93D7D9}" destId="{B02E6889-2F56-4CFA-B864-9FF2D2E710D5}" srcOrd="0" destOrd="0" parTransId="{4E49DA53-35E1-4867-AF8E-0546E30D3510}" sibTransId="{642F4AF8-4847-4108-BCBE-228CFC15DC84}"/>
    <dgm:cxn modelId="{DB742C93-4893-43A9-B0B8-90AC10AAF789}" type="presOf" srcId="{01EB5177-2645-46F5-913C-15F6B4D78560}" destId="{85D0CA3A-61BF-43EE-8CD2-C2F4778C39E6}" srcOrd="1" destOrd="0" presId="urn:microsoft.com/office/officeart/2005/8/layout/process1"/>
    <dgm:cxn modelId="{998F5D28-2144-445A-86E9-FFED9DEF6DA8}" type="presOf" srcId="{B39DB1C9-4CA9-405D-BE81-3AC1F2C05C24}" destId="{608294A7-3A15-4594-B926-E03A1C27E922}" srcOrd="0" destOrd="0" presId="urn:microsoft.com/office/officeart/2005/8/layout/process1"/>
    <dgm:cxn modelId="{FFD379FF-11A9-40DE-9A3D-88777CBDC6F5}" srcId="{32546EBE-9160-4004-9F92-931B6C93D7D9}" destId="{181E5539-55A5-4DA8-9D63-8CBD01427DDC}" srcOrd="1" destOrd="0" parTransId="{31AFD15F-C1B0-4E7D-93D9-BDC9EF314C33}" sibTransId="{049D7CD1-60B1-486B-A3F0-756774D0E643}"/>
    <dgm:cxn modelId="{7CF4281F-AE40-4996-BCB0-B05F8D34338A}" type="presOf" srcId="{32546EBE-9160-4004-9F92-931B6C93D7D9}" destId="{BF1FAED6-9E7C-4D99-88B1-97658766DCE8}" srcOrd="0" destOrd="0" presId="urn:microsoft.com/office/officeart/2005/8/layout/process1"/>
    <dgm:cxn modelId="{3734B86A-FB0F-43B4-9DEA-79AD03FA204B}" srcId="{32546EBE-9160-4004-9F92-931B6C93D7D9}" destId="{851F0458-7E19-4084-884E-45126E035634}" srcOrd="4" destOrd="0" parTransId="{7DA8935E-6F8E-475B-BD59-52FD64BDE054}" sibTransId="{1C66AF00-62DF-47DC-97DE-1F39C0BEBD35}"/>
    <dgm:cxn modelId="{264CFA62-7FB2-48F2-9F64-31AB99E179C6}" type="presOf" srcId="{B02E6889-2F56-4CFA-B864-9FF2D2E710D5}" destId="{6F0EF402-E4B6-42CD-A61A-4CA41DD510D6}" srcOrd="0" destOrd="0" presId="urn:microsoft.com/office/officeart/2005/8/layout/process1"/>
    <dgm:cxn modelId="{B70734EB-FD7A-48F9-A1E1-AE43A8D3E477}" type="presOf" srcId="{83420A08-745C-41D9-9506-48028D210EB7}" destId="{4A744C8A-C552-445F-810D-89D9BF194A36}" srcOrd="0" destOrd="0" presId="urn:microsoft.com/office/officeart/2005/8/layout/process1"/>
    <dgm:cxn modelId="{4AF17BA0-67A6-4D7D-8145-ED26BD2B32A9}" type="presOf" srcId="{01EB5177-2645-46F5-913C-15F6B4D78560}" destId="{C868D3D7-1334-4465-8EFD-A50BE659AFF9}" srcOrd="0" destOrd="0" presId="urn:microsoft.com/office/officeart/2005/8/layout/process1"/>
    <dgm:cxn modelId="{EDDFC533-E6CF-4E84-A8D5-54A3591723F6}" type="presOf" srcId="{181E5539-55A5-4DA8-9D63-8CBD01427DDC}" destId="{566D4283-76FB-4B26-B569-86288E518470}" srcOrd="0" destOrd="0" presId="urn:microsoft.com/office/officeart/2005/8/layout/process1"/>
    <dgm:cxn modelId="{C2C02345-39AB-47C5-A13B-A5FE3B18C9BB}" type="presOf" srcId="{642F4AF8-4847-4108-BCBE-228CFC15DC84}" destId="{DC72110B-05F2-40A7-87D4-4FF7C04FB0EC}" srcOrd="1" destOrd="0" presId="urn:microsoft.com/office/officeart/2005/8/layout/process1"/>
    <dgm:cxn modelId="{9F7F19F4-A624-4E38-B408-EBCD804FEEA8}" type="presOf" srcId="{4C54A585-8B93-4EA9-9226-2A266C58205B}" destId="{45C2BA99-C593-43C8-9349-86BBEABB8B20}" srcOrd="0" destOrd="0" presId="urn:microsoft.com/office/officeart/2005/8/layout/process1"/>
    <dgm:cxn modelId="{CEC1B599-708B-4B6A-8D32-712A2995B4DA}" type="presOf" srcId="{1C66AF00-62DF-47DC-97DE-1F39C0BEBD35}" destId="{A011AF0D-B113-4A6A-B615-1B7C51B896B9}" srcOrd="1" destOrd="0" presId="urn:microsoft.com/office/officeart/2005/8/layout/process1"/>
    <dgm:cxn modelId="{619AB834-AC4F-4186-AD57-BD8E9F075A66}" srcId="{32546EBE-9160-4004-9F92-931B6C93D7D9}" destId="{B39DB1C9-4CA9-405D-BE81-3AC1F2C05C24}" srcOrd="2" destOrd="0" parTransId="{1E299724-AC21-4B7A-89AD-2B86103AEA86}" sibTransId="{01EB5177-2645-46F5-913C-15F6B4D78560}"/>
    <dgm:cxn modelId="{9BDEA26C-5DC4-44E8-B98A-603A615A2A62}" type="presParOf" srcId="{BF1FAED6-9E7C-4D99-88B1-97658766DCE8}" destId="{6F0EF402-E4B6-42CD-A61A-4CA41DD510D6}" srcOrd="0" destOrd="0" presId="urn:microsoft.com/office/officeart/2005/8/layout/process1"/>
    <dgm:cxn modelId="{0A206E93-7FD6-46B6-B5F2-481B7FDC695A}" type="presParOf" srcId="{BF1FAED6-9E7C-4D99-88B1-97658766DCE8}" destId="{E058E90B-0A46-47F4-B48A-5D6A32264272}" srcOrd="1" destOrd="0" presId="urn:microsoft.com/office/officeart/2005/8/layout/process1"/>
    <dgm:cxn modelId="{7A59B9A4-EB47-4CC5-AA80-B82CBCB96465}" type="presParOf" srcId="{E058E90B-0A46-47F4-B48A-5D6A32264272}" destId="{DC72110B-05F2-40A7-87D4-4FF7C04FB0EC}" srcOrd="0" destOrd="0" presId="urn:microsoft.com/office/officeart/2005/8/layout/process1"/>
    <dgm:cxn modelId="{EEF93FB8-75A1-41B4-BBEF-42BEF18E7542}" type="presParOf" srcId="{BF1FAED6-9E7C-4D99-88B1-97658766DCE8}" destId="{566D4283-76FB-4B26-B569-86288E518470}" srcOrd="2" destOrd="0" presId="urn:microsoft.com/office/officeart/2005/8/layout/process1"/>
    <dgm:cxn modelId="{F24D7BD0-DB89-446A-AEBE-31D1EE9BC13D}" type="presParOf" srcId="{BF1FAED6-9E7C-4D99-88B1-97658766DCE8}" destId="{47A2DF76-997A-4960-AA0D-D81E925C6A2B}" srcOrd="3" destOrd="0" presId="urn:microsoft.com/office/officeart/2005/8/layout/process1"/>
    <dgm:cxn modelId="{9AE1FE80-ECA6-4507-A571-8C5D66A810DB}" type="presParOf" srcId="{47A2DF76-997A-4960-AA0D-D81E925C6A2B}" destId="{4FD05905-5A47-4B0D-A733-E956DA1013D2}" srcOrd="0" destOrd="0" presId="urn:microsoft.com/office/officeart/2005/8/layout/process1"/>
    <dgm:cxn modelId="{F6321563-6600-45E7-91DA-97DE95C803B3}" type="presParOf" srcId="{BF1FAED6-9E7C-4D99-88B1-97658766DCE8}" destId="{608294A7-3A15-4594-B926-E03A1C27E922}" srcOrd="4" destOrd="0" presId="urn:microsoft.com/office/officeart/2005/8/layout/process1"/>
    <dgm:cxn modelId="{0948EC86-CEF1-4B81-A7DE-3E137ACC29D9}" type="presParOf" srcId="{BF1FAED6-9E7C-4D99-88B1-97658766DCE8}" destId="{C868D3D7-1334-4465-8EFD-A50BE659AFF9}" srcOrd="5" destOrd="0" presId="urn:microsoft.com/office/officeart/2005/8/layout/process1"/>
    <dgm:cxn modelId="{0F17097A-F546-41FD-9909-E8C351FF826A}" type="presParOf" srcId="{C868D3D7-1334-4465-8EFD-A50BE659AFF9}" destId="{85D0CA3A-61BF-43EE-8CD2-C2F4778C39E6}" srcOrd="0" destOrd="0" presId="urn:microsoft.com/office/officeart/2005/8/layout/process1"/>
    <dgm:cxn modelId="{5971B9CE-18E8-4362-8934-4757773C81EE}" type="presParOf" srcId="{BF1FAED6-9E7C-4D99-88B1-97658766DCE8}" destId="{5451E3D3-E178-43A6-A63B-84364A6B2935}" srcOrd="6" destOrd="0" presId="urn:microsoft.com/office/officeart/2005/8/layout/process1"/>
    <dgm:cxn modelId="{D04A1B28-AAE6-49A9-BA92-56B1167BFA39}" type="presParOf" srcId="{BF1FAED6-9E7C-4D99-88B1-97658766DCE8}" destId="{4A744C8A-C552-445F-810D-89D9BF194A36}" srcOrd="7" destOrd="0" presId="urn:microsoft.com/office/officeart/2005/8/layout/process1"/>
    <dgm:cxn modelId="{CEB45C33-D573-49E3-B0DF-C3B130999701}" type="presParOf" srcId="{4A744C8A-C552-445F-810D-89D9BF194A36}" destId="{140E67BC-C227-4E3A-ACDB-513F9C3A36CB}" srcOrd="0" destOrd="0" presId="urn:microsoft.com/office/officeart/2005/8/layout/process1"/>
    <dgm:cxn modelId="{D55ED64C-59C4-4B1B-9A2E-BCEC86B44D39}" type="presParOf" srcId="{BF1FAED6-9E7C-4D99-88B1-97658766DCE8}" destId="{15137FEA-6AA3-464B-B044-EDB1005974F1}" srcOrd="8" destOrd="0" presId="urn:microsoft.com/office/officeart/2005/8/layout/process1"/>
    <dgm:cxn modelId="{C0B4F957-A530-430D-9C55-8C6076F5A2BD}" type="presParOf" srcId="{BF1FAED6-9E7C-4D99-88B1-97658766DCE8}" destId="{09EE26C5-E567-4589-885A-8A9639DEF2F6}" srcOrd="9" destOrd="0" presId="urn:microsoft.com/office/officeart/2005/8/layout/process1"/>
    <dgm:cxn modelId="{1E29169E-17D9-45D8-8795-2DE2987D5D83}" type="presParOf" srcId="{09EE26C5-E567-4589-885A-8A9639DEF2F6}" destId="{A011AF0D-B113-4A6A-B615-1B7C51B896B9}" srcOrd="0" destOrd="0" presId="urn:microsoft.com/office/officeart/2005/8/layout/process1"/>
    <dgm:cxn modelId="{EC5BCEBC-A039-4B42-97F2-E273F4285AFD}" type="presParOf" srcId="{BF1FAED6-9E7C-4D99-88B1-97658766DCE8}" destId="{45C2BA99-C593-43C8-9349-86BBEABB8B20}" srcOrd="10"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503777-ED05-4EBC-92CA-8A2879855116}" type="doc">
      <dgm:prSet loTypeId="urn:microsoft.com/office/officeart/2005/8/layout/process1" loCatId="process" qsTypeId="urn:microsoft.com/office/officeart/2005/8/quickstyle/simple1" qsCatId="simple" csTypeId="urn:microsoft.com/office/officeart/2005/8/colors/accent0_1" csCatId="mainScheme" phldr="1"/>
      <dgm:spPr/>
    </dgm:pt>
    <dgm:pt modelId="{D19A6966-1695-4300-AA05-964B39121070}">
      <dgm:prSet phldrT="[文本]"/>
      <dgm:spPr>
        <a:ln w="25400"/>
      </dgm:spPr>
      <dgm:t>
        <a:bodyPr/>
        <a:lstStyle/>
        <a:p>
          <a:pPr algn="ctr"/>
          <a:r>
            <a:rPr lang="zh-CN" altLang="en-US"/>
            <a:t>称量</a:t>
          </a:r>
        </a:p>
      </dgm:t>
    </dgm:pt>
    <dgm:pt modelId="{049E5FB0-F2EA-4C03-95EC-D64AC733848C}" type="parTrans" cxnId="{77A759CB-F247-4B0C-B49B-8D6970E9A9F7}">
      <dgm:prSet/>
      <dgm:spPr/>
      <dgm:t>
        <a:bodyPr/>
        <a:lstStyle/>
        <a:p>
          <a:pPr algn="ctr"/>
          <a:endParaRPr lang="zh-CN" altLang="en-US"/>
        </a:p>
      </dgm:t>
    </dgm:pt>
    <dgm:pt modelId="{AE78E3A3-3CBD-48C5-BD34-94DF5A455DDF}" type="sibTrans" cxnId="{77A759CB-F247-4B0C-B49B-8D6970E9A9F7}">
      <dgm:prSet/>
      <dgm:spPr/>
      <dgm:t>
        <a:bodyPr/>
        <a:lstStyle/>
        <a:p>
          <a:pPr algn="ctr"/>
          <a:endParaRPr lang="zh-CN" altLang="en-US"/>
        </a:p>
      </dgm:t>
    </dgm:pt>
    <dgm:pt modelId="{8D5C9193-3E79-46B6-B31B-2EAEA8C7B8B4}">
      <dgm:prSet phldrT="[文本]"/>
      <dgm:spPr>
        <a:ln w="25400"/>
      </dgm:spPr>
      <dgm:t>
        <a:bodyPr/>
        <a:lstStyle/>
        <a:p>
          <a:pPr algn="ctr"/>
          <a:r>
            <a:rPr lang="zh-CN" altLang="en-US"/>
            <a:t>添加蔗糖</a:t>
          </a:r>
        </a:p>
      </dgm:t>
    </dgm:pt>
    <dgm:pt modelId="{9CFE8F91-0252-4A82-A9AC-974783FB760C}" type="parTrans" cxnId="{25FD2257-EF35-49F9-8653-678EDA9DA3D7}">
      <dgm:prSet/>
      <dgm:spPr/>
      <dgm:t>
        <a:bodyPr/>
        <a:lstStyle/>
        <a:p>
          <a:pPr algn="ctr"/>
          <a:endParaRPr lang="zh-CN" altLang="en-US"/>
        </a:p>
      </dgm:t>
    </dgm:pt>
    <dgm:pt modelId="{F15DB6AF-8244-4869-A7A0-BF48F596F5F9}" type="sibTrans" cxnId="{25FD2257-EF35-49F9-8653-678EDA9DA3D7}">
      <dgm:prSet/>
      <dgm:spPr/>
      <dgm:t>
        <a:bodyPr/>
        <a:lstStyle/>
        <a:p>
          <a:pPr algn="ctr"/>
          <a:endParaRPr lang="zh-CN" altLang="en-US"/>
        </a:p>
      </dgm:t>
    </dgm:pt>
    <dgm:pt modelId="{424E17C1-3FFE-45EA-8F09-420ED39185E8}">
      <dgm:prSet phldrT="[文本]"/>
      <dgm:spPr>
        <a:ln w="25400"/>
      </dgm:spPr>
      <dgm:t>
        <a:bodyPr/>
        <a:lstStyle/>
        <a:p>
          <a:pPr algn="ctr"/>
          <a:r>
            <a:rPr lang="zh-CN" altLang="en-US"/>
            <a:t>加沸水</a:t>
          </a:r>
        </a:p>
      </dgm:t>
    </dgm:pt>
    <dgm:pt modelId="{1103318A-E2A5-445B-9876-4EB7C05F5CA2}" type="parTrans" cxnId="{80BA72D4-B7C1-41F1-8E21-B9C1E144524D}">
      <dgm:prSet/>
      <dgm:spPr/>
      <dgm:t>
        <a:bodyPr/>
        <a:lstStyle/>
        <a:p>
          <a:pPr algn="ctr"/>
          <a:endParaRPr lang="zh-CN" altLang="en-US"/>
        </a:p>
      </dgm:t>
    </dgm:pt>
    <dgm:pt modelId="{7E442674-004A-4252-9842-5386F39049F7}" type="sibTrans" cxnId="{80BA72D4-B7C1-41F1-8E21-B9C1E144524D}">
      <dgm:prSet/>
      <dgm:spPr/>
      <dgm:t>
        <a:bodyPr/>
        <a:lstStyle/>
        <a:p>
          <a:pPr algn="ctr"/>
          <a:endParaRPr lang="zh-CN" altLang="en-US"/>
        </a:p>
      </dgm:t>
    </dgm:pt>
    <dgm:pt modelId="{D66049B9-906D-40CA-B4AB-E8604926EF3C}">
      <dgm:prSet phldrT="[文本]"/>
      <dgm:spPr>
        <a:ln w="25400"/>
      </dgm:spPr>
      <dgm:t>
        <a:bodyPr/>
        <a:lstStyle/>
        <a:p>
          <a:pPr algn="ctr"/>
          <a:r>
            <a:rPr lang="zh-CN" altLang="en-US"/>
            <a:t>混匀静置</a:t>
          </a:r>
        </a:p>
      </dgm:t>
    </dgm:pt>
    <dgm:pt modelId="{64FF24B7-89E6-4838-BC82-FA9E131573A1}" type="parTrans" cxnId="{D48137B5-5F2E-4D69-9124-D1CDDAF7CE68}">
      <dgm:prSet/>
      <dgm:spPr/>
      <dgm:t>
        <a:bodyPr/>
        <a:lstStyle/>
        <a:p>
          <a:pPr algn="ctr"/>
          <a:endParaRPr lang="zh-CN" altLang="en-US"/>
        </a:p>
      </dgm:t>
    </dgm:pt>
    <dgm:pt modelId="{57105BBC-3135-4028-A50F-03FA823134E9}" type="sibTrans" cxnId="{D48137B5-5F2E-4D69-9124-D1CDDAF7CE68}">
      <dgm:prSet/>
      <dgm:spPr/>
      <dgm:t>
        <a:bodyPr/>
        <a:lstStyle/>
        <a:p>
          <a:pPr algn="ctr"/>
          <a:endParaRPr lang="zh-CN" altLang="en-US"/>
        </a:p>
      </dgm:t>
    </dgm:pt>
    <dgm:pt modelId="{C7210CB8-CBD2-4761-809C-71A9DBF5D994}" type="pres">
      <dgm:prSet presAssocID="{55503777-ED05-4EBC-92CA-8A2879855116}" presName="Name0" presStyleCnt="0">
        <dgm:presLayoutVars>
          <dgm:dir/>
          <dgm:resizeHandles val="exact"/>
        </dgm:presLayoutVars>
      </dgm:prSet>
      <dgm:spPr/>
    </dgm:pt>
    <dgm:pt modelId="{5C2F6E92-A8FB-4239-A7A9-40B7A355C6DA}" type="pres">
      <dgm:prSet presAssocID="{D19A6966-1695-4300-AA05-964B39121070}" presName="node" presStyleLbl="node1" presStyleIdx="0" presStyleCnt="4">
        <dgm:presLayoutVars>
          <dgm:bulletEnabled val="1"/>
        </dgm:presLayoutVars>
      </dgm:prSet>
      <dgm:spPr/>
      <dgm:t>
        <a:bodyPr/>
        <a:lstStyle/>
        <a:p>
          <a:endParaRPr lang="zh-CN" altLang="en-US"/>
        </a:p>
      </dgm:t>
    </dgm:pt>
    <dgm:pt modelId="{82E1A68A-E3C5-4F7A-BEBF-20133BC1F6E1}" type="pres">
      <dgm:prSet presAssocID="{AE78E3A3-3CBD-48C5-BD34-94DF5A455DDF}" presName="sibTrans" presStyleLbl="sibTrans2D1" presStyleIdx="0" presStyleCnt="3"/>
      <dgm:spPr/>
      <dgm:t>
        <a:bodyPr/>
        <a:lstStyle/>
        <a:p>
          <a:endParaRPr lang="zh-CN" altLang="en-US"/>
        </a:p>
      </dgm:t>
    </dgm:pt>
    <dgm:pt modelId="{B0FABFFC-4CB8-4245-8EBE-956A86FF4197}" type="pres">
      <dgm:prSet presAssocID="{AE78E3A3-3CBD-48C5-BD34-94DF5A455DDF}" presName="connectorText" presStyleLbl="sibTrans2D1" presStyleIdx="0" presStyleCnt="3"/>
      <dgm:spPr/>
      <dgm:t>
        <a:bodyPr/>
        <a:lstStyle/>
        <a:p>
          <a:endParaRPr lang="zh-CN" altLang="en-US"/>
        </a:p>
      </dgm:t>
    </dgm:pt>
    <dgm:pt modelId="{CF9319E4-AF30-491F-A5E0-AB816782855F}" type="pres">
      <dgm:prSet presAssocID="{8D5C9193-3E79-46B6-B31B-2EAEA8C7B8B4}" presName="node" presStyleLbl="node1" presStyleIdx="1" presStyleCnt="4">
        <dgm:presLayoutVars>
          <dgm:bulletEnabled val="1"/>
        </dgm:presLayoutVars>
      </dgm:prSet>
      <dgm:spPr/>
      <dgm:t>
        <a:bodyPr/>
        <a:lstStyle/>
        <a:p>
          <a:endParaRPr lang="zh-CN" altLang="en-US"/>
        </a:p>
      </dgm:t>
    </dgm:pt>
    <dgm:pt modelId="{2B63E326-9023-4BA9-8222-4F66C4DC8331}" type="pres">
      <dgm:prSet presAssocID="{F15DB6AF-8244-4869-A7A0-BF48F596F5F9}" presName="sibTrans" presStyleLbl="sibTrans2D1" presStyleIdx="1" presStyleCnt="3"/>
      <dgm:spPr/>
      <dgm:t>
        <a:bodyPr/>
        <a:lstStyle/>
        <a:p>
          <a:endParaRPr lang="zh-CN" altLang="en-US"/>
        </a:p>
      </dgm:t>
    </dgm:pt>
    <dgm:pt modelId="{D3841052-E56B-45F5-8C8E-7A1215E11302}" type="pres">
      <dgm:prSet presAssocID="{F15DB6AF-8244-4869-A7A0-BF48F596F5F9}" presName="connectorText" presStyleLbl="sibTrans2D1" presStyleIdx="1" presStyleCnt="3"/>
      <dgm:spPr/>
      <dgm:t>
        <a:bodyPr/>
        <a:lstStyle/>
        <a:p>
          <a:endParaRPr lang="zh-CN" altLang="en-US"/>
        </a:p>
      </dgm:t>
    </dgm:pt>
    <dgm:pt modelId="{95BEC396-B1A0-423F-8F8D-8FDE1AEADAE5}" type="pres">
      <dgm:prSet presAssocID="{424E17C1-3FFE-45EA-8F09-420ED39185E8}" presName="node" presStyleLbl="node1" presStyleIdx="2" presStyleCnt="4">
        <dgm:presLayoutVars>
          <dgm:bulletEnabled val="1"/>
        </dgm:presLayoutVars>
      </dgm:prSet>
      <dgm:spPr/>
      <dgm:t>
        <a:bodyPr/>
        <a:lstStyle/>
        <a:p>
          <a:endParaRPr lang="zh-CN" altLang="en-US"/>
        </a:p>
      </dgm:t>
    </dgm:pt>
    <dgm:pt modelId="{33B9AC22-9597-4DA0-B163-B128DE5085EC}" type="pres">
      <dgm:prSet presAssocID="{7E442674-004A-4252-9842-5386F39049F7}" presName="sibTrans" presStyleLbl="sibTrans2D1" presStyleIdx="2" presStyleCnt="3"/>
      <dgm:spPr/>
      <dgm:t>
        <a:bodyPr/>
        <a:lstStyle/>
        <a:p>
          <a:endParaRPr lang="zh-CN" altLang="en-US"/>
        </a:p>
      </dgm:t>
    </dgm:pt>
    <dgm:pt modelId="{878956DC-9794-4D2A-880A-C11961A3AEB9}" type="pres">
      <dgm:prSet presAssocID="{7E442674-004A-4252-9842-5386F39049F7}" presName="connectorText" presStyleLbl="sibTrans2D1" presStyleIdx="2" presStyleCnt="3"/>
      <dgm:spPr/>
      <dgm:t>
        <a:bodyPr/>
        <a:lstStyle/>
        <a:p>
          <a:endParaRPr lang="zh-CN" altLang="en-US"/>
        </a:p>
      </dgm:t>
    </dgm:pt>
    <dgm:pt modelId="{73B6A748-2F47-4F46-99A8-84B1F3AF078F}" type="pres">
      <dgm:prSet presAssocID="{D66049B9-906D-40CA-B4AB-E8604926EF3C}" presName="node" presStyleLbl="node1" presStyleIdx="3" presStyleCnt="4">
        <dgm:presLayoutVars>
          <dgm:bulletEnabled val="1"/>
        </dgm:presLayoutVars>
      </dgm:prSet>
      <dgm:spPr/>
      <dgm:t>
        <a:bodyPr/>
        <a:lstStyle/>
        <a:p>
          <a:endParaRPr lang="zh-CN" altLang="en-US"/>
        </a:p>
      </dgm:t>
    </dgm:pt>
  </dgm:ptLst>
  <dgm:cxnLst>
    <dgm:cxn modelId="{DB7F03B2-4235-48CE-AE1F-F357D56D38B2}" type="presOf" srcId="{D66049B9-906D-40CA-B4AB-E8604926EF3C}" destId="{73B6A748-2F47-4F46-99A8-84B1F3AF078F}" srcOrd="0" destOrd="0" presId="urn:microsoft.com/office/officeart/2005/8/layout/process1"/>
    <dgm:cxn modelId="{B6C14763-ABEB-46DA-AA03-5A0037D71EAE}" type="presOf" srcId="{D19A6966-1695-4300-AA05-964B39121070}" destId="{5C2F6E92-A8FB-4239-A7A9-40B7A355C6DA}" srcOrd="0" destOrd="0" presId="urn:microsoft.com/office/officeart/2005/8/layout/process1"/>
    <dgm:cxn modelId="{25FD2257-EF35-49F9-8653-678EDA9DA3D7}" srcId="{55503777-ED05-4EBC-92CA-8A2879855116}" destId="{8D5C9193-3E79-46B6-B31B-2EAEA8C7B8B4}" srcOrd="1" destOrd="0" parTransId="{9CFE8F91-0252-4A82-A9AC-974783FB760C}" sibTransId="{F15DB6AF-8244-4869-A7A0-BF48F596F5F9}"/>
    <dgm:cxn modelId="{80BA72D4-B7C1-41F1-8E21-B9C1E144524D}" srcId="{55503777-ED05-4EBC-92CA-8A2879855116}" destId="{424E17C1-3FFE-45EA-8F09-420ED39185E8}" srcOrd="2" destOrd="0" parTransId="{1103318A-E2A5-445B-9876-4EB7C05F5CA2}" sibTransId="{7E442674-004A-4252-9842-5386F39049F7}"/>
    <dgm:cxn modelId="{AF67371C-37FD-4B67-BF7F-CCBDD4E90CBF}" type="presOf" srcId="{7E442674-004A-4252-9842-5386F39049F7}" destId="{33B9AC22-9597-4DA0-B163-B128DE5085EC}" srcOrd="0" destOrd="0" presId="urn:microsoft.com/office/officeart/2005/8/layout/process1"/>
    <dgm:cxn modelId="{D48137B5-5F2E-4D69-9124-D1CDDAF7CE68}" srcId="{55503777-ED05-4EBC-92CA-8A2879855116}" destId="{D66049B9-906D-40CA-B4AB-E8604926EF3C}" srcOrd="3" destOrd="0" parTransId="{64FF24B7-89E6-4838-BC82-FA9E131573A1}" sibTransId="{57105BBC-3135-4028-A50F-03FA823134E9}"/>
    <dgm:cxn modelId="{8F196C41-B44C-41D9-B040-28213133EB18}" type="presOf" srcId="{55503777-ED05-4EBC-92CA-8A2879855116}" destId="{C7210CB8-CBD2-4761-809C-71A9DBF5D994}" srcOrd="0" destOrd="0" presId="urn:microsoft.com/office/officeart/2005/8/layout/process1"/>
    <dgm:cxn modelId="{91EBBC31-3EE6-4C67-B41D-152F99CB15DF}" type="presOf" srcId="{F15DB6AF-8244-4869-A7A0-BF48F596F5F9}" destId="{D3841052-E56B-45F5-8C8E-7A1215E11302}" srcOrd="1" destOrd="0" presId="urn:microsoft.com/office/officeart/2005/8/layout/process1"/>
    <dgm:cxn modelId="{73C4263C-9473-48A0-98FC-7A09D5911540}" type="presOf" srcId="{7E442674-004A-4252-9842-5386F39049F7}" destId="{878956DC-9794-4D2A-880A-C11961A3AEB9}" srcOrd="1" destOrd="0" presId="urn:microsoft.com/office/officeart/2005/8/layout/process1"/>
    <dgm:cxn modelId="{3BDA3B02-1ECE-4180-BFD8-A3B3EFD471D0}" type="presOf" srcId="{F15DB6AF-8244-4869-A7A0-BF48F596F5F9}" destId="{2B63E326-9023-4BA9-8222-4F66C4DC8331}" srcOrd="0" destOrd="0" presId="urn:microsoft.com/office/officeart/2005/8/layout/process1"/>
    <dgm:cxn modelId="{C5E776B9-2CA1-40BB-81F3-C051175D2B53}" type="presOf" srcId="{AE78E3A3-3CBD-48C5-BD34-94DF5A455DDF}" destId="{B0FABFFC-4CB8-4245-8EBE-956A86FF4197}" srcOrd="1" destOrd="0" presId="urn:microsoft.com/office/officeart/2005/8/layout/process1"/>
    <dgm:cxn modelId="{21062050-3844-4C69-9AAC-CE6069E389FE}" type="presOf" srcId="{424E17C1-3FFE-45EA-8F09-420ED39185E8}" destId="{95BEC396-B1A0-423F-8F8D-8FDE1AEADAE5}" srcOrd="0" destOrd="0" presId="urn:microsoft.com/office/officeart/2005/8/layout/process1"/>
    <dgm:cxn modelId="{3A16014B-734D-4BB3-BB4B-A23309759264}" type="presOf" srcId="{8D5C9193-3E79-46B6-B31B-2EAEA8C7B8B4}" destId="{CF9319E4-AF30-491F-A5E0-AB816782855F}" srcOrd="0" destOrd="0" presId="urn:microsoft.com/office/officeart/2005/8/layout/process1"/>
    <dgm:cxn modelId="{A607A903-B7FA-4C14-B08C-80B8194E7E51}" type="presOf" srcId="{AE78E3A3-3CBD-48C5-BD34-94DF5A455DDF}" destId="{82E1A68A-E3C5-4F7A-BEBF-20133BC1F6E1}" srcOrd="0" destOrd="0" presId="urn:microsoft.com/office/officeart/2005/8/layout/process1"/>
    <dgm:cxn modelId="{77A759CB-F247-4B0C-B49B-8D6970E9A9F7}" srcId="{55503777-ED05-4EBC-92CA-8A2879855116}" destId="{D19A6966-1695-4300-AA05-964B39121070}" srcOrd="0" destOrd="0" parTransId="{049E5FB0-F2EA-4C03-95EC-D64AC733848C}" sibTransId="{AE78E3A3-3CBD-48C5-BD34-94DF5A455DDF}"/>
    <dgm:cxn modelId="{82E92E93-4A8A-4707-BE56-CDD1A71F3AE1}" type="presParOf" srcId="{C7210CB8-CBD2-4761-809C-71A9DBF5D994}" destId="{5C2F6E92-A8FB-4239-A7A9-40B7A355C6DA}" srcOrd="0" destOrd="0" presId="urn:microsoft.com/office/officeart/2005/8/layout/process1"/>
    <dgm:cxn modelId="{5EDBED99-43F3-4D85-8D7F-4748A9682ABE}" type="presParOf" srcId="{C7210CB8-CBD2-4761-809C-71A9DBF5D994}" destId="{82E1A68A-E3C5-4F7A-BEBF-20133BC1F6E1}" srcOrd="1" destOrd="0" presId="urn:microsoft.com/office/officeart/2005/8/layout/process1"/>
    <dgm:cxn modelId="{51BD872B-7D52-437D-B70B-36F9A48CCA90}" type="presParOf" srcId="{82E1A68A-E3C5-4F7A-BEBF-20133BC1F6E1}" destId="{B0FABFFC-4CB8-4245-8EBE-956A86FF4197}" srcOrd="0" destOrd="0" presId="urn:microsoft.com/office/officeart/2005/8/layout/process1"/>
    <dgm:cxn modelId="{72CB42E9-DF24-480B-8BD6-3ECDB77FAF4E}" type="presParOf" srcId="{C7210CB8-CBD2-4761-809C-71A9DBF5D994}" destId="{CF9319E4-AF30-491F-A5E0-AB816782855F}" srcOrd="2" destOrd="0" presId="urn:microsoft.com/office/officeart/2005/8/layout/process1"/>
    <dgm:cxn modelId="{B4C29D82-EC11-4E8D-AC16-D47B40C8A977}" type="presParOf" srcId="{C7210CB8-CBD2-4761-809C-71A9DBF5D994}" destId="{2B63E326-9023-4BA9-8222-4F66C4DC8331}" srcOrd="3" destOrd="0" presId="urn:microsoft.com/office/officeart/2005/8/layout/process1"/>
    <dgm:cxn modelId="{2CA0C0AB-ED82-4043-95A1-AA584340C7FA}" type="presParOf" srcId="{2B63E326-9023-4BA9-8222-4F66C4DC8331}" destId="{D3841052-E56B-45F5-8C8E-7A1215E11302}" srcOrd="0" destOrd="0" presId="urn:microsoft.com/office/officeart/2005/8/layout/process1"/>
    <dgm:cxn modelId="{D22F4B65-5286-49D7-BE95-008614520001}" type="presParOf" srcId="{C7210CB8-CBD2-4761-809C-71A9DBF5D994}" destId="{95BEC396-B1A0-423F-8F8D-8FDE1AEADAE5}" srcOrd="4" destOrd="0" presId="urn:microsoft.com/office/officeart/2005/8/layout/process1"/>
    <dgm:cxn modelId="{539F2F5B-89EF-440A-B4DD-F0A703727335}" type="presParOf" srcId="{C7210CB8-CBD2-4761-809C-71A9DBF5D994}" destId="{33B9AC22-9597-4DA0-B163-B128DE5085EC}" srcOrd="5" destOrd="0" presId="urn:microsoft.com/office/officeart/2005/8/layout/process1"/>
    <dgm:cxn modelId="{389A03F2-9367-4373-9924-D60CD18D0426}" type="presParOf" srcId="{33B9AC22-9597-4DA0-B163-B128DE5085EC}" destId="{878956DC-9794-4D2A-880A-C11961A3AEB9}" srcOrd="0" destOrd="0" presId="urn:microsoft.com/office/officeart/2005/8/layout/process1"/>
    <dgm:cxn modelId="{D6F82BBF-20EA-434A-9182-02B6CD96916F}" type="presParOf" srcId="{C7210CB8-CBD2-4761-809C-71A9DBF5D994}" destId="{73B6A748-2F47-4F46-99A8-84B1F3AF078F}" srcOrd="6"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546EBE-9160-4004-9F92-931B6C93D7D9}" type="doc">
      <dgm:prSet loTypeId="urn:microsoft.com/office/officeart/2005/8/layout/process1" loCatId="process" qsTypeId="urn:microsoft.com/office/officeart/2005/8/quickstyle/simple1" qsCatId="simple" csTypeId="urn:microsoft.com/office/officeart/2005/8/colors/accent0_1" csCatId="mainScheme" phldr="1"/>
      <dgm:spPr/>
    </dgm:pt>
    <dgm:pt modelId="{B02E6889-2F56-4CFA-B864-9FF2D2E710D5}">
      <dgm:prSet phldrT="[文本]" custT="1"/>
      <dgm:spPr>
        <a:xfrm>
          <a:off x="0"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050">
              <a:solidFill>
                <a:sysClr val="windowText" lastClr="000000">
                  <a:hueOff val="0"/>
                  <a:satOff val="0"/>
                  <a:lumOff val="0"/>
                  <a:alphaOff val="0"/>
                </a:sysClr>
              </a:solidFill>
              <a:latin typeface="Cambria"/>
              <a:ea typeface="宋体" panose="02010600030101010101" pitchFamily="2" charset="-122"/>
              <a:cs typeface="+mn-cs"/>
            </a:rPr>
            <a:t>配料称重</a:t>
          </a:r>
        </a:p>
      </dgm:t>
    </dgm:pt>
    <dgm:pt modelId="{4E49DA53-35E1-4867-AF8E-0546E30D3510}" type="parTrans" cxnId="{4D69088F-6611-4BE0-B2E3-7B15FA986CCE}">
      <dgm:prSet/>
      <dgm:spPr/>
      <dgm:t>
        <a:bodyPr/>
        <a:lstStyle/>
        <a:p>
          <a:endParaRPr lang="zh-CN" altLang="en-US" sz="1050"/>
        </a:p>
      </dgm:t>
    </dgm:pt>
    <dgm:pt modelId="{642F4AF8-4847-4108-BCBE-228CFC15DC84}" type="sibTrans" cxnId="{4D69088F-6611-4BE0-B2E3-7B15FA986CCE}">
      <dgm:prSet custT="1"/>
      <dgm:spPr>
        <a:xfrm>
          <a:off x="726876" y="288583"/>
          <a:ext cx="140088" cy="163877"/>
        </a:xfrm>
        <a:solidFill>
          <a:sysClr val="windowText" lastClr="000000">
            <a:tint val="60000"/>
            <a:hueOff val="0"/>
            <a:satOff val="0"/>
            <a:lumOff val="0"/>
            <a:alphaOff val="0"/>
          </a:sysClr>
        </a:solidFill>
        <a:ln>
          <a:noFill/>
        </a:ln>
        <a:effectLst/>
      </dgm:spPr>
      <dgm:t>
        <a:bodyPr/>
        <a:lstStyle/>
        <a:p>
          <a:endParaRPr lang="zh-CN" altLang="en-US" sz="1050">
            <a:solidFill>
              <a:sysClr val="windowText" lastClr="000000">
                <a:hueOff val="0"/>
                <a:satOff val="0"/>
                <a:lumOff val="0"/>
                <a:alphaOff val="0"/>
              </a:sysClr>
            </a:solidFill>
            <a:latin typeface="Cambria"/>
            <a:ea typeface="宋体" panose="02010600030101010101" pitchFamily="2" charset="-122"/>
            <a:cs typeface="+mn-cs"/>
          </a:endParaRPr>
        </a:p>
      </dgm:t>
    </dgm:pt>
    <dgm:pt modelId="{181E5539-55A5-4DA8-9D63-8CBD01427DDC}">
      <dgm:prSet phldrT="[文本]" custT="1"/>
      <dgm:spPr>
        <a:xfrm>
          <a:off x="925115"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050">
              <a:solidFill>
                <a:sysClr val="windowText" lastClr="000000">
                  <a:hueOff val="0"/>
                  <a:satOff val="0"/>
                  <a:lumOff val="0"/>
                  <a:alphaOff val="0"/>
                </a:sysClr>
              </a:solidFill>
              <a:latin typeface="Cambria"/>
              <a:ea typeface="宋体" panose="02010600030101010101" pitchFamily="2" charset="-122"/>
              <a:cs typeface="+mn-cs"/>
            </a:rPr>
            <a:t>溶解混合</a:t>
          </a:r>
        </a:p>
      </dgm:t>
    </dgm:pt>
    <dgm:pt modelId="{31AFD15F-C1B0-4E7D-93D9-BDC9EF314C33}" type="parTrans" cxnId="{FFD379FF-11A9-40DE-9A3D-88777CBDC6F5}">
      <dgm:prSet/>
      <dgm:spPr/>
      <dgm:t>
        <a:bodyPr/>
        <a:lstStyle/>
        <a:p>
          <a:endParaRPr lang="zh-CN" altLang="en-US" sz="1050"/>
        </a:p>
      </dgm:t>
    </dgm:pt>
    <dgm:pt modelId="{049D7CD1-60B1-486B-A3F0-756774D0E643}" type="sibTrans" cxnId="{FFD379FF-11A9-40DE-9A3D-88777CBDC6F5}">
      <dgm:prSet custT="1"/>
      <dgm:spPr>
        <a:xfrm>
          <a:off x="1651992" y="288583"/>
          <a:ext cx="140088" cy="163877"/>
        </a:xfrm>
        <a:solidFill>
          <a:sysClr val="windowText" lastClr="000000">
            <a:tint val="60000"/>
            <a:hueOff val="0"/>
            <a:satOff val="0"/>
            <a:lumOff val="0"/>
            <a:alphaOff val="0"/>
          </a:sysClr>
        </a:solidFill>
        <a:ln>
          <a:noFill/>
        </a:ln>
        <a:effectLst/>
      </dgm:spPr>
      <dgm:t>
        <a:bodyPr/>
        <a:lstStyle/>
        <a:p>
          <a:endParaRPr lang="zh-CN" altLang="en-US" sz="1050">
            <a:solidFill>
              <a:sysClr val="windowText" lastClr="000000">
                <a:hueOff val="0"/>
                <a:satOff val="0"/>
                <a:lumOff val="0"/>
                <a:alphaOff val="0"/>
              </a:sysClr>
            </a:solidFill>
            <a:latin typeface="Cambria"/>
            <a:ea typeface="宋体" panose="02010600030101010101" pitchFamily="2" charset="-122"/>
            <a:cs typeface="+mn-cs"/>
          </a:endParaRPr>
        </a:p>
      </dgm:t>
    </dgm:pt>
    <dgm:pt modelId="{B39DB1C9-4CA9-405D-BE81-3AC1F2C05C24}">
      <dgm:prSet phldrT="[文本]" custT="1"/>
      <dgm:spPr>
        <a:xfrm>
          <a:off x="1850231"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050">
              <a:solidFill>
                <a:sysClr val="windowText" lastClr="000000">
                  <a:hueOff val="0"/>
                  <a:satOff val="0"/>
                  <a:lumOff val="0"/>
                  <a:alphaOff val="0"/>
                </a:sysClr>
              </a:solidFill>
              <a:latin typeface="Cambria"/>
              <a:ea typeface="宋体" panose="02010600030101010101" pitchFamily="2" charset="-122"/>
              <a:cs typeface="+mn-cs"/>
            </a:rPr>
            <a:t>灌装</a:t>
          </a:r>
        </a:p>
      </dgm:t>
    </dgm:pt>
    <dgm:pt modelId="{1E299724-AC21-4B7A-89AD-2B86103AEA86}" type="parTrans" cxnId="{619AB834-AC4F-4186-AD57-BD8E9F075A66}">
      <dgm:prSet/>
      <dgm:spPr/>
      <dgm:t>
        <a:bodyPr/>
        <a:lstStyle/>
        <a:p>
          <a:endParaRPr lang="zh-CN" altLang="en-US" sz="1050"/>
        </a:p>
      </dgm:t>
    </dgm:pt>
    <dgm:pt modelId="{01EB5177-2645-46F5-913C-15F6B4D78560}" type="sibTrans" cxnId="{619AB834-AC4F-4186-AD57-BD8E9F075A66}">
      <dgm:prSet custT="1"/>
      <dgm:spPr>
        <a:xfrm>
          <a:off x="2577107" y="288583"/>
          <a:ext cx="140088" cy="163877"/>
        </a:xfrm>
        <a:solidFill>
          <a:sysClr val="windowText" lastClr="000000">
            <a:tint val="60000"/>
            <a:hueOff val="0"/>
            <a:satOff val="0"/>
            <a:lumOff val="0"/>
            <a:alphaOff val="0"/>
          </a:sysClr>
        </a:solidFill>
        <a:ln>
          <a:noFill/>
        </a:ln>
        <a:effectLst/>
      </dgm:spPr>
      <dgm:t>
        <a:bodyPr/>
        <a:lstStyle/>
        <a:p>
          <a:endParaRPr lang="zh-CN" altLang="en-US" sz="1050">
            <a:solidFill>
              <a:sysClr val="windowText" lastClr="000000">
                <a:hueOff val="0"/>
                <a:satOff val="0"/>
                <a:lumOff val="0"/>
                <a:alphaOff val="0"/>
              </a:sysClr>
            </a:solidFill>
            <a:latin typeface="Cambria"/>
            <a:ea typeface="宋体" panose="02010600030101010101" pitchFamily="2" charset="-122"/>
            <a:cs typeface="+mn-cs"/>
          </a:endParaRPr>
        </a:p>
      </dgm:t>
    </dgm:pt>
    <dgm:pt modelId="{A2389A33-4FD6-4470-A549-7D3BF248688D}">
      <dgm:prSet phldrT="[文本]" custT="1"/>
      <dgm:spPr>
        <a:xfrm>
          <a:off x="2775346"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050">
              <a:solidFill>
                <a:sysClr val="windowText" lastClr="000000">
                  <a:hueOff val="0"/>
                  <a:satOff val="0"/>
                  <a:lumOff val="0"/>
                  <a:alphaOff val="0"/>
                </a:sysClr>
              </a:solidFill>
              <a:latin typeface="Cambria"/>
              <a:ea typeface="宋体" panose="02010600030101010101" pitchFamily="2" charset="-122"/>
              <a:cs typeface="+mn-cs"/>
            </a:rPr>
            <a:t>灭菌</a:t>
          </a:r>
        </a:p>
      </dgm:t>
    </dgm:pt>
    <dgm:pt modelId="{D622CFDD-5280-449B-82E7-C0833BB2EE87}" type="parTrans" cxnId="{AA6F48AA-E488-46F8-AC94-8249B1DC194C}">
      <dgm:prSet/>
      <dgm:spPr/>
      <dgm:t>
        <a:bodyPr/>
        <a:lstStyle/>
        <a:p>
          <a:endParaRPr lang="zh-CN" altLang="en-US" sz="1050"/>
        </a:p>
      </dgm:t>
    </dgm:pt>
    <dgm:pt modelId="{83420A08-745C-41D9-9506-48028D210EB7}" type="sibTrans" cxnId="{AA6F48AA-E488-46F8-AC94-8249B1DC194C}">
      <dgm:prSet custT="1"/>
      <dgm:spPr>
        <a:xfrm>
          <a:off x="3502223" y="288583"/>
          <a:ext cx="140088" cy="163877"/>
        </a:xfrm>
        <a:solidFill>
          <a:sysClr val="windowText" lastClr="000000">
            <a:tint val="60000"/>
            <a:hueOff val="0"/>
            <a:satOff val="0"/>
            <a:lumOff val="0"/>
            <a:alphaOff val="0"/>
          </a:sysClr>
        </a:solidFill>
        <a:ln>
          <a:noFill/>
        </a:ln>
        <a:effectLst/>
      </dgm:spPr>
      <dgm:t>
        <a:bodyPr/>
        <a:lstStyle/>
        <a:p>
          <a:endParaRPr lang="zh-CN" altLang="en-US" sz="1050">
            <a:solidFill>
              <a:sysClr val="windowText" lastClr="000000">
                <a:hueOff val="0"/>
                <a:satOff val="0"/>
                <a:lumOff val="0"/>
                <a:alphaOff val="0"/>
              </a:sysClr>
            </a:solidFill>
            <a:latin typeface="Cambria"/>
            <a:ea typeface="宋体" panose="02010600030101010101" pitchFamily="2" charset="-122"/>
            <a:cs typeface="+mn-cs"/>
          </a:endParaRPr>
        </a:p>
      </dgm:t>
    </dgm:pt>
    <dgm:pt modelId="{4C54A585-8B93-4EA9-9226-2A266C58205B}">
      <dgm:prSet phldrT="[文本]" custT="1"/>
      <dgm:spPr>
        <a:xfrm>
          <a:off x="4625578"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050">
              <a:solidFill>
                <a:sysClr val="windowText" lastClr="000000">
                  <a:hueOff val="0"/>
                  <a:satOff val="0"/>
                  <a:lumOff val="0"/>
                  <a:alphaOff val="0"/>
                </a:sysClr>
              </a:solidFill>
              <a:latin typeface="Cambria"/>
              <a:ea typeface="宋体" panose="02010600030101010101" pitchFamily="2" charset="-122"/>
              <a:cs typeface="+mn-cs"/>
            </a:rPr>
            <a:t>包装</a:t>
          </a:r>
        </a:p>
      </dgm:t>
    </dgm:pt>
    <dgm:pt modelId="{9B0DDFFE-3F04-4210-9C36-B7A2DF15CAA0}" type="parTrans" cxnId="{067282A0-F83E-4D3E-94A5-B93E02A783E7}">
      <dgm:prSet/>
      <dgm:spPr/>
      <dgm:t>
        <a:bodyPr/>
        <a:lstStyle/>
        <a:p>
          <a:endParaRPr lang="zh-CN" altLang="en-US" sz="1050"/>
        </a:p>
      </dgm:t>
    </dgm:pt>
    <dgm:pt modelId="{73334583-96FD-4461-B80D-3F14844413AF}" type="sibTrans" cxnId="{067282A0-F83E-4D3E-94A5-B93E02A783E7}">
      <dgm:prSet/>
      <dgm:spPr/>
      <dgm:t>
        <a:bodyPr/>
        <a:lstStyle/>
        <a:p>
          <a:endParaRPr lang="zh-CN" altLang="en-US" sz="1050"/>
        </a:p>
      </dgm:t>
    </dgm:pt>
    <dgm:pt modelId="{BF1FAED6-9E7C-4D99-88B1-97658766DCE8}" type="pres">
      <dgm:prSet presAssocID="{32546EBE-9160-4004-9F92-931B6C93D7D9}" presName="Name0" presStyleCnt="0">
        <dgm:presLayoutVars>
          <dgm:dir/>
          <dgm:resizeHandles val="exact"/>
        </dgm:presLayoutVars>
      </dgm:prSet>
      <dgm:spPr/>
    </dgm:pt>
    <dgm:pt modelId="{6F0EF402-E4B6-42CD-A61A-4CA41DD510D6}" type="pres">
      <dgm:prSet presAssocID="{B02E6889-2F56-4CFA-B864-9FF2D2E710D5}" presName="node" presStyleLbl="node1" presStyleIdx="0" presStyleCnt="5">
        <dgm:presLayoutVars>
          <dgm:bulletEnabled val="1"/>
        </dgm:presLayoutVars>
      </dgm:prSet>
      <dgm:spPr>
        <a:prstGeom prst="roundRect">
          <a:avLst>
            <a:gd name="adj" fmla="val 10000"/>
          </a:avLst>
        </a:prstGeom>
      </dgm:spPr>
      <dgm:t>
        <a:bodyPr/>
        <a:lstStyle/>
        <a:p>
          <a:endParaRPr lang="zh-CN" altLang="en-US"/>
        </a:p>
      </dgm:t>
    </dgm:pt>
    <dgm:pt modelId="{E058E90B-0A46-47F4-B48A-5D6A32264272}" type="pres">
      <dgm:prSet presAssocID="{642F4AF8-4847-4108-BCBE-228CFC15DC84}" presName="sibTrans" presStyleLbl="sibTrans2D1" presStyleIdx="0" presStyleCnt="4"/>
      <dgm:spPr>
        <a:prstGeom prst="rightArrow">
          <a:avLst>
            <a:gd name="adj1" fmla="val 60000"/>
            <a:gd name="adj2" fmla="val 50000"/>
          </a:avLst>
        </a:prstGeom>
      </dgm:spPr>
      <dgm:t>
        <a:bodyPr/>
        <a:lstStyle/>
        <a:p>
          <a:endParaRPr lang="zh-CN" altLang="en-US"/>
        </a:p>
      </dgm:t>
    </dgm:pt>
    <dgm:pt modelId="{DC72110B-05F2-40A7-87D4-4FF7C04FB0EC}" type="pres">
      <dgm:prSet presAssocID="{642F4AF8-4847-4108-BCBE-228CFC15DC84}" presName="connectorText" presStyleLbl="sibTrans2D1" presStyleIdx="0" presStyleCnt="4"/>
      <dgm:spPr/>
      <dgm:t>
        <a:bodyPr/>
        <a:lstStyle/>
        <a:p>
          <a:endParaRPr lang="zh-CN" altLang="en-US"/>
        </a:p>
      </dgm:t>
    </dgm:pt>
    <dgm:pt modelId="{566D4283-76FB-4B26-B569-86288E518470}" type="pres">
      <dgm:prSet presAssocID="{181E5539-55A5-4DA8-9D63-8CBD01427DDC}" presName="node" presStyleLbl="node1" presStyleIdx="1" presStyleCnt="5">
        <dgm:presLayoutVars>
          <dgm:bulletEnabled val="1"/>
        </dgm:presLayoutVars>
      </dgm:prSet>
      <dgm:spPr>
        <a:prstGeom prst="roundRect">
          <a:avLst>
            <a:gd name="adj" fmla="val 10000"/>
          </a:avLst>
        </a:prstGeom>
      </dgm:spPr>
      <dgm:t>
        <a:bodyPr/>
        <a:lstStyle/>
        <a:p>
          <a:endParaRPr lang="zh-CN" altLang="en-US"/>
        </a:p>
      </dgm:t>
    </dgm:pt>
    <dgm:pt modelId="{47A2DF76-997A-4960-AA0D-D81E925C6A2B}" type="pres">
      <dgm:prSet presAssocID="{049D7CD1-60B1-486B-A3F0-756774D0E643}" presName="sibTrans" presStyleLbl="sibTrans2D1" presStyleIdx="1" presStyleCnt="4"/>
      <dgm:spPr>
        <a:prstGeom prst="rightArrow">
          <a:avLst>
            <a:gd name="adj1" fmla="val 60000"/>
            <a:gd name="adj2" fmla="val 50000"/>
          </a:avLst>
        </a:prstGeom>
      </dgm:spPr>
      <dgm:t>
        <a:bodyPr/>
        <a:lstStyle/>
        <a:p>
          <a:endParaRPr lang="zh-CN" altLang="en-US"/>
        </a:p>
      </dgm:t>
    </dgm:pt>
    <dgm:pt modelId="{4FD05905-5A47-4B0D-A733-E956DA1013D2}" type="pres">
      <dgm:prSet presAssocID="{049D7CD1-60B1-486B-A3F0-756774D0E643}" presName="connectorText" presStyleLbl="sibTrans2D1" presStyleIdx="1" presStyleCnt="4"/>
      <dgm:spPr/>
      <dgm:t>
        <a:bodyPr/>
        <a:lstStyle/>
        <a:p>
          <a:endParaRPr lang="zh-CN" altLang="en-US"/>
        </a:p>
      </dgm:t>
    </dgm:pt>
    <dgm:pt modelId="{608294A7-3A15-4594-B926-E03A1C27E922}" type="pres">
      <dgm:prSet presAssocID="{B39DB1C9-4CA9-405D-BE81-3AC1F2C05C24}" presName="node" presStyleLbl="node1" presStyleIdx="2" presStyleCnt="5">
        <dgm:presLayoutVars>
          <dgm:bulletEnabled val="1"/>
        </dgm:presLayoutVars>
      </dgm:prSet>
      <dgm:spPr>
        <a:prstGeom prst="roundRect">
          <a:avLst>
            <a:gd name="adj" fmla="val 10000"/>
          </a:avLst>
        </a:prstGeom>
      </dgm:spPr>
      <dgm:t>
        <a:bodyPr/>
        <a:lstStyle/>
        <a:p>
          <a:endParaRPr lang="zh-CN" altLang="en-US"/>
        </a:p>
      </dgm:t>
    </dgm:pt>
    <dgm:pt modelId="{C868D3D7-1334-4465-8EFD-A50BE659AFF9}" type="pres">
      <dgm:prSet presAssocID="{01EB5177-2645-46F5-913C-15F6B4D78560}" presName="sibTrans" presStyleLbl="sibTrans2D1" presStyleIdx="2" presStyleCnt="4"/>
      <dgm:spPr>
        <a:prstGeom prst="rightArrow">
          <a:avLst>
            <a:gd name="adj1" fmla="val 60000"/>
            <a:gd name="adj2" fmla="val 50000"/>
          </a:avLst>
        </a:prstGeom>
      </dgm:spPr>
      <dgm:t>
        <a:bodyPr/>
        <a:lstStyle/>
        <a:p>
          <a:endParaRPr lang="zh-CN" altLang="en-US"/>
        </a:p>
      </dgm:t>
    </dgm:pt>
    <dgm:pt modelId="{85D0CA3A-61BF-43EE-8CD2-C2F4778C39E6}" type="pres">
      <dgm:prSet presAssocID="{01EB5177-2645-46F5-913C-15F6B4D78560}" presName="connectorText" presStyleLbl="sibTrans2D1" presStyleIdx="2" presStyleCnt="4"/>
      <dgm:spPr/>
      <dgm:t>
        <a:bodyPr/>
        <a:lstStyle/>
        <a:p>
          <a:endParaRPr lang="zh-CN" altLang="en-US"/>
        </a:p>
      </dgm:t>
    </dgm:pt>
    <dgm:pt modelId="{5451E3D3-E178-43A6-A63B-84364A6B2935}" type="pres">
      <dgm:prSet presAssocID="{A2389A33-4FD6-4470-A549-7D3BF248688D}" presName="node" presStyleLbl="node1" presStyleIdx="3" presStyleCnt="5">
        <dgm:presLayoutVars>
          <dgm:bulletEnabled val="1"/>
        </dgm:presLayoutVars>
      </dgm:prSet>
      <dgm:spPr>
        <a:prstGeom prst="roundRect">
          <a:avLst>
            <a:gd name="adj" fmla="val 10000"/>
          </a:avLst>
        </a:prstGeom>
      </dgm:spPr>
      <dgm:t>
        <a:bodyPr/>
        <a:lstStyle/>
        <a:p>
          <a:endParaRPr lang="zh-CN" altLang="en-US"/>
        </a:p>
      </dgm:t>
    </dgm:pt>
    <dgm:pt modelId="{4A744C8A-C552-445F-810D-89D9BF194A36}" type="pres">
      <dgm:prSet presAssocID="{83420A08-745C-41D9-9506-48028D210EB7}" presName="sibTrans" presStyleLbl="sibTrans2D1" presStyleIdx="3" presStyleCnt="4"/>
      <dgm:spPr>
        <a:prstGeom prst="rightArrow">
          <a:avLst>
            <a:gd name="adj1" fmla="val 60000"/>
            <a:gd name="adj2" fmla="val 50000"/>
          </a:avLst>
        </a:prstGeom>
      </dgm:spPr>
      <dgm:t>
        <a:bodyPr/>
        <a:lstStyle/>
        <a:p>
          <a:endParaRPr lang="zh-CN" altLang="en-US"/>
        </a:p>
      </dgm:t>
    </dgm:pt>
    <dgm:pt modelId="{140E67BC-C227-4E3A-ACDB-513F9C3A36CB}" type="pres">
      <dgm:prSet presAssocID="{83420A08-745C-41D9-9506-48028D210EB7}" presName="connectorText" presStyleLbl="sibTrans2D1" presStyleIdx="3" presStyleCnt="4"/>
      <dgm:spPr/>
      <dgm:t>
        <a:bodyPr/>
        <a:lstStyle/>
        <a:p>
          <a:endParaRPr lang="zh-CN" altLang="en-US"/>
        </a:p>
      </dgm:t>
    </dgm:pt>
    <dgm:pt modelId="{45C2BA99-C593-43C8-9349-86BBEABB8B20}" type="pres">
      <dgm:prSet presAssocID="{4C54A585-8B93-4EA9-9226-2A266C58205B}" presName="node" presStyleLbl="node1" presStyleIdx="4" presStyleCnt="5">
        <dgm:presLayoutVars>
          <dgm:bulletEnabled val="1"/>
        </dgm:presLayoutVars>
      </dgm:prSet>
      <dgm:spPr>
        <a:prstGeom prst="roundRect">
          <a:avLst>
            <a:gd name="adj" fmla="val 10000"/>
          </a:avLst>
        </a:prstGeom>
      </dgm:spPr>
      <dgm:t>
        <a:bodyPr/>
        <a:lstStyle/>
        <a:p>
          <a:endParaRPr lang="zh-CN" altLang="en-US"/>
        </a:p>
      </dgm:t>
    </dgm:pt>
  </dgm:ptLst>
  <dgm:cxnLst>
    <dgm:cxn modelId="{74E66C0B-54EA-4261-A44D-67E7C7BECC3C}" type="presOf" srcId="{83420A08-745C-41D9-9506-48028D210EB7}" destId="{140E67BC-C227-4E3A-ACDB-513F9C3A36CB}" srcOrd="1" destOrd="0" presId="urn:microsoft.com/office/officeart/2005/8/layout/process1"/>
    <dgm:cxn modelId="{187189E8-D3F4-4FB7-94F5-4432AD4621E0}" type="presOf" srcId="{181E5539-55A5-4DA8-9D63-8CBD01427DDC}" destId="{566D4283-76FB-4B26-B569-86288E518470}" srcOrd="0" destOrd="0" presId="urn:microsoft.com/office/officeart/2005/8/layout/process1"/>
    <dgm:cxn modelId="{7A142925-4A89-4FAE-8A17-3CB4E450CF86}" type="presOf" srcId="{B39DB1C9-4CA9-405D-BE81-3AC1F2C05C24}" destId="{608294A7-3A15-4594-B926-E03A1C27E922}" srcOrd="0" destOrd="0" presId="urn:microsoft.com/office/officeart/2005/8/layout/process1"/>
    <dgm:cxn modelId="{067282A0-F83E-4D3E-94A5-B93E02A783E7}" srcId="{32546EBE-9160-4004-9F92-931B6C93D7D9}" destId="{4C54A585-8B93-4EA9-9226-2A266C58205B}" srcOrd="4" destOrd="0" parTransId="{9B0DDFFE-3F04-4210-9C36-B7A2DF15CAA0}" sibTransId="{73334583-96FD-4461-B80D-3F14844413AF}"/>
    <dgm:cxn modelId="{E9D1CF75-ED8F-4401-AFF2-47D6268902AB}" type="presOf" srcId="{642F4AF8-4847-4108-BCBE-228CFC15DC84}" destId="{E058E90B-0A46-47F4-B48A-5D6A32264272}" srcOrd="0" destOrd="0" presId="urn:microsoft.com/office/officeart/2005/8/layout/process1"/>
    <dgm:cxn modelId="{6C047F26-B30D-467F-97F5-5193C7FF26EE}" type="presOf" srcId="{32546EBE-9160-4004-9F92-931B6C93D7D9}" destId="{BF1FAED6-9E7C-4D99-88B1-97658766DCE8}" srcOrd="0" destOrd="0" presId="urn:microsoft.com/office/officeart/2005/8/layout/process1"/>
    <dgm:cxn modelId="{AA6F48AA-E488-46F8-AC94-8249B1DC194C}" srcId="{32546EBE-9160-4004-9F92-931B6C93D7D9}" destId="{A2389A33-4FD6-4470-A549-7D3BF248688D}" srcOrd="3" destOrd="0" parTransId="{D622CFDD-5280-449B-82E7-C0833BB2EE87}" sibTransId="{83420A08-745C-41D9-9506-48028D210EB7}"/>
    <dgm:cxn modelId="{4D69088F-6611-4BE0-B2E3-7B15FA986CCE}" srcId="{32546EBE-9160-4004-9F92-931B6C93D7D9}" destId="{B02E6889-2F56-4CFA-B864-9FF2D2E710D5}" srcOrd="0" destOrd="0" parTransId="{4E49DA53-35E1-4867-AF8E-0546E30D3510}" sibTransId="{642F4AF8-4847-4108-BCBE-228CFC15DC84}"/>
    <dgm:cxn modelId="{CF38BABB-511A-4484-A7D7-86EBD45DD97C}" type="presOf" srcId="{01EB5177-2645-46F5-913C-15F6B4D78560}" destId="{85D0CA3A-61BF-43EE-8CD2-C2F4778C39E6}" srcOrd="1" destOrd="0" presId="urn:microsoft.com/office/officeart/2005/8/layout/process1"/>
    <dgm:cxn modelId="{36DE02AB-F6F3-4621-B7EE-BB66EA56996B}" type="presOf" srcId="{049D7CD1-60B1-486B-A3F0-756774D0E643}" destId="{4FD05905-5A47-4B0D-A733-E956DA1013D2}" srcOrd="1" destOrd="0" presId="urn:microsoft.com/office/officeart/2005/8/layout/process1"/>
    <dgm:cxn modelId="{FFD379FF-11A9-40DE-9A3D-88777CBDC6F5}" srcId="{32546EBE-9160-4004-9F92-931B6C93D7D9}" destId="{181E5539-55A5-4DA8-9D63-8CBD01427DDC}" srcOrd="1" destOrd="0" parTransId="{31AFD15F-C1B0-4E7D-93D9-BDC9EF314C33}" sibTransId="{049D7CD1-60B1-486B-A3F0-756774D0E643}"/>
    <dgm:cxn modelId="{926A5B58-0E73-494B-9D96-BC5133EBEF6A}" type="presOf" srcId="{049D7CD1-60B1-486B-A3F0-756774D0E643}" destId="{47A2DF76-997A-4960-AA0D-D81E925C6A2B}" srcOrd="0" destOrd="0" presId="urn:microsoft.com/office/officeart/2005/8/layout/process1"/>
    <dgm:cxn modelId="{9D6D2DF5-A258-484E-8A48-3B799D6A7603}" type="presOf" srcId="{01EB5177-2645-46F5-913C-15F6B4D78560}" destId="{C868D3D7-1334-4465-8EFD-A50BE659AFF9}" srcOrd="0" destOrd="0" presId="urn:microsoft.com/office/officeart/2005/8/layout/process1"/>
    <dgm:cxn modelId="{A8ACF0AA-0049-4B46-B94F-2C67845DA9B4}" type="presOf" srcId="{A2389A33-4FD6-4470-A549-7D3BF248688D}" destId="{5451E3D3-E178-43A6-A63B-84364A6B2935}" srcOrd="0" destOrd="0" presId="urn:microsoft.com/office/officeart/2005/8/layout/process1"/>
    <dgm:cxn modelId="{A9FC4829-159E-45F7-A5CF-1161BA2C12F8}" type="presOf" srcId="{B02E6889-2F56-4CFA-B864-9FF2D2E710D5}" destId="{6F0EF402-E4B6-42CD-A61A-4CA41DD510D6}" srcOrd="0" destOrd="0" presId="urn:microsoft.com/office/officeart/2005/8/layout/process1"/>
    <dgm:cxn modelId="{B087FC6E-B31B-499E-B0C6-74431B1FB0ED}" type="presOf" srcId="{642F4AF8-4847-4108-BCBE-228CFC15DC84}" destId="{DC72110B-05F2-40A7-87D4-4FF7C04FB0EC}" srcOrd="1" destOrd="0" presId="urn:microsoft.com/office/officeart/2005/8/layout/process1"/>
    <dgm:cxn modelId="{F56565F2-7940-4496-BDFC-0A25CFE384DF}" type="presOf" srcId="{83420A08-745C-41D9-9506-48028D210EB7}" destId="{4A744C8A-C552-445F-810D-89D9BF194A36}" srcOrd="0" destOrd="0" presId="urn:microsoft.com/office/officeart/2005/8/layout/process1"/>
    <dgm:cxn modelId="{37B29742-E967-4B6C-8870-8DF9CC0F6250}" type="presOf" srcId="{4C54A585-8B93-4EA9-9226-2A266C58205B}" destId="{45C2BA99-C593-43C8-9349-86BBEABB8B20}" srcOrd="0" destOrd="0" presId="urn:microsoft.com/office/officeart/2005/8/layout/process1"/>
    <dgm:cxn modelId="{619AB834-AC4F-4186-AD57-BD8E9F075A66}" srcId="{32546EBE-9160-4004-9F92-931B6C93D7D9}" destId="{B39DB1C9-4CA9-405D-BE81-3AC1F2C05C24}" srcOrd="2" destOrd="0" parTransId="{1E299724-AC21-4B7A-89AD-2B86103AEA86}" sibTransId="{01EB5177-2645-46F5-913C-15F6B4D78560}"/>
    <dgm:cxn modelId="{C6448D4B-7413-425D-9B1A-5584F36A0E5F}" type="presParOf" srcId="{BF1FAED6-9E7C-4D99-88B1-97658766DCE8}" destId="{6F0EF402-E4B6-42CD-A61A-4CA41DD510D6}" srcOrd="0" destOrd="0" presId="urn:microsoft.com/office/officeart/2005/8/layout/process1"/>
    <dgm:cxn modelId="{7F5D8E32-1863-463D-A630-802D1D956A82}" type="presParOf" srcId="{BF1FAED6-9E7C-4D99-88B1-97658766DCE8}" destId="{E058E90B-0A46-47F4-B48A-5D6A32264272}" srcOrd="1" destOrd="0" presId="urn:microsoft.com/office/officeart/2005/8/layout/process1"/>
    <dgm:cxn modelId="{AFD5B71C-7F9A-4E2D-8A20-C2E4204EACF7}" type="presParOf" srcId="{E058E90B-0A46-47F4-B48A-5D6A32264272}" destId="{DC72110B-05F2-40A7-87D4-4FF7C04FB0EC}" srcOrd="0" destOrd="0" presId="urn:microsoft.com/office/officeart/2005/8/layout/process1"/>
    <dgm:cxn modelId="{324126B0-3DA6-46D6-91F4-B592A2BAA364}" type="presParOf" srcId="{BF1FAED6-9E7C-4D99-88B1-97658766DCE8}" destId="{566D4283-76FB-4B26-B569-86288E518470}" srcOrd="2" destOrd="0" presId="urn:microsoft.com/office/officeart/2005/8/layout/process1"/>
    <dgm:cxn modelId="{05F53647-33EB-40D7-A020-AFA988A1D92F}" type="presParOf" srcId="{BF1FAED6-9E7C-4D99-88B1-97658766DCE8}" destId="{47A2DF76-997A-4960-AA0D-D81E925C6A2B}" srcOrd="3" destOrd="0" presId="urn:microsoft.com/office/officeart/2005/8/layout/process1"/>
    <dgm:cxn modelId="{4B647382-BA93-4C8E-8434-71FB83CB7603}" type="presParOf" srcId="{47A2DF76-997A-4960-AA0D-D81E925C6A2B}" destId="{4FD05905-5A47-4B0D-A733-E956DA1013D2}" srcOrd="0" destOrd="0" presId="urn:microsoft.com/office/officeart/2005/8/layout/process1"/>
    <dgm:cxn modelId="{04BA8E78-9BAF-4E4F-9A04-A99534B04B99}" type="presParOf" srcId="{BF1FAED6-9E7C-4D99-88B1-97658766DCE8}" destId="{608294A7-3A15-4594-B926-E03A1C27E922}" srcOrd="4" destOrd="0" presId="urn:microsoft.com/office/officeart/2005/8/layout/process1"/>
    <dgm:cxn modelId="{722A0F54-9A4F-4D75-B9DC-37A6D0FCA503}" type="presParOf" srcId="{BF1FAED6-9E7C-4D99-88B1-97658766DCE8}" destId="{C868D3D7-1334-4465-8EFD-A50BE659AFF9}" srcOrd="5" destOrd="0" presId="urn:microsoft.com/office/officeart/2005/8/layout/process1"/>
    <dgm:cxn modelId="{EBEE0497-9297-4360-84D3-C4A0AA02A867}" type="presParOf" srcId="{C868D3D7-1334-4465-8EFD-A50BE659AFF9}" destId="{85D0CA3A-61BF-43EE-8CD2-C2F4778C39E6}" srcOrd="0" destOrd="0" presId="urn:microsoft.com/office/officeart/2005/8/layout/process1"/>
    <dgm:cxn modelId="{B36FBB05-0042-430A-888F-41B89F9CD337}" type="presParOf" srcId="{BF1FAED6-9E7C-4D99-88B1-97658766DCE8}" destId="{5451E3D3-E178-43A6-A63B-84364A6B2935}" srcOrd="6" destOrd="0" presId="urn:microsoft.com/office/officeart/2005/8/layout/process1"/>
    <dgm:cxn modelId="{052A7A26-D353-4310-B846-660F8DDDB177}" type="presParOf" srcId="{BF1FAED6-9E7C-4D99-88B1-97658766DCE8}" destId="{4A744C8A-C552-445F-810D-89D9BF194A36}" srcOrd="7" destOrd="0" presId="urn:microsoft.com/office/officeart/2005/8/layout/process1"/>
    <dgm:cxn modelId="{0044F2D7-E917-4FB0-90FA-96493F055776}" type="presParOf" srcId="{4A744C8A-C552-445F-810D-89D9BF194A36}" destId="{140E67BC-C227-4E3A-ACDB-513F9C3A36CB}" srcOrd="0" destOrd="0" presId="urn:microsoft.com/office/officeart/2005/8/layout/process1"/>
    <dgm:cxn modelId="{2F2319D8-5C7A-4AA2-96D4-377148768932}" type="presParOf" srcId="{BF1FAED6-9E7C-4D99-88B1-97658766DCE8}" destId="{45C2BA99-C593-43C8-9349-86BBEABB8B20}" srcOrd="8"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546EBE-9160-4004-9F92-931B6C93D7D9}" type="doc">
      <dgm:prSet loTypeId="urn:microsoft.com/office/officeart/2005/8/layout/process1" loCatId="process" qsTypeId="urn:microsoft.com/office/officeart/2005/8/quickstyle/simple1" qsCatId="simple" csTypeId="urn:microsoft.com/office/officeart/2005/8/colors/accent0_1" csCatId="mainScheme" phldr="1"/>
      <dgm:spPr/>
    </dgm:pt>
    <dgm:pt modelId="{B02E6889-2F56-4CFA-B864-9FF2D2E710D5}">
      <dgm:prSet phldrT="[文本]" custT="1"/>
      <dgm:spPr>
        <a:xfrm>
          <a:off x="0"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100">
              <a:solidFill>
                <a:sysClr val="windowText" lastClr="000000">
                  <a:hueOff val="0"/>
                  <a:satOff val="0"/>
                  <a:lumOff val="0"/>
                  <a:alphaOff val="0"/>
                </a:sysClr>
              </a:solidFill>
              <a:latin typeface="Cambria"/>
              <a:ea typeface="宋体" panose="02010600030101010101" pitchFamily="2" charset="-122"/>
              <a:cs typeface="+mn-cs"/>
            </a:rPr>
            <a:t>选料</a:t>
          </a:r>
        </a:p>
      </dgm:t>
    </dgm:pt>
    <dgm:pt modelId="{4E49DA53-35E1-4867-AF8E-0546E30D3510}" type="parTrans" cxnId="{4D69088F-6611-4BE0-B2E3-7B15FA986CCE}">
      <dgm:prSet/>
      <dgm:spPr/>
      <dgm:t>
        <a:bodyPr/>
        <a:lstStyle/>
        <a:p>
          <a:endParaRPr lang="zh-CN" altLang="en-US" sz="1100"/>
        </a:p>
      </dgm:t>
    </dgm:pt>
    <dgm:pt modelId="{642F4AF8-4847-4108-BCBE-228CFC15DC84}" type="sibTrans" cxnId="{4D69088F-6611-4BE0-B2E3-7B15FA986CCE}">
      <dgm:prSet custT="1"/>
      <dgm:spPr>
        <a:xfrm>
          <a:off x="726876" y="288583"/>
          <a:ext cx="140088" cy="163877"/>
        </a:xfrm>
        <a:solidFill>
          <a:sysClr val="windowText" lastClr="000000">
            <a:tint val="60000"/>
            <a:hueOff val="0"/>
            <a:satOff val="0"/>
            <a:lumOff val="0"/>
            <a:alphaOff val="0"/>
          </a:sysClr>
        </a:solidFill>
        <a:ln>
          <a:noFill/>
        </a:ln>
        <a:effectLst/>
      </dgm:spPr>
      <dgm:t>
        <a:bodyPr/>
        <a:lstStyle/>
        <a:p>
          <a:endParaRPr lang="zh-CN" altLang="en-US" sz="1100">
            <a:solidFill>
              <a:sysClr val="windowText" lastClr="000000">
                <a:hueOff val="0"/>
                <a:satOff val="0"/>
                <a:lumOff val="0"/>
                <a:alphaOff val="0"/>
              </a:sysClr>
            </a:solidFill>
            <a:latin typeface="Cambria"/>
            <a:ea typeface="宋体" panose="02010600030101010101" pitchFamily="2" charset="-122"/>
            <a:cs typeface="+mn-cs"/>
          </a:endParaRPr>
        </a:p>
      </dgm:t>
    </dgm:pt>
    <dgm:pt modelId="{181E5539-55A5-4DA8-9D63-8CBD01427DDC}">
      <dgm:prSet phldrT="[文本]" custT="1"/>
      <dgm:spPr>
        <a:xfrm>
          <a:off x="925115"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100">
              <a:solidFill>
                <a:sysClr val="windowText" lastClr="000000">
                  <a:hueOff val="0"/>
                  <a:satOff val="0"/>
                  <a:lumOff val="0"/>
                  <a:alphaOff val="0"/>
                </a:sysClr>
              </a:solidFill>
              <a:latin typeface="Cambria"/>
              <a:ea typeface="宋体" panose="02010600030101010101" pitchFamily="2" charset="-122"/>
              <a:cs typeface="+mn-cs"/>
            </a:rPr>
            <a:t>腌制</a:t>
          </a:r>
        </a:p>
      </dgm:t>
    </dgm:pt>
    <dgm:pt modelId="{31AFD15F-C1B0-4E7D-93D9-BDC9EF314C33}" type="parTrans" cxnId="{FFD379FF-11A9-40DE-9A3D-88777CBDC6F5}">
      <dgm:prSet/>
      <dgm:spPr/>
      <dgm:t>
        <a:bodyPr/>
        <a:lstStyle/>
        <a:p>
          <a:endParaRPr lang="zh-CN" altLang="en-US" sz="1100"/>
        </a:p>
      </dgm:t>
    </dgm:pt>
    <dgm:pt modelId="{049D7CD1-60B1-486B-A3F0-756774D0E643}" type="sibTrans" cxnId="{FFD379FF-11A9-40DE-9A3D-88777CBDC6F5}">
      <dgm:prSet custT="1"/>
      <dgm:spPr>
        <a:xfrm>
          <a:off x="1651992" y="288583"/>
          <a:ext cx="140088" cy="163877"/>
        </a:xfrm>
        <a:solidFill>
          <a:sysClr val="windowText" lastClr="000000">
            <a:tint val="60000"/>
            <a:hueOff val="0"/>
            <a:satOff val="0"/>
            <a:lumOff val="0"/>
            <a:alphaOff val="0"/>
          </a:sysClr>
        </a:solidFill>
        <a:ln>
          <a:noFill/>
        </a:ln>
        <a:effectLst/>
      </dgm:spPr>
      <dgm:t>
        <a:bodyPr/>
        <a:lstStyle/>
        <a:p>
          <a:endParaRPr lang="zh-CN" altLang="en-US" sz="1100">
            <a:solidFill>
              <a:sysClr val="windowText" lastClr="000000">
                <a:hueOff val="0"/>
                <a:satOff val="0"/>
                <a:lumOff val="0"/>
                <a:alphaOff val="0"/>
              </a:sysClr>
            </a:solidFill>
            <a:latin typeface="Cambria"/>
            <a:ea typeface="宋体" panose="02010600030101010101" pitchFamily="2" charset="-122"/>
            <a:cs typeface="+mn-cs"/>
          </a:endParaRPr>
        </a:p>
      </dgm:t>
    </dgm:pt>
    <dgm:pt modelId="{B39DB1C9-4CA9-405D-BE81-3AC1F2C05C24}">
      <dgm:prSet phldrT="[文本]" custT="1"/>
      <dgm:spPr>
        <a:xfrm>
          <a:off x="1850231"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100">
              <a:solidFill>
                <a:sysClr val="windowText" lastClr="000000">
                  <a:hueOff val="0"/>
                  <a:satOff val="0"/>
                  <a:lumOff val="0"/>
                  <a:alphaOff val="0"/>
                </a:sysClr>
              </a:solidFill>
              <a:latin typeface="Cambria"/>
              <a:ea typeface="宋体" panose="02010600030101010101" pitchFamily="2" charset="-122"/>
              <a:cs typeface="+mn-cs"/>
            </a:rPr>
            <a:t>脱盐</a:t>
          </a:r>
        </a:p>
      </dgm:t>
    </dgm:pt>
    <dgm:pt modelId="{1E299724-AC21-4B7A-89AD-2B86103AEA86}" type="parTrans" cxnId="{619AB834-AC4F-4186-AD57-BD8E9F075A66}">
      <dgm:prSet/>
      <dgm:spPr/>
      <dgm:t>
        <a:bodyPr/>
        <a:lstStyle/>
        <a:p>
          <a:endParaRPr lang="zh-CN" altLang="en-US" sz="1100"/>
        </a:p>
      </dgm:t>
    </dgm:pt>
    <dgm:pt modelId="{01EB5177-2645-46F5-913C-15F6B4D78560}" type="sibTrans" cxnId="{619AB834-AC4F-4186-AD57-BD8E9F075A66}">
      <dgm:prSet custT="1"/>
      <dgm:spPr>
        <a:xfrm>
          <a:off x="2577107" y="288583"/>
          <a:ext cx="140088" cy="163877"/>
        </a:xfrm>
        <a:solidFill>
          <a:sysClr val="windowText" lastClr="000000">
            <a:tint val="60000"/>
            <a:hueOff val="0"/>
            <a:satOff val="0"/>
            <a:lumOff val="0"/>
            <a:alphaOff val="0"/>
          </a:sysClr>
        </a:solidFill>
        <a:ln>
          <a:noFill/>
        </a:ln>
        <a:effectLst/>
      </dgm:spPr>
      <dgm:t>
        <a:bodyPr/>
        <a:lstStyle/>
        <a:p>
          <a:endParaRPr lang="zh-CN" altLang="en-US" sz="1100">
            <a:solidFill>
              <a:sysClr val="windowText" lastClr="000000">
                <a:hueOff val="0"/>
                <a:satOff val="0"/>
                <a:lumOff val="0"/>
                <a:alphaOff val="0"/>
              </a:sysClr>
            </a:solidFill>
            <a:latin typeface="Cambria"/>
            <a:ea typeface="宋体" panose="02010600030101010101" pitchFamily="2" charset="-122"/>
            <a:cs typeface="+mn-cs"/>
          </a:endParaRPr>
        </a:p>
      </dgm:t>
    </dgm:pt>
    <dgm:pt modelId="{A2389A33-4FD6-4470-A549-7D3BF248688D}">
      <dgm:prSet phldrT="[文本]" custT="1"/>
      <dgm:spPr>
        <a:xfrm>
          <a:off x="2775346"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100">
              <a:solidFill>
                <a:sysClr val="windowText" lastClr="000000">
                  <a:hueOff val="0"/>
                  <a:satOff val="0"/>
                  <a:lumOff val="0"/>
                  <a:alphaOff val="0"/>
                </a:sysClr>
              </a:solidFill>
              <a:latin typeface="Cambria"/>
              <a:ea typeface="宋体" panose="02010600030101010101" pitchFamily="2" charset="-122"/>
              <a:cs typeface="+mn-cs"/>
            </a:rPr>
            <a:t>糖渍</a:t>
          </a:r>
        </a:p>
      </dgm:t>
    </dgm:pt>
    <dgm:pt modelId="{D622CFDD-5280-449B-82E7-C0833BB2EE87}" type="parTrans" cxnId="{AA6F48AA-E488-46F8-AC94-8249B1DC194C}">
      <dgm:prSet/>
      <dgm:spPr/>
      <dgm:t>
        <a:bodyPr/>
        <a:lstStyle/>
        <a:p>
          <a:endParaRPr lang="zh-CN" altLang="en-US" sz="1100"/>
        </a:p>
      </dgm:t>
    </dgm:pt>
    <dgm:pt modelId="{83420A08-745C-41D9-9506-48028D210EB7}" type="sibTrans" cxnId="{AA6F48AA-E488-46F8-AC94-8249B1DC194C}">
      <dgm:prSet custT="1"/>
      <dgm:spPr>
        <a:xfrm>
          <a:off x="3502223" y="288583"/>
          <a:ext cx="140088" cy="163877"/>
        </a:xfrm>
        <a:solidFill>
          <a:sysClr val="windowText" lastClr="000000">
            <a:tint val="60000"/>
            <a:hueOff val="0"/>
            <a:satOff val="0"/>
            <a:lumOff val="0"/>
            <a:alphaOff val="0"/>
          </a:sysClr>
        </a:solidFill>
        <a:ln>
          <a:noFill/>
        </a:ln>
        <a:effectLst/>
      </dgm:spPr>
      <dgm:t>
        <a:bodyPr/>
        <a:lstStyle/>
        <a:p>
          <a:endParaRPr lang="zh-CN" altLang="en-US" sz="1100">
            <a:solidFill>
              <a:sysClr val="windowText" lastClr="000000">
                <a:hueOff val="0"/>
                <a:satOff val="0"/>
                <a:lumOff val="0"/>
                <a:alphaOff val="0"/>
              </a:sysClr>
            </a:solidFill>
            <a:latin typeface="Cambria"/>
            <a:ea typeface="宋体" panose="02010600030101010101" pitchFamily="2" charset="-122"/>
            <a:cs typeface="+mn-cs"/>
          </a:endParaRPr>
        </a:p>
      </dgm:t>
    </dgm:pt>
    <dgm:pt modelId="{851F0458-7E19-4084-884E-45126E035634}">
      <dgm:prSet phldrT="[文本]" custT="1"/>
      <dgm:spPr>
        <a:xfrm>
          <a:off x="3700462"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100">
              <a:solidFill>
                <a:sysClr val="windowText" lastClr="000000">
                  <a:hueOff val="0"/>
                  <a:satOff val="0"/>
                  <a:lumOff val="0"/>
                  <a:alphaOff val="0"/>
                </a:sysClr>
              </a:solidFill>
              <a:latin typeface="Cambria"/>
              <a:ea typeface="宋体" panose="02010600030101010101" pitchFamily="2" charset="-122"/>
              <a:cs typeface="+mn-cs"/>
            </a:rPr>
            <a:t>煮制</a:t>
          </a:r>
        </a:p>
      </dgm:t>
    </dgm:pt>
    <dgm:pt modelId="{7DA8935E-6F8E-475B-BD59-52FD64BDE054}" type="parTrans" cxnId="{3734B86A-FB0F-43B4-9DEA-79AD03FA204B}">
      <dgm:prSet/>
      <dgm:spPr/>
      <dgm:t>
        <a:bodyPr/>
        <a:lstStyle/>
        <a:p>
          <a:endParaRPr lang="zh-CN" altLang="en-US" sz="1100"/>
        </a:p>
      </dgm:t>
    </dgm:pt>
    <dgm:pt modelId="{1C66AF00-62DF-47DC-97DE-1F39C0BEBD35}" type="sibTrans" cxnId="{3734B86A-FB0F-43B4-9DEA-79AD03FA204B}">
      <dgm:prSet custT="1"/>
      <dgm:spPr>
        <a:xfrm>
          <a:off x="4427339" y="288583"/>
          <a:ext cx="140088" cy="163877"/>
        </a:xfrm>
        <a:solidFill>
          <a:sysClr val="windowText" lastClr="000000">
            <a:tint val="60000"/>
            <a:hueOff val="0"/>
            <a:satOff val="0"/>
            <a:lumOff val="0"/>
            <a:alphaOff val="0"/>
          </a:sysClr>
        </a:solidFill>
        <a:ln>
          <a:noFill/>
        </a:ln>
        <a:effectLst/>
      </dgm:spPr>
      <dgm:t>
        <a:bodyPr/>
        <a:lstStyle/>
        <a:p>
          <a:endParaRPr lang="zh-CN" altLang="en-US" sz="1100">
            <a:solidFill>
              <a:sysClr val="windowText" lastClr="000000">
                <a:hueOff val="0"/>
                <a:satOff val="0"/>
                <a:lumOff val="0"/>
                <a:alphaOff val="0"/>
              </a:sysClr>
            </a:solidFill>
            <a:latin typeface="Cambria"/>
            <a:ea typeface="宋体" panose="02010600030101010101" pitchFamily="2" charset="-122"/>
            <a:cs typeface="+mn-cs"/>
          </a:endParaRPr>
        </a:p>
      </dgm:t>
    </dgm:pt>
    <dgm:pt modelId="{4C54A585-8B93-4EA9-9226-2A266C58205B}">
      <dgm:prSet phldrT="[文本]" custT="1"/>
      <dgm:spPr>
        <a:xfrm>
          <a:off x="4625578" y="172283"/>
          <a:ext cx="660796" cy="3964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zh-CN" altLang="en-US" sz="1100">
              <a:solidFill>
                <a:sysClr val="windowText" lastClr="000000">
                  <a:hueOff val="0"/>
                  <a:satOff val="0"/>
                  <a:lumOff val="0"/>
                  <a:alphaOff val="0"/>
                </a:sysClr>
              </a:solidFill>
              <a:latin typeface="Cambria"/>
              <a:ea typeface="宋体" panose="02010600030101010101" pitchFamily="2" charset="-122"/>
              <a:cs typeface="+mn-cs"/>
            </a:rPr>
            <a:t>烘干</a:t>
          </a:r>
        </a:p>
      </dgm:t>
    </dgm:pt>
    <dgm:pt modelId="{9B0DDFFE-3F04-4210-9C36-B7A2DF15CAA0}" type="parTrans" cxnId="{067282A0-F83E-4D3E-94A5-B93E02A783E7}">
      <dgm:prSet/>
      <dgm:spPr/>
      <dgm:t>
        <a:bodyPr/>
        <a:lstStyle/>
        <a:p>
          <a:endParaRPr lang="zh-CN" altLang="en-US" sz="1100"/>
        </a:p>
      </dgm:t>
    </dgm:pt>
    <dgm:pt modelId="{73334583-96FD-4461-B80D-3F14844413AF}" type="sibTrans" cxnId="{067282A0-F83E-4D3E-94A5-B93E02A783E7}">
      <dgm:prSet/>
      <dgm:spPr/>
      <dgm:t>
        <a:bodyPr/>
        <a:lstStyle/>
        <a:p>
          <a:endParaRPr lang="zh-CN" altLang="en-US" sz="1100"/>
        </a:p>
      </dgm:t>
    </dgm:pt>
    <dgm:pt modelId="{BF1FAED6-9E7C-4D99-88B1-97658766DCE8}" type="pres">
      <dgm:prSet presAssocID="{32546EBE-9160-4004-9F92-931B6C93D7D9}" presName="Name0" presStyleCnt="0">
        <dgm:presLayoutVars>
          <dgm:dir/>
          <dgm:resizeHandles val="exact"/>
        </dgm:presLayoutVars>
      </dgm:prSet>
      <dgm:spPr/>
    </dgm:pt>
    <dgm:pt modelId="{6F0EF402-E4B6-42CD-A61A-4CA41DD510D6}" type="pres">
      <dgm:prSet presAssocID="{B02E6889-2F56-4CFA-B864-9FF2D2E710D5}" presName="node" presStyleLbl="node1" presStyleIdx="0" presStyleCnt="6">
        <dgm:presLayoutVars>
          <dgm:bulletEnabled val="1"/>
        </dgm:presLayoutVars>
      </dgm:prSet>
      <dgm:spPr>
        <a:prstGeom prst="roundRect">
          <a:avLst>
            <a:gd name="adj" fmla="val 10000"/>
          </a:avLst>
        </a:prstGeom>
      </dgm:spPr>
      <dgm:t>
        <a:bodyPr/>
        <a:lstStyle/>
        <a:p>
          <a:endParaRPr lang="zh-CN" altLang="en-US"/>
        </a:p>
      </dgm:t>
    </dgm:pt>
    <dgm:pt modelId="{E058E90B-0A46-47F4-B48A-5D6A32264272}" type="pres">
      <dgm:prSet presAssocID="{642F4AF8-4847-4108-BCBE-228CFC15DC84}" presName="sibTrans" presStyleLbl="sibTrans2D1" presStyleIdx="0" presStyleCnt="5"/>
      <dgm:spPr>
        <a:prstGeom prst="rightArrow">
          <a:avLst>
            <a:gd name="adj1" fmla="val 60000"/>
            <a:gd name="adj2" fmla="val 50000"/>
          </a:avLst>
        </a:prstGeom>
      </dgm:spPr>
      <dgm:t>
        <a:bodyPr/>
        <a:lstStyle/>
        <a:p>
          <a:endParaRPr lang="zh-CN" altLang="en-US"/>
        </a:p>
      </dgm:t>
    </dgm:pt>
    <dgm:pt modelId="{DC72110B-05F2-40A7-87D4-4FF7C04FB0EC}" type="pres">
      <dgm:prSet presAssocID="{642F4AF8-4847-4108-BCBE-228CFC15DC84}" presName="connectorText" presStyleLbl="sibTrans2D1" presStyleIdx="0" presStyleCnt="5"/>
      <dgm:spPr/>
      <dgm:t>
        <a:bodyPr/>
        <a:lstStyle/>
        <a:p>
          <a:endParaRPr lang="zh-CN" altLang="en-US"/>
        </a:p>
      </dgm:t>
    </dgm:pt>
    <dgm:pt modelId="{566D4283-76FB-4B26-B569-86288E518470}" type="pres">
      <dgm:prSet presAssocID="{181E5539-55A5-4DA8-9D63-8CBD01427DDC}" presName="node" presStyleLbl="node1" presStyleIdx="1" presStyleCnt="6">
        <dgm:presLayoutVars>
          <dgm:bulletEnabled val="1"/>
        </dgm:presLayoutVars>
      </dgm:prSet>
      <dgm:spPr>
        <a:prstGeom prst="roundRect">
          <a:avLst>
            <a:gd name="adj" fmla="val 10000"/>
          </a:avLst>
        </a:prstGeom>
      </dgm:spPr>
      <dgm:t>
        <a:bodyPr/>
        <a:lstStyle/>
        <a:p>
          <a:endParaRPr lang="zh-CN" altLang="en-US"/>
        </a:p>
      </dgm:t>
    </dgm:pt>
    <dgm:pt modelId="{47A2DF76-997A-4960-AA0D-D81E925C6A2B}" type="pres">
      <dgm:prSet presAssocID="{049D7CD1-60B1-486B-A3F0-756774D0E643}" presName="sibTrans" presStyleLbl="sibTrans2D1" presStyleIdx="1" presStyleCnt="5"/>
      <dgm:spPr>
        <a:prstGeom prst="rightArrow">
          <a:avLst>
            <a:gd name="adj1" fmla="val 60000"/>
            <a:gd name="adj2" fmla="val 50000"/>
          </a:avLst>
        </a:prstGeom>
      </dgm:spPr>
      <dgm:t>
        <a:bodyPr/>
        <a:lstStyle/>
        <a:p>
          <a:endParaRPr lang="zh-CN" altLang="en-US"/>
        </a:p>
      </dgm:t>
    </dgm:pt>
    <dgm:pt modelId="{4FD05905-5A47-4B0D-A733-E956DA1013D2}" type="pres">
      <dgm:prSet presAssocID="{049D7CD1-60B1-486B-A3F0-756774D0E643}" presName="connectorText" presStyleLbl="sibTrans2D1" presStyleIdx="1" presStyleCnt="5"/>
      <dgm:spPr/>
      <dgm:t>
        <a:bodyPr/>
        <a:lstStyle/>
        <a:p>
          <a:endParaRPr lang="zh-CN" altLang="en-US"/>
        </a:p>
      </dgm:t>
    </dgm:pt>
    <dgm:pt modelId="{608294A7-3A15-4594-B926-E03A1C27E922}" type="pres">
      <dgm:prSet presAssocID="{B39DB1C9-4CA9-405D-BE81-3AC1F2C05C24}" presName="node" presStyleLbl="node1" presStyleIdx="2" presStyleCnt="6">
        <dgm:presLayoutVars>
          <dgm:bulletEnabled val="1"/>
        </dgm:presLayoutVars>
      </dgm:prSet>
      <dgm:spPr>
        <a:prstGeom prst="roundRect">
          <a:avLst>
            <a:gd name="adj" fmla="val 10000"/>
          </a:avLst>
        </a:prstGeom>
      </dgm:spPr>
      <dgm:t>
        <a:bodyPr/>
        <a:lstStyle/>
        <a:p>
          <a:endParaRPr lang="zh-CN" altLang="en-US"/>
        </a:p>
      </dgm:t>
    </dgm:pt>
    <dgm:pt modelId="{C868D3D7-1334-4465-8EFD-A50BE659AFF9}" type="pres">
      <dgm:prSet presAssocID="{01EB5177-2645-46F5-913C-15F6B4D78560}" presName="sibTrans" presStyleLbl="sibTrans2D1" presStyleIdx="2" presStyleCnt="5"/>
      <dgm:spPr>
        <a:prstGeom prst="rightArrow">
          <a:avLst>
            <a:gd name="adj1" fmla="val 60000"/>
            <a:gd name="adj2" fmla="val 50000"/>
          </a:avLst>
        </a:prstGeom>
      </dgm:spPr>
      <dgm:t>
        <a:bodyPr/>
        <a:lstStyle/>
        <a:p>
          <a:endParaRPr lang="zh-CN" altLang="en-US"/>
        </a:p>
      </dgm:t>
    </dgm:pt>
    <dgm:pt modelId="{85D0CA3A-61BF-43EE-8CD2-C2F4778C39E6}" type="pres">
      <dgm:prSet presAssocID="{01EB5177-2645-46F5-913C-15F6B4D78560}" presName="connectorText" presStyleLbl="sibTrans2D1" presStyleIdx="2" presStyleCnt="5"/>
      <dgm:spPr/>
      <dgm:t>
        <a:bodyPr/>
        <a:lstStyle/>
        <a:p>
          <a:endParaRPr lang="zh-CN" altLang="en-US"/>
        </a:p>
      </dgm:t>
    </dgm:pt>
    <dgm:pt modelId="{5451E3D3-E178-43A6-A63B-84364A6B2935}" type="pres">
      <dgm:prSet presAssocID="{A2389A33-4FD6-4470-A549-7D3BF248688D}" presName="node" presStyleLbl="node1" presStyleIdx="3" presStyleCnt="6">
        <dgm:presLayoutVars>
          <dgm:bulletEnabled val="1"/>
        </dgm:presLayoutVars>
      </dgm:prSet>
      <dgm:spPr>
        <a:prstGeom prst="roundRect">
          <a:avLst>
            <a:gd name="adj" fmla="val 10000"/>
          </a:avLst>
        </a:prstGeom>
      </dgm:spPr>
      <dgm:t>
        <a:bodyPr/>
        <a:lstStyle/>
        <a:p>
          <a:endParaRPr lang="zh-CN" altLang="en-US"/>
        </a:p>
      </dgm:t>
    </dgm:pt>
    <dgm:pt modelId="{4A744C8A-C552-445F-810D-89D9BF194A36}" type="pres">
      <dgm:prSet presAssocID="{83420A08-745C-41D9-9506-48028D210EB7}" presName="sibTrans" presStyleLbl="sibTrans2D1" presStyleIdx="3" presStyleCnt="5"/>
      <dgm:spPr>
        <a:prstGeom prst="rightArrow">
          <a:avLst>
            <a:gd name="adj1" fmla="val 60000"/>
            <a:gd name="adj2" fmla="val 50000"/>
          </a:avLst>
        </a:prstGeom>
      </dgm:spPr>
      <dgm:t>
        <a:bodyPr/>
        <a:lstStyle/>
        <a:p>
          <a:endParaRPr lang="zh-CN" altLang="en-US"/>
        </a:p>
      </dgm:t>
    </dgm:pt>
    <dgm:pt modelId="{140E67BC-C227-4E3A-ACDB-513F9C3A36CB}" type="pres">
      <dgm:prSet presAssocID="{83420A08-745C-41D9-9506-48028D210EB7}" presName="connectorText" presStyleLbl="sibTrans2D1" presStyleIdx="3" presStyleCnt="5"/>
      <dgm:spPr/>
      <dgm:t>
        <a:bodyPr/>
        <a:lstStyle/>
        <a:p>
          <a:endParaRPr lang="zh-CN" altLang="en-US"/>
        </a:p>
      </dgm:t>
    </dgm:pt>
    <dgm:pt modelId="{15137FEA-6AA3-464B-B044-EDB1005974F1}" type="pres">
      <dgm:prSet presAssocID="{851F0458-7E19-4084-884E-45126E035634}" presName="node" presStyleLbl="node1" presStyleIdx="4" presStyleCnt="6">
        <dgm:presLayoutVars>
          <dgm:bulletEnabled val="1"/>
        </dgm:presLayoutVars>
      </dgm:prSet>
      <dgm:spPr>
        <a:prstGeom prst="roundRect">
          <a:avLst>
            <a:gd name="adj" fmla="val 10000"/>
          </a:avLst>
        </a:prstGeom>
      </dgm:spPr>
      <dgm:t>
        <a:bodyPr/>
        <a:lstStyle/>
        <a:p>
          <a:endParaRPr lang="zh-CN" altLang="en-US"/>
        </a:p>
      </dgm:t>
    </dgm:pt>
    <dgm:pt modelId="{09EE26C5-E567-4589-885A-8A9639DEF2F6}" type="pres">
      <dgm:prSet presAssocID="{1C66AF00-62DF-47DC-97DE-1F39C0BEBD35}" presName="sibTrans" presStyleLbl="sibTrans2D1" presStyleIdx="4" presStyleCnt="5"/>
      <dgm:spPr>
        <a:prstGeom prst="rightArrow">
          <a:avLst>
            <a:gd name="adj1" fmla="val 60000"/>
            <a:gd name="adj2" fmla="val 50000"/>
          </a:avLst>
        </a:prstGeom>
      </dgm:spPr>
      <dgm:t>
        <a:bodyPr/>
        <a:lstStyle/>
        <a:p>
          <a:endParaRPr lang="zh-CN" altLang="en-US"/>
        </a:p>
      </dgm:t>
    </dgm:pt>
    <dgm:pt modelId="{A011AF0D-B113-4A6A-B615-1B7C51B896B9}" type="pres">
      <dgm:prSet presAssocID="{1C66AF00-62DF-47DC-97DE-1F39C0BEBD35}" presName="connectorText" presStyleLbl="sibTrans2D1" presStyleIdx="4" presStyleCnt="5"/>
      <dgm:spPr/>
      <dgm:t>
        <a:bodyPr/>
        <a:lstStyle/>
        <a:p>
          <a:endParaRPr lang="zh-CN" altLang="en-US"/>
        </a:p>
      </dgm:t>
    </dgm:pt>
    <dgm:pt modelId="{45C2BA99-C593-43C8-9349-86BBEABB8B20}" type="pres">
      <dgm:prSet presAssocID="{4C54A585-8B93-4EA9-9226-2A266C58205B}" presName="node" presStyleLbl="node1" presStyleIdx="5" presStyleCnt="6">
        <dgm:presLayoutVars>
          <dgm:bulletEnabled val="1"/>
        </dgm:presLayoutVars>
      </dgm:prSet>
      <dgm:spPr>
        <a:prstGeom prst="roundRect">
          <a:avLst>
            <a:gd name="adj" fmla="val 10000"/>
          </a:avLst>
        </a:prstGeom>
      </dgm:spPr>
      <dgm:t>
        <a:bodyPr/>
        <a:lstStyle/>
        <a:p>
          <a:endParaRPr lang="zh-CN" altLang="en-US"/>
        </a:p>
      </dgm:t>
    </dgm:pt>
  </dgm:ptLst>
  <dgm:cxnLst>
    <dgm:cxn modelId="{E4FCC2AF-DD2C-423F-B2EB-937B4481EF62}" type="presOf" srcId="{642F4AF8-4847-4108-BCBE-228CFC15DC84}" destId="{DC72110B-05F2-40A7-87D4-4FF7C04FB0EC}" srcOrd="1" destOrd="0" presId="urn:microsoft.com/office/officeart/2005/8/layout/process1"/>
    <dgm:cxn modelId="{15E4FE9B-AA10-4D90-B31D-1CA892A5D666}" type="presOf" srcId="{049D7CD1-60B1-486B-A3F0-756774D0E643}" destId="{4FD05905-5A47-4B0D-A733-E956DA1013D2}" srcOrd="1" destOrd="0" presId="urn:microsoft.com/office/officeart/2005/8/layout/process1"/>
    <dgm:cxn modelId="{9691FF3B-0CFB-4D0E-A357-E7E7743C7A7D}" type="presOf" srcId="{1C66AF00-62DF-47DC-97DE-1F39C0BEBD35}" destId="{09EE26C5-E567-4589-885A-8A9639DEF2F6}" srcOrd="0" destOrd="0" presId="urn:microsoft.com/office/officeart/2005/8/layout/process1"/>
    <dgm:cxn modelId="{99708667-2A76-4B6F-A0DC-26FD4EF5D031}" type="presOf" srcId="{B39DB1C9-4CA9-405D-BE81-3AC1F2C05C24}" destId="{608294A7-3A15-4594-B926-E03A1C27E922}" srcOrd="0" destOrd="0" presId="urn:microsoft.com/office/officeart/2005/8/layout/process1"/>
    <dgm:cxn modelId="{067282A0-F83E-4D3E-94A5-B93E02A783E7}" srcId="{32546EBE-9160-4004-9F92-931B6C93D7D9}" destId="{4C54A585-8B93-4EA9-9226-2A266C58205B}" srcOrd="5" destOrd="0" parTransId="{9B0DDFFE-3F04-4210-9C36-B7A2DF15CAA0}" sibTransId="{73334583-96FD-4461-B80D-3F14844413AF}"/>
    <dgm:cxn modelId="{C5F2F9FE-1519-4BFC-A642-0221C6653C48}" type="presOf" srcId="{851F0458-7E19-4084-884E-45126E035634}" destId="{15137FEA-6AA3-464B-B044-EDB1005974F1}" srcOrd="0" destOrd="0" presId="urn:microsoft.com/office/officeart/2005/8/layout/process1"/>
    <dgm:cxn modelId="{14818D18-6386-4455-8377-D52D88E8C245}" type="presOf" srcId="{01EB5177-2645-46F5-913C-15F6B4D78560}" destId="{C868D3D7-1334-4465-8EFD-A50BE659AFF9}" srcOrd="0" destOrd="0" presId="urn:microsoft.com/office/officeart/2005/8/layout/process1"/>
    <dgm:cxn modelId="{A3251760-8C1F-41AE-9ECE-AC6A71846C27}" type="presOf" srcId="{A2389A33-4FD6-4470-A549-7D3BF248688D}" destId="{5451E3D3-E178-43A6-A63B-84364A6B2935}" srcOrd="0" destOrd="0" presId="urn:microsoft.com/office/officeart/2005/8/layout/process1"/>
    <dgm:cxn modelId="{AA6F48AA-E488-46F8-AC94-8249B1DC194C}" srcId="{32546EBE-9160-4004-9F92-931B6C93D7D9}" destId="{A2389A33-4FD6-4470-A549-7D3BF248688D}" srcOrd="3" destOrd="0" parTransId="{D622CFDD-5280-449B-82E7-C0833BB2EE87}" sibTransId="{83420A08-745C-41D9-9506-48028D210EB7}"/>
    <dgm:cxn modelId="{97013145-DE67-446C-A7CC-2AD92F399534}" type="presOf" srcId="{642F4AF8-4847-4108-BCBE-228CFC15DC84}" destId="{E058E90B-0A46-47F4-B48A-5D6A32264272}" srcOrd="0" destOrd="0" presId="urn:microsoft.com/office/officeart/2005/8/layout/process1"/>
    <dgm:cxn modelId="{A93AA457-B4E0-4C51-95BD-CB2E6FC3C185}" type="presOf" srcId="{B02E6889-2F56-4CFA-B864-9FF2D2E710D5}" destId="{6F0EF402-E4B6-42CD-A61A-4CA41DD510D6}" srcOrd="0" destOrd="0" presId="urn:microsoft.com/office/officeart/2005/8/layout/process1"/>
    <dgm:cxn modelId="{4D69088F-6611-4BE0-B2E3-7B15FA986CCE}" srcId="{32546EBE-9160-4004-9F92-931B6C93D7D9}" destId="{B02E6889-2F56-4CFA-B864-9FF2D2E710D5}" srcOrd="0" destOrd="0" parTransId="{4E49DA53-35E1-4867-AF8E-0546E30D3510}" sibTransId="{642F4AF8-4847-4108-BCBE-228CFC15DC84}"/>
    <dgm:cxn modelId="{FFD379FF-11A9-40DE-9A3D-88777CBDC6F5}" srcId="{32546EBE-9160-4004-9F92-931B6C93D7D9}" destId="{181E5539-55A5-4DA8-9D63-8CBD01427DDC}" srcOrd="1" destOrd="0" parTransId="{31AFD15F-C1B0-4E7D-93D9-BDC9EF314C33}" sibTransId="{049D7CD1-60B1-486B-A3F0-756774D0E643}"/>
    <dgm:cxn modelId="{3734B86A-FB0F-43B4-9DEA-79AD03FA204B}" srcId="{32546EBE-9160-4004-9F92-931B6C93D7D9}" destId="{851F0458-7E19-4084-884E-45126E035634}" srcOrd="4" destOrd="0" parTransId="{7DA8935E-6F8E-475B-BD59-52FD64BDE054}" sibTransId="{1C66AF00-62DF-47DC-97DE-1F39C0BEBD35}"/>
    <dgm:cxn modelId="{1F4C9BEA-757F-4A33-B728-12A41E757651}" type="presOf" srcId="{83420A08-745C-41D9-9506-48028D210EB7}" destId="{4A744C8A-C552-445F-810D-89D9BF194A36}" srcOrd="0" destOrd="0" presId="urn:microsoft.com/office/officeart/2005/8/layout/process1"/>
    <dgm:cxn modelId="{EEB131C8-F207-4257-9200-67312F18BB7B}" type="presOf" srcId="{01EB5177-2645-46F5-913C-15F6B4D78560}" destId="{85D0CA3A-61BF-43EE-8CD2-C2F4778C39E6}" srcOrd="1" destOrd="0" presId="urn:microsoft.com/office/officeart/2005/8/layout/process1"/>
    <dgm:cxn modelId="{2618B67F-DEAC-46FD-B6B7-13AFBDACCF18}" type="presOf" srcId="{4C54A585-8B93-4EA9-9226-2A266C58205B}" destId="{45C2BA99-C593-43C8-9349-86BBEABB8B20}" srcOrd="0" destOrd="0" presId="urn:microsoft.com/office/officeart/2005/8/layout/process1"/>
    <dgm:cxn modelId="{FA217442-DCC7-438A-AB13-D08CA74E5773}" type="presOf" srcId="{1C66AF00-62DF-47DC-97DE-1F39C0BEBD35}" destId="{A011AF0D-B113-4A6A-B615-1B7C51B896B9}" srcOrd="1" destOrd="0" presId="urn:microsoft.com/office/officeart/2005/8/layout/process1"/>
    <dgm:cxn modelId="{69FD7180-3B0D-44C4-809E-714A329678FD}" type="presOf" srcId="{181E5539-55A5-4DA8-9D63-8CBD01427DDC}" destId="{566D4283-76FB-4B26-B569-86288E518470}" srcOrd="0" destOrd="0" presId="urn:microsoft.com/office/officeart/2005/8/layout/process1"/>
    <dgm:cxn modelId="{8D2B567F-8912-46D5-BF0D-D5B9FAC2847A}" type="presOf" srcId="{32546EBE-9160-4004-9F92-931B6C93D7D9}" destId="{BF1FAED6-9E7C-4D99-88B1-97658766DCE8}" srcOrd="0" destOrd="0" presId="urn:microsoft.com/office/officeart/2005/8/layout/process1"/>
    <dgm:cxn modelId="{CFF4CE88-1979-41E9-B9E9-2D17F5F7F3BA}" type="presOf" srcId="{049D7CD1-60B1-486B-A3F0-756774D0E643}" destId="{47A2DF76-997A-4960-AA0D-D81E925C6A2B}" srcOrd="0" destOrd="0" presId="urn:microsoft.com/office/officeart/2005/8/layout/process1"/>
    <dgm:cxn modelId="{CE9B1CAD-D7CE-46CE-84FE-60D42E0B4F1E}" type="presOf" srcId="{83420A08-745C-41D9-9506-48028D210EB7}" destId="{140E67BC-C227-4E3A-ACDB-513F9C3A36CB}" srcOrd="1" destOrd="0" presId="urn:microsoft.com/office/officeart/2005/8/layout/process1"/>
    <dgm:cxn modelId="{619AB834-AC4F-4186-AD57-BD8E9F075A66}" srcId="{32546EBE-9160-4004-9F92-931B6C93D7D9}" destId="{B39DB1C9-4CA9-405D-BE81-3AC1F2C05C24}" srcOrd="2" destOrd="0" parTransId="{1E299724-AC21-4B7A-89AD-2B86103AEA86}" sibTransId="{01EB5177-2645-46F5-913C-15F6B4D78560}"/>
    <dgm:cxn modelId="{F1F4E7AE-E132-4E21-8BF8-B3EC0FD11A61}" type="presParOf" srcId="{BF1FAED6-9E7C-4D99-88B1-97658766DCE8}" destId="{6F0EF402-E4B6-42CD-A61A-4CA41DD510D6}" srcOrd="0" destOrd="0" presId="urn:microsoft.com/office/officeart/2005/8/layout/process1"/>
    <dgm:cxn modelId="{DC9A6AC2-B445-43CF-9498-8CF86646D201}" type="presParOf" srcId="{BF1FAED6-9E7C-4D99-88B1-97658766DCE8}" destId="{E058E90B-0A46-47F4-B48A-5D6A32264272}" srcOrd="1" destOrd="0" presId="urn:microsoft.com/office/officeart/2005/8/layout/process1"/>
    <dgm:cxn modelId="{AE9D8517-C1BA-40EA-B750-4C784112CE5F}" type="presParOf" srcId="{E058E90B-0A46-47F4-B48A-5D6A32264272}" destId="{DC72110B-05F2-40A7-87D4-4FF7C04FB0EC}" srcOrd="0" destOrd="0" presId="urn:microsoft.com/office/officeart/2005/8/layout/process1"/>
    <dgm:cxn modelId="{57A0B244-240C-4494-B73C-DAC130E8BE37}" type="presParOf" srcId="{BF1FAED6-9E7C-4D99-88B1-97658766DCE8}" destId="{566D4283-76FB-4B26-B569-86288E518470}" srcOrd="2" destOrd="0" presId="urn:microsoft.com/office/officeart/2005/8/layout/process1"/>
    <dgm:cxn modelId="{A7FA17E4-F0DD-49CC-A474-FCB4B4FE2406}" type="presParOf" srcId="{BF1FAED6-9E7C-4D99-88B1-97658766DCE8}" destId="{47A2DF76-997A-4960-AA0D-D81E925C6A2B}" srcOrd="3" destOrd="0" presId="urn:microsoft.com/office/officeart/2005/8/layout/process1"/>
    <dgm:cxn modelId="{DDDB59E6-F40F-4B55-8099-766758639598}" type="presParOf" srcId="{47A2DF76-997A-4960-AA0D-D81E925C6A2B}" destId="{4FD05905-5A47-4B0D-A733-E956DA1013D2}" srcOrd="0" destOrd="0" presId="urn:microsoft.com/office/officeart/2005/8/layout/process1"/>
    <dgm:cxn modelId="{AB42CBC6-8B57-43A2-A569-A220E0CAB52F}" type="presParOf" srcId="{BF1FAED6-9E7C-4D99-88B1-97658766DCE8}" destId="{608294A7-3A15-4594-B926-E03A1C27E922}" srcOrd="4" destOrd="0" presId="urn:microsoft.com/office/officeart/2005/8/layout/process1"/>
    <dgm:cxn modelId="{EB85D367-C928-45ED-9C5B-0BEC77372609}" type="presParOf" srcId="{BF1FAED6-9E7C-4D99-88B1-97658766DCE8}" destId="{C868D3D7-1334-4465-8EFD-A50BE659AFF9}" srcOrd="5" destOrd="0" presId="urn:microsoft.com/office/officeart/2005/8/layout/process1"/>
    <dgm:cxn modelId="{02C3ABDE-F94F-49D5-9FC6-07D24B2351D4}" type="presParOf" srcId="{C868D3D7-1334-4465-8EFD-A50BE659AFF9}" destId="{85D0CA3A-61BF-43EE-8CD2-C2F4778C39E6}" srcOrd="0" destOrd="0" presId="urn:microsoft.com/office/officeart/2005/8/layout/process1"/>
    <dgm:cxn modelId="{C66424F9-B2AC-41C6-AC08-FD4791FC6329}" type="presParOf" srcId="{BF1FAED6-9E7C-4D99-88B1-97658766DCE8}" destId="{5451E3D3-E178-43A6-A63B-84364A6B2935}" srcOrd="6" destOrd="0" presId="urn:microsoft.com/office/officeart/2005/8/layout/process1"/>
    <dgm:cxn modelId="{D94321E3-B8F9-48BD-B19F-E407CEE987A0}" type="presParOf" srcId="{BF1FAED6-9E7C-4D99-88B1-97658766DCE8}" destId="{4A744C8A-C552-445F-810D-89D9BF194A36}" srcOrd="7" destOrd="0" presId="urn:microsoft.com/office/officeart/2005/8/layout/process1"/>
    <dgm:cxn modelId="{322EFCA2-1D88-4ECE-9453-8FD4E52F0AAB}" type="presParOf" srcId="{4A744C8A-C552-445F-810D-89D9BF194A36}" destId="{140E67BC-C227-4E3A-ACDB-513F9C3A36CB}" srcOrd="0" destOrd="0" presId="urn:microsoft.com/office/officeart/2005/8/layout/process1"/>
    <dgm:cxn modelId="{2F6C1D0D-334D-43EE-BFBC-C6303D4D6523}" type="presParOf" srcId="{BF1FAED6-9E7C-4D99-88B1-97658766DCE8}" destId="{15137FEA-6AA3-464B-B044-EDB1005974F1}" srcOrd="8" destOrd="0" presId="urn:microsoft.com/office/officeart/2005/8/layout/process1"/>
    <dgm:cxn modelId="{EA34449F-BDB9-4E36-8D66-3196F841C2BF}" type="presParOf" srcId="{BF1FAED6-9E7C-4D99-88B1-97658766DCE8}" destId="{09EE26C5-E567-4589-885A-8A9639DEF2F6}" srcOrd="9" destOrd="0" presId="urn:microsoft.com/office/officeart/2005/8/layout/process1"/>
    <dgm:cxn modelId="{044C00C7-9E51-465E-8CFB-D9F034DA61D5}" type="presParOf" srcId="{09EE26C5-E567-4589-885A-8A9639DEF2F6}" destId="{A011AF0D-B113-4A6A-B615-1B7C51B896B9}" srcOrd="0" destOrd="0" presId="urn:microsoft.com/office/officeart/2005/8/layout/process1"/>
    <dgm:cxn modelId="{09D1385A-12F1-4E3A-AC9A-F557F713D274}" type="presParOf" srcId="{BF1FAED6-9E7C-4D99-88B1-97658766DCE8}" destId="{45C2BA99-C593-43C8-9349-86BBEABB8B20}" srcOrd="10"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0EF402-E4B6-42CD-A61A-4CA41DD510D6}">
      <dsp:nvSpPr>
        <dsp:cNvPr id="0" name=""/>
        <dsp:cNvSpPr/>
      </dsp:nvSpPr>
      <dsp:spPr>
        <a:xfrm>
          <a:off x="0" y="57850"/>
          <a:ext cx="659288" cy="395573"/>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豆干</a:t>
          </a:r>
        </a:p>
      </dsp:txBody>
      <dsp:txXfrm>
        <a:off x="11586" y="69436"/>
        <a:ext cx="636116" cy="372401"/>
      </dsp:txXfrm>
    </dsp:sp>
    <dsp:sp modelId="{E058E90B-0A46-47F4-B48A-5D6A32264272}">
      <dsp:nvSpPr>
        <dsp:cNvPr id="0" name=""/>
        <dsp:cNvSpPr/>
      </dsp:nvSpPr>
      <dsp:spPr>
        <a:xfrm>
          <a:off x="725217" y="173885"/>
          <a:ext cx="139769" cy="16350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725217" y="206586"/>
        <a:ext cx="97838" cy="98101"/>
      </dsp:txXfrm>
    </dsp:sp>
    <dsp:sp modelId="{566D4283-76FB-4B26-B569-86288E518470}">
      <dsp:nvSpPr>
        <dsp:cNvPr id="0" name=""/>
        <dsp:cNvSpPr/>
      </dsp:nvSpPr>
      <dsp:spPr>
        <a:xfrm>
          <a:off x="923004" y="57850"/>
          <a:ext cx="659288" cy="395573"/>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卤制</a:t>
          </a:r>
        </a:p>
      </dsp:txBody>
      <dsp:txXfrm>
        <a:off x="934590" y="69436"/>
        <a:ext cx="636116" cy="372401"/>
      </dsp:txXfrm>
    </dsp:sp>
    <dsp:sp modelId="{47A2DF76-997A-4960-AA0D-D81E925C6A2B}">
      <dsp:nvSpPr>
        <dsp:cNvPr id="0" name=""/>
        <dsp:cNvSpPr/>
      </dsp:nvSpPr>
      <dsp:spPr>
        <a:xfrm>
          <a:off x="1648221" y="173885"/>
          <a:ext cx="139769" cy="16350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1648221" y="206586"/>
        <a:ext cx="97838" cy="98101"/>
      </dsp:txXfrm>
    </dsp:sp>
    <dsp:sp modelId="{608294A7-3A15-4594-B926-E03A1C27E922}">
      <dsp:nvSpPr>
        <dsp:cNvPr id="0" name=""/>
        <dsp:cNvSpPr/>
      </dsp:nvSpPr>
      <dsp:spPr>
        <a:xfrm>
          <a:off x="1846008" y="57850"/>
          <a:ext cx="659288" cy="395573"/>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调味</a:t>
          </a:r>
        </a:p>
      </dsp:txBody>
      <dsp:txXfrm>
        <a:off x="1857594" y="69436"/>
        <a:ext cx="636116" cy="372401"/>
      </dsp:txXfrm>
    </dsp:sp>
    <dsp:sp modelId="{C868D3D7-1334-4465-8EFD-A50BE659AFF9}">
      <dsp:nvSpPr>
        <dsp:cNvPr id="0" name=""/>
        <dsp:cNvSpPr/>
      </dsp:nvSpPr>
      <dsp:spPr>
        <a:xfrm>
          <a:off x="2571226" y="173885"/>
          <a:ext cx="139769" cy="16350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2571226" y="206586"/>
        <a:ext cx="97838" cy="98101"/>
      </dsp:txXfrm>
    </dsp:sp>
    <dsp:sp modelId="{5451E3D3-E178-43A6-A63B-84364A6B2935}">
      <dsp:nvSpPr>
        <dsp:cNvPr id="0" name=""/>
        <dsp:cNvSpPr/>
      </dsp:nvSpPr>
      <dsp:spPr>
        <a:xfrm>
          <a:off x="2769012" y="57850"/>
          <a:ext cx="659288" cy="395573"/>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干燥</a:t>
          </a:r>
        </a:p>
      </dsp:txBody>
      <dsp:txXfrm>
        <a:off x="2780598" y="69436"/>
        <a:ext cx="636116" cy="372401"/>
      </dsp:txXfrm>
    </dsp:sp>
    <dsp:sp modelId="{4A744C8A-C552-445F-810D-89D9BF194A36}">
      <dsp:nvSpPr>
        <dsp:cNvPr id="0" name=""/>
        <dsp:cNvSpPr/>
      </dsp:nvSpPr>
      <dsp:spPr>
        <a:xfrm>
          <a:off x="3494230" y="173885"/>
          <a:ext cx="139769" cy="16350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3494230" y="206586"/>
        <a:ext cx="97838" cy="98101"/>
      </dsp:txXfrm>
    </dsp:sp>
    <dsp:sp modelId="{15137FEA-6AA3-464B-B044-EDB1005974F1}">
      <dsp:nvSpPr>
        <dsp:cNvPr id="0" name=""/>
        <dsp:cNvSpPr/>
      </dsp:nvSpPr>
      <dsp:spPr>
        <a:xfrm>
          <a:off x="3692017" y="57850"/>
          <a:ext cx="659288" cy="395573"/>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灭菌</a:t>
          </a:r>
        </a:p>
      </dsp:txBody>
      <dsp:txXfrm>
        <a:off x="3703603" y="69436"/>
        <a:ext cx="636116" cy="372401"/>
      </dsp:txXfrm>
    </dsp:sp>
    <dsp:sp modelId="{09EE26C5-E567-4589-885A-8A9639DEF2F6}">
      <dsp:nvSpPr>
        <dsp:cNvPr id="0" name=""/>
        <dsp:cNvSpPr/>
      </dsp:nvSpPr>
      <dsp:spPr>
        <a:xfrm>
          <a:off x="4417234" y="173885"/>
          <a:ext cx="139769" cy="16350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CN" altLang="en-US" sz="1600" kern="1200"/>
        </a:p>
      </dsp:txBody>
      <dsp:txXfrm>
        <a:off x="4417234" y="206586"/>
        <a:ext cx="97838" cy="98101"/>
      </dsp:txXfrm>
    </dsp:sp>
    <dsp:sp modelId="{45C2BA99-C593-43C8-9349-86BBEABB8B20}">
      <dsp:nvSpPr>
        <dsp:cNvPr id="0" name=""/>
        <dsp:cNvSpPr/>
      </dsp:nvSpPr>
      <dsp:spPr>
        <a:xfrm>
          <a:off x="4615021" y="57850"/>
          <a:ext cx="659288" cy="395573"/>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包装</a:t>
          </a:r>
        </a:p>
      </dsp:txBody>
      <dsp:txXfrm>
        <a:off x="4626607" y="69436"/>
        <a:ext cx="636116" cy="372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F6E92-A8FB-4239-A7A9-40B7A355C6DA}">
      <dsp:nvSpPr>
        <dsp:cNvPr id="0" name=""/>
        <dsp:cNvSpPr/>
      </dsp:nvSpPr>
      <dsp:spPr>
        <a:xfrm>
          <a:off x="2201" y="0"/>
          <a:ext cx="962643" cy="3028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称量</a:t>
          </a:r>
        </a:p>
      </dsp:txBody>
      <dsp:txXfrm>
        <a:off x="11072" y="8871"/>
        <a:ext cx="944901" cy="285153"/>
      </dsp:txXfrm>
    </dsp:sp>
    <dsp:sp modelId="{82E1A68A-E3C5-4F7A-BEBF-20133BC1F6E1}">
      <dsp:nvSpPr>
        <dsp:cNvPr id="0" name=""/>
        <dsp:cNvSpPr/>
      </dsp:nvSpPr>
      <dsp:spPr>
        <a:xfrm>
          <a:off x="1061109" y="32079"/>
          <a:ext cx="204080" cy="2387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1061109" y="79826"/>
        <a:ext cx="142856" cy="143241"/>
      </dsp:txXfrm>
    </dsp:sp>
    <dsp:sp modelId="{CF9319E4-AF30-491F-A5E0-AB816782855F}">
      <dsp:nvSpPr>
        <dsp:cNvPr id="0" name=""/>
        <dsp:cNvSpPr/>
      </dsp:nvSpPr>
      <dsp:spPr>
        <a:xfrm>
          <a:off x="1349902" y="0"/>
          <a:ext cx="962643" cy="3028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添加蔗糖</a:t>
          </a:r>
        </a:p>
      </dsp:txBody>
      <dsp:txXfrm>
        <a:off x="1358773" y="8871"/>
        <a:ext cx="944901" cy="285153"/>
      </dsp:txXfrm>
    </dsp:sp>
    <dsp:sp modelId="{2B63E326-9023-4BA9-8222-4F66C4DC8331}">
      <dsp:nvSpPr>
        <dsp:cNvPr id="0" name=""/>
        <dsp:cNvSpPr/>
      </dsp:nvSpPr>
      <dsp:spPr>
        <a:xfrm>
          <a:off x="2408810" y="32079"/>
          <a:ext cx="204080" cy="2387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2408810" y="79826"/>
        <a:ext cx="142856" cy="143241"/>
      </dsp:txXfrm>
    </dsp:sp>
    <dsp:sp modelId="{95BEC396-B1A0-423F-8F8D-8FDE1AEADAE5}">
      <dsp:nvSpPr>
        <dsp:cNvPr id="0" name=""/>
        <dsp:cNvSpPr/>
      </dsp:nvSpPr>
      <dsp:spPr>
        <a:xfrm>
          <a:off x="2697603" y="0"/>
          <a:ext cx="962643" cy="3028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加沸水</a:t>
          </a:r>
        </a:p>
      </dsp:txBody>
      <dsp:txXfrm>
        <a:off x="2706474" y="8871"/>
        <a:ext cx="944901" cy="285153"/>
      </dsp:txXfrm>
    </dsp:sp>
    <dsp:sp modelId="{33B9AC22-9597-4DA0-B163-B128DE5085EC}">
      <dsp:nvSpPr>
        <dsp:cNvPr id="0" name=""/>
        <dsp:cNvSpPr/>
      </dsp:nvSpPr>
      <dsp:spPr>
        <a:xfrm>
          <a:off x="3756511" y="32079"/>
          <a:ext cx="204080" cy="2387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3756511" y="79826"/>
        <a:ext cx="142856" cy="143241"/>
      </dsp:txXfrm>
    </dsp:sp>
    <dsp:sp modelId="{73B6A748-2F47-4F46-99A8-84B1F3AF078F}">
      <dsp:nvSpPr>
        <dsp:cNvPr id="0" name=""/>
        <dsp:cNvSpPr/>
      </dsp:nvSpPr>
      <dsp:spPr>
        <a:xfrm>
          <a:off x="4045304" y="0"/>
          <a:ext cx="962643" cy="3028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混匀静置</a:t>
          </a:r>
        </a:p>
      </dsp:txBody>
      <dsp:txXfrm>
        <a:off x="4054175" y="8871"/>
        <a:ext cx="944901" cy="2851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0EF402-E4B6-42CD-A61A-4CA41DD510D6}">
      <dsp:nvSpPr>
        <dsp:cNvPr id="0" name=""/>
        <dsp:cNvSpPr/>
      </dsp:nvSpPr>
      <dsp:spPr>
        <a:xfrm>
          <a:off x="2573" y="0"/>
          <a:ext cx="797780" cy="3098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mbria"/>
              <a:ea typeface="宋体" panose="02010600030101010101" pitchFamily="2" charset="-122"/>
              <a:cs typeface="+mn-cs"/>
            </a:rPr>
            <a:t>配料称重</a:t>
          </a:r>
        </a:p>
      </dsp:txBody>
      <dsp:txXfrm>
        <a:off x="11649" y="9076"/>
        <a:ext cx="779628" cy="291728"/>
      </dsp:txXfrm>
    </dsp:sp>
    <dsp:sp modelId="{E058E90B-0A46-47F4-B48A-5D6A32264272}">
      <dsp:nvSpPr>
        <dsp:cNvPr id="0" name=""/>
        <dsp:cNvSpPr/>
      </dsp:nvSpPr>
      <dsp:spPr>
        <a:xfrm>
          <a:off x="880132" y="56015"/>
          <a:ext cx="169129" cy="19784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880132" y="95585"/>
        <a:ext cx="118390" cy="118709"/>
      </dsp:txXfrm>
    </dsp:sp>
    <dsp:sp modelId="{566D4283-76FB-4B26-B569-86288E518470}">
      <dsp:nvSpPr>
        <dsp:cNvPr id="0" name=""/>
        <dsp:cNvSpPr/>
      </dsp:nvSpPr>
      <dsp:spPr>
        <a:xfrm>
          <a:off x="1119466" y="0"/>
          <a:ext cx="797780" cy="3098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mbria"/>
              <a:ea typeface="宋体" panose="02010600030101010101" pitchFamily="2" charset="-122"/>
              <a:cs typeface="+mn-cs"/>
            </a:rPr>
            <a:t>溶解混合</a:t>
          </a:r>
        </a:p>
      </dsp:txBody>
      <dsp:txXfrm>
        <a:off x="1128542" y="9076"/>
        <a:ext cx="779628" cy="291728"/>
      </dsp:txXfrm>
    </dsp:sp>
    <dsp:sp modelId="{47A2DF76-997A-4960-AA0D-D81E925C6A2B}">
      <dsp:nvSpPr>
        <dsp:cNvPr id="0" name=""/>
        <dsp:cNvSpPr/>
      </dsp:nvSpPr>
      <dsp:spPr>
        <a:xfrm>
          <a:off x="1997025" y="56015"/>
          <a:ext cx="169129" cy="19784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1997025" y="95585"/>
        <a:ext cx="118390" cy="118709"/>
      </dsp:txXfrm>
    </dsp:sp>
    <dsp:sp modelId="{608294A7-3A15-4594-B926-E03A1C27E922}">
      <dsp:nvSpPr>
        <dsp:cNvPr id="0" name=""/>
        <dsp:cNvSpPr/>
      </dsp:nvSpPr>
      <dsp:spPr>
        <a:xfrm>
          <a:off x="2236359" y="0"/>
          <a:ext cx="797780" cy="3098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mbria"/>
              <a:ea typeface="宋体" panose="02010600030101010101" pitchFamily="2" charset="-122"/>
              <a:cs typeface="+mn-cs"/>
            </a:rPr>
            <a:t>灌装</a:t>
          </a:r>
        </a:p>
      </dsp:txBody>
      <dsp:txXfrm>
        <a:off x="2245435" y="9076"/>
        <a:ext cx="779628" cy="291728"/>
      </dsp:txXfrm>
    </dsp:sp>
    <dsp:sp modelId="{C868D3D7-1334-4465-8EFD-A50BE659AFF9}">
      <dsp:nvSpPr>
        <dsp:cNvPr id="0" name=""/>
        <dsp:cNvSpPr/>
      </dsp:nvSpPr>
      <dsp:spPr>
        <a:xfrm>
          <a:off x="3113918" y="56015"/>
          <a:ext cx="169129" cy="19784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3113918" y="95585"/>
        <a:ext cx="118390" cy="118709"/>
      </dsp:txXfrm>
    </dsp:sp>
    <dsp:sp modelId="{5451E3D3-E178-43A6-A63B-84364A6B2935}">
      <dsp:nvSpPr>
        <dsp:cNvPr id="0" name=""/>
        <dsp:cNvSpPr/>
      </dsp:nvSpPr>
      <dsp:spPr>
        <a:xfrm>
          <a:off x="3353252" y="0"/>
          <a:ext cx="797780" cy="3098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mbria"/>
              <a:ea typeface="宋体" panose="02010600030101010101" pitchFamily="2" charset="-122"/>
              <a:cs typeface="+mn-cs"/>
            </a:rPr>
            <a:t>灭菌</a:t>
          </a:r>
        </a:p>
      </dsp:txBody>
      <dsp:txXfrm>
        <a:off x="3362328" y="9076"/>
        <a:ext cx="779628" cy="291728"/>
      </dsp:txXfrm>
    </dsp:sp>
    <dsp:sp modelId="{4A744C8A-C552-445F-810D-89D9BF194A36}">
      <dsp:nvSpPr>
        <dsp:cNvPr id="0" name=""/>
        <dsp:cNvSpPr/>
      </dsp:nvSpPr>
      <dsp:spPr>
        <a:xfrm>
          <a:off x="4230811" y="56015"/>
          <a:ext cx="169129" cy="19784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4230811" y="95585"/>
        <a:ext cx="118390" cy="118709"/>
      </dsp:txXfrm>
    </dsp:sp>
    <dsp:sp modelId="{45C2BA99-C593-43C8-9349-86BBEABB8B20}">
      <dsp:nvSpPr>
        <dsp:cNvPr id="0" name=""/>
        <dsp:cNvSpPr/>
      </dsp:nvSpPr>
      <dsp:spPr>
        <a:xfrm>
          <a:off x="4470145" y="0"/>
          <a:ext cx="797780" cy="3098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a:solidFill>
                <a:sysClr val="windowText" lastClr="000000">
                  <a:hueOff val="0"/>
                  <a:satOff val="0"/>
                  <a:lumOff val="0"/>
                  <a:alphaOff val="0"/>
                </a:sysClr>
              </a:solidFill>
              <a:latin typeface="Cambria"/>
              <a:ea typeface="宋体" panose="02010600030101010101" pitchFamily="2" charset="-122"/>
              <a:cs typeface="+mn-cs"/>
            </a:rPr>
            <a:t>包装</a:t>
          </a:r>
        </a:p>
      </dsp:txBody>
      <dsp:txXfrm>
        <a:off x="4479221" y="9076"/>
        <a:ext cx="779628" cy="2917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0EF402-E4B6-42CD-A61A-4CA41DD510D6}">
      <dsp:nvSpPr>
        <dsp:cNvPr id="0" name=""/>
        <dsp:cNvSpPr/>
      </dsp:nvSpPr>
      <dsp:spPr>
        <a:xfrm>
          <a:off x="0" y="0"/>
          <a:ext cx="673893" cy="3384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Cambria"/>
              <a:ea typeface="宋体" panose="02010600030101010101" pitchFamily="2" charset="-122"/>
              <a:cs typeface="+mn-cs"/>
            </a:rPr>
            <a:t>选料</a:t>
          </a:r>
        </a:p>
      </dsp:txBody>
      <dsp:txXfrm>
        <a:off x="9913" y="9913"/>
        <a:ext cx="654067" cy="318629"/>
      </dsp:txXfrm>
    </dsp:sp>
    <dsp:sp modelId="{E058E90B-0A46-47F4-B48A-5D6A32264272}">
      <dsp:nvSpPr>
        <dsp:cNvPr id="0" name=""/>
        <dsp:cNvSpPr/>
      </dsp:nvSpPr>
      <dsp:spPr>
        <a:xfrm>
          <a:off x="741283" y="85664"/>
          <a:ext cx="142865" cy="16712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741283" y="119089"/>
        <a:ext cx="100006" cy="100275"/>
      </dsp:txXfrm>
    </dsp:sp>
    <dsp:sp modelId="{566D4283-76FB-4B26-B569-86288E518470}">
      <dsp:nvSpPr>
        <dsp:cNvPr id="0" name=""/>
        <dsp:cNvSpPr/>
      </dsp:nvSpPr>
      <dsp:spPr>
        <a:xfrm>
          <a:off x="943451" y="0"/>
          <a:ext cx="673893" cy="3384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Cambria"/>
              <a:ea typeface="宋体" panose="02010600030101010101" pitchFamily="2" charset="-122"/>
              <a:cs typeface="+mn-cs"/>
            </a:rPr>
            <a:t>腌制</a:t>
          </a:r>
        </a:p>
      </dsp:txBody>
      <dsp:txXfrm>
        <a:off x="953364" y="9913"/>
        <a:ext cx="654067" cy="318629"/>
      </dsp:txXfrm>
    </dsp:sp>
    <dsp:sp modelId="{47A2DF76-997A-4960-AA0D-D81E925C6A2B}">
      <dsp:nvSpPr>
        <dsp:cNvPr id="0" name=""/>
        <dsp:cNvSpPr/>
      </dsp:nvSpPr>
      <dsp:spPr>
        <a:xfrm>
          <a:off x="1684734" y="85664"/>
          <a:ext cx="142865" cy="16712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1684734" y="119089"/>
        <a:ext cx="100006" cy="100275"/>
      </dsp:txXfrm>
    </dsp:sp>
    <dsp:sp modelId="{608294A7-3A15-4594-B926-E03A1C27E922}">
      <dsp:nvSpPr>
        <dsp:cNvPr id="0" name=""/>
        <dsp:cNvSpPr/>
      </dsp:nvSpPr>
      <dsp:spPr>
        <a:xfrm>
          <a:off x="1886902" y="0"/>
          <a:ext cx="673893" cy="3384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Cambria"/>
              <a:ea typeface="宋体" panose="02010600030101010101" pitchFamily="2" charset="-122"/>
              <a:cs typeface="+mn-cs"/>
            </a:rPr>
            <a:t>脱盐</a:t>
          </a:r>
        </a:p>
      </dsp:txBody>
      <dsp:txXfrm>
        <a:off x="1896815" y="9913"/>
        <a:ext cx="654067" cy="318629"/>
      </dsp:txXfrm>
    </dsp:sp>
    <dsp:sp modelId="{C868D3D7-1334-4465-8EFD-A50BE659AFF9}">
      <dsp:nvSpPr>
        <dsp:cNvPr id="0" name=""/>
        <dsp:cNvSpPr/>
      </dsp:nvSpPr>
      <dsp:spPr>
        <a:xfrm>
          <a:off x="2628185" y="85664"/>
          <a:ext cx="142865" cy="16712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2628185" y="119089"/>
        <a:ext cx="100006" cy="100275"/>
      </dsp:txXfrm>
    </dsp:sp>
    <dsp:sp modelId="{5451E3D3-E178-43A6-A63B-84364A6B2935}">
      <dsp:nvSpPr>
        <dsp:cNvPr id="0" name=""/>
        <dsp:cNvSpPr/>
      </dsp:nvSpPr>
      <dsp:spPr>
        <a:xfrm>
          <a:off x="2830353" y="0"/>
          <a:ext cx="673893" cy="3384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Cambria"/>
              <a:ea typeface="宋体" panose="02010600030101010101" pitchFamily="2" charset="-122"/>
              <a:cs typeface="+mn-cs"/>
            </a:rPr>
            <a:t>糖渍</a:t>
          </a:r>
        </a:p>
      </dsp:txBody>
      <dsp:txXfrm>
        <a:off x="2840266" y="9913"/>
        <a:ext cx="654067" cy="318629"/>
      </dsp:txXfrm>
    </dsp:sp>
    <dsp:sp modelId="{4A744C8A-C552-445F-810D-89D9BF194A36}">
      <dsp:nvSpPr>
        <dsp:cNvPr id="0" name=""/>
        <dsp:cNvSpPr/>
      </dsp:nvSpPr>
      <dsp:spPr>
        <a:xfrm>
          <a:off x="3571636" y="85664"/>
          <a:ext cx="142865" cy="16712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3571636" y="119089"/>
        <a:ext cx="100006" cy="100275"/>
      </dsp:txXfrm>
    </dsp:sp>
    <dsp:sp modelId="{15137FEA-6AA3-464B-B044-EDB1005974F1}">
      <dsp:nvSpPr>
        <dsp:cNvPr id="0" name=""/>
        <dsp:cNvSpPr/>
      </dsp:nvSpPr>
      <dsp:spPr>
        <a:xfrm>
          <a:off x="3773805" y="0"/>
          <a:ext cx="673893" cy="3384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Cambria"/>
              <a:ea typeface="宋体" panose="02010600030101010101" pitchFamily="2" charset="-122"/>
              <a:cs typeface="+mn-cs"/>
            </a:rPr>
            <a:t>煮制</a:t>
          </a:r>
        </a:p>
      </dsp:txBody>
      <dsp:txXfrm>
        <a:off x="3783718" y="9913"/>
        <a:ext cx="654067" cy="318629"/>
      </dsp:txXfrm>
    </dsp:sp>
    <dsp:sp modelId="{09EE26C5-E567-4589-885A-8A9639DEF2F6}">
      <dsp:nvSpPr>
        <dsp:cNvPr id="0" name=""/>
        <dsp:cNvSpPr/>
      </dsp:nvSpPr>
      <dsp:spPr>
        <a:xfrm>
          <a:off x="4515088" y="85664"/>
          <a:ext cx="142865" cy="167125"/>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4515088" y="119089"/>
        <a:ext cx="100006" cy="100275"/>
      </dsp:txXfrm>
    </dsp:sp>
    <dsp:sp modelId="{45C2BA99-C593-43C8-9349-86BBEABB8B20}">
      <dsp:nvSpPr>
        <dsp:cNvPr id="0" name=""/>
        <dsp:cNvSpPr/>
      </dsp:nvSpPr>
      <dsp:spPr>
        <a:xfrm>
          <a:off x="4717256" y="0"/>
          <a:ext cx="673893" cy="33845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Cambria"/>
              <a:ea typeface="宋体" panose="02010600030101010101" pitchFamily="2" charset="-122"/>
              <a:cs typeface="+mn-cs"/>
            </a:rPr>
            <a:t>烘干</a:t>
          </a:r>
        </a:p>
      </dsp:txBody>
      <dsp:txXfrm>
        <a:off x="4727169" y="9913"/>
        <a:ext cx="654067" cy="3186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16</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Rachel</dc:creator>
  <cp:keywords/>
  <dc:description/>
  <cp:lastModifiedBy>Fan Rachel</cp:lastModifiedBy>
  <cp:revision>5</cp:revision>
  <cp:lastPrinted>2019-01-02T07:52:00Z</cp:lastPrinted>
  <dcterms:created xsi:type="dcterms:W3CDTF">2019-01-14T00:48:00Z</dcterms:created>
  <dcterms:modified xsi:type="dcterms:W3CDTF">2019-01-17T03:21:00Z</dcterms:modified>
</cp:coreProperties>
</file>