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20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年度武汉市地方标准制修订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计划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项目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（第一批）</w:t>
      </w:r>
    </w:p>
    <w:tbl>
      <w:tblPr>
        <w:tblStyle w:val="5"/>
        <w:tblW w:w="10113" w:type="dxa"/>
        <w:jc w:val="center"/>
        <w:tblInd w:w="-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170"/>
        <w:gridCol w:w="870"/>
        <w:gridCol w:w="2325"/>
        <w:gridCol w:w="1301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3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vertAlign w:val="baseline"/>
                <w:lang w:eastAsia="zh-CN"/>
              </w:rPr>
              <w:t>项目名称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vertAlign w:val="baseline"/>
                <w:lang w:eastAsia="zh-CN"/>
              </w:rPr>
              <w:t>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vertAlign w:val="baseline"/>
                <w:lang w:eastAsia="zh-CN"/>
              </w:rPr>
              <w:t>修订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vertAlign w:val="baseline"/>
                <w:lang w:eastAsia="zh-CN"/>
              </w:rPr>
              <w:t>承担单位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vertAlign w:val="baseline"/>
                <w:lang w:eastAsia="zh-CN"/>
              </w:rPr>
              <w:t>归口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vertAlign w:val="baseline"/>
                <w:lang w:eastAsia="zh-CN"/>
              </w:rPr>
              <w:t>部门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vertAlign w:val="baseline"/>
                <w:lang w:eastAsia="zh-CN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17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新型冠状病毒肺炎疫情防控</w:t>
            </w:r>
            <w:r>
              <w:rPr>
                <w:rFonts w:hint="eastAsia" w:ascii="仿宋_GB2312" w:hAnsi="仿宋_GB2312" w:eastAsia="仿宋_GB2312" w:cs="仿宋_GB2312"/>
                <w:sz w:val="21"/>
                <w:lang w:val="en-US" w:eastAsia="zh-CN"/>
              </w:rPr>
              <w:t xml:space="preserve"> 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公共卫生应急管理指南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  <w:t>制定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武汉市疾病预防控制中心、武汉市民政局、武汉市公安局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市卫生健康委员会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2022年年底前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17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新型冠状病毒肺炎疫情防控</w:t>
            </w:r>
            <w:r>
              <w:rPr>
                <w:rFonts w:hint="eastAsia" w:ascii="仿宋_GB2312" w:hAnsi="仿宋_GB2312" w:eastAsia="仿宋_GB2312" w:cs="仿宋_GB2312"/>
                <w:sz w:val="21"/>
                <w:lang w:val="en-US" w:eastAsia="zh-CN"/>
              </w:rPr>
              <w:t xml:space="preserve"> 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重点场所消毒技术指南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  <w:t>制定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武汉市疾病预防控制中心、武汉市水务科学研究院、武汉市环境科学研究院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市卫生健康委员会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2022年年底前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17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新型冠状病毒肺炎疫情防控</w:t>
            </w:r>
            <w:r>
              <w:rPr>
                <w:rFonts w:hint="eastAsia" w:ascii="仿宋_GB2312" w:hAnsi="仿宋_GB2312" w:eastAsia="仿宋_GB2312" w:cs="仿宋_GB2312"/>
                <w:sz w:val="21"/>
                <w:lang w:val="en-US" w:eastAsia="zh-CN"/>
              </w:rPr>
              <w:t xml:space="preserve"> 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市政排水运行管理技术导则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  <w:t>制定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武汉市水务科学研究院、中国市政工程中南设计研究总院、武汉市给排水工程设计院有限公司、武汉市标准化研究院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市水务局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2022年年底前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市民码管理和服务规范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  <w:t>制定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eastAsia="zh-CN"/>
              </w:rPr>
              <w:t>武汉市政务服务和大数据管理局、腾讯科技（武汉）有限公司、武汉市标准化研究院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eastAsia="zh-CN"/>
              </w:rPr>
              <w:t>市政务服务和大数据管理局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2022年年底前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17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武汉市城市避难场所功能复合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利用技术标准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  <w:t>制定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武汉市应急管理局、武汉市民防办公室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市应急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管理局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2022年年底前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17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押运行业安全生产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标准化基本规范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  <w:t>制定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武汉市融威押运保安服务有限公司、湖北德势弘馨安技术咨询有限公司、湖北省保安协会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市应急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管理局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2022年年底前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武汉市智慧城管环境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卫生基础数据规范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  <w:t>制定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武汉市城市管理技术研究中心、武汉市城市管理执法委员会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市城管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执法委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2022年年底前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17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  <w:t>武汉市城市道路掘路修复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  <w:t>技术规范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  <w:t>制定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武汉市城市管理执法委员会、武汉市政工程设计研究院有限责任公司、武汉市</w:t>
            </w:r>
            <w:r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  <w:t>城市</w:t>
            </w: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桥梁隧道事务中心、武汉工程大学、武汉路源工程质量检测有限公司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市城管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执法委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2022年年底前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317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武汉市城市桥梁隧道养护期防腐防污技术规程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  <w:t>制定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武汉市</w:t>
            </w:r>
            <w:r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  <w:t>城市</w:t>
            </w: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桥梁隧道事务中心、湖北省城建设计院股份有限公司、华中科技大学、国家涂料质量监督检验中心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市城管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执法委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2022年年底前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3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输气输配管线标志设置规范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  <w:t>修订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武汉市燃气热力管理办公室、武汉市天然气有限公司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市城管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执法委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2022年年底前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3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商业用燃气灶具及设施安装验收技术规范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  <w:t>修订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武汉市燃气热力管理办公室、武汉佳福节能环保高科股份有限公司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市城管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执法委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2022年年底前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3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生活垃圾分类作业规程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  <w:t>制定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武汉市城市管理技术研究中心、武汉市垃圾分类促进中心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市城管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执法委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2022年年底前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3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生活垃圾转运站运行维护和管理规范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  <w:t>制定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武汉市城市管理技术研究中心、武汉市环境卫生协会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市城管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执法委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2022年年底前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317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武汉市企业质量信用等级划分与评定</w:t>
            </w:r>
            <w:r>
              <w:rPr>
                <w:rFonts w:hint="eastAsia" w:ascii="仿宋_GB2312" w:hAnsi="仿宋_GB2312" w:eastAsia="仿宋_GB2312" w:cs="仿宋_GB2312"/>
                <w:sz w:val="21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1"/>
                <w:lang w:val="en-US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部分：服务业企业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  <w:t>制定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武汉市标准化研究院、方圆标志认证集团湖北有限公司、中国质量认证中心武汉分中心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市市场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监管局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2022年年底前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317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合流制溢流调蓄及处理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设施技术规程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  <w:t>制定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中建三局绿色产业投资有限公司、中国市政研究院中南设计研究总院有限公司、湖北省环境科学研究院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市城乡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建设局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2022年年底前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3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装配式混凝土结构构件深化设计及安装技术规程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  <w:t>制定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中建三局绿色产业投资有限公司、中建科技武汉有限公司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市城乡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建设局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2022年年底前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317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武汉市排水管网建管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技术规范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  <w:t>制定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武汉市水务科学研究院、武汉市海绵城市与综合管廊建设管理站、新兴铸管股份有限公司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市水务局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2022年年底前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3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武汉市排水管道混错接及分流技术规程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  <w:t>制定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武汉市政工程设计研究院有限责任公司、武汉市水务局、华中科技大学、武汉市水务科学研究院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市水务局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2022年年底前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3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武汉市排水管网隐患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排查数据库标准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  <w:t>制定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武汉市水务防汛信息中心、武汉市测绘研究院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市水务局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2022年年底前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3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  <w:t>一站式质量服务站建设服务规范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  <w:t>制定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武汉市标准化研究院、中国质量认证中心武汉分中心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市市场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监管局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2022年年底前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317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中小企业质量提升效益评价指标体系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  <w:t>制定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武汉市标准化研究院、德世爱普认证（上海）有限公司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市市场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监管局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2022年年底前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3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武汉市医养结合服务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基本规范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  <w:t>制定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武汉市东湖医院（武汉市老年病医院）、武汉市江汉区社会福利院、武汉市标准化研究院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市卫生健康委员会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2022年年底前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3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武汉市知识产权服务管理规范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  <w:t>制定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武汉市知识产权服务协会、武汉东湖新技术开发区知识产权服务业协会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市知识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产权局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2022年年底前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317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专利文献汉英翻译规范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  <w:t>制定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武汉知识产权保护中心、中国专利信息中心上海专信译腾信息科技有限公司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市知识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产权局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2022年年底前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317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旅行社分支机构管理及服务规范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en-US" w:eastAsia="zh-CN"/>
              </w:rPr>
              <w:t>制定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val="zh-CN"/>
              </w:rPr>
              <w:t>华标旅（武汉）科技有限公司、中南财经政法大学服务业标准化研究中心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市文化和旅游局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2022年年底前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/>
        </w:rPr>
      </w:pP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3D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2020-11-13T01:33:51Z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