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margin">
                  <wp:posOffset>335915</wp:posOffset>
                </wp:positionV>
                <wp:extent cx="5615940" cy="0"/>
                <wp:effectExtent l="0" t="38100" r="3810" b="3810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3.45pt;margin-top:26.45pt;height:0pt;width:442.2pt;mso-position-vertical-relative:margin;z-index:251666432;mso-width-relative:page;mso-height-relative:page;" filled="f" stroked="t" coordsize="21600,21600" o:gfxdata="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aBHDYAAAACAEAAA8AAAAAAAAAAQAgAAAAIgAAAGRy&#10;cy9kb3ducmV2LnhtbFBLAQIUABQAAAAIAIdO4kBevrmTzAEAAIkDAAAOAAAAAAAAAAEAIAAAACcB&#10;AABkcnMvZTJvRG9jLnhtbFBLBQYAAAAABgAGAFkBAABl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41" o:spid="_x0000_s1041" o:spt="136" type="#_x0000_t136" style="position:absolute;left:0pt;margin-left:92.15pt;margin-top:-37.6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jc w:val="right"/>
      </w:pPr>
      <w:r>
        <w:rPr>
          <w:rFonts w:hint="eastAsia"/>
          <w:color w:val="000000"/>
          <w:szCs w:val="32"/>
          <w:lang w:eastAsia="zh-CN"/>
        </w:rPr>
        <w:t>渝市监公告</w:t>
      </w:r>
      <w:r>
        <w:rPr>
          <w:color w:val="000000"/>
          <w:szCs w:val="32"/>
        </w:rPr>
        <w:t>〔</w:t>
      </w:r>
      <w:r>
        <w:rPr>
          <w:rFonts w:hint="eastAsia"/>
          <w:color w:val="000000"/>
          <w:szCs w:val="32"/>
          <w:lang w:eastAsia="zh-CN"/>
        </w:rPr>
        <w:t>2020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  <w:lang w:eastAsia="zh-CN"/>
        </w:rPr>
        <w:t>26</w:t>
      </w:r>
      <w:r>
        <w:rPr>
          <w:color w:val="000000"/>
          <w:szCs w:val="32"/>
        </w:rPr>
        <w:t>号</w:t>
      </w:r>
    </w:p>
    <w:p/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重庆市市场监督管理局</w:t>
      </w: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关于发布《</w:t>
      </w:r>
      <w:r>
        <w:rPr>
          <w:rFonts w:hint="eastAsia" w:eastAsia="方正小标宋_GBK"/>
          <w:sz w:val="44"/>
          <w:szCs w:val="44"/>
          <w:lang w:bidi="ar"/>
        </w:rPr>
        <w:t>脉搏血氧仪校准规范</w:t>
      </w:r>
      <w:r>
        <w:rPr>
          <w:rFonts w:hint="eastAsia" w:eastAsia="方正小标宋_GBK"/>
          <w:sz w:val="44"/>
          <w:szCs w:val="44"/>
        </w:rPr>
        <w:t>》等二项地方计量技术规范的公告</w:t>
      </w:r>
    </w:p>
    <w:p>
      <w:pPr>
        <w:ind w:firstLine="832" w:firstLineChars="200"/>
        <w:rPr>
          <w:rFonts w:eastAsia="方正小标宋_GBK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根据《中华人民共和国计量法》有关规定，现批准</w:t>
      </w:r>
      <w:r>
        <w:rPr>
          <w:szCs w:val="32"/>
        </w:rPr>
        <w:t>JJ</w:t>
      </w:r>
      <w:r>
        <w:rPr>
          <w:rFonts w:hint="eastAsia"/>
          <w:szCs w:val="32"/>
        </w:rPr>
        <w:t>F</w:t>
      </w:r>
      <w:r>
        <w:rPr>
          <w:szCs w:val="32"/>
        </w:rPr>
        <w:t>（渝）0</w:t>
      </w:r>
      <w:r>
        <w:rPr>
          <w:rFonts w:hint="eastAsia"/>
          <w:szCs w:val="32"/>
        </w:rPr>
        <w:t>51</w:t>
      </w:r>
      <w:r>
        <w:rPr>
          <w:szCs w:val="32"/>
        </w:rPr>
        <w:t>-20</w:t>
      </w:r>
      <w:r>
        <w:rPr>
          <w:rFonts w:hint="eastAsia"/>
          <w:szCs w:val="32"/>
        </w:rPr>
        <w:t>20</w:t>
      </w:r>
      <w:r>
        <w:rPr>
          <w:szCs w:val="32"/>
        </w:rPr>
        <w:t>《</w:t>
      </w:r>
      <w:r>
        <w:rPr>
          <w:rFonts w:hint="eastAsia"/>
          <w:szCs w:val="32"/>
          <w:lang w:bidi="ar"/>
        </w:rPr>
        <w:t>脉博血氧仪校准规范</w:t>
      </w:r>
      <w:r>
        <w:rPr>
          <w:szCs w:val="32"/>
        </w:rPr>
        <w:t>》</w:t>
      </w:r>
      <w:r>
        <w:rPr>
          <w:rFonts w:hint="eastAsia"/>
          <w:szCs w:val="32"/>
        </w:rPr>
        <w:t>等2项地方计量技术规范发布实施。</w:t>
      </w:r>
    </w:p>
    <w:tbl>
      <w:tblPr>
        <w:tblStyle w:val="8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80"/>
        <w:gridCol w:w="1650"/>
        <w:gridCol w:w="161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编号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批准日期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实施日期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JJF（渝）</w:t>
            </w:r>
            <w:r>
              <w:rPr>
                <w:rFonts w:hint="eastAsia"/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脉博血氧仪校准规范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20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-01</w:t>
            </w:r>
          </w:p>
          <w:p>
            <w:pPr>
              <w:ind w:firstLine="472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JJF（渝）0</w:t>
            </w:r>
            <w:r>
              <w:rPr>
                <w:rFonts w:hint="eastAsia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微波消解仪校准规范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20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-01</w:t>
            </w:r>
          </w:p>
          <w:p>
            <w:pPr>
              <w:ind w:firstLine="472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200"/>
              <w:rPr>
                <w:sz w:val="24"/>
                <w:szCs w:val="24"/>
              </w:rPr>
            </w:pPr>
          </w:p>
        </w:tc>
      </w:tr>
    </w:tbl>
    <w:p>
      <w:pPr>
        <w:spacing w:before="289" w:beforeLines="50"/>
        <w:ind w:firstLine="632" w:firstLineChars="200"/>
        <w:rPr>
          <w:szCs w:val="32"/>
        </w:rPr>
      </w:pPr>
      <w:r>
        <w:rPr>
          <w:rFonts w:hint="eastAsia"/>
          <w:szCs w:val="32"/>
        </w:rPr>
        <w:t>特此公告</w:t>
      </w:r>
    </w:p>
    <w:p>
      <w:pPr>
        <w:tabs>
          <w:tab w:val="left" w:pos="5895"/>
        </w:tabs>
        <w:ind w:firstLine="632" w:firstLineChars="200"/>
      </w:pPr>
      <w:r>
        <w:rPr>
          <w:rFonts w:hint="eastAsia"/>
          <w:szCs w:val="32"/>
        </w:rPr>
        <w:t xml:space="preserve">                        </w:t>
      </w:r>
    </w:p>
    <w:p>
      <w:pPr>
        <w:tabs>
          <w:tab w:val="left" w:pos="5895"/>
        </w:tabs>
        <w:ind w:right="641" w:rightChars="203" w:firstLine="4352" w:firstLineChars="1378"/>
        <w:jc w:val="right"/>
      </w:pPr>
      <w:r>
        <w:rPr>
          <w:rFonts w:hint="eastAsia"/>
        </w:rPr>
        <w:t>重庆市市场监督管理局</w:t>
      </w:r>
    </w:p>
    <w:p>
      <w:pPr>
        <w:wordWrap w:val="0"/>
        <w:ind w:firstLine="5685" w:firstLineChars="1800"/>
      </w:pPr>
      <w:r>
        <w:rPr>
          <w:rFonts w:hint="eastAsia" w:eastAsia="仿宋_GB2312"/>
          <w:color w:val="000000"/>
        </w:rPr>
        <w:t>2020年11月</w:t>
      </w:r>
      <w:r>
        <w:rPr>
          <w:rFonts w:hint="eastAsia" w:eastAsia="仿宋_GB2312"/>
          <w:color w:val="000000"/>
          <w:lang w:val="en-US" w:eastAsia="zh-CN"/>
        </w:rPr>
        <w:t>20</w:t>
      </w:r>
      <w:r>
        <w:rPr>
          <w:rFonts w:hint="eastAsia" w:eastAsia="仿宋_GB2312"/>
          <w:color w:val="000000"/>
        </w:rPr>
        <w:t>日</w:t>
      </w:r>
      <w:r>
        <w:rPr>
          <w:rFonts w:hint="eastAsia"/>
        </w:rPr>
        <w:t xml:space="preserve">      </w:t>
      </w:r>
    </w:p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  <w:sectPr>
          <w:footerReference r:id="rId3" w:type="default"/>
          <w:pgSz w:w="11906" w:h="16838"/>
          <w:pgMar w:top="2098" w:right="1531" w:bottom="1417" w:left="1531" w:header="851" w:footer="964" w:gutter="0"/>
          <w:cols w:space="0" w:num="1"/>
          <w:rtlGutter w:val="0"/>
          <w:docGrid w:type="linesAndChars" w:linePitch="579" w:charSpace="-849"/>
        </w:sectPr>
      </w:pPr>
      <w:r>
        <w:rPr>
          <w:rFonts w:hint="eastAsia" w:eastAsia="仿宋_GB2312"/>
          <w:color w:val="00000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8461375</wp:posOffset>
                </wp:positionV>
                <wp:extent cx="5615940" cy="0"/>
                <wp:effectExtent l="0" t="38100" r="3810" b="38100"/>
                <wp:wrapNone/>
                <wp:docPr id="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pt;margin-top:666.25pt;height:0pt;width:442.2pt;mso-position-horizontal-relative:margin;mso-position-vertical-relative:margin;z-index:251669504;mso-width-relative:page;mso-height-relative:page;" filled="f" stroked="t" coordsize="21600,21600" o:gfxdata="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4/fELUAAAACgEAAA8AAAAAAAAAAQAgAAAAIgAAAGRycy9k&#10;b3ducmV2LnhtbFBLAQIUABQAAAAIAIdO4kA2VKHyzQEAAIkDAAAOAAAAAAAAAAEAIAAAACMBAABk&#10;cnMvZTJvRG9jLnhtbFBLBQYAAAAABgAGAFkBAABiBQAAAAA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rPr>
          <w:rFonts w:hint="eastAsia" w:ascii="方正仿宋_GBK"/>
          <w:szCs w:val="32"/>
        </w:rPr>
      </w:pPr>
    </w:p>
    <w:p/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872" w:firstLineChars="200"/>
        <w:rPr>
          <w:rFonts w:eastAsia="方正小标宋_GBK"/>
          <w:sz w:val="44"/>
          <w:szCs w:val="44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632" w:firstLineChars="200"/>
        <w:rPr>
          <w:rFonts w:hint="eastAsia"/>
        </w:rPr>
      </w:pPr>
    </w:p>
    <w:p/>
    <w:p/>
    <w:p>
      <w:pPr>
        <w:rPr>
          <w:rFonts w:hint="eastAsia"/>
        </w:rPr>
      </w:pPr>
    </w:p>
    <w:p/>
    <w:p/>
    <w:p/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9386570</wp:posOffset>
                </wp:positionV>
                <wp:extent cx="5600700" cy="0"/>
                <wp:effectExtent l="0" t="0" r="0" b="0"/>
                <wp:wrapTopAndBottom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39.1pt;height:0pt;width:441pt;mso-position-horizontal-relative:margin;mso-position-vertical-relative:page;mso-wrap-distance-bottom:0pt;mso-wrap-distance-top:0pt;z-index:251694080;mso-width-relative:page;mso-height-relative:page;" filled="f" stroked="t" coordsize="21600,21600" o:gfxdata="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C3h3TVAAAACgEAAA8AAAAAAAAAAQAgAAAAIgAAAGRycy9kb3ducmV2Lnht&#10;bFBLAQIUABQAAAAIAIdO4kDEjp5dwwEAAIMDAAAOAAAAAAAAAAEAIAAAACQBAABkcnMvZTJvRG9j&#10;LnhtbFBLBQYAAAAABgAGAFkBAABZ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9772650</wp:posOffset>
                </wp:positionV>
                <wp:extent cx="5615940" cy="0"/>
                <wp:effectExtent l="0" t="0" r="0" b="0"/>
                <wp:wrapNone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69.5pt;height:0pt;width:442.2pt;mso-position-horizontal-relative:margin;mso-position-vertical-relative:page;z-index:251693056;mso-width-relative:page;mso-height-relative:page;" filled="f" stroked="t" coordsize="21600,21600" o:gfxdata="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+MurX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2020年11月20日</w:t>
      </w:r>
      <w:r>
        <w:rPr>
          <w:sz w:val="28"/>
          <w:szCs w:val="28"/>
        </w:rPr>
        <w:t>印发</w:t>
      </w:r>
    </w:p>
    <w:sectPr>
      <w:footerReference r:id="rId4" w:type="default"/>
      <w:pgSz w:w="11906" w:h="16838"/>
      <w:pgMar w:top="2098" w:right="1531" w:bottom="1417" w:left="1531" w:header="851" w:footer="96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84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3EFA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16F9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3A99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79E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7202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164E073C"/>
    <w:rsid w:val="1B4473AC"/>
    <w:rsid w:val="20264985"/>
    <w:rsid w:val="235B1C57"/>
    <w:rsid w:val="24FE3C14"/>
    <w:rsid w:val="26F939A3"/>
    <w:rsid w:val="27854499"/>
    <w:rsid w:val="29152454"/>
    <w:rsid w:val="2C4959EC"/>
    <w:rsid w:val="320E1020"/>
    <w:rsid w:val="33546CB8"/>
    <w:rsid w:val="34DC344C"/>
    <w:rsid w:val="37737BBD"/>
    <w:rsid w:val="3D0D5C68"/>
    <w:rsid w:val="3E350F4E"/>
    <w:rsid w:val="4B161173"/>
    <w:rsid w:val="50407AE2"/>
    <w:rsid w:val="53087649"/>
    <w:rsid w:val="548D0549"/>
    <w:rsid w:val="604712D1"/>
    <w:rsid w:val="61C112D7"/>
    <w:rsid w:val="656869E7"/>
    <w:rsid w:val="66BD6518"/>
    <w:rsid w:val="6B8576A0"/>
    <w:rsid w:val="6BB421E6"/>
    <w:rsid w:val="6BE765F0"/>
    <w:rsid w:val="6DDC25DF"/>
    <w:rsid w:val="72942E1F"/>
    <w:rsid w:val="7C4F3C36"/>
    <w:rsid w:val="7D464F25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21</Words>
  <Characters>124</Characters>
  <Lines>1</Lines>
  <Paragraphs>1</Paragraphs>
  <ScaleCrop>false</ScaleCrop>
  <LinksUpToDate>false</LinksUpToDate>
  <CharactersWithSpaces>144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文印室</cp:lastModifiedBy>
  <cp:lastPrinted>2019-08-28T02:07:00Z</cp:lastPrinted>
  <dcterms:modified xsi:type="dcterms:W3CDTF">2020-11-23T01:57:28Z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