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广西地方标准制修订项目建议书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801"/>
        <w:gridCol w:w="1645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项目名称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（中文）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项目名称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（英文）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标准的性质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制定或修订</w:t>
            </w:r>
          </w:p>
        </w:tc>
        <w:tc>
          <w:tcPr>
            <w:tcW w:w="18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被修订标准号</w:t>
            </w:r>
          </w:p>
        </w:tc>
        <w:tc>
          <w:tcPr>
            <w:tcW w:w="33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采用国际标准</w:t>
            </w:r>
          </w:p>
        </w:tc>
        <w:tc>
          <w:tcPr>
            <w:tcW w:w="18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采标号</w:t>
            </w:r>
          </w:p>
        </w:tc>
        <w:tc>
          <w:tcPr>
            <w:tcW w:w="33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采标程度</w:t>
            </w:r>
          </w:p>
        </w:tc>
        <w:tc>
          <w:tcPr>
            <w:tcW w:w="18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采标名称</w:t>
            </w:r>
          </w:p>
        </w:tc>
        <w:tc>
          <w:tcPr>
            <w:tcW w:w="33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提出单位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起草单位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行业主管部门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计划起始年</w:t>
            </w:r>
          </w:p>
        </w:tc>
        <w:tc>
          <w:tcPr>
            <w:tcW w:w="1801" w:type="dxa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完成年限</w:t>
            </w:r>
          </w:p>
        </w:tc>
        <w:tc>
          <w:tcPr>
            <w:tcW w:w="3300" w:type="dxa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目的、意义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范围和主要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技术内容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ind w:firstLine="420" w:firstLineChars="200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﹡主要强制的内容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﹡强制的理由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﹡与有关法律、法规和强制性标准的关系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国内外情况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简要说明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强制性标准应加填</w:t>
            </w:r>
            <w:r>
              <w:rPr>
                <w:rFonts w:hint="eastAsia" w:ascii="仿宋_GB2312" w:hAnsi="仿宋_GB2312" w:eastAsia="黑体"/>
              </w:rPr>
              <w:t>﹡</w:t>
            </w:r>
            <w:r>
              <w:rPr>
                <w:rFonts w:hint="eastAsia" w:ascii="仿宋_GB2312" w:eastAsia="仿宋_GB2312"/>
              </w:rPr>
              <w:t>号栏。</w:t>
            </w:r>
          </w:p>
        </w:tc>
      </w:tr>
    </w:tbl>
    <w:p>
      <w:p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701" w:right="1418" w:bottom="1418" w:left="1701" w:header="851" w:footer="992" w:gutter="0"/>
          <w:titlePg/>
          <w:docGrid w:type="lines" w:linePitch="313" w:charSpace="0"/>
        </w:sect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2020年广西地方标准制修订项目计划汇总表</w:t>
      </w:r>
    </w:p>
    <w:p>
      <w:pPr>
        <w:spacing w:line="560" w:lineRule="exact"/>
        <w:rPr>
          <w:rFonts w:eastAsia="仿宋_GB2312"/>
          <w:sz w:val="24"/>
        </w:rPr>
      </w:pPr>
    </w:p>
    <w:p>
      <w:pPr>
        <w:spacing w:line="560" w:lineRule="exact"/>
        <w:rPr>
          <w:rFonts w:eastAsia="仿宋_GB2312"/>
        </w:rPr>
      </w:pPr>
      <w:r>
        <w:rPr>
          <w:rFonts w:eastAsia="仿宋_GB2312"/>
          <w:sz w:val="24"/>
        </w:rPr>
        <w:t>填报单位（盖章）:                           承办人：                           电话：     年   月   日</w:t>
      </w:r>
    </w:p>
    <w:tbl>
      <w:tblPr>
        <w:tblStyle w:val="13"/>
        <w:tblW w:w="14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47"/>
        <w:gridCol w:w="1416"/>
        <w:gridCol w:w="1061"/>
        <w:gridCol w:w="1416"/>
        <w:gridCol w:w="2192"/>
        <w:gridCol w:w="1348"/>
        <w:gridCol w:w="2891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标准项目名称</w:t>
            </w:r>
          </w:p>
        </w:tc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标准性质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制定或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修订</w:t>
            </w:r>
          </w:p>
        </w:tc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起止年限</w:t>
            </w:r>
          </w:p>
        </w:tc>
        <w:tc>
          <w:tcPr>
            <w:tcW w:w="219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采用国际标准或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国外先进标准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地方标准提出单位</w:t>
            </w:r>
          </w:p>
        </w:tc>
        <w:tc>
          <w:tcPr>
            <w:tcW w:w="28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主要负责起草单位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89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</w:pPr>
    </w:p>
    <w:p>
      <w:pPr>
        <w:spacing w:line="560" w:lineRule="exac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</w:t>
      </w:r>
    </w:p>
    <w:p>
      <w:pPr>
        <w:spacing w:line="360" w:lineRule="exac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360" w:lineRule="exact"/>
        <w:rPr>
          <w:rFonts w:hint="eastAsia" w:ascii="黑体" w:eastAsia="黑体"/>
          <w:sz w:val="32"/>
          <w:szCs w:val="32"/>
        </w:rPr>
      </w:pPr>
    </w:p>
    <w:p>
      <w:pPr>
        <w:spacing w:after="157" w:afterLines="5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未按立项计划完成项目表</w:t>
      </w:r>
    </w:p>
    <w:tbl>
      <w:tblPr>
        <w:tblStyle w:val="1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17"/>
        <w:gridCol w:w="3634"/>
        <w:gridCol w:w="2022"/>
        <w:gridCol w:w="1875"/>
        <w:gridCol w:w="1755"/>
        <w:gridCol w:w="2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项目编号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标准项目名称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计划完成时限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主要起草单位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项目负责人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2014-0217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地中海贫血筛查与诊断技术规范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2014.4-2015.12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广西人民医院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周向阳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2016-0105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临床疾病诊断名称规范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2016.5-2017.3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广西医科大学第一附属医院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廖  宁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7"/>
              </w:tabs>
              <w:spacing w:line="36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2017-0324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流产后关爱技术规范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2017.5-2018.12</w:t>
            </w:r>
          </w:p>
        </w:tc>
        <w:tc>
          <w:tcPr>
            <w:tcW w:w="1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覃桂荣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FF0000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申请终止，待完善资料。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2016-0409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抗肿瘤药物非临床药效学评价标准化操作技术规程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2016.05-2017.12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广西中医药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研究院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蒋珍藕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2016-0410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抗炎镇痛药物非临床药效学评价标准化操作技术规程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2016.05-2017.12</w:t>
            </w:r>
          </w:p>
        </w:tc>
        <w:tc>
          <w:tcPr>
            <w:tcW w:w="1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2018-0419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住宿场所卫生监督量化分级管理规范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2018.10-2019.12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广西壮族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卫生监督所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 xml:space="preserve">雷  晟 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申请终止。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2018-0420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生活饮用水卫生监督快速检测设备使用和管理规范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2018.10-2019.12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张中兴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申请终止，待完善资料。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2018-0422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医疗废物监控系统监督管理规范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2018.10-2019.12</w:t>
            </w:r>
          </w:p>
        </w:tc>
        <w:tc>
          <w:tcPr>
            <w:tcW w:w="1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color w:val="000000"/>
                <w:kern w:val="0"/>
                <w:sz w:val="24"/>
                <w:u w:val="none"/>
                <w:lang w:val="en-US" w:eastAsia="zh-CN"/>
              </w:rPr>
              <w:t>季  婕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jc w:val="both"/>
        <w:rPr>
          <w:rFonts w:hint="eastAsia" w:ascii="黑体" w:eastAsia="黑体"/>
          <w:sz w:val="32"/>
          <w:szCs w:val="32"/>
        </w:rPr>
      </w:pPr>
    </w:p>
    <w:sectPr>
      <w:pgSz w:w="16840" w:h="11907" w:orient="landscape"/>
      <w:pgMar w:top="1701" w:right="1418" w:bottom="1418" w:left="1418" w:header="851" w:footer="992" w:gutter="0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正黑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560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>—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 w:eastAsia="zh-CN"/>
      </w:rPr>
      <w:t>7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>—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 w:eastAsia="zh-CN"/>
      </w:rPr>
      <w:t>4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560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>—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 w:eastAsia="zh-CN"/>
      </w:rPr>
      <w:t>6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31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ED93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widowControl w:val="0"/>
      <w:spacing w:line="460" w:lineRule="atLeast"/>
      <w:jc w:val="center"/>
      <w:outlineLvl w:val="0"/>
    </w:pPr>
    <w:rPr>
      <w:rFonts w:ascii="仿宋_GB2312" w:eastAsia="仿宋_GB2312" w:cs="Arial Unicode MS"/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uiPriority w:val="0"/>
    <w:pPr>
      <w:spacing w:line="460" w:lineRule="atLeast"/>
      <w:ind w:firstLine="500" w:firstLineChars="500"/>
    </w:pPr>
    <w:rPr>
      <w:rFonts w:ascii="仿宋_GB2312" w:eastAsia="仿宋_GB2312"/>
      <w:sz w:val="28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paragraph" w:styleId="12">
    <w:name w:val="Body Text First Indent"/>
    <w:basedOn w:val="5"/>
    <w:qFormat/>
    <w:uiPriority w:val="0"/>
    <w:pPr>
      <w:ind w:firstLine="100" w:firstLineChars="100"/>
    </w:pPr>
    <w:rPr>
      <w:rFonts w:ascii="Calibri" w:hAnsi="Calibri"/>
      <w:szCs w:val="22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uiPriority w:val="0"/>
    <w:rPr>
      <w:color w:val="3366CC"/>
      <w:u w:val="single"/>
    </w:rPr>
  </w:style>
  <w:style w:type="character" w:customStyle="1" w:styleId="18">
    <w:name w:val=" Char Char"/>
    <w:uiPriority w:val="0"/>
    <w:rPr>
      <w:rFonts w:ascii="Cambria" w:hAnsi="Cambria" w:eastAsia="宋体"/>
      <w:b/>
      <w:bCs/>
      <w:kern w:val="2"/>
      <w:sz w:val="28"/>
      <w:szCs w:val="32"/>
      <w:lang w:val="en-US" w:eastAsia="zh-CN" w:bidi="ar-SA"/>
    </w:rPr>
  </w:style>
  <w:style w:type="paragraph" w:customStyle="1" w:styleId="19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1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22">
    <w:name w:val="样式1"/>
    <w:basedOn w:val="1"/>
    <w:uiPriority w:val="0"/>
    <w:rPr>
      <w:rFonts w:ascii="仿宋_GB2312" w:eastAsia="仿宋_GB2312"/>
      <w:sz w:val="2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4">
    <w:name w:val=" Char Char1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5">
    <w:name w:val="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7</Pages>
  <Words>2233</Words>
  <Characters>2468</Characters>
  <Lines>252</Lines>
  <Paragraphs>137</Paragraphs>
  <TotalTime>38</TotalTime>
  <ScaleCrop>false</ScaleCrop>
  <LinksUpToDate>false</LinksUpToDate>
  <CharactersWithSpaces>2559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2020-04-14T00:16:00Z</dcterms:created>
  <dc:creator>微软用户</dc:creator>
  <cp:lastModifiedBy>DELL</cp:lastModifiedBy>
  <cp:lastPrinted>2020-04-16T03:43:00Z</cp:lastPrinted>
  <dcterms:modified xsi:type="dcterms:W3CDTF">2020-04-16T08:35:58Z</dcterms:modified>
  <dc:title>2010年广西疾控机构食品安全风险监测工作方案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