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</w:p>
    <w:p/>
    <w:p/>
    <w:p>
      <w:pPr>
        <w:adjustRightInd w:val="0"/>
        <w:snapToGrid w:val="0"/>
        <w:spacing w:line="600" w:lineRule="exact"/>
        <w:jc w:val="center"/>
        <w:rPr>
          <w:b/>
          <w:w w:val="60"/>
          <w:sz w:val="106"/>
          <w:szCs w:val="106"/>
        </w:rPr>
      </w:pPr>
      <w:r>
        <w:pict>
          <v:shape id="_x0000_s1041" o:spid="_x0000_s1041" o:spt="136" type="#_x0000_t136" style="position:absolute;left:0pt;margin-left:92.15pt;margin-top:100.4pt;height:53.85pt;width:411pt;mso-position-horizontal-relative:page;mso-position-vertical-relative:margin;z-index:25166438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市场监督管理局" style="font-family:方正小标宋_GBK;font-size:36pt;font-weight:bold;v-text-align:center;"/>
          </v:shape>
        </w:pict>
      </w:r>
    </w:p>
    <w:p>
      <w:pPr>
        <w:spacing w:line="600" w:lineRule="exact"/>
      </w:pP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2955925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55pt;margin-top:232.75pt;height:0pt;width:442.2pt;mso-position-horizontal-relative:page;mso-position-vertical-relative:margin;z-index:251652096;mso-width-relative:page;mso-height-relative:page;" filled="f" stroked="t" coordsize="21600,21600" o:gfxdata="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QkFTtgAAAAMAQAADwAAAAAAAAABACAAAAAiAAAAZHJzL2Rvd25y&#10;ZXYueG1sUEsBAhQAFAAAAAgAh07iQKhrsWnFAQAAggMAAA4AAAAAAAAAAQAgAAAAJwEAAGRycy9l&#10;Mm9Eb2MueG1sUEsFBgAAAAAGAAYAWQEAAF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>渝市监发</w:t>
      </w:r>
      <w:r>
        <w:rPr>
          <w:color w:val="000000"/>
        </w:rPr>
        <w:t>〔</w:t>
      </w:r>
      <w:r>
        <w:rPr>
          <w:rFonts w:hint="eastAsia"/>
          <w:color w:val="000000"/>
          <w:lang w:eastAsia="zh-CN"/>
        </w:rPr>
        <w:t>2020</w:t>
      </w:r>
      <w:r>
        <w:rPr>
          <w:color w:val="000000"/>
        </w:rPr>
        <w:t>〕</w:t>
      </w:r>
      <w:r>
        <w:rPr>
          <w:rFonts w:hint="eastAsia"/>
          <w:color w:val="000000"/>
          <w:lang w:eastAsia="zh-CN"/>
        </w:rPr>
        <w:t>103</w:t>
      </w:r>
      <w:r>
        <w:rPr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9"/>
        <w:rPr>
          <w:rFonts w:eastAsia="方正小标宋_GBK"/>
          <w:sz w:val="32"/>
          <w:szCs w:val="32"/>
        </w:rPr>
      </w:pPr>
      <w:bookmarkStart w:id="0" w:name="标题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baseline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baseline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关于下达20</w:t>
      </w:r>
      <w:r>
        <w:rPr>
          <w:rFonts w:hint="eastAsia" w:eastAsia="方正小标宋_GBK"/>
          <w:sz w:val="44"/>
          <w:szCs w:val="44"/>
          <w:lang w:val="en-US" w:eastAsia="zh-CN"/>
        </w:rPr>
        <w:t>20</w:t>
      </w:r>
      <w:r>
        <w:rPr>
          <w:rFonts w:eastAsia="方正小标宋_GBK"/>
          <w:sz w:val="44"/>
          <w:szCs w:val="44"/>
        </w:rPr>
        <w:t>年第</w:t>
      </w:r>
      <w:r>
        <w:rPr>
          <w:rFonts w:hint="eastAsia" w:eastAsia="方正小标宋_GBK"/>
          <w:sz w:val="44"/>
          <w:szCs w:val="44"/>
          <w:lang w:eastAsia="zh-CN"/>
        </w:rPr>
        <w:t>六</w:t>
      </w:r>
      <w:r>
        <w:rPr>
          <w:rFonts w:eastAsia="方正小标宋_GBK"/>
          <w:sz w:val="44"/>
          <w:szCs w:val="44"/>
        </w:rPr>
        <w:t>批重庆市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baseline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地方标准制修订计划项目的通知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有关市级部门，有关单位：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为积极实施标准化战略，深化标准化工作改革，建立推动高质量发展的标准体系，加快重点领域地方标准制修订，依据《中华人民共和国标准化法》《重庆市地方标准管理办法》有关规定，经广泛征集、专家审查、</w:t>
      </w:r>
      <w:r>
        <w:rPr>
          <w:rFonts w:hint="eastAsia"/>
          <w:szCs w:val="32"/>
          <w:lang w:eastAsia="zh-CN"/>
        </w:rPr>
        <w:t>公开</w:t>
      </w:r>
      <w:r>
        <w:rPr>
          <w:rFonts w:hint="eastAsia"/>
          <w:szCs w:val="32"/>
        </w:rPr>
        <w:t>公示等程序，</w:t>
      </w:r>
      <w:r>
        <w:rPr>
          <w:rFonts w:hint="eastAsia"/>
          <w:color w:val="auto"/>
          <w:szCs w:val="32"/>
        </w:rPr>
        <w:t>我局决定下达</w:t>
      </w:r>
      <w:r>
        <w:rPr>
          <w:color w:val="auto"/>
          <w:szCs w:val="32"/>
        </w:rPr>
        <w:t>20</w:t>
      </w:r>
      <w:r>
        <w:rPr>
          <w:rFonts w:hint="eastAsia"/>
          <w:color w:val="auto"/>
          <w:szCs w:val="32"/>
          <w:lang w:val="en-US" w:eastAsia="zh-CN"/>
        </w:rPr>
        <w:t>20</w:t>
      </w:r>
      <w:r>
        <w:rPr>
          <w:rFonts w:hint="eastAsia"/>
          <w:color w:val="auto"/>
          <w:szCs w:val="32"/>
        </w:rPr>
        <w:t>年第</w:t>
      </w:r>
      <w:r>
        <w:rPr>
          <w:rFonts w:hint="eastAsia"/>
          <w:color w:val="auto"/>
          <w:szCs w:val="32"/>
          <w:lang w:eastAsia="zh-CN"/>
        </w:rPr>
        <w:t>六</w:t>
      </w:r>
      <w:r>
        <w:rPr>
          <w:rFonts w:hint="eastAsia"/>
          <w:color w:val="auto"/>
          <w:szCs w:val="32"/>
        </w:rPr>
        <w:t>批重庆市地方标准制修订计划项目（共</w:t>
      </w:r>
      <w:r>
        <w:rPr>
          <w:rFonts w:hint="eastAsia"/>
          <w:color w:val="auto"/>
          <w:szCs w:val="32"/>
          <w:lang w:val="en-US" w:eastAsia="zh-CN"/>
        </w:rPr>
        <w:t>51</w:t>
      </w:r>
      <w:r>
        <w:rPr>
          <w:rFonts w:hint="eastAsia"/>
          <w:color w:val="auto"/>
          <w:szCs w:val="32"/>
        </w:rPr>
        <w:t>项，详见附件</w:t>
      </w:r>
      <w:r>
        <w:rPr>
          <w:color w:val="auto"/>
          <w:szCs w:val="32"/>
        </w:rPr>
        <w:t>1</w:t>
      </w:r>
      <w:r>
        <w:rPr>
          <w:rFonts w:hint="eastAsia"/>
          <w:color w:val="auto"/>
          <w:szCs w:val="32"/>
        </w:rPr>
        <w:t>），</w:t>
      </w:r>
      <w:r>
        <w:rPr>
          <w:rFonts w:hint="eastAsia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一、请各起草单位按照《重庆市地方标准管理办法》规定、有关国家标准要求（见附件</w:t>
      </w:r>
      <w:r>
        <w:rPr>
          <w:szCs w:val="32"/>
        </w:rPr>
        <w:t>2</w:t>
      </w:r>
      <w:r>
        <w:rPr>
          <w:rFonts w:hint="eastAsia"/>
          <w:szCs w:val="32"/>
        </w:rPr>
        <w:t>）做好地方标准起草工作，加强与有关方面协调，广泛听取意见建议，按时完成各项工作。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二、请有关市级主管部门加强对本部门、本行业地方标准的管理，指导和督促起草单位做好标准编制工作。</w:t>
      </w:r>
    </w:p>
    <w:p>
      <w:pPr>
        <w:keepNext w:val="0"/>
        <w:keepLines w:val="0"/>
        <w:pageBreakBefore w:val="0"/>
        <w:widowControl w:val="0"/>
        <w:tabs>
          <w:tab w:val="left" w:pos="7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三、本批地方标准编制完成截止时间为</w:t>
      </w:r>
      <w:r>
        <w:rPr>
          <w:szCs w:val="32"/>
        </w:rPr>
        <w:t>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11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30</w:t>
      </w:r>
      <w:r>
        <w:rPr>
          <w:rFonts w:hint="eastAsia"/>
          <w:szCs w:val="32"/>
        </w:rPr>
        <w:t>日。请各起草单位于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月3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日前完成起草及征求意见工作，向市级主管部门和市市场监管局提交审查申请表和送审稿，配合做好审查、报批工作。逾期未完成的，本次所立项目作废；若</w:t>
      </w:r>
      <w:r>
        <w:rPr>
          <w:rFonts w:hint="eastAsia" w:ascii="方正仿宋_GBK" w:hAnsi="方正仿宋_GBK" w:cs="方正仿宋_GBK"/>
          <w:kern w:val="0"/>
          <w:szCs w:val="32"/>
          <w:shd w:val="clear" w:color="auto" w:fill="FFFFFF"/>
          <w:lang w:bidi="ar"/>
        </w:rPr>
        <w:t>逾期未完成且确有必要继续制定的</w:t>
      </w:r>
      <w:r>
        <w:rPr>
          <w:rFonts w:hint="eastAsia"/>
          <w:szCs w:val="32"/>
        </w:rPr>
        <w:t>，需向市级主管部门和市市场监管局提交书面申请。对地方标准的制定情况，将纳入对有关单位、市级专业标准化技术委员会和专家个人的考核内容。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四、建立地方</w:t>
      </w:r>
      <w:r>
        <w:rPr>
          <w:rFonts w:hint="eastAsia" w:ascii="方正仿宋_GBK" w:hAnsi="方正仿宋_GBK" w:cs="方正仿宋_GBK"/>
          <w:color w:val="000000"/>
          <w:szCs w:val="32"/>
        </w:rPr>
        <w:t>标准实施信息反馈和评估机制，</w:t>
      </w:r>
      <w:r>
        <w:rPr>
          <w:rFonts w:hint="eastAsia"/>
          <w:szCs w:val="32"/>
        </w:rPr>
        <w:t>地方标准批准发布后，请有关市级主管部门组织起草单位做好地方标准的实施工作；起草单位应及时向市级主管部门和市市场监管局</w:t>
      </w:r>
      <w:r>
        <w:rPr>
          <w:rFonts w:hint="eastAsia" w:ascii="方正仿宋_GBK" w:hAnsi="方正仿宋_GBK" w:cs="方正仿宋_GBK"/>
          <w:color w:val="000000"/>
          <w:szCs w:val="32"/>
        </w:rPr>
        <w:t>反馈实施中遇到的问题和情况，作为地方标准复审的重要依据。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0" w:firstLineChars="200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附件：</w:t>
      </w:r>
      <w:r>
        <w:rPr>
          <w:szCs w:val="32"/>
        </w:rPr>
        <w:t xml:space="preserve">1. </w:t>
      </w:r>
      <w:r>
        <w:rPr>
          <w:rFonts w:hint="eastAsia"/>
          <w:szCs w:val="32"/>
        </w:rPr>
        <w:t>重庆市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20</w:t>
      </w:r>
      <w:r>
        <w:rPr>
          <w:rFonts w:hint="eastAsia"/>
          <w:szCs w:val="32"/>
        </w:rPr>
        <w:t>年第</w:t>
      </w:r>
      <w:r>
        <w:rPr>
          <w:rFonts w:hint="eastAsia"/>
          <w:szCs w:val="32"/>
          <w:lang w:eastAsia="zh-CN"/>
        </w:rPr>
        <w:t>六</w:t>
      </w:r>
      <w:r>
        <w:rPr>
          <w:rFonts w:hint="eastAsia"/>
          <w:szCs w:val="32"/>
        </w:rPr>
        <w:t>批地方标准制定计划项目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0" w:firstLineChars="200"/>
        <w:jc w:val="both"/>
        <w:textAlignment w:val="auto"/>
        <w:outlineLvl w:val="9"/>
        <w:rPr>
          <w:szCs w:val="32"/>
        </w:rPr>
      </w:pPr>
      <w:r>
        <w:rPr>
          <w:szCs w:val="32"/>
        </w:rPr>
        <w:t xml:space="preserve">      2. </w:t>
      </w:r>
      <w:r>
        <w:rPr>
          <w:rFonts w:hint="eastAsia"/>
          <w:szCs w:val="32"/>
        </w:rPr>
        <w:t>关于标准制定部分国家标准目录</w:t>
      </w:r>
      <w:r>
        <w:rPr>
          <w:szCs w:val="32"/>
        </w:rPr>
        <w:t xml:space="preserve">                   </w:t>
      </w:r>
    </w:p>
    <w:p>
      <w:pPr>
        <w:rPr>
          <w:szCs w:val="32"/>
        </w:rPr>
      </w:pPr>
    </w:p>
    <w:p>
      <w:pPr>
        <w:jc w:val="both"/>
        <w:rPr>
          <w:szCs w:val="32"/>
        </w:rPr>
      </w:pPr>
      <w:r>
        <w:rPr>
          <w:szCs w:val="32"/>
        </w:rPr>
        <w:t xml:space="preserve">             </w:t>
      </w:r>
      <w:r>
        <w:rPr>
          <w:rFonts w:hint="eastAsia"/>
          <w:szCs w:val="32"/>
        </w:rPr>
        <w:t xml:space="preserve">     </w:t>
      </w:r>
      <w:r>
        <w:rPr>
          <w:szCs w:val="32"/>
        </w:rPr>
        <w:t xml:space="preserve">    </w:t>
      </w:r>
      <w:r>
        <w:rPr>
          <w:rFonts w:hint="eastAsia"/>
          <w:szCs w:val="32"/>
          <w:lang w:val="en-US" w:eastAsia="zh-CN"/>
        </w:rPr>
        <w:t xml:space="preserve">          </w:t>
      </w:r>
      <w:r>
        <w:rPr>
          <w:rFonts w:hint="eastAsia"/>
          <w:szCs w:val="32"/>
        </w:rPr>
        <w:t>重庆市市场监督管理局</w:t>
      </w:r>
    </w:p>
    <w:p>
      <w:pPr>
        <w:tabs>
          <w:tab w:val="left" w:pos="8820"/>
        </w:tabs>
        <w:wordWrap/>
        <w:ind w:right="344" w:rightChars="109"/>
        <w:jc w:val="both"/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                               </w:t>
      </w: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11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26</w:t>
      </w:r>
      <w:r>
        <w:rPr>
          <w:rFonts w:hint="eastAsia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cs="方正仿宋_GBK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531" w:gutter="0"/>
          <w:pgNumType w:fmt="decimal"/>
          <w:cols w:space="720" w:num="1"/>
          <w:docGrid w:type="linesAndChars" w:linePitch="580" w:charSpace="-1024"/>
        </w:sectPr>
      </w:pPr>
      <w:r>
        <w:rPr>
          <w:rFonts w:hint="eastAsia" w:cs="方正仿宋_GBK"/>
        </w:rPr>
        <w:t>（</w:t>
      </w:r>
      <w:r>
        <w:rPr>
          <w:rFonts w:hint="eastAsia" w:cs="方正仿宋_GBK"/>
          <w:lang w:val="en-US" w:eastAsia="zh-CN"/>
        </w:rPr>
        <w:t>此件公开发布</w:t>
      </w:r>
      <w:r>
        <w:rPr>
          <w:rFonts w:hint="eastAsia" w:cs="方正仿宋_GBK"/>
        </w:rPr>
        <w:t>）</w:t>
      </w:r>
    </w:p>
    <w:p>
      <w:pPr>
        <w:ind w:right="1275" w:rightChars="401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>
      <w:pPr>
        <w:spacing w:after="294" w:afterLines="50"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20</w:t>
      </w:r>
      <w:r>
        <w:rPr>
          <w:rFonts w:hint="eastAsia" w:eastAsia="方正小标宋_GBK"/>
          <w:sz w:val="44"/>
          <w:szCs w:val="44"/>
        </w:rPr>
        <w:t>年第</w:t>
      </w:r>
      <w:r>
        <w:rPr>
          <w:rFonts w:hint="eastAsia" w:eastAsia="方正小标宋_GBK"/>
          <w:sz w:val="44"/>
          <w:szCs w:val="44"/>
          <w:lang w:eastAsia="zh-CN"/>
        </w:rPr>
        <w:t>六</w:t>
      </w:r>
      <w:r>
        <w:rPr>
          <w:rFonts w:hint="eastAsia" w:eastAsia="方正小标宋_GBK"/>
          <w:sz w:val="44"/>
          <w:szCs w:val="44"/>
        </w:rPr>
        <w:t>批地方标准制修订计划项目</w:t>
      </w:r>
    </w:p>
    <w:tbl>
      <w:tblPr>
        <w:tblStyle w:val="8"/>
        <w:tblW w:w="13921" w:type="dxa"/>
        <w:jc w:val="center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168"/>
        <w:gridCol w:w="1475"/>
        <w:gridCol w:w="1570"/>
        <w:gridCol w:w="2824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标准名称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标准性质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制定/修订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eastAsia="zh-CN"/>
              </w:rPr>
              <w:t>市级行政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养老机构失智老人照护服务规范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重庆市第三社会福利院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殡葬服务机构哀伤抚慰服务规范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重庆市石桥铺殡仪馆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儿童福利机构院内感染控制操作指南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重庆市儿童爱心庄园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优抚医院残疾军人生活照料服务规范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重庆市革命伤残军人康复医院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重庆市退役军人事务管理局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优抚医院残疾军人常见护理风险防控规范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重庆市革命残疾军人康复医院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重庆市退役军人事务管理局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科技政务线上平台一体化建设规范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重庆生产力促进中心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智慧供水设备数据信息化采集与管理规范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重庆市渝山水资源开发有限公司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在用自动扶梯和自动人行道安全评估规则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重庆市特种设备检测研究院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检验检测服务满意度测评指南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重庆市质量和标准化研究院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地理标志品牌培育指南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重庆市质量和标准化研究院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产业规划类专利导航分析规程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重庆摩托车（汽车）知识产权信息中心、重庆市质量和标准化研究院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企业研发类专利导航分析规程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重庆摩托车（汽车）知识产权信息中心、重庆市质量和标准化研究院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技术型创业人才类专利导航分析规程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重庆摩托车（汽车）知识产权信息中心、重庆市质量和标准化研究院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城市轨道交通防雷装置检测技术规范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重庆市防雷中心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猕猴桃避雨栽培技术规程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重庆文理学院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饲用燕麦种植技术规范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饲用黑麦种植技术规范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杂交中稻水肥管理技术规程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西南大学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马铃薯节肥技术规程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西南大学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老旧单体钢架大棚宜机化改造技术规范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重庆市农业机械化技术推广总站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桔梗种子质量分级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叶用银杏种苗质量分级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川白芷种子繁育技术规程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黄精加工技术规程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白芷加工技术规程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天麻加工技术规程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淫羊藿加工技术规程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叶用银杏种植技术规程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银杏育苗技术规程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元胡种植技术规程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元胡种茎质量分级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丹参种子质量分级标准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龙眼生产技术规程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pacing w:val="-9"/>
                <w:kern w:val="0"/>
                <w:sz w:val="24"/>
                <w:szCs w:val="24"/>
                <w:lang w:val="en-US" w:eastAsia="zh-CN"/>
              </w:rPr>
              <w:t>重庆市农业技术推广总站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青脆李采收及采后贮运技术规程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pacing w:val="-9"/>
                <w:kern w:val="0"/>
                <w:sz w:val="24"/>
                <w:szCs w:val="24"/>
                <w:lang w:val="en-US" w:eastAsia="zh-CN"/>
              </w:rPr>
              <w:t>重庆市农业技术推广总站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生猪人工授精技术规范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重庆市六九畜牧科技股份有限公司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荣昌猪养殖环境控制技术规范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重庆市畜牧科学院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绿豆机械化生产技术规程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茶鲜叶图像估产技术规程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茶园环境信息智能采集技术规程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茶园土壤有机质高光谱检测技术规程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茶园病虫害图像识别技术规程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美丽乡村宜居指数评估指南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山地现代农业园区规划编制规范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农村户厕无害化改造项目验收规程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重庆市农业科学院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马铃薯脱毒种薯繁殖技术规程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修订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pacing w:val="-9"/>
                <w:kern w:val="0"/>
                <w:sz w:val="24"/>
                <w:szCs w:val="24"/>
                <w:lang w:val="en-US" w:eastAsia="zh-CN"/>
              </w:rPr>
              <w:t>重庆市农业技术推广总站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重庆市农业农村委员会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白芨林下栽培技术规程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重庆市林业科学研究院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竹节参林下栽培技术规程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重庆市中药研究院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三峡水库消落区工程治理区植被恢复技术规程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重庆市林业科学研究院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森林生态环境损害鉴定评估 第1部分 总则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重庆市林业科学研究院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老鹰茶种植技术规范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68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老鹰茶绿茶工艺加工技术规范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推荐性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824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西南大学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重庆市林业局</w:t>
            </w:r>
          </w:p>
        </w:tc>
      </w:tr>
    </w:tbl>
    <w:p>
      <w:pPr>
        <w:widowControl/>
        <w:jc w:val="left"/>
        <w:rPr>
          <w:rFonts w:ascii="方正仿宋_GBK" w:hAnsi="方正仿宋_GBK" w:cs="方正仿宋_GBK"/>
          <w:sz w:val="28"/>
          <w:szCs w:val="28"/>
        </w:rPr>
        <w:sectPr>
          <w:pgSz w:w="16838" w:h="11906" w:orient="landscape"/>
          <w:pgMar w:top="1531" w:right="2098" w:bottom="1531" w:left="1984" w:header="851" w:footer="1531" w:gutter="0"/>
          <w:pgNumType w:fmt="decimal"/>
          <w:cols w:space="0" w:num="1"/>
          <w:docGrid w:type="linesAndChars" w:linePitch="589" w:charSpace="-409"/>
        </w:sectPr>
      </w:pPr>
    </w:p>
    <w:p>
      <w:pPr>
        <w:spacing w:line="500" w:lineRule="exact"/>
        <w:ind w:right="23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>
      <w:pPr>
        <w:spacing w:line="500" w:lineRule="exact"/>
        <w:ind w:right="24"/>
        <w:jc w:val="left"/>
        <w:rPr>
          <w:rFonts w:eastAsia="方正黑体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关于标准制定部分国家标准目录</w:t>
      </w:r>
    </w:p>
    <w:p>
      <w:pPr>
        <w:spacing w:line="600" w:lineRule="exact"/>
        <w:ind w:firstLine="551" w:firstLineChars="200"/>
        <w:jc w:val="left"/>
        <w:rPr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>GB/T 1.1-20</w:t>
      </w:r>
      <w:r>
        <w:rPr>
          <w:rFonts w:hint="eastAsia"/>
          <w:spacing w:val="-6"/>
          <w:sz w:val="32"/>
          <w:szCs w:val="32"/>
          <w:lang w:val="en-US" w:eastAsia="zh-CN"/>
        </w:rPr>
        <w:t>20</w:t>
      </w:r>
      <w:r>
        <w:rPr>
          <w:spacing w:val="-6"/>
          <w:sz w:val="32"/>
          <w:szCs w:val="32"/>
        </w:rPr>
        <w:t xml:space="preserve"> </w:t>
      </w:r>
      <w:r>
        <w:rPr>
          <w:rFonts w:hint="eastAsia"/>
          <w:spacing w:val="-6"/>
          <w:sz w:val="32"/>
          <w:szCs w:val="32"/>
        </w:rPr>
        <w:t>标准化工作导则 第1部分：标准化文件的结构和起草规则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pacing w:val="-6"/>
          <w:sz w:val="32"/>
          <w:szCs w:val="32"/>
        </w:rPr>
        <w:t>GB/T 1.</w:t>
      </w:r>
      <w:r>
        <w:rPr>
          <w:rFonts w:hint="eastAsia"/>
          <w:spacing w:val="-6"/>
          <w:sz w:val="32"/>
          <w:szCs w:val="32"/>
          <w:lang w:val="en-US" w:eastAsia="zh-CN"/>
        </w:rPr>
        <w:t>2</w:t>
      </w:r>
      <w:r>
        <w:rPr>
          <w:spacing w:val="-6"/>
          <w:sz w:val="32"/>
          <w:szCs w:val="32"/>
        </w:rPr>
        <w:t>-20</w:t>
      </w:r>
      <w:r>
        <w:rPr>
          <w:rFonts w:hint="eastAsia"/>
          <w:spacing w:val="-6"/>
          <w:sz w:val="32"/>
          <w:szCs w:val="32"/>
          <w:lang w:val="en-US" w:eastAsia="zh-CN"/>
        </w:rPr>
        <w:t>20</w:t>
      </w:r>
      <w:r>
        <w:rPr>
          <w:spacing w:val="-6"/>
          <w:sz w:val="32"/>
          <w:szCs w:val="32"/>
        </w:rPr>
        <w:t xml:space="preserve"> </w:t>
      </w:r>
      <w:r>
        <w:rPr>
          <w:rFonts w:hint="eastAsia"/>
          <w:spacing w:val="-6"/>
          <w:sz w:val="32"/>
          <w:szCs w:val="32"/>
        </w:rPr>
        <w:t>标准化工作导则 第2部分：以ISO/IEC标准化文件为基础的标准化文件起草规则</w:t>
      </w:r>
      <w:r>
        <w:rPr>
          <w:rFonts w:hint="eastAsia"/>
          <w:spacing w:val="-6"/>
          <w:sz w:val="32"/>
          <w:szCs w:val="32"/>
          <w:lang w:eastAsia="zh-CN"/>
        </w:rPr>
        <w:t>（</w:t>
      </w:r>
      <w:r>
        <w:rPr>
          <w:rFonts w:hint="eastAsia"/>
          <w:spacing w:val="-6"/>
          <w:sz w:val="32"/>
          <w:szCs w:val="32"/>
          <w:lang w:val="en-US" w:eastAsia="zh-CN"/>
        </w:rPr>
        <w:t>2021年6月1日实施</w:t>
      </w:r>
      <w:r>
        <w:rPr>
          <w:rFonts w:hint="eastAsia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GB/T 20002.1-2008 </w:t>
      </w:r>
      <w:r>
        <w:rPr>
          <w:rFonts w:hint="eastAsia"/>
          <w:sz w:val="32"/>
          <w:szCs w:val="32"/>
        </w:rPr>
        <w:t>标准中特定内容的起草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部分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儿童安全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GB/T 20002.2-2008 </w:t>
      </w:r>
      <w:r>
        <w:rPr>
          <w:rFonts w:hint="eastAsia"/>
          <w:sz w:val="32"/>
          <w:szCs w:val="32"/>
        </w:rPr>
        <w:t>标准中特定内容的起草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部分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老年人和残疾人的需求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GB/T 20002.3-2014 </w:t>
      </w:r>
      <w:r>
        <w:rPr>
          <w:rFonts w:hint="eastAsia"/>
          <w:sz w:val="32"/>
          <w:szCs w:val="32"/>
        </w:rPr>
        <w:t>标准中特定内容的起草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部分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产品标准中涉及环境的内容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rFonts w:hint="eastAsia"/>
          <w:spacing w:val="-4"/>
          <w:w w:val="98"/>
          <w:sz w:val="32"/>
          <w:szCs w:val="32"/>
        </w:rPr>
      </w:pPr>
      <w:r>
        <w:rPr>
          <w:sz w:val="32"/>
          <w:szCs w:val="32"/>
        </w:rPr>
        <w:t>GB/T 20002.4-2015</w:t>
      </w:r>
      <w:r>
        <w:rPr>
          <w:rFonts w:hint="eastAsia"/>
          <w:sz w:val="32"/>
          <w:szCs w:val="32"/>
        </w:rPr>
        <w:t>标准中特定内容的起草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部分</w:t>
      </w:r>
      <w:r>
        <w:rPr>
          <w:rFonts w:hint="eastAsia"/>
          <w:spacing w:val="-4"/>
          <w:w w:val="98"/>
          <w:sz w:val="32"/>
          <w:szCs w:val="32"/>
        </w:rPr>
        <w:t>：标准中涉及安全的内容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GB/T 24421.3-2009 </w:t>
      </w:r>
      <w:r>
        <w:rPr>
          <w:rFonts w:hint="eastAsia"/>
          <w:sz w:val="32"/>
          <w:szCs w:val="32"/>
        </w:rPr>
        <w:t>服务业组织标准化工作指南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部分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标准编写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GB/T 20003.1-2014 </w:t>
      </w:r>
      <w:r>
        <w:rPr>
          <w:rFonts w:hint="eastAsia"/>
          <w:sz w:val="32"/>
          <w:szCs w:val="32"/>
        </w:rPr>
        <w:t>标准制定的特殊程序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部分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涉及专利的标准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GB/T 20000.1-2014 </w:t>
      </w:r>
      <w:r>
        <w:rPr>
          <w:rFonts w:hint="eastAsia"/>
          <w:sz w:val="32"/>
          <w:szCs w:val="32"/>
        </w:rPr>
        <w:t>标准化工作指南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部分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标准化和相关活动的通用术语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GB/T 20000.3-2014 </w:t>
      </w:r>
      <w:r>
        <w:rPr>
          <w:rFonts w:hint="eastAsia"/>
          <w:sz w:val="32"/>
          <w:szCs w:val="32"/>
        </w:rPr>
        <w:t>标准化工作指南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部分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GB/T </w:t>
      </w:r>
      <w:bookmarkStart w:id="1" w:name="OLE_LINK3"/>
      <w:r>
        <w:rPr>
          <w:sz w:val="32"/>
          <w:szCs w:val="32"/>
        </w:rPr>
        <w:t>16733</w:t>
      </w:r>
      <w:bookmarkEnd w:id="1"/>
      <w:r>
        <w:rPr>
          <w:sz w:val="32"/>
          <w:szCs w:val="32"/>
        </w:rPr>
        <w:t xml:space="preserve">-1997 </w:t>
      </w:r>
      <w:r>
        <w:rPr>
          <w:rFonts w:hint="eastAsia"/>
          <w:sz w:val="32"/>
          <w:szCs w:val="32"/>
        </w:rPr>
        <w:t>国家标准制定程序的阶段划分及代码</w:t>
      </w:r>
    </w:p>
    <w:p>
      <w:pPr>
        <w:rPr>
          <w:rFonts w:hint="eastAsia" w:ascii="方正仿宋_GBK"/>
        </w:rPr>
      </w:pPr>
    </w:p>
    <w:p>
      <w:pPr>
        <w:rPr>
          <w:b/>
          <w:bCs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632" w:firstLineChars="200"/>
        <w:rPr>
          <w:szCs w:val="32"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632" w:firstLineChars="200"/>
        <w:rPr>
          <w:szCs w:val="32"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632" w:firstLineChars="200"/>
        <w:rPr>
          <w:szCs w:val="32"/>
        </w:rPr>
      </w:pPr>
    </w:p>
    <w:p>
      <w:pPr>
        <w:ind w:left="5318" w:firstLine="205" w:firstLineChars="65"/>
        <w:rPr>
          <w:szCs w:val="32"/>
        </w:rPr>
      </w:pPr>
      <w:r>
        <w:rPr>
          <w:szCs w:val="32"/>
        </w:rPr>
        <w:br w:type="page"/>
      </w: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/>
    <w:p/>
    <w:p/>
    <w:p/>
    <w:p>
      <w:pPr>
        <w:rPr>
          <w:rFonts w:hint="eastAsia"/>
        </w:rPr>
      </w:pPr>
    </w:p>
    <w:p/>
    <w:p/>
    <w:p/>
    <w:p/>
    <w:p>
      <w:pPr>
        <w:spacing w:line="570" w:lineRule="exact"/>
        <w:ind w:firstLine="276" w:firstLineChars="100"/>
        <w:rPr>
          <w:sz w:val="28"/>
          <w:szCs w:val="28"/>
        </w:rPr>
      </w:pPr>
    </w:p>
    <w:p>
      <w:pPr>
        <w:spacing w:line="570" w:lineRule="exact"/>
        <w:ind w:right="24" w:firstLine="276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9024620</wp:posOffset>
                </wp:positionV>
                <wp:extent cx="5600700" cy="0"/>
                <wp:effectExtent l="0" t="0" r="0" b="0"/>
                <wp:wrapTopAndBottom/>
                <wp:docPr id="3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710.6pt;height:0pt;width:441pt;mso-position-horizontal-relative:margin;mso-position-vertical-relative:page;mso-wrap-distance-bottom:0pt;mso-wrap-distance-top:0pt;z-index:251688960;mso-width-relative:page;mso-height-relative:page;" filled="f" stroked="t" coordsize="21600,21600" o:gfxdata="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tQjynVAAAACgEAAA8AAAAAAAAAAQAgAAAAIgAAAGRycy9kb3ducmV2Lnht&#10;bFBLAQIUABQAAAAIAIdO4kDEjp5dwwEAAIMDAAAOAAAAAAAAAAEAIAAAACQ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9410700</wp:posOffset>
                </wp:positionV>
                <wp:extent cx="5615940" cy="0"/>
                <wp:effectExtent l="0" t="0" r="0" b="0"/>
                <wp:wrapTopAndBottom/>
                <wp:docPr id="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.1pt;margin-top:741pt;height:0pt;width:442.2pt;mso-position-horizontal-relative:margin;mso-position-vertical-relative:page;mso-wrap-distance-bottom:0pt;mso-wrap-distance-top:0pt;z-index:251687936;mso-width-relative:page;mso-height-relative:page;" filled="f" stroked="t" coordsize="21600,21600" o:gfxdata="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QSlLzWAAAACgEAAA8AAAAAAAAAAQAgAAAAIgAAAGRycy9kb3ducmV2&#10;LnhtbFBLAQIUABQAAAAIAIdO4kCywIA3xQEAAIMDAAAOAAAAAAAAAAEAIAAAACU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w:t>重庆市</w:t>
      </w:r>
      <w:r>
        <w:rPr>
          <w:rFonts w:hint="eastAsia"/>
          <w:sz w:val="28"/>
          <w:szCs w:val="28"/>
        </w:rPr>
        <w:t>市场监督管理</w:t>
      </w:r>
      <w:r>
        <w:rPr>
          <w:sz w:val="28"/>
          <w:szCs w:val="28"/>
        </w:rPr>
        <w:t xml:space="preserve">局办公室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2020年11月26日</w:t>
      </w:r>
      <w:r>
        <w:rPr>
          <w:sz w:val="28"/>
          <w:szCs w:val="28"/>
        </w:rPr>
        <w:t>印发</w:t>
      </w:r>
    </w:p>
    <w:sectPr>
      <w:footerReference r:id="rId5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 w:ascii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217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方正仿宋_GBK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hint="eastAsia" w:ascii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revisionView w:markup="0"/>
  <w:trackRevisions w:val="1"/>
  <w:documentProtection w:enforcement="0"/>
  <w:defaultTabStop w:val="425"/>
  <w:doNotHyphenateCap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9771982"/>
    <w:rsid w:val="20264985"/>
    <w:rsid w:val="20310990"/>
    <w:rsid w:val="235B1C57"/>
    <w:rsid w:val="27854499"/>
    <w:rsid w:val="2C4959EC"/>
    <w:rsid w:val="2D0E53A7"/>
    <w:rsid w:val="320E1020"/>
    <w:rsid w:val="33546CB8"/>
    <w:rsid w:val="34DC344C"/>
    <w:rsid w:val="3D0D5C68"/>
    <w:rsid w:val="3E350F4E"/>
    <w:rsid w:val="41BA120B"/>
    <w:rsid w:val="42235FB0"/>
    <w:rsid w:val="43C23669"/>
    <w:rsid w:val="44EF148A"/>
    <w:rsid w:val="4B161173"/>
    <w:rsid w:val="50407AE2"/>
    <w:rsid w:val="53087649"/>
    <w:rsid w:val="5E2858EA"/>
    <w:rsid w:val="61C112D7"/>
    <w:rsid w:val="656869E7"/>
    <w:rsid w:val="695D64F9"/>
    <w:rsid w:val="73D633C7"/>
    <w:rsid w:val="7E7535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9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21</Words>
  <Characters>126</Characters>
  <Lines>1</Lines>
  <Paragraphs>1</Paragraphs>
  <ScaleCrop>false</ScaleCrop>
  <LinksUpToDate>false</LinksUpToDate>
  <CharactersWithSpaces>146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2019-02-11T07:10:00Z</dcterms:created>
  <dc:creator>Lenovo User</dc:creator>
  <cp:lastModifiedBy>文印室</cp:lastModifiedBy>
  <cp:lastPrinted>2019-08-28T02:07:00Z</cp:lastPrinted>
  <dcterms:modified xsi:type="dcterms:W3CDTF">2020-11-27T07:01:48Z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