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附件：</w:t>
      </w:r>
      <w:r>
        <w:rPr>
          <w:rFonts w:hint="eastAsia" w:hAnsi="仿宋" w:eastAsia="仿宋"/>
          <w:sz w:val="28"/>
          <w:szCs w:val="28"/>
          <w:lang w:eastAsia="zh-CN"/>
        </w:rPr>
        <w:t>标准立项建议</w:t>
      </w:r>
      <w:r>
        <w:rPr>
          <w:rFonts w:hint="default" w:ascii="Times New Roman" w:hAnsi="Times New Roman" w:eastAsia="仿宋" w:cs="Times New Roman"/>
          <w:sz w:val="28"/>
          <w:szCs w:val="28"/>
        </w:rPr>
        <w:t>反馈表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标准立项建议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反馈表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2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00"/>
        <w:gridCol w:w="3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标准项目名称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主要意见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及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理由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94" w:firstLine="4620" w:firstLineChars="1650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单位签字（盖章）</w:t>
            </w:r>
          </w:p>
          <w:p>
            <w:pPr>
              <w:ind w:right="-94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 xml:space="preserve">     </w:t>
            </w:r>
            <w:r>
              <w:rPr>
                <w:rFonts w:hint="eastAsia" w:eastAsia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73E11"/>
    <w:rsid w:val="4F172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王晋</cp:lastModifiedBy>
  <dcterms:modified xsi:type="dcterms:W3CDTF">2021-01-18T08:02:52Z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