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A7B59" w14:textId="7698EDA9" w:rsidR="00962F1B" w:rsidRPr="008717C3" w:rsidRDefault="00962F1B" w:rsidP="00962F1B">
      <w:pPr>
        <w:pStyle w:val="afffffe"/>
        <w:framePr w:wrap="around"/>
        <w:rPr>
          <w:color w:val="000000" w:themeColor="text1"/>
        </w:rPr>
      </w:pPr>
      <w:r w:rsidRPr="008717C3">
        <w:rPr>
          <w:rFonts w:hAnsi="黑体"/>
          <w:color w:val="000000" w:themeColor="text1"/>
        </w:rPr>
        <w:t>ICS</w:t>
      </w:r>
      <w:r w:rsidRPr="008717C3">
        <w:rPr>
          <w:rFonts w:hAnsi="黑体"/>
          <w:color w:val="000000" w:themeColor="text1"/>
        </w:rPr>
        <w:t> </w:t>
      </w:r>
      <w:r w:rsidR="00EA1B4A" w:rsidRPr="008717C3">
        <w:rPr>
          <w:rFonts w:hAnsi="黑体" w:hint="eastAsia"/>
          <w:color w:val="000000" w:themeColor="text1"/>
        </w:rPr>
        <w:t>03</w:t>
      </w:r>
      <w:r w:rsidR="007771DC" w:rsidRPr="008717C3">
        <w:rPr>
          <w:rFonts w:hAnsi="黑体"/>
          <w:color w:val="000000" w:themeColor="text1"/>
        </w:rPr>
        <w:t>.</w:t>
      </w:r>
      <w:r w:rsidR="00EA1B4A" w:rsidRPr="008717C3">
        <w:rPr>
          <w:rFonts w:hAnsi="黑体" w:hint="eastAsia"/>
          <w:color w:val="000000" w:themeColor="text1"/>
        </w:rPr>
        <w:t>100</w:t>
      </w:r>
      <w:r w:rsidR="007771DC" w:rsidRPr="008717C3">
        <w:rPr>
          <w:rFonts w:hAnsi="黑体"/>
          <w:color w:val="000000" w:themeColor="text1"/>
        </w:rPr>
        <w:t>.</w:t>
      </w:r>
      <w:r w:rsidR="00EA1B4A" w:rsidRPr="008717C3">
        <w:rPr>
          <w:rFonts w:hAnsi="黑体" w:hint="eastAsia"/>
          <w:color w:val="000000" w:themeColor="text1"/>
        </w:rPr>
        <w:t>01</w:t>
      </w:r>
    </w:p>
    <w:p w14:paraId="196ADFB3" w14:textId="07D27524" w:rsidR="00962F1B" w:rsidRPr="008717C3" w:rsidRDefault="002C21E6" w:rsidP="00962F1B">
      <w:pPr>
        <w:pStyle w:val="afffffe"/>
        <w:framePr w:wrap="around"/>
        <w:rPr>
          <w:color w:val="000000" w:themeColor="text1"/>
        </w:rPr>
      </w:pPr>
      <w:r w:rsidRPr="008717C3">
        <w:rPr>
          <w:color w:val="000000" w:themeColor="text1"/>
        </w:rPr>
        <w:t xml:space="preserve">CCS </w:t>
      </w:r>
      <w:r w:rsidR="00747A6C" w:rsidRPr="008717C3">
        <w:rPr>
          <w:color w:val="000000" w:themeColor="text1"/>
        </w:rPr>
        <w:t>X</w:t>
      </w:r>
      <w:r w:rsidR="007771DC" w:rsidRPr="008717C3">
        <w:rPr>
          <w:color w:val="000000" w:themeColor="text1"/>
        </w:rPr>
        <w:t xml:space="preserve"> </w:t>
      </w:r>
      <w:r w:rsidR="00747A6C" w:rsidRPr="008717C3">
        <w:rPr>
          <w:color w:val="000000" w:themeColor="text1"/>
        </w:rPr>
        <w:t>09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8717C3" w:rsidRPr="008717C3" w14:paraId="134227A9" w14:textId="77777777" w:rsidTr="00AC1038">
        <w:tc>
          <w:tcPr>
            <w:tcW w:w="9854" w:type="dxa"/>
            <w:tcBorders>
              <w:top w:val="nil"/>
              <w:left w:val="nil"/>
              <w:bottom w:val="nil"/>
              <w:right w:val="nil"/>
            </w:tcBorders>
            <w:shd w:val="clear" w:color="auto" w:fill="auto"/>
          </w:tcPr>
          <w:p w14:paraId="34148BC1" w14:textId="77777777" w:rsidR="00962F1B" w:rsidRPr="008717C3" w:rsidRDefault="00DE51F9" w:rsidP="004A2602">
            <w:pPr>
              <w:pStyle w:val="afffffe"/>
              <w:framePr w:wrap="around"/>
              <w:rPr>
                <w:color w:val="000000" w:themeColor="text1"/>
              </w:rPr>
            </w:pPr>
            <w:r w:rsidRPr="008717C3">
              <w:rPr>
                <w:noProof/>
                <w:color w:val="000000" w:themeColor="text1"/>
              </w:rPr>
              <w:pict w14:anchorId="7193C9E8">
                <v:rect id="BAH" o:spid="_x0000_s1039" style="position:absolute;margin-left:-5.25pt;margin-top:0;width:68.25pt;height:15.6pt;z-index:-251656192" stroked="f"/>
              </w:pict>
            </w:r>
          </w:p>
        </w:tc>
      </w:tr>
    </w:tbl>
    <w:p w14:paraId="6BF828E0" w14:textId="6F0E7C32" w:rsidR="00962F1B" w:rsidRPr="008717C3" w:rsidRDefault="000273C7" w:rsidP="00FD7613">
      <w:pPr>
        <w:pStyle w:val="affffd"/>
        <w:framePr w:wrap="around"/>
        <w:wordWrap w:val="0"/>
        <w:rPr>
          <w:color w:val="000000" w:themeColor="text1"/>
        </w:rPr>
      </w:pPr>
      <w:r w:rsidRPr="008717C3">
        <w:rPr>
          <w:color w:val="000000" w:themeColor="text1"/>
        </w:rPr>
        <w:t xml:space="preserve">   </w:t>
      </w:r>
    </w:p>
    <w:p w14:paraId="040A4EE9" w14:textId="77777777" w:rsidR="000273C7" w:rsidRPr="008717C3" w:rsidRDefault="000273C7" w:rsidP="000273C7">
      <w:pPr>
        <w:pStyle w:val="afff0"/>
        <w:framePr w:w="0" w:hRule="auto" w:wrap="around"/>
        <w:rPr>
          <w:color w:val="000000" w:themeColor="text1"/>
        </w:rPr>
      </w:pPr>
      <w:r w:rsidRPr="008717C3">
        <w:rPr>
          <w:rFonts w:ascii="黑体" w:eastAsia="黑体" w:hAnsi="黑体" w:cs="黑体" w:hint="eastAsia"/>
          <w:color w:val="000000" w:themeColor="text1"/>
        </w:rPr>
        <w:t>团体标准</w:t>
      </w:r>
    </w:p>
    <w:p w14:paraId="37E4B53C" w14:textId="4D80C8AE" w:rsidR="00962F1B" w:rsidRPr="008717C3" w:rsidRDefault="000273C7" w:rsidP="00962F1B">
      <w:pPr>
        <w:pStyle w:val="2"/>
        <w:framePr w:wrap="around"/>
        <w:rPr>
          <w:rFonts w:hAnsi="黑体"/>
          <w:color w:val="000000" w:themeColor="text1"/>
        </w:rPr>
      </w:pPr>
      <w:r w:rsidRPr="008717C3">
        <w:rPr>
          <w:rFonts w:hAnsi="黑体"/>
          <w:color w:val="000000" w:themeColor="text1"/>
        </w:rPr>
        <w:t>T</w:t>
      </w:r>
      <w:r w:rsidR="00962F1B" w:rsidRPr="008717C3">
        <w:rPr>
          <w:rFonts w:hAnsi="黑体"/>
          <w:color w:val="000000" w:themeColor="text1"/>
        </w:rPr>
        <w:t>/</w:t>
      </w:r>
      <w:r w:rsidR="00821941" w:rsidRPr="008717C3">
        <w:rPr>
          <w:rFonts w:hAnsi="黑体"/>
          <w:color w:val="000000" w:themeColor="text1"/>
        </w:rPr>
        <w:t>ZFS</w:t>
      </w:r>
      <w:r w:rsidR="009D4102" w:rsidRPr="008717C3">
        <w:rPr>
          <w:rFonts w:hAnsi="黑体"/>
          <w:color w:val="000000" w:themeColor="text1"/>
        </w:rPr>
        <w:t xml:space="preserve"> XXXX</w:t>
      </w:r>
      <w:r w:rsidR="00962F1B" w:rsidRPr="008717C3">
        <w:rPr>
          <w:rFonts w:hAnsi="黑体"/>
          <w:color w:val="000000" w:themeColor="text1"/>
        </w:rPr>
        <w:t>—</w:t>
      </w:r>
      <w:r w:rsidR="00821941" w:rsidRPr="008717C3">
        <w:rPr>
          <w:rFonts w:hAnsi="黑体" w:hint="eastAsia"/>
          <w:color w:val="000000" w:themeColor="text1"/>
        </w:rPr>
        <w:t>20</w:t>
      </w:r>
      <w:r w:rsidR="00747A6C" w:rsidRPr="008717C3">
        <w:rPr>
          <w:rFonts w:hAnsi="黑体"/>
          <w:color w:val="000000" w:themeColor="text1"/>
        </w:rPr>
        <w:t>XX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962F1B" w:rsidRPr="008717C3" w14:paraId="768D9E41" w14:textId="77777777" w:rsidTr="00AC1038">
        <w:tc>
          <w:tcPr>
            <w:tcW w:w="9356" w:type="dxa"/>
            <w:tcBorders>
              <w:top w:val="nil"/>
              <w:left w:val="nil"/>
              <w:bottom w:val="nil"/>
              <w:right w:val="nil"/>
            </w:tcBorders>
            <w:shd w:val="clear" w:color="auto" w:fill="auto"/>
          </w:tcPr>
          <w:p w14:paraId="5C09945D" w14:textId="77777777" w:rsidR="00962F1B" w:rsidRPr="008717C3" w:rsidRDefault="00DE51F9" w:rsidP="004A2602">
            <w:pPr>
              <w:pStyle w:val="afffa"/>
              <w:framePr w:wrap="around"/>
              <w:rPr>
                <w:color w:val="000000" w:themeColor="text1"/>
              </w:rPr>
            </w:pPr>
            <w:bookmarkStart w:id="0" w:name="DT"/>
            <w:r w:rsidRPr="008717C3">
              <w:rPr>
                <w:noProof/>
                <w:color w:val="000000" w:themeColor="text1"/>
              </w:rPr>
              <w:pict w14:anchorId="4DB5CC08">
                <v:rect id="DT" o:spid="_x0000_s1036" style="position:absolute;left:0;text-align:left;margin-left:372.8pt;margin-top:2.7pt;width:90pt;height:18pt;z-index:-251659264" stroked="f"/>
              </w:pict>
            </w:r>
            <w:bookmarkEnd w:id="0"/>
          </w:p>
        </w:tc>
      </w:tr>
    </w:tbl>
    <w:p w14:paraId="31FD2816" w14:textId="77777777" w:rsidR="00962F1B" w:rsidRPr="008717C3" w:rsidRDefault="00962F1B" w:rsidP="00962F1B">
      <w:pPr>
        <w:pStyle w:val="2"/>
        <w:framePr w:wrap="around"/>
        <w:rPr>
          <w:rFonts w:hAnsi="黑体"/>
          <w:color w:val="000000" w:themeColor="text1"/>
        </w:rPr>
      </w:pPr>
    </w:p>
    <w:p w14:paraId="57F7B33A" w14:textId="77777777" w:rsidR="00962F1B" w:rsidRPr="008717C3" w:rsidRDefault="00962F1B" w:rsidP="00962F1B">
      <w:pPr>
        <w:pStyle w:val="2"/>
        <w:framePr w:wrap="around"/>
        <w:rPr>
          <w:rFonts w:hAnsi="黑体"/>
          <w:color w:val="000000" w:themeColor="text1"/>
        </w:rPr>
      </w:pPr>
    </w:p>
    <w:p w14:paraId="54A38CBD" w14:textId="378A694B" w:rsidR="00962F1B" w:rsidRPr="008717C3" w:rsidRDefault="003C374C" w:rsidP="00962F1B">
      <w:pPr>
        <w:pStyle w:val="afffb"/>
        <w:framePr w:wrap="around"/>
        <w:rPr>
          <w:color w:val="000000" w:themeColor="text1"/>
        </w:rPr>
      </w:pPr>
      <w:r w:rsidRPr="008717C3">
        <w:rPr>
          <w:rFonts w:hint="eastAsia"/>
          <w:color w:val="000000" w:themeColor="text1"/>
        </w:rPr>
        <w:t>学校集体用餐</w:t>
      </w:r>
      <w:r w:rsidR="00F868FB" w:rsidRPr="008717C3">
        <w:rPr>
          <w:rFonts w:hint="eastAsia"/>
          <w:color w:val="000000" w:themeColor="text1"/>
        </w:rPr>
        <w:t>配送</w:t>
      </w:r>
      <w:r w:rsidRPr="008717C3">
        <w:rPr>
          <w:rFonts w:hint="eastAsia"/>
          <w:color w:val="000000" w:themeColor="text1"/>
        </w:rPr>
        <w:t>经营企业</w:t>
      </w:r>
      <w:r w:rsidR="00D11537" w:rsidRPr="008717C3">
        <w:rPr>
          <w:rFonts w:hint="eastAsia"/>
          <w:color w:val="000000" w:themeColor="text1"/>
        </w:rPr>
        <w:t>管理规范</w:t>
      </w:r>
    </w:p>
    <w:p w14:paraId="3DD7975C" w14:textId="43424579" w:rsidR="00962F1B" w:rsidRPr="008717C3" w:rsidRDefault="0026426B" w:rsidP="00962F1B">
      <w:pPr>
        <w:pStyle w:val="afffd"/>
        <w:framePr w:wrap="around"/>
        <w:rPr>
          <w:rFonts w:ascii="Times New Roman" w:eastAsia="黑体"/>
          <w:color w:val="000000" w:themeColor="text1"/>
        </w:rPr>
      </w:pPr>
      <w:r w:rsidRPr="008717C3">
        <w:rPr>
          <w:rFonts w:ascii="Times New Roman" w:eastAsia="黑体"/>
          <w:color w:val="000000" w:themeColor="text1"/>
        </w:rPr>
        <w:t>Management</w:t>
      </w:r>
      <w:r w:rsidRPr="008717C3">
        <w:rPr>
          <w:rFonts w:ascii="Times New Roman" w:eastAsia="黑体"/>
          <w:color w:val="000000" w:themeColor="text1"/>
        </w:rPr>
        <w:t> </w:t>
      </w:r>
      <w:r w:rsidRPr="008717C3">
        <w:rPr>
          <w:rFonts w:ascii="Times New Roman" w:eastAsia="黑体"/>
          <w:color w:val="000000" w:themeColor="text1"/>
        </w:rPr>
        <w:t>standard</w:t>
      </w:r>
      <w:r w:rsidRPr="008717C3">
        <w:rPr>
          <w:rFonts w:ascii="Times New Roman" w:eastAsia="黑体"/>
          <w:color w:val="000000" w:themeColor="text1"/>
        </w:rPr>
        <w:t> </w:t>
      </w:r>
      <w:r w:rsidRPr="008717C3">
        <w:rPr>
          <w:rFonts w:ascii="Times New Roman" w:eastAsia="黑体"/>
          <w:color w:val="000000" w:themeColor="text1"/>
        </w:rPr>
        <w:t>of</w:t>
      </w:r>
      <w:r w:rsidRPr="008717C3">
        <w:rPr>
          <w:rFonts w:ascii="Times New Roman" w:eastAsia="黑体"/>
          <w:color w:val="000000" w:themeColor="text1"/>
        </w:rPr>
        <w:t> </w:t>
      </w:r>
      <w:r w:rsidRPr="008717C3">
        <w:rPr>
          <w:rFonts w:ascii="Times New Roman" w:eastAsia="黑体"/>
          <w:color w:val="000000" w:themeColor="text1"/>
        </w:rPr>
        <w:t>school</w:t>
      </w:r>
      <w:r w:rsidRPr="008717C3">
        <w:rPr>
          <w:rFonts w:ascii="Times New Roman" w:eastAsia="黑体"/>
          <w:color w:val="000000" w:themeColor="text1"/>
        </w:rPr>
        <w:t> </w:t>
      </w:r>
      <w:r w:rsidRPr="008717C3">
        <w:rPr>
          <w:rFonts w:ascii="Times New Roman" w:eastAsia="黑体"/>
          <w:color w:val="000000" w:themeColor="text1"/>
        </w:rPr>
        <w:t>group</w:t>
      </w:r>
      <w:r w:rsidRPr="008717C3">
        <w:rPr>
          <w:rFonts w:ascii="Times New Roman" w:eastAsia="黑体"/>
          <w:color w:val="000000" w:themeColor="text1"/>
        </w:rPr>
        <w:t> </w:t>
      </w:r>
      <w:r w:rsidRPr="008717C3">
        <w:rPr>
          <w:rFonts w:ascii="Times New Roman" w:eastAsia="黑体"/>
          <w:color w:val="000000" w:themeColor="text1"/>
        </w:rPr>
        <w:t>meal</w:t>
      </w:r>
      <w:r w:rsidR="005853C8" w:rsidRPr="008717C3">
        <w:rPr>
          <w:rFonts w:ascii="Times New Roman" w:eastAsia="黑体"/>
          <w:color w:val="000000" w:themeColor="text1"/>
        </w:rPr>
        <w:t> distribution</w:t>
      </w:r>
      <w:r w:rsidRPr="008717C3">
        <w:rPr>
          <w:rFonts w:ascii="Times New Roman" w:eastAsia="黑体"/>
          <w:color w:val="000000" w:themeColor="text1"/>
        </w:rPr>
        <w:t> </w:t>
      </w:r>
      <w:r w:rsidRPr="008717C3">
        <w:rPr>
          <w:rFonts w:ascii="Times New Roman" w:eastAsia="黑体"/>
          <w:color w:val="000000" w:themeColor="text1"/>
        </w:rPr>
        <w:t>business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8717C3" w:rsidRPr="008717C3" w14:paraId="49D92076" w14:textId="77777777" w:rsidTr="00AC1038">
        <w:tc>
          <w:tcPr>
            <w:tcW w:w="9855" w:type="dxa"/>
            <w:tcBorders>
              <w:top w:val="nil"/>
              <w:left w:val="nil"/>
              <w:bottom w:val="nil"/>
              <w:right w:val="nil"/>
            </w:tcBorders>
            <w:shd w:val="clear" w:color="auto" w:fill="auto"/>
          </w:tcPr>
          <w:p w14:paraId="12D67F2A" w14:textId="4B54BEDC" w:rsidR="00962F1B" w:rsidRPr="008717C3" w:rsidRDefault="007B5B75" w:rsidP="00AC1038">
            <w:pPr>
              <w:pStyle w:val="afffe"/>
              <w:framePr w:wrap="around"/>
              <w:rPr>
                <w:color w:val="000000" w:themeColor="text1"/>
              </w:rPr>
            </w:pPr>
            <w:r w:rsidRPr="008717C3">
              <w:rPr>
                <w:rFonts w:hint="eastAsia"/>
                <w:color w:val="000000" w:themeColor="text1"/>
              </w:rPr>
              <w:t>（</w:t>
            </w:r>
            <w:r w:rsidR="009A3790" w:rsidRPr="008717C3">
              <w:rPr>
                <w:rFonts w:hint="eastAsia"/>
                <w:color w:val="000000" w:themeColor="text1"/>
              </w:rPr>
              <w:t>征求意见</w:t>
            </w:r>
            <w:r w:rsidRPr="008717C3">
              <w:rPr>
                <w:rFonts w:hint="eastAsia"/>
                <w:color w:val="000000" w:themeColor="text1"/>
              </w:rPr>
              <w:t>稿）</w:t>
            </w:r>
            <w:r w:rsidR="00DE51F9" w:rsidRPr="008717C3">
              <w:rPr>
                <w:noProof/>
                <w:color w:val="000000" w:themeColor="text1"/>
              </w:rPr>
              <w:pict w14:anchorId="52612765">
                <v:rect id="RQ" o:spid="_x0000_s1038" style="position:absolute;left:0;text-align:left;margin-left:173.3pt;margin-top:45.15pt;width:150pt;height:20pt;z-index:-251657216;mso-position-horizontal-relative:text;mso-position-vertical-relative:text" stroked="f">
                  <w10:anchorlock/>
                </v:rect>
              </w:pict>
            </w:r>
            <w:r w:rsidR="00DE51F9" w:rsidRPr="008717C3">
              <w:rPr>
                <w:noProof/>
                <w:color w:val="000000" w:themeColor="text1"/>
              </w:rPr>
              <w:pict w14:anchorId="74313B62">
                <v:rect id="LB" o:spid="_x0000_s1037" style="position:absolute;left:0;text-align:left;margin-left:193.3pt;margin-top:20.15pt;width:100pt;height:24pt;z-index:-251658240;mso-position-horizontal-relative:text;mso-position-vertical-relative:text" stroked="f"/>
              </w:pict>
            </w:r>
          </w:p>
        </w:tc>
      </w:tr>
      <w:tr w:rsidR="008717C3" w:rsidRPr="008717C3" w14:paraId="23CECD58" w14:textId="77777777" w:rsidTr="00AC1038">
        <w:tc>
          <w:tcPr>
            <w:tcW w:w="9855" w:type="dxa"/>
            <w:tcBorders>
              <w:top w:val="nil"/>
              <w:left w:val="nil"/>
              <w:bottom w:val="nil"/>
              <w:right w:val="nil"/>
            </w:tcBorders>
            <w:shd w:val="clear" w:color="auto" w:fill="auto"/>
          </w:tcPr>
          <w:p w14:paraId="29BF1D2B" w14:textId="77777777" w:rsidR="00962F1B" w:rsidRPr="008717C3" w:rsidRDefault="00962F1B" w:rsidP="00962F1B">
            <w:pPr>
              <w:pStyle w:val="affff"/>
              <w:framePr w:wrap="around"/>
              <w:rPr>
                <w:color w:val="000000" w:themeColor="text1"/>
              </w:rPr>
            </w:pPr>
          </w:p>
        </w:tc>
      </w:tr>
    </w:tbl>
    <w:p w14:paraId="4FA870D3" w14:textId="5D641FE0" w:rsidR="00962F1B" w:rsidRPr="008717C3" w:rsidRDefault="00892167" w:rsidP="00963004">
      <w:pPr>
        <w:pStyle w:val="affffff5"/>
        <w:framePr w:wrap="around" w:hAnchor="page" w:x="1666" w:y="14131"/>
        <w:rPr>
          <w:color w:val="000000" w:themeColor="text1"/>
        </w:rPr>
      </w:pPr>
      <w:r w:rsidRPr="008717C3">
        <w:rPr>
          <w:rFonts w:ascii="黑体" w:hint="eastAsia"/>
          <w:color w:val="000000" w:themeColor="text1"/>
        </w:rPr>
        <w:t>20</w:t>
      </w:r>
      <w:r w:rsidR="00747A6C" w:rsidRPr="008717C3">
        <w:rPr>
          <w:rFonts w:ascii="黑体"/>
          <w:color w:val="000000" w:themeColor="text1"/>
        </w:rPr>
        <w:t>XX</w:t>
      </w:r>
      <w:r w:rsidR="00962F1B" w:rsidRPr="008717C3">
        <w:rPr>
          <w:rFonts w:ascii="黑体"/>
          <w:color w:val="000000" w:themeColor="text1"/>
        </w:rPr>
        <w:t>-</w:t>
      </w:r>
      <w:r w:rsidR="00747A6C" w:rsidRPr="008717C3">
        <w:rPr>
          <w:rFonts w:ascii="黑体"/>
          <w:color w:val="000000" w:themeColor="text1"/>
        </w:rPr>
        <w:t>XX</w:t>
      </w:r>
      <w:r w:rsidR="00962F1B" w:rsidRPr="008717C3">
        <w:rPr>
          <w:rFonts w:ascii="黑体"/>
          <w:color w:val="000000" w:themeColor="text1"/>
        </w:rPr>
        <w:t>-</w:t>
      </w:r>
      <w:r w:rsidR="00747A6C" w:rsidRPr="008717C3">
        <w:rPr>
          <w:rFonts w:ascii="黑体"/>
          <w:color w:val="000000" w:themeColor="text1"/>
        </w:rPr>
        <w:t>XX</w:t>
      </w:r>
      <w:r w:rsidR="00962F1B" w:rsidRPr="008717C3">
        <w:rPr>
          <w:rFonts w:hint="eastAsia"/>
          <w:color w:val="000000" w:themeColor="text1"/>
        </w:rPr>
        <w:t>发布</w:t>
      </w:r>
      <w:r w:rsidR="00DE51F9" w:rsidRPr="008717C3">
        <w:rPr>
          <w:color w:val="000000" w:themeColor="text1"/>
        </w:rPr>
        <w:pict w14:anchorId="1FC01BCF">
          <v:line id="_x0000_s1034" style="position:absolute;z-index:251655168;mso-position-horizontal-relative:text;mso-position-vertical-relative:page" from="-15.35pt,736.5pt" to="466.55pt,736.5pt">
            <w10:wrap anchory="page"/>
            <w10:anchorlock/>
          </v:line>
        </w:pict>
      </w:r>
    </w:p>
    <w:p w14:paraId="0BFD2FEA" w14:textId="281AA9CF" w:rsidR="00962F1B" w:rsidRPr="008717C3" w:rsidRDefault="00892167" w:rsidP="00D31F2E">
      <w:pPr>
        <w:pStyle w:val="affffff6"/>
        <w:framePr w:wrap="around" w:hAnchor="page" w:x="6736" w:y="14131"/>
        <w:rPr>
          <w:color w:val="000000" w:themeColor="text1"/>
        </w:rPr>
      </w:pPr>
      <w:r w:rsidRPr="008717C3">
        <w:rPr>
          <w:rFonts w:ascii="黑体" w:hint="eastAsia"/>
          <w:color w:val="000000" w:themeColor="text1"/>
        </w:rPr>
        <w:t>20</w:t>
      </w:r>
      <w:r w:rsidR="00747A6C" w:rsidRPr="008717C3">
        <w:rPr>
          <w:rFonts w:ascii="黑体"/>
          <w:color w:val="000000" w:themeColor="text1"/>
        </w:rPr>
        <w:t>XX</w:t>
      </w:r>
      <w:r w:rsidR="00962F1B" w:rsidRPr="008717C3">
        <w:rPr>
          <w:rFonts w:ascii="黑体"/>
          <w:color w:val="000000" w:themeColor="text1"/>
        </w:rPr>
        <w:t>-</w:t>
      </w:r>
      <w:r w:rsidR="00747A6C" w:rsidRPr="008717C3">
        <w:rPr>
          <w:rFonts w:ascii="黑体"/>
          <w:color w:val="000000" w:themeColor="text1"/>
        </w:rPr>
        <w:t>XX</w:t>
      </w:r>
      <w:r w:rsidR="00962F1B" w:rsidRPr="008717C3">
        <w:rPr>
          <w:rFonts w:ascii="黑体"/>
          <w:color w:val="000000" w:themeColor="text1"/>
        </w:rPr>
        <w:t>-</w:t>
      </w:r>
      <w:r w:rsidR="00747A6C" w:rsidRPr="008717C3">
        <w:rPr>
          <w:rFonts w:ascii="黑体"/>
          <w:color w:val="000000" w:themeColor="text1"/>
        </w:rPr>
        <w:t>XX</w:t>
      </w:r>
      <w:r w:rsidR="00962F1B" w:rsidRPr="008717C3">
        <w:rPr>
          <w:rFonts w:hint="eastAsia"/>
          <w:color w:val="000000" w:themeColor="text1"/>
        </w:rPr>
        <w:t>实施</w:t>
      </w:r>
    </w:p>
    <w:p w14:paraId="0B23CEA5" w14:textId="4CD864F0" w:rsidR="00962F1B" w:rsidRPr="008717C3" w:rsidRDefault="009D4102" w:rsidP="00962F1B">
      <w:pPr>
        <w:pStyle w:val="afffff"/>
        <w:framePr w:wrap="around"/>
        <w:rPr>
          <w:color w:val="000000" w:themeColor="text1"/>
        </w:rPr>
      </w:pPr>
      <w:r w:rsidRPr="008717C3">
        <w:rPr>
          <w:rFonts w:hint="eastAsia"/>
          <w:color w:val="000000" w:themeColor="text1"/>
        </w:rPr>
        <w:t>浙江省食品学</w:t>
      </w:r>
      <w:r w:rsidR="00396E0E" w:rsidRPr="008717C3">
        <w:rPr>
          <w:rFonts w:hint="eastAsia"/>
          <w:color w:val="000000" w:themeColor="text1"/>
        </w:rPr>
        <w:t>会</w:t>
      </w:r>
      <w:r w:rsidR="00962F1B" w:rsidRPr="008717C3">
        <w:rPr>
          <w:rFonts w:hAnsi="黑体"/>
          <w:color w:val="000000" w:themeColor="text1"/>
        </w:rPr>
        <w:t> </w:t>
      </w:r>
      <w:r w:rsidR="00962F1B" w:rsidRPr="008717C3">
        <w:rPr>
          <w:rFonts w:hAnsi="黑体"/>
          <w:color w:val="000000" w:themeColor="text1"/>
        </w:rPr>
        <w:t> </w:t>
      </w:r>
      <w:r w:rsidR="00962F1B" w:rsidRPr="008717C3">
        <w:rPr>
          <w:rFonts w:hAnsi="黑体"/>
          <w:color w:val="000000" w:themeColor="text1"/>
        </w:rPr>
        <w:t> </w:t>
      </w:r>
      <w:r w:rsidR="00962F1B" w:rsidRPr="008717C3">
        <w:rPr>
          <w:rStyle w:val="afff7"/>
          <w:rFonts w:hint="eastAsia"/>
          <w:color w:val="000000" w:themeColor="text1"/>
        </w:rPr>
        <w:t>发布</w:t>
      </w:r>
    </w:p>
    <w:p w14:paraId="77BB50FA" w14:textId="77777777" w:rsidR="00962F1B" w:rsidRPr="008717C3" w:rsidRDefault="00DE51F9" w:rsidP="00962F1B">
      <w:pPr>
        <w:pStyle w:val="aff6"/>
        <w:rPr>
          <w:color w:val="000000" w:themeColor="text1"/>
        </w:rPr>
        <w:sectPr w:rsidR="00962F1B" w:rsidRPr="008717C3" w:rsidSect="00962F1B">
          <w:pgSz w:w="11906" w:h="16838" w:code="9"/>
          <w:pgMar w:top="567" w:right="850" w:bottom="1134" w:left="1418" w:header="0" w:footer="0" w:gutter="0"/>
          <w:pgNumType w:start="1"/>
          <w:cols w:space="425"/>
          <w:docGrid w:type="lines" w:linePitch="312"/>
        </w:sectPr>
      </w:pPr>
      <w:r w:rsidRPr="008717C3">
        <w:rPr>
          <w:color w:val="000000" w:themeColor="text1"/>
        </w:rPr>
        <w:pict w14:anchorId="27F79BC2">
          <v:line id="_x0000_s1035" style="position:absolute;left:0;text-align:left;z-index:251656192" from="-.05pt,184.25pt" to="481.85pt,184.25pt"/>
        </w:pict>
      </w:r>
    </w:p>
    <w:p w14:paraId="681E7A22" w14:textId="77777777" w:rsidR="001330D0" w:rsidRPr="008717C3" w:rsidRDefault="001330D0" w:rsidP="00C802D1">
      <w:pPr>
        <w:pStyle w:val="aff9"/>
        <w:rPr>
          <w:color w:val="000000" w:themeColor="text1"/>
        </w:rPr>
      </w:pPr>
      <w:bookmarkStart w:id="1" w:name="_Toc34064616"/>
      <w:r w:rsidRPr="008717C3">
        <w:rPr>
          <w:rFonts w:hint="eastAsia"/>
          <w:color w:val="000000" w:themeColor="text1"/>
        </w:rPr>
        <w:lastRenderedPageBreak/>
        <w:t>目</w:t>
      </w:r>
      <w:bookmarkStart w:id="2" w:name="BKML"/>
      <w:r w:rsidRPr="008717C3">
        <w:rPr>
          <w:color w:val="000000" w:themeColor="text1"/>
        </w:rPr>
        <w:t> </w:t>
      </w:r>
      <w:r w:rsidRPr="008717C3">
        <w:rPr>
          <w:color w:val="000000" w:themeColor="text1"/>
        </w:rPr>
        <w:t> </w:t>
      </w:r>
      <w:r w:rsidRPr="008717C3">
        <w:rPr>
          <w:rFonts w:hint="eastAsia"/>
          <w:color w:val="000000" w:themeColor="text1"/>
        </w:rPr>
        <w:t>次</w:t>
      </w:r>
      <w:bookmarkEnd w:id="2"/>
    </w:p>
    <w:p w14:paraId="7440592B" w14:textId="77777777" w:rsidR="001330D0" w:rsidRPr="008717C3" w:rsidRDefault="009673C3" w:rsidP="001330D0">
      <w:pPr>
        <w:pStyle w:val="TOC1"/>
        <w:spacing w:before="78" w:after="78"/>
        <w:rPr>
          <w:rFonts w:ascii="Calibri" w:hAnsi="Calibri"/>
          <w:noProof/>
          <w:color w:val="000000" w:themeColor="text1"/>
        </w:rPr>
      </w:pPr>
      <w:r w:rsidRPr="008717C3">
        <w:rPr>
          <w:color w:val="000000" w:themeColor="text1"/>
        </w:rPr>
        <w:fldChar w:fldCharType="begin" w:fldLock="1"/>
      </w:r>
      <w:r w:rsidR="001330D0" w:rsidRPr="008717C3">
        <w:rPr>
          <w:color w:val="000000" w:themeColor="text1"/>
        </w:rPr>
        <w:instrText xml:space="preserve"> </w:instrText>
      </w:r>
      <w:r w:rsidR="001330D0" w:rsidRPr="008717C3">
        <w:rPr>
          <w:rFonts w:hint="eastAsia"/>
          <w:color w:val="000000" w:themeColor="text1"/>
        </w:rPr>
        <w:instrText>TOC \h \z \t"前言、引言标题,1,参考文献、索引标题,1,章标题,1,参考文献,1,附录标识,1,一级条标题, 3" \* MERGEFORMAT</w:instrText>
      </w:r>
      <w:r w:rsidR="001330D0" w:rsidRPr="008717C3">
        <w:rPr>
          <w:color w:val="000000" w:themeColor="text1"/>
        </w:rPr>
        <w:instrText xml:space="preserve"> </w:instrText>
      </w:r>
      <w:r w:rsidRPr="008717C3">
        <w:rPr>
          <w:color w:val="000000" w:themeColor="text1"/>
        </w:rPr>
        <w:fldChar w:fldCharType="separate"/>
      </w:r>
      <w:hyperlink w:anchor="_Toc34064674" w:history="1">
        <w:r w:rsidR="001330D0" w:rsidRPr="008717C3">
          <w:rPr>
            <w:rStyle w:val="afff6"/>
            <w:rFonts w:hint="eastAsia"/>
            <w:color w:val="000000" w:themeColor="text1"/>
          </w:rPr>
          <w:t>前言</w:t>
        </w:r>
        <w:r w:rsidR="001330D0" w:rsidRPr="008717C3">
          <w:rPr>
            <w:noProof/>
            <w:webHidden/>
            <w:color w:val="000000" w:themeColor="text1"/>
          </w:rPr>
          <w:tab/>
        </w:r>
        <w:r w:rsidRPr="008717C3">
          <w:rPr>
            <w:noProof/>
            <w:webHidden/>
            <w:color w:val="000000" w:themeColor="text1"/>
          </w:rPr>
          <w:fldChar w:fldCharType="begin" w:fldLock="1"/>
        </w:r>
        <w:r w:rsidR="001330D0" w:rsidRPr="008717C3">
          <w:rPr>
            <w:noProof/>
            <w:webHidden/>
            <w:color w:val="000000" w:themeColor="text1"/>
          </w:rPr>
          <w:instrText xml:space="preserve"> PAGEREF _Toc34064674 \h </w:instrText>
        </w:r>
        <w:r w:rsidRPr="008717C3">
          <w:rPr>
            <w:noProof/>
            <w:webHidden/>
            <w:color w:val="000000" w:themeColor="text1"/>
          </w:rPr>
        </w:r>
        <w:r w:rsidRPr="008717C3">
          <w:rPr>
            <w:noProof/>
            <w:webHidden/>
            <w:color w:val="000000" w:themeColor="text1"/>
          </w:rPr>
          <w:fldChar w:fldCharType="separate"/>
        </w:r>
        <w:r w:rsidR="001330D0" w:rsidRPr="008717C3">
          <w:rPr>
            <w:noProof/>
            <w:webHidden/>
            <w:color w:val="000000" w:themeColor="text1"/>
          </w:rPr>
          <w:t>II</w:t>
        </w:r>
        <w:r w:rsidRPr="008717C3">
          <w:rPr>
            <w:noProof/>
            <w:webHidden/>
            <w:color w:val="000000" w:themeColor="text1"/>
          </w:rPr>
          <w:fldChar w:fldCharType="end"/>
        </w:r>
      </w:hyperlink>
    </w:p>
    <w:p w14:paraId="63A9B942" w14:textId="77777777" w:rsidR="001330D0" w:rsidRPr="008717C3" w:rsidRDefault="00DE51F9" w:rsidP="001330D0">
      <w:pPr>
        <w:pStyle w:val="TOC1"/>
        <w:spacing w:before="78" w:after="78"/>
        <w:rPr>
          <w:rFonts w:ascii="Calibri" w:hAnsi="Calibri"/>
          <w:noProof/>
          <w:color w:val="000000" w:themeColor="text1"/>
        </w:rPr>
      </w:pPr>
      <w:hyperlink w:anchor="_Toc34064675" w:history="1">
        <w:r w:rsidR="001330D0" w:rsidRPr="008717C3">
          <w:rPr>
            <w:rStyle w:val="afff6"/>
            <w:color w:val="000000" w:themeColor="text1"/>
          </w:rPr>
          <w:t>1</w:t>
        </w:r>
        <w:r w:rsidR="001330D0" w:rsidRPr="008717C3">
          <w:rPr>
            <w:rStyle w:val="afff6"/>
            <w:rFonts w:hint="eastAsia"/>
            <w:color w:val="000000" w:themeColor="text1"/>
          </w:rPr>
          <w:t xml:space="preserve">　范围</w:t>
        </w:r>
        <w:r w:rsidR="001330D0" w:rsidRPr="008717C3">
          <w:rPr>
            <w:noProof/>
            <w:webHidden/>
            <w:color w:val="000000" w:themeColor="text1"/>
          </w:rPr>
          <w:tab/>
        </w:r>
        <w:r w:rsidR="009673C3" w:rsidRPr="008717C3">
          <w:rPr>
            <w:noProof/>
            <w:webHidden/>
            <w:color w:val="000000" w:themeColor="text1"/>
          </w:rPr>
          <w:fldChar w:fldCharType="begin" w:fldLock="1"/>
        </w:r>
        <w:r w:rsidR="001330D0" w:rsidRPr="008717C3">
          <w:rPr>
            <w:noProof/>
            <w:webHidden/>
            <w:color w:val="000000" w:themeColor="text1"/>
          </w:rPr>
          <w:instrText xml:space="preserve"> PAGEREF _Toc34064675 \h </w:instrText>
        </w:r>
        <w:r w:rsidR="009673C3" w:rsidRPr="008717C3">
          <w:rPr>
            <w:noProof/>
            <w:webHidden/>
            <w:color w:val="000000" w:themeColor="text1"/>
          </w:rPr>
        </w:r>
        <w:r w:rsidR="009673C3" w:rsidRPr="008717C3">
          <w:rPr>
            <w:noProof/>
            <w:webHidden/>
            <w:color w:val="000000" w:themeColor="text1"/>
          </w:rPr>
          <w:fldChar w:fldCharType="separate"/>
        </w:r>
        <w:r w:rsidR="001330D0" w:rsidRPr="008717C3">
          <w:rPr>
            <w:noProof/>
            <w:webHidden/>
            <w:color w:val="000000" w:themeColor="text1"/>
          </w:rPr>
          <w:t>1</w:t>
        </w:r>
        <w:r w:rsidR="009673C3" w:rsidRPr="008717C3">
          <w:rPr>
            <w:noProof/>
            <w:webHidden/>
            <w:color w:val="000000" w:themeColor="text1"/>
          </w:rPr>
          <w:fldChar w:fldCharType="end"/>
        </w:r>
      </w:hyperlink>
    </w:p>
    <w:p w14:paraId="013515E3" w14:textId="77777777" w:rsidR="001330D0" w:rsidRPr="008717C3" w:rsidRDefault="00DE51F9" w:rsidP="001330D0">
      <w:pPr>
        <w:pStyle w:val="TOC1"/>
        <w:spacing w:before="78" w:after="78"/>
        <w:rPr>
          <w:rFonts w:ascii="Calibri" w:hAnsi="Calibri"/>
          <w:noProof/>
          <w:color w:val="000000" w:themeColor="text1"/>
        </w:rPr>
      </w:pPr>
      <w:hyperlink w:anchor="_Toc34064676" w:history="1">
        <w:r w:rsidR="001330D0" w:rsidRPr="008717C3">
          <w:rPr>
            <w:rStyle w:val="afff6"/>
            <w:color w:val="000000" w:themeColor="text1"/>
          </w:rPr>
          <w:t>2</w:t>
        </w:r>
        <w:r w:rsidR="001330D0" w:rsidRPr="008717C3">
          <w:rPr>
            <w:rStyle w:val="afff6"/>
            <w:rFonts w:hint="eastAsia"/>
            <w:color w:val="000000" w:themeColor="text1"/>
          </w:rPr>
          <w:t xml:space="preserve">　规范性引用文件</w:t>
        </w:r>
        <w:r w:rsidR="001330D0" w:rsidRPr="008717C3">
          <w:rPr>
            <w:noProof/>
            <w:webHidden/>
            <w:color w:val="000000" w:themeColor="text1"/>
          </w:rPr>
          <w:tab/>
        </w:r>
        <w:r w:rsidR="009673C3" w:rsidRPr="008717C3">
          <w:rPr>
            <w:noProof/>
            <w:webHidden/>
            <w:color w:val="000000" w:themeColor="text1"/>
          </w:rPr>
          <w:fldChar w:fldCharType="begin" w:fldLock="1"/>
        </w:r>
        <w:r w:rsidR="001330D0" w:rsidRPr="008717C3">
          <w:rPr>
            <w:noProof/>
            <w:webHidden/>
            <w:color w:val="000000" w:themeColor="text1"/>
          </w:rPr>
          <w:instrText xml:space="preserve"> PAGEREF _Toc34064676 \h </w:instrText>
        </w:r>
        <w:r w:rsidR="009673C3" w:rsidRPr="008717C3">
          <w:rPr>
            <w:noProof/>
            <w:webHidden/>
            <w:color w:val="000000" w:themeColor="text1"/>
          </w:rPr>
        </w:r>
        <w:r w:rsidR="009673C3" w:rsidRPr="008717C3">
          <w:rPr>
            <w:noProof/>
            <w:webHidden/>
            <w:color w:val="000000" w:themeColor="text1"/>
          </w:rPr>
          <w:fldChar w:fldCharType="separate"/>
        </w:r>
        <w:r w:rsidR="001330D0" w:rsidRPr="008717C3">
          <w:rPr>
            <w:noProof/>
            <w:webHidden/>
            <w:color w:val="000000" w:themeColor="text1"/>
          </w:rPr>
          <w:t>1</w:t>
        </w:r>
        <w:r w:rsidR="009673C3" w:rsidRPr="008717C3">
          <w:rPr>
            <w:noProof/>
            <w:webHidden/>
            <w:color w:val="000000" w:themeColor="text1"/>
          </w:rPr>
          <w:fldChar w:fldCharType="end"/>
        </w:r>
      </w:hyperlink>
    </w:p>
    <w:p w14:paraId="6C955112" w14:textId="3CE0A332" w:rsidR="001330D0" w:rsidRPr="008717C3" w:rsidRDefault="00DE51F9" w:rsidP="001330D0">
      <w:pPr>
        <w:pStyle w:val="TOC1"/>
        <w:spacing w:before="78" w:after="78"/>
        <w:rPr>
          <w:rFonts w:ascii="Calibri" w:hAnsi="Calibri"/>
          <w:noProof/>
          <w:color w:val="000000" w:themeColor="text1"/>
        </w:rPr>
      </w:pPr>
      <w:hyperlink w:anchor="_Toc34064677" w:history="1">
        <w:r w:rsidR="001330D0" w:rsidRPr="008717C3">
          <w:rPr>
            <w:rStyle w:val="afff6"/>
            <w:color w:val="000000" w:themeColor="text1"/>
          </w:rPr>
          <w:t>3</w:t>
        </w:r>
        <w:r w:rsidR="001330D0" w:rsidRPr="008717C3">
          <w:rPr>
            <w:rStyle w:val="afff6"/>
            <w:rFonts w:hint="eastAsia"/>
            <w:color w:val="000000" w:themeColor="text1"/>
          </w:rPr>
          <w:t xml:space="preserve">　术语和定义</w:t>
        </w:r>
        <w:r w:rsidR="001330D0" w:rsidRPr="008717C3">
          <w:rPr>
            <w:noProof/>
            <w:webHidden/>
            <w:color w:val="000000" w:themeColor="text1"/>
          </w:rPr>
          <w:tab/>
        </w:r>
        <w:r w:rsidR="00717F81" w:rsidRPr="008717C3">
          <w:rPr>
            <w:rFonts w:hint="eastAsia"/>
            <w:noProof/>
            <w:webHidden/>
            <w:color w:val="000000" w:themeColor="text1"/>
          </w:rPr>
          <w:t>1</w:t>
        </w:r>
      </w:hyperlink>
    </w:p>
    <w:p w14:paraId="375414CE" w14:textId="5CF2FA59" w:rsidR="001330D0" w:rsidRPr="008717C3" w:rsidRDefault="00DE51F9" w:rsidP="001330D0">
      <w:pPr>
        <w:pStyle w:val="TOC1"/>
        <w:spacing w:before="78" w:after="78"/>
        <w:rPr>
          <w:rFonts w:ascii="Calibri" w:hAnsi="Calibri"/>
          <w:noProof/>
          <w:color w:val="000000" w:themeColor="text1"/>
        </w:rPr>
      </w:pPr>
      <w:hyperlink w:anchor="_Toc34064685" w:history="1">
        <w:r w:rsidR="001330D0" w:rsidRPr="008717C3">
          <w:rPr>
            <w:rStyle w:val="afff6"/>
            <w:color w:val="000000" w:themeColor="text1"/>
          </w:rPr>
          <w:t>4</w:t>
        </w:r>
        <w:r w:rsidR="001330D0" w:rsidRPr="008717C3">
          <w:rPr>
            <w:rStyle w:val="afff6"/>
            <w:rFonts w:hint="eastAsia"/>
            <w:color w:val="000000" w:themeColor="text1"/>
          </w:rPr>
          <w:t xml:space="preserve">　</w:t>
        </w:r>
        <w:r w:rsidR="00486782" w:rsidRPr="008717C3">
          <w:rPr>
            <w:rFonts w:hint="eastAsia"/>
            <w:color w:val="000000" w:themeColor="text1"/>
          </w:rPr>
          <w:t>基本要求</w:t>
        </w:r>
        <w:r w:rsidR="001330D0" w:rsidRPr="008717C3">
          <w:rPr>
            <w:noProof/>
            <w:webHidden/>
            <w:color w:val="000000" w:themeColor="text1"/>
          </w:rPr>
          <w:tab/>
        </w:r>
        <w:r w:rsidR="00717F81" w:rsidRPr="008717C3">
          <w:rPr>
            <w:rFonts w:hint="eastAsia"/>
            <w:noProof/>
            <w:webHidden/>
            <w:color w:val="000000" w:themeColor="text1"/>
          </w:rPr>
          <w:t>2</w:t>
        </w:r>
      </w:hyperlink>
    </w:p>
    <w:p w14:paraId="2FAEEC31" w14:textId="4579A3B5" w:rsidR="001330D0" w:rsidRPr="008717C3" w:rsidRDefault="00DE51F9" w:rsidP="001330D0">
      <w:pPr>
        <w:pStyle w:val="TOC1"/>
        <w:spacing w:before="78" w:after="78"/>
        <w:rPr>
          <w:rFonts w:ascii="Calibri" w:hAnsi="Calibri"/>
          <w:noProof/>
          <w:color w:val="000000" w:themeColor="text1"/>
        </w:rPr>
      </w:pPr>
      <w:hyperlink w:anchor="_Toc34064698" w:history="1">
        <w:r w:rsidR="001330D0" w:rsidRPr="008717C3">
          <w:rPr>
            <w:rStyle w:val="afff6"/>
            <w:color w:val="000000" w:themeColor="text1"/>
          </w:rPr>
          <w:t>5</w:t>
        </w:r>
        <w:r w:rsidR="001330D0" w:rsidRPr="008717C3">
          <w:rPr>
            <w:rStyle w:val="afff6"/>
            <w:rFonts w:hint="eastAsia"/>
            <w:color w:val="000000" w:themeColor="text1"/>
          </w:rPr>
          <w:t xml:space="preserve">　</w:t>
        </w:r>
        <w:r w:rsidR="00486782" w:rsidRPr="008717C3">
          <w:rPr>
            <w:rFonts w:hint="eastAsia"/>
            <w:color w:val="000000" w:themeColor="text1"/>
          </w:rPr>
          <w:t>选址及厂区环境</w:t>
        </w:r>
        <w:r w:rsidR="001330D0" w:rsidRPr="008717C3">
          <w:rPr>
            <w:noProof/>
            <w:webHidden/>
            <w:color w:val="000000" w:themeColor="text1"/>
          </w:rPr>
          <w:tab/>
        </w:r>
        <w:r w:rsidR="00717F81" w:rsidRPr="008717C3">
          <w:rPr>
            <w:rFonts w:hint="eastAsia"/>
            <w:noProof/>
            <w:webHidden/>
            <w:color w:val="000000" w:themeColor="text1"/>
          </w:rPr>
          <w:t>2</w:t>
        </w:r>
      </w:hyperlink>
    </w:p>
    <w:p w14:paraId="64A7E6F8" w14:textId="7E2DC6B8" w:rsidR="001330D0" w:rsidRPr="008717C3" w:rsidRDefault="00DE51F9" w:rsidP="001330D0">
      <w:pPr>
        <w:pStyle w:val="TOC1"/>
        <w:spacing w:before="78" w:after="78"/>
        <w:rPr>
          <w:rFonts w:ascii="Calibri" w:hAnsi="Calibri"/>
          <w:noProof/>
          <w:color w:val="000000" w:themeColor="text1"/>
        </w:rPr>
      </w:pPr>
      <w:hyperlink w:anchor="_Toc34064704" w:history="1">
        <w:r w:rsidR="001330D0" w:rsidRPr="008717C3">
          <w:rPr>
            <w:rStyle w:val="afff6"/>
            <w:color w:val="000000" w:themeColor="text1"/>
          </w:rPr>
          <w:t>6</w:t>
        </w:r>
        <w:r w:rsidR="001330D0" w:rsidRPr="008717C3">
          <w:rPr>
            <w:rStyle w:val="afff6"/>
            <w:rFonts w:hint="eastAsia"/>
            <w:color w:val="000000" w:themeColor="text1"/>
          </w:rPr>
          <w:t xml:space="preserve">　</w:t>
        </w:r>
        <w:r w:rsidR="00486782" w:rsidRPr="008717C3">
          <w:rPr>
            <w:rFonts w:hint="eastAsia"/>
            <w:color w:val="000000" w:themeColor="text1"/>
          </w:rPr>
          <w:t>场所设置</w:t>
        </w:r>
        <w:r w:rsidR="000A1754" w:rsidRPr="008717C3">
          <w:rPr>
            <w:rFonts w:hint="eastAsia"/>
            <w:color w:val="000000" w:themeColor="text1"/>
          </w:rPr>
          <w:t>与</w:t>
        </w:r>
        <w:r w:rsidR="00486782" w:rsidRPr="008717C3">
          <w:rPr>
            <w:rFonts w:hint="eastAsia"/>
            <w:color w:val="000000" w:themeColor="text1"/>
          </w:rPr>
          <w:t>布局</w:t>
        </w:r>
        <w:r w:rsidR="001330D0" w:rsidRPr="008717C3">
          <w:rPr>
            <w:noProof/>
            <w:webHidden/>
            <w:color w:val="000000" w:themeColor="text1"/>
          </w:rPr>
          <w:tab/>
        </w:r>
        <w:r w:rsidR="00853E2D" w:rsidRPr="008717C3">
          <w:rPr>
            <w:rFonts w:hint="eastAsia"/>
            <w:noProof/>
            <w:webHidden/>
            <w:color w:val="000000" w:themeColor="text1"/>
          </w:rPr>
          <w:t>2</w:t>
        </w:r>
      </w:hyperlink>
    </w:p>
    <w:p w14:paraId="1854A9C3" w14:textId="04192F6E" w:rsidR="001330D0" w:rsidRPr="008717C3" w:rsidRDefault="00DE51F9" w:rsidP="001330D0">
      <w:pPr>
        <w:pStyle w:val="TOC1"/>
        <w:spacing w:before="78" w:after="78"/>
        <w:rPr>
          <w:noProof/>
          <w:color w:val="000000" w:themeColor="text1"/>
        </w:rPr>
      </w:pPr>
      <w:hyperlink w:anchor="_Toc34064708" w:history="1">
        <w:r w:rsidR="001330D0" w:rsidRPr="008717C3">
          <w:rPr>
            <w:rStyle w:val="afff6"/>
            <w:color w:val="000000" w:themeColor="text1"/>
          </w:rPr>
          <w:t>7</w:t>
        </w:r>
        <w:r w:rsidR="001330D0" w:rsidRPr="008717C3">
          <w:rPr>
            <w:rStyle w:val="afff6"/>
            <w:rFonts w:hint="eastAsia"/>
            <w:color w:val="000000" w:themeColor="text1"/>
          </w:rPr>
          <w:t xml:space="preserve">　</w:t>
        </w:r>
        <w:r w:rsidR="00986905" w:rsidRPr="008717C3">
          <w:rPr>
            <w:rFonts w:hint="eastAsia"/>
            <w:color w:val="000000" w:themeColor="text1"/>
          </w:rPr>
          <w:t>膳食加工</w:t>
        </w:r>
        <w:r w:rsidR="00486782" w:rsidRPr="008717C3">
          <w:rPr>
            <w:rFonts w:hint="eastAsia"/>
            <w:color w:val="000000" w:themeColor="text1"/>
          </w:rPr>
          <w:t>场地面积要求</w:t>
        </w:r>
        <w:r w:rsidR="001330D0" w:rsidRPr="008717C3">
          <w:rPr>
            <w:noProof/>
            <w:webHidden/>
            <w:color w:val="000000" w:themeColor="text1"/>
          </w:rPr>
          <w:tab/>
        </w:r>
        <w:r w:rsidR="00486782" w:rsidRPr="008717C3">
          <w:rPr>
            <w:rFonts w:hint="eastAsia"/>
            <w:noProof/>
            <w:webHidden/>
            <w:color w:val="000000" w:themeColor="text1"/>
          </w:rPr>
          <w:t>3</w:t>
        </w:r>
      </w:hyperlink>
    </w:p>
    <w:p w14:paraId="2EA78772" w14:textId="2F99F74A" w:rsidR="000075BF" w:rsidRPr="008717C3" w:rsidRDefault="00DE51F9" w:rsidP="000075BF">
      <w:pPr>
        <w:pStyle w:val="TOC1"/>
        <w:spacing w:before="78" w:after="78"/>
        <w:rPr>
          <w:rFonts w:ascii="Calibri" w:hAnsi="Calibri"/>
          <w:noProof/>
          <w:color w:val="000000" w:themeColor="text1"/>
        </w:rPr>
      </w:pPr>
      <w:hyperlink w:anchor="_Toc34064708" w:history="1">
        <w:r w:rsidR="000075BF" w:rsidRPr="008717C3">
          <w:rPr>
            <w:rStyle w:val="afff6"/>
            <w:rFonts w:hint="eastAsia"/>
            <w:color w:val="000000" w:themeColor="text1"/>
          </w:rPr>
          <w:t xml:space="preserve">8　</w:t>
        </w:r>
        <w:r w:rsidR="00486782" w:rsidRPr="008717C3">
          <w:rPr>
            <w:rFonts w:hint="eastAsia"/>
            <w:color w:val="000000" w:themeColor="text1"/>
          </w:rPr>
          <w:t>设施与设备</w:t>
        </w:r>
        <w:r w:rsidR="000075BF" w:rsidRPr="008717C3">
          <w:rPr>
            <w:noProof/>
            <w:webHidden/>
            <w:color w:val="000000" w:themeColor="text1"/>
          </w:rPr>
          <w:tab/>
        </w:r>
        <w:r w:rsidR="00486782" w:rsidRPr="008717C3">
          <w:rPr>
            <w:rFonts w:hint="eastAsia"/>
            <w:noProof/>
            <w:webHidden/>
            <w:color w:val="000000" w:themeColor="text1"/>
          </w:rPr>
          <w:t>3</w:t>
        </w:r>
      </w:hyperlink>
    </w:p>
    <w:p w14:paraId="03016660" w14:textId="6EA6DCF2" w:rsidR="001330D0" w:rsidRPr="008717C3" w:rsidRDefault="00DE51F9" w:rsidP="001330D0">
      <w:pPr>
        <w:pStyle w:val="TOC1"/>
        <w:spacing w:before="78" w:after="78"/>
        <w:rPr>
          <w:noProof/>
          <w:color w:val="000000" w:themeColor="text1"/>
        </w:rPr>
      </w:pPr>
      <w:hyperlink w:anchor="_Toc34064712" w:history="1">
        <w:r w:rsidR="000075BF" w:rsidRPr="008717C3">
          <w:rPr>
            <w:rStyle w:val="afff6"/>
            <w:rFonts w:hint="eastAsia"/>
            <w:color w:val="000000" w:themeColor="text1"/>
          </w:rPr>
          <w:t>9</w:t>
        </w:r>
        <w:r w:rsidR="001330D0" w:rsidRPr="008717C3">
          <w:rPr>
            <w:rStyle w:val="afff6"/>
            <w:rFonts w:hint="eastAsia"/>
            <w:color w:val="000000" w:themeColor="text1"/>
          </w:rPr>
          <w:t xml:space="preserve">　</w:t>
        </w:r>
        <w:r w:rsidR="00486782" w:rsidRPr="008717C3">
          <w:rPr>
            <w:rFonts w:hint="eastAsia"/>
            <w:color w:val="000000" w:themeColor="text1"/>
          </w:rPr>
          <w:t>生产过程的食品安全控制</w:t>
        </w:r>
        <w:r w:rsidR="001330D0" w:rsidRPr="008717C3">
          <w:rPr>
            <w:noProof/>
            <w:webHidden/>
            <w:color w:val="000000" w:themeColor="text1"/>
          </w:rPr>
          <w:tab/>
        </w:r>
        <w:r w:rsidR="00853E2D" w:rsidRPr="008717C3">
          <w:rPr>
            <w:rFonts w:hint="eastAsia"/>
            <w:noProof/>
            <w:webHidden/>
            <w:color w:val="000000" w:themeColor="text1"/>
          </w:rPr>
          <w:t>4</w:t>
        </w:r>
      </w:hyperlink>
    </w:p>
    <w:p w14:paraId="4A0B4AEE" w14:textId="5DB8F41A" w:rsidR="00D47EC7" w:rsidRPr="008717C3" w:rsidRDefault="00DE51F9" w:rsidP="00D47EC7">
      <w:pPr>
        <w:pStyle w:val="TOC1"/>
        <w:spacing w:before="78" w:after="78"/>
        <w:rPr>
          <w:noProof/>
          <w:color w:val="000000" w:themeColor="text1"/>
        </w:rPr>
      </w:pPr>
      <w:hyperlink w:anchor="_Toc34064712" w:history="1">
        <w:r w:rsidR="00D47EC7" w:rsidRPr="008717C3">
          <w:rPr>
            <w:rStyle w:val="afff6"/>
            <w:rFonts w:hint="eastAsia"/>
            <w:color w:val="000000" w:themeColor="text1"/>
          </w:rPr>
          <w:t>10</w:t>
        </w:r>
        <w:r w:rsidR="002C0FDC" w:rsidRPr="008717C3">
          <w:rPr>
            <w:rStyle w:val="afff6"/>
            <w:color w:val="000000" w:themeColor="text1"/>
          </w:rPr>
          <w:t xml:space="preserve"> </w:t>
        </w:r>
        <w:r w:rsidR="00486782" w:rsidRPr="008717C3">
          <w:rPr>
            <w:rFonts w:hint="eastAsia"/>
            <w:color w:val="000000" w:themeColor="text1"/>
          </w:rPr>
          <w:t>检验</w:t>
        </w:r>
        <w:r w:rsidR="00D47EC7" w:rsidRPr="008717C3">
          <w:rPr>
            <w:noProof/>
            <w:webHidden/>
            <w:color w:val="000000" w:themeColor="text1"/>
          </w:rPr>
          <w:tab/>
        </w:r>
        <w:r w:rsidR="00486782" w:rsidRPr="008717C3">
          <w:rPr>
            <w:rFonts w:hint="eastAsia"/>
            <w:noProof/>
            <w:webHidden/>
            <w:color w:val="000000" w:themeColor="text1"/>
          </w:rPr>
          <w:t>7</w:t>
        </w:r>
      </w:hyperlink>
    </w:p>
    <w:p w14:paraId="2BD6193F" w14:textId="2D3A67E1" w:rsidR="005D2C93" w:rsidRPr="008717C3" w:rsidRDefault="009673C3" w:rsidP="005D2C93">
      <w:pPr>
        <w:pStyle w:val="TOC1"/>
        <w:spacing w:before="78" w:after="78"/>
        <w:rPr>
          <w:noProof/>
          <w:color w:val="000000" w:themeColor="text1"/>
        </w:rPr>
      </w:pPr>
      <w:r w:rsidRPr="008717C3">
        <w:rPr>
          <w:color w:val="000000" w:themeColor="text1"/>
        </w:rPr>
        <w:fldChar w:fldCharType="end"/>
      </w:r>
      <w:hyperlink w:anchor="_Toc34064712" w:history="1">
        <w:r w:rsidR="000075BF" w:rsidRPr="008717C3">
          <w:rPr>
            <w:rStyle w:val="afff6"/>
            <w:rFonts w:hint="eastAsia"/>
            <w:color w:val="000000" w:themeColor="text1"/>
            <w:u w:val="none"/>
          </w:rPr>
          <w:t>1</w:t>
        </w:r>
        <w:r w:rsidR="00D47EC7" w:rsidRPr="008717C3">
          <w:rPr>
            <w:rStyle w:val="afff6"/>
            <w:rFonts w:hint="eastAsia"/>
            <w:color w:val="000000" w:themeColor="text1"/>
            <w:u w:val="none"/>
          </w:rPr>
          <w:t>1</w:t>
        </w:r>
        <w:r w:rsidR="0026301E" w:rsidRPr="008717C3">
          <w:rPr>
            <w:rStyle w:val="afff6"/>
            <w:rFonts w:hint="eastAsia"/>
            <w:color w:val="000000" w:themeColor="text1"/>
            <w:u w:val="none"/>
          </w:rPr>
          <w:t xml:space="preserve"> </w:t>
        </w:r>
        <w:r w:rsidR="00486782" w:rsidRPr="008717C3">
          <w:rPr>
            <w:rFonts w:hint="eastAsia"/>
            <w:color w:val="000000" w:themeColor="text1"/>
          </w:rPr>
          <w:t>包装和标签</w:t>
        </w:r>
        <w:r w:rsidR="005D2C93" w:rsidRPr="008717C3">
          <w:rPr>
            <w:noProof/>
            <w:webHidden/>
            <w:color w:val="000000" w:themeColor="text1"/>
          </w:rPr>
          <w:tab/>
        </w:r>
        <w:r w:rsidR="00486782" w:rsidRPr="008717C3">
          <w:rPr>
            <w:rFonts w:hint="eastAsia"/>
            <w:noProof/>
            <w:webHidden/>
            <w:color w:val="000000" w:themeColor="text1"/>
          </w:rPr>
          <w:t>7</w:t>
        </w:r>
      </w:hyperlink>
    </w:p>
    <w:p w14:paraId="4ED3EFB3" w14:textId="2DB60052" w:rsidR="000977B6" w:rsidRPr="008717C3" w:rsidRDefault="00DE51F9" w:rsidP="000977B6">
      <w:pPr>
        <w:pStyle w:val="TOC1"/>
        <w:spacing w:before="78" w:after="78"/>
        <w:rPr>
          <w:noProof/>
          <w:color w:val="000000" w:themeColor="text1"/>
        </w:rPr>
      </w:pPr>
      <w:hyperlink w:anchor="_Toc34064712" w:history="1">
        <w:r w:rsidR="000977B6" w:rsidRPr="008717C3">
          <w:rPr>
            <w:rStyle w:val="afff6"/>
            <w:rFonts w:hint="eastAsia"/>
            <w:color w:val="000000" w:themeColor="text1"/>
            <w:u w:val="none"/>
          </w:rPr>
          <w:t>1</w:t>
        </w:r>
        <w:r w:rsidR="00D47EC7" w:rsidRPr="008717C3">
          <w:rPr>
            <w:rStyle w:val="afff6"/>
            <w:rFonts w:hint="eastAsia"/>
            <w:color w:val="000000" w:themeColor="text1"/>
            <w:u w:val="none"/>
          </w:rPr>
          <w:t>2</w:t>
        </w:r>
        <w:r w:rsidR="002C0FDC" w:rsidRPr="008717C3">
          <w:rPr>
            <w:rStyle w:val="afff6"/>
            <w:rFonts w:hint="eastAsia"/>
            <w:color w:val="000000" w:themeColor="text1"/>
            <w:u w:val="none"/>
          </w:rPr>
          <w:t xml:space="preserve"> </w:t>
        </w:r>
        <w:r w:rsidR="00486782" w:rsidRPr="008717C3">
          <w:rPr>
            <w:rFonts w:hint="eastAsia"/>
            <w:color w:val="000000" w:themeColor="text1"/>
          </w:rPr>
          <w:t>食品安全管理</w:t>
        </w:r>
        <w:r w:rsidR="000977B6" w:rsidRPr="008717C3">
          <w:rPr>
            <w:noProof/>
            <w:webHidden/>
            <w:color w:val="000000" w:themeColor="text1"/>
          </w:rPr>
          <w:tab/>
        </w:r>
        <w:r w:rsidR="00853E2D" w:rsidRPr="008717C3">
          <w:rPr>
            <w:rFonts w:hint="eastAsia"/>
            <w:noProof/>
            <w:webHidden/>
            <w:color w:val="000000" w:themeColor="text1"/>
          </w:rPr>
          <w:t>7</w:t>
        </w:r>
      </w:hyperlink>
    </w:p>
    <w:p w14:paraId="1BB863E7" w14:textId="6857C3CE" w:rsidR="00DD16A8" w:rsidRPr="008717C3" w:rsidRDefault="00DE51F9" w:rsidP="00DD16A8">
      <w:pPr>
        <w:pStyle w:val="TOC1"/>
        <w:spacing w:before="78" w:after="78"/>
        <w:rPr>
          <w:noProof/>
          <w:color w:val="000000" w:themeColor="text1"/>
        </w:rPr>
      </w:pPr>
      <w:hyperlink w:anchor="_Toc34064712" w:history="1">
        <w:r w:rsidR="000977B6" w:rsidRPr="008717C3">
          <w:rPr>
            <w:rStyle w:val="afff6"/>
            <w:rFonts w:hint="eastAsia"/>
            <w:color w:val="000000" w:themeColor="text1"/>
            <w:u w:val="none"/>
          </w:rPr>
          <w:t>1</w:t>
        </w:r>
        <w:r w:rsidR="00D47EC7" w:rsidRPr="008717C3">
          <w:rPr>
            <w:rStyle w:val="afff6"/>
            <w:rFonts w:hint="eastAsia"/>
            <w:color w:val="000000" w:themeColor="text1"/>
            <w:u w:val="none"/>
          </w:rPr>
          <w:t>3</w:t>
        </w:r>
        <w:r w:rsidR="002C0FDC" w:rsidRPr="008717C3">
          <w:rPr>
            <w:rStyle w:val="afff6"/>
            <w:color w:val="000000" w:themeColor="text1"/>
            <w:u w:val="none"/>
          </w:rPr>
          <w:t xml:space="preserve"> </w:t>
        </w:r>
        <w:r w:rsidR="00486782" w:rsidRPr="008717C3">
          <w:rPr>
            <w:rFonts w:hint="eastAsia"/>
            <w:color w:val="000000" w:themeColor="text1"/>
          </w:rPr>
          <w:t>网络监控管理</w:t>
        </w:r>
        <w:r w:rsidR="000977B6" w:rsidRPr="008717C3">
          <w:rPr>
            <w:noProof/>
            <w:webHidden/>
            <w:color w:val="000000" w:themeColor="text1"/>
          </w:rPr>
          <w:tab/>
        </w:r>
        <w:r w:rsidR="00853E2D" w:rsidRPr="008717C3">
          <w:rPr>
            <w:rFonts w:hint="eastAsia"/>
            <w:noProof/>
            <w:webHidden/>
            <w:color w:val="000000" w:themeColor="text1"/>
          </w:rPr>
          <w:t>8</w:t>
        </w:r>
      </w:hyperlink>
    </w:p>
    <w:p w14:paraId="769F6DBF" w14:textId="77777777" w:rsidR="005F5391" w:rsidRPr="008717C3" w:rsidRDefault="005F5391" w:rsidP="00C802D1">
      <w:pPr>
        <w:pStyle w:val="afffff0"/>
        <w:rPr>
          <w:color w:val="000000" w:themeColor="text1"/>
        </w:rPr>
      </w:pPr>
      <w:bookmarkStart w:id="3" w:name="_Toc34064674"/>
      <w:r w:rsidRPr="008717C3">
        <w:rPr>
          <w:rFonts w:hint="eastAsia"/>
          <w:color w:val="000000" w:themeColor="text1"/>
        </w:rPr>
        <w:lastRenderedPageBreak/>
        <w:t>前</w:t>
      </w:r>
      <w:bookmarkStart w:id="4" w:name="BKQY"/>
      <w:r w:rsidRPr="008717C3">
        <w:rPr>
          <w:color w:val="000000" w:themeColor="text1"/>
        </w:rPr>
        <w:t> </w:t>
      </w:r>
      <w:r w:rsidRPr="008717C3">
        <w:rPr>
          <w:color w:val="000000" w:themeColor="text1"/>
        </w:rPr>
        <w:t> </w:t>
      </w:r>
      <w:r w:rsidRPr="008717C3">
        <w:rPr>
          <w:rFonts w:hint="eastAsia"/>
          <w:color w:val="000000" w:themeColor="text1"/>
        </w:rPr>
        <w:t>言</w:t>
      </w:r>
      <w:bookmarkEnd w:id="1"/>
      <w:bookmarkEnd w:id="3"/>
      <w:bookmarkEnd w:id="4"/>
    </w:p>
    <w:p w14:paraId="5D423A29" w14:textId="186EFD3D" w:rsidR="001330D0" w:rsidRPr="008717C3" w:rsidRDefault="001330D0" w:rsidP="001330D0">
      <w:pPr>
        <w:pStyle w:val="Bodytext1"/>
        <w:spacing w:line="313" w:lineRule="exact"/>
        <w:ind w:firstLine="420"/>
        <w:rPr>
          <w:rFonts w:ascii="宋体" w:eastAsia="宋体" w:hAnsi="宋体" w:cs="Arial"/>
          <w:color w:val="000000" w:themeColor="text1"/>
          <w:sz w:val="21"/>
          <w:szCs w:val="21"/>
          <w:lang w:val="en-US" w:eastAsia="zh-CN" w:bidi="en-US"/>
        </w:rPr>
      </w:pPr>
      <w:r w:rsidRPr="008717C3">
        <w:rPr>
          <w:rFonts w:ascii="宋体" w:eastAsia="宋体" w:hAnsi="宋体"/>
          <w:color w:val="000000" w:themeColor="text1"/>
          <w:sz w:val="21"/>
          <w:szCs w:val="21"/>
        </w:rPr>
        <w:t>本</w:t>
      </w:r>
      <w:r w:rsidR="00FD28AD" w:rsidRPr="008717C3">
        <w:rPr>
          <w:rFonts w:ascii="宋体" w:eastAsia="宋体" w:hAnsi="宋体" w:hint="eastAsia"/>
          <w:color w:val="000000" w:themeColor="text1"/>
          <w:sz w:val="21"/>
          <w:szCs w:val="21"/>
        </w:rPr>
        <w:t>文件</w:t>
      </w:r>
      <w:r w:rsidRPr="008717C3">
        <w:rPr>
          <w:rFonts w:ascii="宋体" w:eastAsia="宋体" w:hAnsi="宋体"/>
          <w:color w:val="000000" w:themeColor="text1"/>
          <w:sz w:val="21"/>
          <w:szCs w:val="21"/>
        </w:rPr>
        <w:t>按照</w:t>
      </w:r>
      <w:r w:rsidRPr="008717C3">
        <w:rPr>
          <w:rFonts w:ascii="宋体" w:eastAsia="宋体" w:hAnsi="宋体" w:cs="Arial"/>
          <w:color w:val="000000" w:themeColor="text1"/>
          <w:sz w:val="21"/>
          <w:szCs w:val="21"/>
          <w:lang w:val="en-US" w:eastAsia="zh-CN" w:bidi="en-US"/>
        </w:rPr>
        <w:t>GB/T 1.1—20</w:t>
      </w:r>
      <w:r w:rsidR="008940FA" w:rsidRPr="008717C3">
        <w:rPr>
          <w:rFonts w:ascii="宋体" w:eastAsia="宋体" w:hAnsi="宋体" w:cs="Arial" w:hint="eastAsia"/>
          <w:color w:val="000000" w:themeColor="text1"/>
          <w:sz w:val="21"/>
          <w:szCs w:val="21"/>
          <w:lang w:val="en-US" w:eastAsia="zh-CN" w:bidi="en-US"/>
        </w:rPr>
        <w:t>20</w:t>
      </w:r>
      <w:r w:rsidR="00FD28AD" w:rsidRPr="008717C3">
        <w:rPr>
          <w:rFonts w:ascii="宋体" w:eastAsia="宋体" w:hAnsi="宋体" w:cs="Arial" w:hint="eastAsia"/>
          <w:color w:val="000000" w:themeColor="text1"/>
          <w:sz w:val="21"/>
          <w:szCs w:val="21"/>
          <w:lang w:val="en-US" w:eastAsia="zh-CN" w:bidi="en-US"/>
        </w:rPr>
        <w:t>《标准化工作导则</w:t>
      </w:r>
      <w:r w:rsidR="00FD28AD" w:rsidRPr="008717C3">
        <w:rPr>
          <w:rFonts w:ascii="宋体" w:eastAsia="宋体" w:hAnsi="宋体" w:cs="Arial"/>
          <w:color w:val="000000" w:themeColor="text1"/>
          <w:sz w:val="21"/>
          <w:szCs w:val="21"/>
          <w:lang w:val="en-US" w:eastAsia="zh-CN" w:bidi="en-US"/>
        </w:rPr>
        <w:t xml:space="preserve"> </w:t>
      </w:r>
      <w:r w:rsidR="00FD28AD" w:rsidRPr="008717C3">
        <w:rPr>
          <w:rFonts w:ascii="宋体" w:eastAsia="宋体" w:hAnsi="宋体" w:cs="Arial" w:hint="eastAsia"/>
          <w:color w:val="000000" w:themeColor="text1"/>
          <w:sz w:val="21"/>
          <w:szCs w:val="21"/>
          <w:lang w:val="en-US" w:eastAsia="zh-CN" w:bidi="en-US"/>
        </w:rPr>
        <w:t>第1部分：标准化文件的结构和起草规则》的规定起草。</w:t>
      </w:r>
    </w:p>
    <w:p w14:paraId="74F5BE03" w14:textId="32B8D49B" w:rsidR="00185C86" w:rsidRPr="008717C3" w:rsidRDefault="00185C86" w:rsidP="00271166">
      <w:pPr>
        <w:pStyle w:val="aff6"/>
        <w:rPr>
          <w:color w:val="000000" w:themeColor="text1"/>
        </w:rPr>
      </w:pPr>
      <w:r w:rsidRPr="008717C3">
        <w:rPr>
          <w:rFonts w:hint="eastAsia"/>
          <w:color w:val="000000" w:themeColor="text1"/>
        </w:rPr>
        <w:t>请注意本文件的某些内容可能涉及专利。本文件的发布机构不承担识别专利的责任</w:t>
      </w:r>
      <w:r w:rsidR="007A21A4" w:rsidRPr="008717C3">
        <w:rPr>
          <w:rFonts w:hint="eastAsia"/>
          <w:color w:val="000000" w:themeColor="text1"/>
        </w:rPr>
        <w:t>。</w:t>
      </w:r>
    </w:p>
    <w:p w14:paraId="50BE27D0" w14:textId="4DC6DD99" w:rsidR="001330D0" w:rsidRPr="008717C3" w:rsidRDefault="00EF3BAA" w:rsidP="00156BCA">
      <w:pPr>
        <w:pStyle w:val="aff6"/>
        <w:rPr>
          <w:color w:val="000000" w:themeColor="text1"/>
        </w:rPr>
      </w:pPr>
      <w:r w:rsidRPr="008717C3">
        <w:rPr>
          <w:rFonts w:hint="eastAsia"/>
          <w:color w:val="000000" w:themeColor="text1"/>
        </w:rPr>
        <w:t>本文件由</w:t>
      </w:r>
      <w:r w:rsidR="006A1A15" w:rsidRPr="008717C3">
        <w:rPr>
          <w:rFonts w:hint="eastAsia"/>
          <w:color w:val="000000" w:themeColor="text1"/>
        </w:rPr>
        <w:t>浙江省食品学会</w:t>
      </w:r>
      <w:r w:rsidR="00156BCA" w:rsidRPr="008717C3">
        <w:rPr>
          <w:rFonts w:hint="eastAsia"/>
          <w:color w:val="000000" w:themeColor="text1"/>
        </w:rPr>
        <w:t>提出并</w:t>
      </w:r>
      <w:r w:rsidRPr="008717C3">
        <w:rPr>
          <w:rFonts w:hint="eastAsia"/>
          <w:color w:val="000000" w:themeColor="text1"/>
        </w:rPr>
        <w:t>归口</w:t>
      </w:r>
      <w:r w:rsidR="001330D0" w:rsidRPr="008717C3">
        <w:rPr>
          <w:color w:val="000000" w:themeColor="text1"/>
        </w:rPr>
        <w:t>。</w:t>
      </w:r>
    </w:p>
    <w:p w14:paraId="2A0A2623" w14:textId="385D198C" w:rsidR="001330D0" w:rsidRPr="008717C3" w:rsidRDefault="001330D0" w:rsidP="00840C5F">
      <w:pPr>
        <w:pStyle w:val="aff6"/>
        <w:rPr>
          <w:color w:val="000000" w:themeColor="text1"/>
        </w:rPr>
      </w:pPr>
      <w:r w:rsidRPr="008717C3">
        <w:rPr>
          <w:color w:val="000000" w:themeColor="text1"/>
        </w:rPr>
        <w:t>本</w:t>
      </w:r>
      <w:r w:rsidR="00FD28AD" w:rsidRPr="008717C3">
        <w:rPr>
          <w:rFonts w:hint="eastAsia"/>
          <w:color w:val="000000" w:themeColor="text1"/>
        </w:rPr>
        <w:t>文件</w:t>
      </w:r>
      <w:r w:rsidRPr="008717C3">
        <w:rPr>
          <w:color w:val="000000" w:themeColor="text1"/>
        </w:rPr>
        <w:t>起草单位</w:t>
      </w:r>
      <w:r w:rsidR="005D165B" w:rsidRPr="008717C3">
        <w:rPr>
          <w:rFonts w:hint="eastAsia"/>
          <w:color w:val="000000" w:themeColor="text1"/>
        </w:rPr>
        <w:t>：</w:t>
      </w:r>
      <w:r w:rsidR="005F5659" w:rsidRPr="008717C3">
        <w:rPr>
          <w:rFonts w:hAnsi="宋体" w:hint="eastAsia"/>
          <w:color w:val="000000" w:themeColor="text1"/>
          <w:szCs w:val="21"/>
        </w:rPr>
        <w:t>XXXXX</w:t>
      </w:r>
      <w:r w:rsidR="005F5659" w:rsidRPr="008717C3">
        <w:rPr>
          <w:rFonts w:hAnsi="宋体"/>
          <w:color w:val="000000" w:themeColor="text1"/>
          <w:szCs w:val="21"/>
        </w:rPr>
        <w:t>、</w:t>
      </w:r>
      <w:r w:rsidR="005F5659" w:rsidRPr="008717C3">
        <w:rPr>
          <w:rFonts w:hAnsi="宋体" w:hint="eastAsia"/>
          <w:color w:val="000000" w:themeColor="text1"/>
          <w:szCs w:val="21"/>
        </w:rPr>
        <w:t>XXXXX</w:t>
      </w:r>
      <w:r w:rsidR="005F5659" w:rsidRPr="008717C3">
        <w:rPr>
          <w:rFonts w:hAnsi="宋体"/>
          <w:color w:val="000000" w:themeColor="text1"/>
          <w:szCs w:val="21"/>
        </w:rPr>
        <w:t>、</w:t>
      </w:r>
      <w:r w:rsidR="005F5659" w:rsidRPr="008717C3">
        <w:rPr>
          <w:rFonts w:hAnsi="宋体" w:hint="eastAsia"/>
          <w:color w:val="000000" w:themeColor="text1"/>
          <w:szCs w:val="21"/>
        </w:rPr>
        <w:t>XXXXX、XXXXX</w:t>
      </w:r>
      <w:r w:rsidR="005F5659" w:rsidRPr="008717C3">
        <w:rPr>
          <w:rFonts w:hAnsi="宋体"/>
          <w:color w:val="000000" w:themeColor="text1"/>
          <w:szCs w:val="21"/>
        </w:rPr>
        <w:t>。</w:t>
      </w:r>
    </w:p>
    <w:p w14:paraId="79BAEDB9" w14:textId="66A9DE02" w:rsidR="005F7DEA" w:rsidRPr="008717C3" w:rsidRDefault="001330D0" w:rsidP="005F5391">
      <w:pPr>
        <w:pStyle w:val="aff6"/>
        <w:rPr>
          <w:color w:val="000000" w:themeColor="text1"/>
          <w:lang w:eastAsia="zh-TW"/>
        </w:rPr>
        <w:sectPr w:rsidR="005F7DEA" w:rsidRPr="008717C3" w:rsidSect="005F7DEA">
          <w:headerReference w:type="default" r:id="rId9"/>
          <w:footerReference w:type="default" r:id="rId10"/>
          <w:pgSz w:w="11906" w:h="16838" w:code="9"/>
          <w:pgMar w:top="567" w:right="1134" w:bottom="1134" w:left="1418" w:header="1418" w:footer="1134" w:gutter="0"/>
          <w:pgNumType w:fmt="upperRoman" w:start="1"/>
          <w:cols w:space="425"/>
          <w:formProt w:val="0"/>
          <w:docGrid w:type="lines" w:linePitch="312"/>
        </w:sectPr>
      </w:pPr>
      <w:r w:rsidRPr="008717C3">
        <w:rPr>
          <w:color w:val="000000" w:themeColor="text1"/>
        </w:rPr>
        <w:t>本</w:t>
      </w:r>
      <w:r w:rsidR="00FD28AD" w:rsidRPr="008717C3">
        <w:rPr>
          <w:rFonts w:hint="eastAsia"/>
          <w:color w:val="000000" w:themeColor="text1"/>
        </w:rPr>
        <w:t>文件</w:t>
      </w:r>
      <w:r w:rsidRPr="008717C3">
        <w:rPr>
          <w:color w:val="000000" w:themeColor="text1"/>
        </w:rPr>
        <w:t>主要起草人</w:t>
      </w:r>
      <w:r w:rsidR="005D165B" w:rsidRPr="008717C3">
        <w:rPr>
          <w:rFonts w:hint="eastAsia"/>
          <w:color w:val="000000" w:themeColor="text1"/>
        </w:rPr>
        <w:t>：</w:t>
      </w:r>
      <w:r w:rsidR="005F5659" w:rsidRPr="008717C3">
        <w:rPr>
          <w:rFonts w:hAnsi="宋体" w:hint="eastAsia"/>
          <w:color w:val="000000" w:themeColor="text1"/>
          <w:szCs w:val="21"/>
        </w:rPr>
        <w:t>XXX</w:t>
      </w:r>
      <w:r w:rsidR="005F5659" w:rsidRPr="008717C3">
        <w:rPr>
          <w:rFonts w:hAnsi="宋体"/>
          <w:color w:val="000000" w:themeColor="text1"/>
          <w:szCs w:val="21"/>
        </w:rPr>
        <w:t>、</w:t>
      </w:r>
      <w:r w:rsidR="005F5659" w:rsidRPr="008717C3">
        <w:rPr>
          <w:rFonts w:hAnsi="宋体" w:hint="eastAsia"/>
          <w:color w:val="000000" w:themeColor="text1"/>
          <w:szCs w:val="21"/>
        </w:rPr>
        <w:t>XXX</w:t>
      </w:r>
      <w:r w:rsidR="005F5659" w:rsidRPr="008717C3">
        <w:rPr>
          <w:rFonts w:hAnsi="宋体"/>
          <w:color w:val="000000" w:themeColor="text1"/>
          <w:szCs w:val="21"/>
        </w:rPr>
        <w:t>、</w:t>
      </w:r>
      <w:r w:rsidR="005F5659" w:rsidRPr="008717C3">
        <w:rPr>
          <w:rFonts w:hAnsi="宋体" w:hint="eastAsia"/>
          <w:color w:val="000000" w:themeColor="text1"/>
          <w:szCs w:val="21"/>
        </w:rPr>
        <w:t>XXX</w:t>
      </w:r>
      <w:r w:rsidR="005F5659" w:rsidRPr="008717C3">
        <w:rPr>
          <w:rFonts w:hAnsi="宋体"/>
          <w:color w:val="000000" w:themeColor="text1"/>
          <w:szCs w:val="21"/>
        </w:rPr>
        <w:t>、</w:t>
      </w:r>
      <w:r w:rsidR="005F5659" w:rsidRPr="008717C3">
        <w:rPr>
          <w:rFonts w:hAnsi="宋体" w:hint="eastAsia"/>
          <w:color w:val="000000" w:themeColor="text1"/>
          <w:szCs w:val="21"/>
        </w:rPr>
        <w:t>XXX</w:t>
      </w:r>
      <w:r w:rsidR="005F5659" w:rsidRPr="008717C3">
        <w:rPr>
          <w:rFonts w:hAnsi="宋体"/>
          <w:color w:val="000000" w:themeColor="text1"/>
          <w:szCs w:val="21"/>
        </w:rPr>
        <w:t>、</w:t>
      </w:r>
      <w:r w:rsidR="005F5659" w:rsidRPr="008717C3">
        <w:rPr>
          <w:rFonts w:hAnsi="宋体" w:hint="eastAsia"/>
          <w:color w:val="000000" w:themeColor="text1"/>
          <w:szCs w:val="21"/>
        </w:rPr>
        <w:t>XXX</w:t>
      </w:r>
      <w:r w:rsidR="005F5659" w:rsidRPr="008717C3">
        <w:rPr>
          <w:rFonts w:hAnsi="宋体"/>
          <w:color w:val="000000" w:themeColor="text1"/>
          <w:szCs w:val="21"/>
        </w:rPr>
        <w:t>、</w:t>
      </w:r>
      <w:r w:rsidR="005F5659" w:rsidRPr="008717C3">
        <w:rPr>
          <w:rFonts w:hAnsi="宋体" w:hint="eastAsia"/>
          <w:color w:val="000000" w:themeColor="text1"/>
          <w:szCs w:val="21"/>
        </w:rPr>
        <w:t>XXX</w:t>
      </w:r>
      <w:r w:rsidR="005F5659" w:rsidRPr="008717C3">
        <w:rPr>
          <w:rFonts w:hAnsi="宋体"/>
          <w:color w:val="000000" w:themeColor="text1"/>
          <w:szCs w:val="21"/>
        </w:rPr>
        <w:t>。</w:t>
      </w:r>
    </w:p>
    <w:p w14:paraId="133EB9D6" w14:textId="3A581204" w:rsidR="005F5391" w:rsidRPr="008717C3" w:rsidRDefault="003C374C" w:rsidP="005F5391">
      <w:pPr>
        <w:pStyle w:val="aff9"/>
        <w:rPr>
          <w:color w:val="000000" w:themeColor="text1"/>
        </w:rPr>
      </w:pPr>
      <w:r w:rsidRPr="008717C3">
        <w:rPr>
          <w:rFonts w:hint="eastAsia"/>
          <w:color w:val="000000" w:themeColor="text1"/>
        </w:rPr>
        <w:lastRenderedPageBreak/>
        <w:t>学校集体用餐</w:t>
      </w:r>
      <w:r w:rsidR="003864DC" w:rsidRPr="008717C3">
        <w:rPr>
          <w:rFonts w:hint="eastAsia"/>
          <w:color w:val="000000" w:themeColor="text1"/>
        </w:rPr>
        <w:t>配送</w:t>
      </w:r>
      <w:r w:rsidRPr="008717C3">
        <w:rPr>
          <w:rFonts w:hint="eastAsia"/>
          <w:color w:val="000000" w:themeColor="text1"/>
        </w:rPr>
        <w:t>经营企业</w:t>
      </w:r>
      <w:r w:rsidR="005F5391" w:rsidRPr="008717C3">
        <w:rPr>
          <w:rFonts w:hint="eastAsia"/>
          <w:color w:val="000000" w:themeColor="text1"/>
        </w:rPr>
        <w:t>管理规范</w:t>
      </w:r>
    </w:p>
    <w:p w14:paraId="686C024F" w14:textId="77777777" w:rsidR="005F5391" w:rsidRPr="008717C3" w:rsidRDefault="005F5391" w:rsidP="004E1F50">
      <w:pPr>
        <w:pStyle w:val="a4"/>
        <w:spacing w:before="312" w:after="312"/>
        <w:rPr>
          <w:color w:val="000000" w:themeColor="text1"/>
        </w:rPr>
      </w:pPr>
      <w:bookmarkStart w:id="5" w:name="_Toc34064617"/>
      <w:bookmarkStart w:id="6" w:name="_Toc34064675"/>
      <w:r w:rsidRPr="008717C3">
        <w:rPr>
          <w:rFonts w:hint="eastAsia"/>
          <w:color w:val="000000" w:themeColor="text1"/>
        </w:rPr>
        <w:t>范围</w:t>
      </w:r>
      <w:bookmarkEnd w:id="5"/>
      <w:bookmarkEnd w:id="6"/>
    </w:p>
    <w:p w14:paraId="1CA7C3E2" w14:textId="2A419354" w:rsidR="00B31BB3" w:rsidRPr="008717C3" w:rsidRDefault="00B31BB3" w:rsidP="004E1F50">
      <w:pPr>
        <w:pStyle w:val="aff6"/>
        <w:rPr>
          <w:color w:val="000000" w:themeColor="text1"/>
        </w:rPr>
      </w:pPr>
      <w:r w:rsidRPr="008717C3">
        <w:rPr>
          <w:rFonts w:hint="eastAsia"/>
          <w:color w:val="000000" w:themeColor="text1"/>
        </w:rPr>
        <w:t>本</w:t>
      </w:r>
      <w:r w:rsidR="00956A79" w:rsidRPr="008717C3">
        <w:rPr>
          <w:rFonts w:hint="eastAsia"/>
          <w:color w:val="000000" w:themeColor="text1"/>
        </w:rPr>
        <w:t>文件</w:t>
      </w:r>
      <w:r w:rsidRPr="008717C3">
        <w:rPr>
          <w:rFonts w:hint="eastAsia"/>
          <w:color w:val="000000" w:themeColor="text1"/>
        </w:rPr>
        <w:t>规定了</w:t>
      </w:r>
      <w:r w:rsidR="003C374C" w:rsidRPr="008717C3">
        <w:rPr>
          <w:rFonts w:hint="eastAsia"/>
          <w:color w:val="000000" w:themeColor="text1"/>
        </w:rPr>
        <w:t>学校集体用餐</w:t>
      </w:r>
      <w:r w:rsidR="003864DC" w:rsidRPr="008717C3">
        <w:rPr>
          <w:rFonts w:hint="eastAsia"/>
          <w:color w:val="000000" w:themeColor="text1"/>
        </w:rPr>
        <w:t>配送</w:t>
      </w:r>
      <w:r w:rsidR="003C374C" w:rsidRPr="008717C3">
        <w:rPr>
          <w:rFonts w:hint="eastAsia"/>
          <w:color w:val="000000" w:themeColor="text1"/>
        </w:rPr>
        <w:t>经营企业</w:t>
      </w:r>
      <w:r w:rsidR="00637D84" w:rsidRPr="008717C3">
        <w:rPr>
          <w:rFonts w:hint="eastAsia"/>
          <w:color w:val="000000" w:themeColor="text1"/>
        </w:rPr>
        <w:t>的术语和定义、基本要求、选址及厂区环境、场所设置</w:t>
      </w:r>
      <w:r w:rsidR="000A1754" w:rsidRPr="008717C3">
        <w:rPr>
          <w:rFonts w:hint="eastAsia"/>
          <w:color w:val="000000" w:themeColor="text1"/>
        </w:rPr>
        <w:t>与</w:t>
      </w:r>
      <w:r w:rsidR="00637D84" w:rsidRPr="008717C3">
        <w:rPr>
          <w:rFonts w:hint="eastAsia"/>
          <w:color w:val="000000" w:themeColor="text1"/>
        </w:rPr>
        <w:t>布局、</w:t>
      </w:r>
      <w:r w:rsidR="00986905" w:rsidRPr="008717C3">
        <w:rPr>
          <w:rFonts w:hint="eastAsia"/>
          <w:color w:val="000000" w:themeColor="text1"/>
        </w:rPr>
        <w:t>膳食加工</w:t>
      </w:r>
      <w:r w:rsidR="00637D84" w:rsidRPr="008717C3">
        <w:rPr>
          <w:rFonts w:hint="eastAsia"/>
          <w:color w:val="000000" w:themeColor="text1"/>
        </w:rPr>
        <w:t>场地面积要求、设施与设备、生产过程的食品安全控制、检验、包装和标签、食品安全管理、网络监控管理的要求。</w:t>
      </w:r>
    </w:p>
    <w:p w14:paraId="57D40708" w14:textId="7D0F84E5" w:rsidR="005F5391" w:rsidRPr="008717C3" w:rsidRDefault="005F5391" w:rsidP="004E1F50">
      <w:pPr>
        <w:pStyle w:val="aff6"/>
        <w:rPr>
          <w:color w:val="000000" w:themeColor="text1"/>
        </w:rPr>
      </w:pPr>
      <w:r w:rsidRPr="008717C3">
        <w:rPr>
          <w:color w:val="000000" w:themeColor="text1"/>
        </w:rPr>
        <w:t>本</w:t>
      </w:r>
      <w:r w:rsidR="00FD28AD" w:rsidRPr="008717C3">
        <w:rPr>
          <w:rFonts w:hint="eastAsia"/>
          <w:color w:val="000000" w:themeColor="text1"/>
        </w:rPr>
        <w:t>文件</w:t>
      </w:r>
      <w:r w:rsidRPr="008717C3">
        <w:rPr>
          <w:color w:val="000000" w:themeColor="text1"/>
        </w:rPr>
        <w:t>适用于</w:t>
      </w:r>
      <w:r w:rsidR="003C374C" w:rsidRPr="008717C3">
        <w:rPr>
          <w:rFonts w:hint="eastAsia"/>
          <w:color w:val="000000" w:themeColor="text1"/>
        </w:rPr>
        <w:t>学校集体用餐</w:t>
      </w:r>
      <w:r w:rsidR="003864DC" w:rsidRPr="008717C3">
        <w:rPr>
          <w:rFonts w:hint="eastAsia"/>
          <w:color w:val="000000" w:themeColor="text1"/>
        </w:rPr>
        <w:t>配送</w:t>
      </w:r>
      <w:r w:rsidR="003C374C" w:rsidRPr="008717C3">
        <w:rPr>
          <w:rFonts w:hint="eastAsia"/>
          <w:color w:val="000000" w:themeColor="text1"/>
        </w:rPr>
        <w:t>经营企业</w:t>
      </w:r>
      <w:r w:rsidRPr="008717C3">
        <w:rPr>
          <w:rFonts w:hint="eastAsia"/>
          <w:color w:val="000000" w:themeColor="text1"/>
        </w:rPr>
        <w:t>。</w:t>
      </w:r>
    </w:p>
    <w:p w14:paraId="7C1EB497" w14:textId="77777777" w:rsidR="005F5391" w:rsidRPr="008717C3" w:rsidRDefault="005F5391" w:rsidP="004E1F50">
      <w:pPr>
        <w:pStyle w:val="a4"/>
        <w:spacing w:before="312" w:after="312"/>
        <w:rPr>
          <w:color w:val="000000" w:themeColor="text1"/>
        </w:rPr>
      </w:pPr>
      <w:bookmarkStart w:id="7" w:name="_Toc34064618"/>
      <w:bookmarkStart w:id="8" w:name="_Toc34064676"/>
      <w:r w:rsidRPr="008717C3">
        <w:rPr>
          <w:rFonts w:hint="eastAsia"/>
          <w:color w:val="000000" w:themeColor="text1"/>
        </w:rPr>
        <w:t>规范性引用文件</w:t>
      </w:r>
      <w:bookmarkEnd w:id="7"/>
      <w:bookmarkEnd w:id="8"/>
    </w:p>
    <w:p w14:paraId="4102FA45" w14:textId="01D2AD92" w:rsidR="005F5391" w:rsidRPr="008717C3" w:rsidRDefault="00FD28AD" w:rsidP="004E1F50">
      <w:pPr>
        <w:pStyle w:val="aff6"/>
        <w:rPr>
          <w:color w:val="000000" w:themeColor="text1"/>
        </w:rPr>
      </w:pPr>
      <w:r w:rsidRPr="008717C3">
        <w:rPr>
          <w:rFonts w:hint="eastAsia"/>
          <w:color w:val="000000" w:themeColor="text1"/>
        </w:rPr>
        <w:t>下列文件中的内容通过文中的规范性引用而构成本文件必不可少的条款。其中，注日期的引用文件，仅该日期对应的版本适用于本文件</w:t>
      </w:r>
      <w:r w:rsidR="0063482F" w:rsidRPr="008717C3">
        <w:rPr>
          <w:rFonts w:hint="eastAsia"/>
          <w:color w:val="000000" w:themeColor="text1"/>
        </w:rPr>
        <w:t>；</w:t>
      </w:r>
      <w:r w:rsidRPr="008717C3">
        <w:rPr>
          <w:rFonts w:hint="eastAsia"/>
          <w:color w:val="000000" w:themeColor="text1"/>
        </w:rPr>
        <w:t>不注日期的引用文件，其最新版本（包括所有的修改单）适用于本文件</w:t>
      </w:r>
      <w:r w:rsidR="005F5391" w:rsidRPr="008717C3">
        <w:rPr>
          <w:rFonts w:hint="eastAsia"/>
          <w:color w:val="000000" w:themeColor="text1"/>
        </w:rPr>
        <w:t>。</w:t>
      </w:r>
    </w:p>
    <w:p w14:paraId="0A59692C" w14:textId="01C5201B" w:rsidR="00EE3E12" w:rsidRPr="008717C3" w:rsidRDefault="00553147" w:rsidP="004E1F50">
      <w:pPr>
        <w:pStyle w:val="aff6"/>
        <w:rPr>
          <w:color w:val="000000" w:themeColor="text1"/>
        </w:rPr>
      </w:pPr>
      <w:r w:rsidRPr="008717C3">
        <w:rPr>
          <w:rFonts w:hint="eastAsia"/>
          <w:color w:val="000000" w:themeColor="text1"/>
        </w:rPr>
        <w:t>GB 2760</w:t>
      </w:r>
      <w:r w:rsidRPr="008717C3">
        <w:rPr>
          <w:color w:val="000000" w:themeColor="text1"/>
        </w:rPr>
        <w:t xml:space="preserve"> </w:t>
      </w:r>
      <w:r w:rsidRPr="008717C3">
        <w:rPr>
          <w:rFonts w:hint="eastAsia"/>
          <w:color w:val="000000" w:themeColor="text1"/>
        </w:rPr>
        <w:t xml:space="preserve"> 食品安全国家标准 食品添加剂使用标准</w:t>
      </w:r>
    </w:p>
    <w:p w14:paraId="1214D83E" w14:textId="2C72E674" w:rsidR="00553147" w:rsidRPr="008717C3" w:rsidRDefault="00553147" w:rsidP="004E1F50">
      <w:pPr>
        <w:pStyle w:val="aff6"/>
        <w:rPr>
          <w:color w:val="000000" w:themeColor="text1"/>
        </w:rPr>
      </w:pPr>
      <w:r w:rsidRPr="008717C3">
        <w:rPr>
          <w:rFonts w:hint="eastAsia"/>
          <w:color w:val="000000" w:themeColor="text1"/>
        </w:rPr>
        <w:t>GB 5749</w:t>
      </w:r>
      <w:r w:rsidRPr="008717C3">
        <w:rPr>
          <w:color w:val="000000" w:themeColor="text1"/>
        </w:rPr>
        <w:t xml:space="preserve"> </w:t>
      </w:r>
      <w:r w:rsidRPr="008717C3">
        <w:rPr>
          <w:rFonts w:hint="eastAsia"/>
          <w:color w:val="000000" w:themeColor="text1"/>
        </w:rPr>
        <w:t xml:space="preserve"> 生活饮用水卫生标准</w:t>
      </w:r>
    </w:p>
    <w:p w14:paraId="78282BED" w14:textId="7D7856D8" w:rsidR="001E6F4D" w:rsidRPr="008717C3" w:rsidRDefault="001E6F4D" w:rsidP="004E1F50">
      <w:pPr>
        <w:pStyle w:val="aff6"/>
        <w:rPr>
          <w:color w:val="000000" w:themeColor="text1"/>
        </w:rPr>
      </w:pPr>
      <w:r w:rsidRPr="008717C3">
        <w:rPr>
          <w:rFonts w:hint="eastAsia"/>
          <w:color w:val="000000" w:themeColor="text1"/>
        </w:rPr>
        <w:t>GB 14934</w:t>
      </w:r>
      <w:r w:rsidRPr="008717C3">
        <w:rPr>
          <w:color w:val="000000" w:themeColor="text1"/>
        </w:rPr>
        <w:t xml:space="preserve"> </w:t>
      </w:r>
      <w:r w:rsidRPr="008717C3">
        <w:rPr>
          <w:rFonts w:hint="eastAsia"/>
          <w:color w:val="000000" w:themeColor="text1"/>
        </w:rPr>
        <w:t xml:space="preserve"> 食品安全国家标准 消毒餐（饮）具</w:t>
      </w:r>
    </w:p>
    <w:p w14:paraId="66F8DE59" w14:textId="4368F45A" w:rsidR="00691E51" w:rsidRPr="008717C3" w:rsidRDefault="00691E51" w:rsidP="000C4C85">
      <w:pPr>
        <w:pStyle w:val="aff6"/>
        <w:rPr>
          <w:color w:val="000000" w:themeColor="text1"/>
        </w:rPr>
      </w:pPr>
      <w:r w:rsidRPr="008717C3">
        <w:rPr>
          <w:rFonts w:hint="eastAsia"/>
          <w:color w:val="000000" w:themeColor="text1"/>
        </w:rPr>
        <w:t>GB 31605</w:t>
      </w:r>
      <w:r w:rsidRPr="008717C3">
        <w:rPr>
          <w:color w:val="000000" w:themeColor="text1"/>
        </w:rPr>
        <w:t xml:space="preserve"> </w:t>
      </w:r>
      <w:r w:rsidRPr="008717C3">
        <w:rPr>
          <w:rFonts w:hint="eastAsia"/>
          <w:color w:val="000000" w:themeColor="text1"/>
        </w:rPr>
        <w:t xml:space="preserve"> 食品安全国家标准</w:t>
      </w:r>
      <w:r w:rsidR="00DE3460" w:rsidRPr="008717C3">
        <w:rPr>
          <w:color w:val="000000" w:themeColor="text1"/>
        </w:rPr>
        <w:t xml:space="preserve"> </w:t>
      </w:r>
      <w:r w:rsidRPr="008717C3">
        <w:rPr>
          <w:rFonts w:hint="eastAsia"/>
          <w:color w:val="000000" w:themeColor="text1"/>
        </w:rPr>
        <w:t>食品冷链物流卫生规范</w:t>
      </w:r>
    </w:p>
    <w:p w14:paraId="5B7E77AA" w14:textId="58F2F96B" w:rsidR="00C76026" w:rsidRPr="008717C3" w:rsidRDefault="00C76026" w:rsidP="000C4C85">
      <w:pPr>
        <w:pStyle w:val="aff6"/>
        <w:rPr>
          <w:color w:val="000000" w:themeColor="text1"/>
        </w:rPr>
      </w:pPr>
      <w:r w:rsidRPr="008717C3">
        <w:rPr>
          <w:color w:val="000000" w:themeColor="text1"/>
        </w:rPr>
        <w:t>WS/T 554</w:t>
      </w:r>
      <w:r w:rsidR="00D43E22" w:rsidRPr="008717C3">
        <w:rPr>
          <w:color w:val="000000" w:themeColor="text1"/>
        </w:rPr>
        <w:t xml:space="preserve">  </w:t>
      </w:r>
      <w:r w:rsidR="00D43E22" w:rsidRPr="008717C3">
        <w:rPr>
          <w:rFonts w:hint="eastAsia"/>
          <w:color w:val="000000" w:themeColor="text1"/>
        </w:rPr>
        <w:t xml:space="preserve">学生餐营养指南 </w:t>
      </w:r>
    </w:p>
    <w:p w14:paraId="43E29281" w14:textId="4DCA5A59" w:rsidR="00D6736B" w:rsidRPr="008717C3" w:rsidRDefault="00D6736B" w:rsidP="000C4C85">
      <w:pPr>
        <w:pStyle w:val="aff6"/>
        <w:rPr>
          <w:color w:val="000000" w:themeColor="text1"/>
        </w:rPr>
      </w:pPr>
      <w:r w:rsidRPr="008717C3">
        <w:rPr>
          <w:rFonts w:hint="eastAsia"/>
          <w:color w:val="000000" w:themeColor="text1"/>
        </w:rPr>
        <w:t>《餐饮服务食品安全操作规范》</w:t>
      </w:r>
      <w:r w:rsidR="00D52A20" w:rsidRPr="008717C3">
        <w:rPr>
          <w:rFonts w:hint="eastAsia"/>
          <w:color w:val="000000" w:themeColor="text1"/>
        </w:rPr>
        <w:t>（国家市场监督管理总局</w:t>
      </w:r>
      <w:r w:rsidR="00C515C7" w:rsidRPr="008717C3">
        <w:rPr>
          <w:rFonts w:hint="eastAsia"/>
          <w:color w:val="000000" w:themeColor="text1"/>
        </w:rPr>
        <w:t xml:space="preserve">公告 </w:t>
      </w:r>
      <w:r w:rsidR="00D52A20" w:rsidRPr="008717C3">
        <w:rPr>
          <w:rFonts w:hint="eastAsia"/>
          <w:color w:val="000000" w:themeColor="text1"/>
        </w:rPr>
        <w:t>2018年</w:t>
      </w:r>
      <w:r w:rsidR="00C515C7" w:rsidRPr="008717C3">
        <w:rPr>
          <w:rFonts w:hint="eastAsia"/>
          <w:color w:val="000000" w:themeColor="text1"/>
        </w:rPr>
        <w:t xml:space="preserve"> </w:t>
      </w:r>
      <w:r w:rsidR="00D52A20" w:rsidRPr="008717C3">
        <w:rPr>
          <w:rFonts w:hint="eastAsia"/>
          <w:color w:val="000000" w:themeColor="text1"/>
        </w:rPr>
        <w:t>第12号）</w:t>
      </w:r>
    </w:p>
    <w:p w14:paraId="512BDCBB" w14:textId="77777777" w:rsidR="005F5391" w:rsidRPr="008717C3" w:rsidRDefault="005F5391" w:rsidP="004E1F50">
      <w:pPr>
        <w:pStyle w:val="a4"/>
        <w:spacing w:before="312" w:after="312"/>
        <w:rPr>
          <w:color w:val="000000" w:themeColor="text1"/>
        </w:rPr>
      </w:pPr>
      <w:bookmarkStart w:id="9" w:name="_Toc28093197"/>
      <w:bookmarkStart w:id="10" w:name="_Toc28096568"/>
      <w:bookmarkStart w:id="11" w:name="_Toc28158537"/>
      <w:bookmarkStart w:id="12" w:name="_Toc34064619"/>
      <w:bookmarkStart w:id="13" w:name="_Toc34064677"/>
      <w:r w:rsidRPr="008717C3">
        <w:rPr>
          <w:rFonts w:hint="eastAsia"/>
          <w:color w:val="000000" w:themeColor="text1"/>
        </w:rPr>
        <w:t>术语和定义</w:t>
      </w:r>
      <w:bookmarkEnd w:id="9"/>
      <w:bookmarkEnd w:id="10"/>
      <w:bookmarkEnd w:id="11"/>
      <w:bookmarkEnd w:id="12"/>
      <w:bookmarkEnd w:id="13"/>
    </w:p>
    <w:p w14:paraId="56CDA408" w14:textId="3D7B4FCA" w:rsidR="00186C12" w:rsidRPr="008717C3" w:rsidRDefault="005F5391" w:rsidP="004E1F50">
      <w:pPr>
        <w:pStyle w:val="aff6"/>
        <w:rPr>
          <w:color w:val="000000" w:themeColor="text1"/>
        </w:rPr>
      </w:pPr>
      <w:bookmarkStart w:id="14" w:name="_Toc34064620"/>
      <w:bookmarkStart w:id="15" w:name="_Toc34064678"/>
      <w:r w:rsidRPr="008717C3">
        <w:rPr>
          <w:color w:val="000000" w:themeColor="text1"/>
        </w:rPr>
        <w:t>下列术语和定义适用于本文件。</w:t>
      </w:r>
      <w:bookmarkEnd w:id="14"/>
      <w:bookmarkEnd w:id="15"/>
    </w:p>
    <w:p w14:paraId="1B9BAFD0" w14:textId="77777777" w:rsidR="00C4712E" w:rsidRPr="008717C3" w:rsidRDefault="00C4712E" w:rsidP="004E1F50">
      <w:pPr>
        <w:pStyle w:val="affffff1"/>
        <w:spacing w:beforeLines="50" w:before="156" w:afterLines="50" w:after="156"/>
        <w:jc w:val="both"/>
        <w:rPr>
          <w:rStyle w:val="Char0"/>
          <w:rFonts w:ascii="宋体" w:eastAsia="宋体"/>
          <w:color w:val="000000" w:themeColor="text1"/>
        </w:rPr>
      </w:pPr>
    </w:p>
    <w:p w14:paraId="643DF1A1" w14:textId="436F41A1" w:rsidR="00BD651C" w:rsidRPr="008717C3" w:rsidRDefault="00BD651C" w:rsidP="004E1F50">
      <w:pPr>
        <w:pStyle w:val="affffff1"/>
        <w:numPr>
          <w:ilvl w:val="0"/>
          <w:numId w:val="0"/>
        </w:numPr>
        <w:spacing w:beforeLines="50" w:before="156" w:afterLines="50" w:after="156"/>
        <w:ind w:firstLineChars="200" w:firstLine="420"/>
        <w:jc w:val="both"/>
        <w:rPr>
          <w:rStyle w:val="Char0"/>
          <w:color w:val="000000" w:themeColor="text1"/>
        </w:rPr>
      </w:pPr>
      <w:bookmarkStart w:id="16" w:name="_Hlk58570496"/>
      <w:r w:rsidRPr="008717C3">
        <w:rPr>
          <w:rStyle w:val="Char0"/>
          <w:rFonts w:hint="eastAsia"/>
          <w:color w:val="000000" w:themeColor="text1"/>
        </w:rPr>
        <w:t xml:space="preserve">学校集体用餐配送经营企业 </w:t>
      </w:r>
      <w:r w:rsidRPr="008717C3">
        <w:rPr>
          <w:rStyle w:val="Char0"/>
          <w:rFonts w:ascii="Times New Roman"/>
          <w:color w:val="000000" w:themeColor="text1"/>
        </w:rPr>
        <w:t xml:space="preserve"> </w:t>
      </w:r>
      <w:r w:rsidR="006E502F" w:rsidRPr="008717C3">
        <w:rPr>
          <w:rStyle w:val="Char0"/>
          <w:rFonts w:ascii="Times New Roman" w:hint="eastAsia"/>
          <w:color w:val="000000" w:themeColor="text1"/>
        </w:rPr>
        <w:t>s</w:t>
      </w:r>
      <w:r w:rsidR="006E502F" w:rsidRPr="008717C3">
        <w:rPr>
          <w:rStyle w:val="Char0"/>
          <w:rFonts w:ascii="Times New Roman"/>
          <w:color w:val="000000" w:themeColor="text1"/>
        </w:rPr>
        <w:t>chool</w:t>
      </w:r>
      <w:r w:rsidR="006E502F" w:rsidRPr="008717C3">
        <w:rPr>
          <w:rStyle w:val="Char0"/>
          <w:rFonts w:ascii="Times New Roman"/>
          <w:color w:val="000000" w:themeColor="text1"/>
        </w:rPr>
        <w:t> </w:t>
      </w:r>
      <w:r w:rsidR="006E502F" w:rsidRPr="008717C3">
        <w:rPr>
          <w:rStyle w:val="Char0"/>
          <w:rFonts w:ascii="Times New Roman"/>
          <w:color w:val="000000" w:themeColor="text1"/>
        </w:rPr>
        <w:t>group meal distribution business</w:t>
      </w:r>
    </w:p>
    <w:p w14:paraId="376B9AA9" w14:textId="444F3851" w:rsidR="00BD651C" w:rsidRPr="008717C3" w:rsidRDefault="00BD651C" w:rsidP="004E1F50">
      <w:pPr>
        <w:pStyle w:val="affffff1"/>
        <w:numPr>
          <w:ilvl w:val="0"/>
          <w:numId w:val="0"/>
        </w:numPr>
        <w:spacing w:beforeLines="50" w:before="156" w:afterLines="50" w:after="156"/>
        <w:ind w:firstLineChars="200" w:firstLine="420"/>
        <w:jc w:val="both"/>
        <w:rPr>
          <w:rFonts w:ascii="黑体" w:eastAsia="黑体"/>
          <w:color w:val="000000" w:themeColor="text1"/>
        </w:rPr>
      </w:pPr>
      <w:r w:rsidRPr="008717C3">
        <w:rPr>
          <w:rStyle w:val="Char"/>
          <w:rFonts w:hint="eastAsia"/>
          <w:color w:val="000000" w:themeColor="text1"/>
        </w:rPr>
        <w:t>根据学校订餐要求，集中加工、配送膳食的企业。</w:t>
      </w:r>
    </w:p>
    <w:bookmarkEnd w:id="16"/>
    <w:p w14:paraId="747BD69C" w14:textId="77777777" w:rsidR="00910BBC" w:rsidRPr="008717C3" w:rsidRDefault="00910BBC" w:rsidP="004E1F50">
      <w:pPr>
        <w:pStyle w:val="a5"/>
        <w:spacing w:before="156" w:after="156"/>
        <w:jc w:val="both"/>
        <w:rPr>
          <w:color w:val="000000" w:themeColor="text1"/>
        </w:rPr>
      </w:pPr>
    </w:p>
    <w:p w14:paraId="1F3BBCB2" w14:textId="4DD4CE6E" w:rsidR="00910BBC" w:rsidRPr="008717C3" w:rsidRDefault="00BD651C" w:rsidP="004E1F50">
      <w:pPr>
        <w:pStyle w:val="a5"/>
        <w:numPr>
          <w:ilvl w:val="0"/>
          <w:numId w:val="0"/>
        </w:numPr>
        <w:spacing w:before="156" w:after="156"/>
        <w:ind w:firstLineChars="200" w:firstLine="420"/>
        <w:jc w:val="both"/>
        <w:rPr>
          <w:color w:val="000000" w:themeColor="text1"/>
        </w:rPr>
      </w:pPr>
      <w:r w:rsidRPr="008717C3">
        <w:rPr>
          <w:rFonts w:hint="eastAsia"/>
          <w:color w:val="000000" w:themeColor="text1"/>
        </w:rPr>
        <w:t>学校</w:t>
      </w:r>
      <w:r w:rsidR="00910BBC" w:rsidRPr="008717C3">
        <w:rPr>
          <w:rFonts w:hint="eastAsia"/>
          <w:color w:val="000000" w:themeColor="text1"/>
        </w:rPr>
        <w:t>集体用餐配送膳食</w:t>
      </w:r>
      <w:r w:rsidR="004A24BF" w:rsidRPr="008717C3">
        <w:rPr>
          <w:rFonts w:hint="eastAsia"/>
          <w:color w:val="000000" w:themeColor="text1"/>
        </w:rPr>
        <w:t xml:space="preserve"> </w:t>
      </w:r>
      <w:r w:rsidR="004A24BF" w:rsidRPr="008717C3">
        <w:rPr>
          <w:color w:val="000000" w:themeColor="text1"/>
        </w:rPr>
        <w:t xml:space="preserve"> </w:t>
      </w:r>
      <w:r w:rsidR="00C023FB" w:rsidRPr="008717C3">
        <w:rPr>
          <w:rStyle w:val="Char0"/>
          <w:rFonts w:ascii="Times New Roman"/>
          <w:color w:val="000000" w:themeColor="text1"/>
        </w:rPr>
        <w:t>school group meal distribution</w:t>
      </w:r>
    </w:p>
    <w:p w14:paraId="33C8B8F5" w14:textId="09851FA6" w:rsidR="00910BBC" w:rsidRPr="008717C3" w:rsidRDefault="00910BBC" w:rsidP="004E1F50">
      <w:pPr>
        <w:pStyle w:val="aff6"/>
        <w:rPr>
          <w:color w:val="000000" w:themeColor="text1"/>
        </w:rPr>
      </w:pPr>
      <w:r w:rsidRPr="008717C3">
        <w:rPr>
          <w:rFonts w:hint="eastAsia"/>
          <w:color w:val="000000" w:themeColor="text1"/>
        </w:rPr>
        <w:t>指</w:t>
      </w:r>
      <w:r w:rsidR="003C374C" w:rsidRPr="008717C3">
        <w:rPr>
          <w:rFonts w:hint="eastAsia"/>
          <w:color w:val="000000" w:themeColor="text1"/>
        </w:rPr>
        <w:t>学校</w:t>
      </w:r>
      <w:r w:rsidR="00932C3E" w:rsidRPr="008717C3">
        <w:rPr>
          <w:rFonts w:hint="eastAsia"/>
          <w:color w:val="000000" w:themeColor="text1"/>
        </w:rPr>
        <w:t>集体用餐配送经营企业</w:t>
      </w:r>
      <w:r w:rsidRPr="008717C3">
        <w:rPr>
          <w:rFonts w:hint="eastAsia"/>
          <w:color w:val="000000" w:themeColor="text1"/>
        </w:rPr>
        <w:t>根据集体用餐服务对象订购要求，采用热链（也称“加热保温”）工艺集中生产配送的非预包装膳食（包括主食和菜肴）。</w:t>
      </w:r>
    </w:p>
    <w:p w14:paraId="5D919A5F" w14:textId="77777777" w:rsidR="00910BBC" w:rsidRPr="008717C3" w:rsidRDefault="00910BBC" w:rsidP="004E1F50">
      <w:pPr>
        <w:pStyle w:val="a5"/>
        <w:spacing w:before="156" w:after="156"/>
        <w:jc w:val="both"/>
        <w:rPr>
          <w:color w:val="000000" w:themeColor="text1"/>
        </w:rPr>
      </w:pPr>
    </w:p>
    <w:p w14:paraId="366C6E63" w14:textId="704A39FC" w:rsidR="00910BBC" w:rsidRPr="008717C3" w:rsidRDefault="00910BBC" w:rsidP="004E1F50">
      <w:pPr>
        <w:pStyle w:val="a5"/>
        <w:numPr>
          <w:ilvl w:val="0"/>
          <w:numId w:val="0"/>
        </w:numPr>
        <w:spacing w:before="156" w:after="156"/>
        <w:ind w:firstLineChars="200" w:firstLine="420"/>
        <w:jc w:val="both"/>
        <w:rPr>
          <w:color w:val="000000" w:themeColor="text1"/>
        </w:rPr>
      </w:pPr>
      <w:proofErr w:type="gramStart"/>
      <w:r w:rsidRPr="008717C3">
        <w:rPr>
          <w:rFonts w:hint="eastAsia"/>
          <w:color w:val="000000" w:themeColor="text1"/>
        </w:rPr>
        <w:t>热链工艺</w:t>
      </w:r>
      <w:proofErr w:type="gramEnd"/>
      <w:r w:rsidR="004A24BF" w:rsidRPr="008717C3">
        <w:rPr>
          <w:rFonts w:hint="eastAsia"/>
          <w:color w:val="000000" w:themeColor="text1"/>
        </w:rPr>
        <w:t xml:space="preserve"> </w:t>
      </w:r>
      <w:r w:rsidR="004A24BF" w:rsidRPr="008717C3">
        <w:rPr>
          <w:rStyle w:val="Char0"/>
          <w:rFonts w:ascii="Times New Roman"/>
          <w:color w:val="000000" w:themeColor="text1"/>
        </w:rPr>
        <w:t xml:space="preserve"> hot</w:t>
      </w:r>
      <w:r w:rsidR="00584F97" w:rsidRPr="008717C3">
        <w:rPr>
          <w:rStyle w:val="Char0"/>
          <w:rFonts w:ascii="Times New Roman"/>
          <w:color w:val="000000" w:themeColor="text1"/>
        </w:rPr>
        <w:t> </w:t>
      </w:r>
      <w:r w:rsidR="004A24BF" w:rsidRPr="008717C3">
        <w:rPr>
          <w:rStyle w:val="Char0"/>
          <w:rFonts w:ascii="Times New Roman"/>
          <w:color w:val="000000" w:themeColor="text1"/>
        </w:rPr>
        <w:t>chain</w:t>
      </w:r>
      <w:r w:rsidR="00584F97" w:rsidRPr="008717C3">
        <w:rPr>
          <w:rStyle w:val="Char0"/>
          <w:rFonts w:ascii="Times New Roman"/>
          <w:color w:val="000000" w:themeColor="text1"/>
        </w:rPr>
        <w:t> </w:t>
      </w:r>
      <w:r w:rsidR="004A24BF" w:rsidRPr="008717C3">
        <w:rPr>
          <w:rStyle w:val="Char0"/>
          <w:rFonts w:ascii="Times New Roman"/>
          <w:color w:val="000000" w:themeColor="text1"/>
        </w:rPr>
        <w:t>process</w:t>
      </w:r>
    </w:p>
    <w:p w14:paraId="6BDCF260" w14:textId="78F98968" w:rsidR="00910BBC" w:rsidRPr="008717C3" w:rsidRDefault="00910BBC" w:rsidP="004E1F50">
      <w:pPr>
        <w:pStyle w:val="aff6"/>
        <w:rPr>
          <w:color w:val="000000" w:themeColor="text1"/>
        </w:rPr>
      </w:pPr>
      <w:r w:rsidRPr="008717C3">
        <w:rPr>
          <w:rFonts w:hint="eastAsia"/>
          <w:color w:val="000000" w:themeColor="text1"/>
        </w:rPr>
        <w:lastRenderedPageBreak/>
        <w:t>指膳食烧熟后，采取加热保温措施，将膳食在中心温度≥60</w:t>
      </w:r>
      <w:r w:rsidR="00C7369B" w:rsidRPr="008717C3">
        <w:rPr>
          <w:color w:val="000000" w:themeColor="text1"/>
        </w:rPr>
        <w:t> </w:t>
      </w:r>
      <w:r w:rsidRPr="008717C3">
        <w:rPr>
          <w:rFonts w:hint="eastAsia"/>
          <w:color w:val="000000" w:themeColor="text1"/>
        </w:rPr>
        <w:t>℃的条件下分装成盒或直接将膳食盛放于密闭保温设备中进行贮存、运输和供餐，使膳食在食用前的中心温度始终保持在≥60</w:t>
      </w:r>
      <w:r w:rsidR="00C7369B" w:rsidRPr="008717C3">
        <w:rPr>
          <w:color w:val="000000" w:themeColor="text1"/>
        </w:rPr>
        <w:t> </w:t>
      </w:r>
      <w:r w:rsidRPr="008717C3">
        <w:rPr>
          <w:rFonts w:hint="eastAsia"/>
          <w:color w:val="000000" w:themeColor="text1"/>
        </w:rPr>
        <w:t>℃的</w:t>
      </w:r>
      <w:r w:rsidR="00986905" w:rsidRPr="008717C3">
        <w:rPr>
          <w:rFonts w:hint="eastAsia"/>
          <w:color w:val="000000" w:themeColor="text1"/>
        </w:rPr>
        <w:t>膳食加工</w:t>
      </w:r>
      <w:r w:rsidRPr="008717C3">
        <w:rPr>
          <w:rFonts w:hint="eastAsia"/>
          <w:color w:val="000000" w:themeColor="text1"/>
        </w:rPr>
        <w:t>工艺。</w:t>
      </w:r>
    </w:p>
    <w:p w14:paraId="3A6A2AAA" w14:textId="77777777" w:rsidR="009705A4" w:rsidRPr="008717C3" w:rsidRDefault="009705A4" w:rsidP="004E1F50">
      <w:pPr>
        <w:pStyle w:val="a5"/>
        <w:spacing w:before="156" w:after="156"/>
        <w:jc w:val="both"/>
        <w:rPr>
          <w:color w:val="000000" w:themeColor="text1"/>
        </w:rPr>
      </w:pPr>
      <w:bookmarkStart w:id="17" w:name="_Hlk58571106"/>
    </w:p>
    <w:p w14:paraId="29C29118" w14:textId="2E3B01DF" w:rsidR="009705A4" w:rsidRPr="008717C3" w:rsidRDefault="00986905" w:rsidP="004E1F50">
      <w:pPr>
        <w:pStyle w:val="a5"/>
        <w:numPr>
          <w:ilvl w:val="0"/>
          <w:numId w:val="0"/>
        </w:numPr>
        <w:spacing w:before="156" w:after="156"/>
        <w:ind w:firstLineChars="200" w:firstLine="420"/>
        <w:jc w:val="both"/>
        <w:rPr>
          <w:color w:val="000000" w:themeColor="text1"/>
        </w:rPr>
      </w:pPr>
      <w:r w:rsidRPr="008717C3">
        <w:rPr>
          <w:rFonts w:hint="eastAsia"/>
          <w:color w:val="000000" w:themeColor="text1"/>
        </w:rPr>
        <w:t>膳食加工</w:t>
      </w:r>
      <w:r w:rsidR="009705A4" w:rsidRPr="008717C3">
        <w:rPr>
          <w:rFonts w:hint="eastAsia"/>
          <w:color w:val="000000" w:themeColor="text1"/>
        </w:rPr>
        <w:t>场所</w:t>
      </w:r>
      <w:r w:rsidR="004A24BF" w:rsidRPr="008717C3">
        <w:rPr>
          <w:rFonts w:hint="eastAsia"/>
          <w:color w:val="000000" w:themeColor="text1"/>
        </w:rPr>
        <w:t xml:space="preserve"> </w:t>
      </w:r>
      <w:r w:rsidR="004A24BF" w:rsidRPr="008717C3">
        <w:rPr>
          <w:rStyle w:val="Char0"/>
          <w:rFonts w:ascii="Times New Roman"/>
          <w:color w:val="000000" w:themeColor="text1"/>
        </w:rPr>
        <w:t xml:space="preserve"> production</w:t>
      </w:r>
      <w:r w:rsidR="00584F97" w:rsidRPr="008717C3">
        <w:rPr>
          <w:rStyle w:val="Char0"/>
          <w:rFonts w:ascii="Times New Roman"/>
          <w:color w:val="000000" w:themeColor="text1"/>
        </w:rPr>
        <w:t> </w:t>
      </w:r>
      <w:r w:rsidR="004A24BF" w:rsidRPr="008717C3">
        <w:rPr>
          <w:rStyle w:val="Char0"/>
          <w:rFonts w:ascii="Times New Roman"/>
          <w:color w:val="000000" w:themeColor="text1"/>
        </w:rPr>
        <w:t>and</w:t>
      </w:r>
      <w:r w:rsidR="00584F97" w:rsidRPr="008717C3">
        <w:rPr>
          <w:rStyle w:val="Char0"/>
          <w:rFonts w:ascii="Times New Roman"/>
          <w:color w:val="000000" w:themeColor="text1"/>
        </w:rPr>
        <w:t> </w:t>
      </w:r>
      <w:r w:rsidR="004A24BF" w:rsidRPr="008717C3">
        <w:rPr>
          <w:rStyle w:val="Char0"/>
          <w:rFonts w:ascii="Times New Roman"/>
          <w:color w:val="000000" w:themeColor="text1"/>
        </w:rPr>
        <w:t>processing</w:t>
      </w:r>
      <w:r w:rsidR="00584F97" w:rsidRPr="008717C3">
        <w:rPr>
          <w:rStyle w:val="Char0"/>
          <w:rFonts w:ascii="Times New Roman"/>
          <w:color w:val="000000" w:themeColor="text1"/>
        </w:rPr>
        <w:t> </w:t>
      </w:r>
      <w:r w:rsidR="004A24BF" w:rsidRPr="008717C3">
        <w:rPr>
          <w:rStyle w:val="Char0"/>
          <w:rFonts w:ascii="Times New Roman"/>
          <w:color w:val="000000" w:themeColor="text1"/>
        </w:rPr>
        <w:t>site</w:t>
      </w:r>
    </w:p>
    <w:p w14:paraId="1C7EF82E" w14:textId="3685600E" w:rsidR="0065368B" w:rsidRPr="008717C3" w:rsidRDefault="009705A4" w:rsidP="004E1F50">
      <w:pPr>
        <w:pStyle w:val="a6"/>
        <w:numPr>
          <w:ilvl w:val="0"/>
          <w:numId w:val="0"/>
        </w:numPr>
        <w:spacing w:before="156" w:after="156"/>
        <w:ind w:firstLineChars="200" w:firstLine="420"/>
        <w:jc w:val="both"/>
        <w:rPr>
          <w:rFonts w:asciiTheme="minorEastAsia" w:eastAsiaTheme="minorEastAsia" w:hAnsiTheme="minorEastAsia"/>
          <w:color w:val="000000" w:themeColor="text1"/>
        </w:rPr>
      </w:pPr>
      <w:bookmarkStart w:id="18" w:name="_Hlk66887715"/>
      <w:r w:rsidRPr="008717C3">
        <w:rPr>
          <w:rFonts w:asciiTheme="minorEastAsia" w:eastAsiaTheme="minorEastAsia" w:hAnsiTheme="minorEastAsia" w:hint="eastAsia"/>
          <w:color w:val="000000" w:themeColor="text1"/>
        </w:rPr>
        <w:t>指用于食品加工处理的场所。包括原料贮存、原料加工、热加工、分装、装箱、待配送食品贮存、工用具清洗消毒和保洁场所。</w:t>
      </w:r>
    </w:p>
    <w:bookmarkEnd w:id="17"/>
    <w:bookmarkEnd w:id="18"/>
    <w:p w14:paraId="66BE5629" w14:textId="77777777" w:rsidR="004369C5" w:rsidRPr="008717C3" w:rsidRDefault="004369C5" w:rsidP="004E1F50">
      <w:pPr>
        <w:pStyle w:val="a5"/>
        <w:spacing w:before="156" w:after="156"/>
        <w:jc w:val="both"/>
        <w:rPr>
          <w:color w:val="000000" w:themeColor="text1"/>
        </w:rPr>
      </w:pPr>
    </w:p>
    <w:p w14:paraId="03B0EBFD" w14:textId="783EA76D" w:rsidR="004369C5" w:rsidRPr="008717C3" w:rsidRDefault="002112D8" w:rsidP="00346E12">
      <w:pPr>
        <w:pStyle w:val="a5"/>
        <w:numPr>
          <w:ilvl w:val="0"/>
          <w:numId w:val="0"/>
        </w:numPr>
        <w:spacing w:before="156" w:after="156"/>
        <w:ind w:firstLineChars="200" w:firstLine="420"/>
        <w:rPr>
          <w:rFonts w:ascii="Times New Roman"/>
          <w:color w:val="000000" w:themeColor="text1"/>
        </w:rPr>
      </w:pPr>
      <w:r w:rsidRPr="008717C3">
        <w:rPr>
          <w:rFonts w:hint="eastAsia"/>
          <w:color w:val="000000" w:themeColor="text1"/>
        </w:rPr>
        <w:t>保温专间</w:t>
      </w:r>
      <w:r w:rsidR="004A24BF" w:rsidRPr="008717C3">
        <w:rPr>
          <w:rFonts w:hint="eastAsia"/>
          <w:color w:val="000000" w:themeColor="text1"/>
        </w:rPr>
        <w:t xml:space="preserve"> </w:t>
      </w:r>
      <w:r w:rsidR="004A24BF" w:rsidRPr="008717C3">
        <w:rPr>
          <w:color w:val="000000" w:themeColor="text1"/>
        </w:rPr>
        <w:t xml:space="preserve"> </w:t>
      </w:r>
      <w:r w:rsidR="00BD651C" w:rsidRPr="008717C3">
        <w:rPr>
          <w:rStyle w:val="Char0"/>
          <w:rFonts w:ascii="Times New Roman" w:hint="eastAsia"/>
          <w:color w:val="000000" w:themeColor="text1"/>
        </w:rPr>
        <w:t>i</w:t>
      </w:r>
      <w:r w:rsidR="00BD651C" w:rsidRPr="008717C3">
        <w:rPr>
          <w:rStyle w:val="Char0"/>
          <w:rFonts w:ascii="Times New Roman"/>
          <w:color w:val="000000" w:themeColor="text1"/>
        </w:rPr>
        <w:t>nsulation</w:t>
      </w:r>
      <w:r w:rsidR="00BD651C" w:rsidRPr="008717C3">
        <w:rPr>
          <w:rStyle w:val="Char0"/>
          <w:rFonts w:ascii="Times New Roman"/>
          <w:color w:val="000000" w:themeColor="text1"/>
        </w:rPr>
        <w:t> </w:t>
      </w:r>
      <w:r w:rsidR="00BD651C" w:rsidRPr="008717C3">
        <w:rPr>
          <w:rStyle w:val="Char0"/>
          <w:rFonts w:ascii="Times New Roman"/>
          <w:color w:val="000000" w:themeColor="text1"/>
        </w:rPr>
        <w:t>room</w:t>
      </w:r>
    </w:p>
    <w:p w14:paraId="5461BFB0" w14:textId="7B5C052A" w:rsidR="00913F0D" w:rsidRPr="008717C3" w:rsidRDefault="00913F0D" w:rsidP="00913F0D">
      <w:pPr>
        <w:pStyle w:val="a5"/>
        <w:numPr>
          <w:ilvl w:val="0"/>
          <w:numId w:val="0"/>
        </w:numPr>
        <w:spacing w:before="156" w:after="156"/>
        <w:ind w:firstLineChars="200" w:firstLine="420"/>
        <w:jc w:val="both"/>
        <w:rPr>
          <w:rFonts w:ascii="宋体" w:eastAsia="宋体" w:hAnsi="宋体"/>
          <w:color w:val="000000" w:themeColor="text1"/>
        </w:rPr>
      </w:pPr>
      <w:r w:rsidRPr="008717C3">
        <w:rPr>
          <w:rFonts w:ascii="宋体" w:eastAsia="宋体" w:hAnsi="宋体" w:hint="eastAsia"/>
          <w:color w:val="000000" w:themeColor="text1"/>
        </w:rPr>
        <w:t>指</w:t>
      </w:r>
      <w:r w:rsidR="003C374C" w:rsidRPr="008717C3">
        <w:rPr>
          <w:rFonts w:ascii="宋体" w:eastAsia="宋体" w:hAnsi="宋体" w:hint="eastAsia"/>
          <w:color w:val="000000" w:themeColor="text1"/>
        </w:rPr>
        <w:t>学校</w:t>
      </w:r>
      <w:r w:rsidR="00932C3E" w:rsidRPr="008717C3">
        <w:rPr>
          <w:rFonts w:ascii="宋体" w:eastAsia="宋体" w:hAnsi="宋体" w:hint="eastAsia"/>
          <w:color w:val="000000" w:themeColor="text1"/>
        </w:rPr>
        <w:t>集体用餐配送经营企业</w:t>
      </w:r>
      <w:r w:rsidRPr="008717C3">
        <w:rPr>
          <w:rFonts w:ascii="宋体" w:eastAsia="宋体" w:hAnsi="宋体" w:hint="eastAsia"/>
          <w:color w:val="000000" w:themeColor="text1"/>
        </w:rPr>
        <w:t>在生产场所设立</w:t>
      </w:r>
      <w:r w:rsidR="00A12105" w:rsidRPr="008717C3">
        <w:rPr>
          <w:rFonts w:ascii="宋体" w:eastAsia="宋体" w:hAnsi="宋体" w:hint="eastAsia"/>
          <w:color w:val="000000" w:themeColor="text1"/>
        </w:rPr>
        <w:t>用于保温的，环境温度≥20℃的</w:t>
      </w:r>
      <w:r w:rsidRPr="008717C3">
        <w:rPr>
          <w:rFonts w:ascii="宋体" w:eastAsia="宋体" w:hAnsi="宋体" w:hint="eastAsia"/>
          <w:color w:val="000000" w:themeColor="text1"/>
        </w:rPr>
        <w:t>专用场所。</w:t>
      </w:r>
    </w:p>
    <w:p w14:paraId="56D2ED3E" w14:textId="77777777" w:rsidR="004369C5" w:rsidRPr="008717C3" w:rsidRDefault="004369C5" w:rsidP="004E1F50">
      <w:pPr>
        <w:pStyle w:val="a5"/>
        <w:spacing w:before="156" w:after="156"/>
        <w:jc w:val="both"/>
        <w:rPr>
          <w:color w:val="000000" w:themeColor="text1"/>
        </w:rPr>
      </w:pPr>
    </w:p>
    <w:p w14:paraId="1EA85810" w14:textId="0286BAE0" w:rsidR="004369C5" w:rsidRPr="008717C3" w:rsidRDefault="004369C5" w:rsidP="004E1F50">
      <w:pPr>
        <w:pStyle w:val="a5"/>
        <w:numPr>
          <w:ilvl w:val="0"/>
          <w:numId w:val="0"/>
        </w:numPr>
        <w:spacing w:before="156" w:after="156"/>
        <w:ind w:firstLineChars="200" w:firstLine="420"/>
        <w:jc w:val="both"/>
        <w:rPr>
          <w:color w:val="000000" w:themeColor="text1"/>
        </w:rPr>
      </w:pPr>
      <w:bookmarkStart w:id="19" w:name="_Hlk58571215"/>
      <w:r w:rsidRPr="008717C3">
        <w:rPr>
          <w:rFonts w:hint="eastAsia"/>
          <w:color w:val="000000" w:themeColor="text1"/>
        </w:rPr>
        <w:t>分餐专间</w:t>
      </w:r>
      <w:r w:rsidR="004A24BF" w:rsidRPr="008717C3">
        <w:rPr>
          <w:rFonts w:hint="eastAsia"/>
          <w:color w:val="000000" w:themeColor="text1"/>
        </w:rPr>
        <w:t xml:space="preserve"> </w:t>
      </w:r>
      <w:r w:rsidR="004A24BF" w:rsidRPr="008717C3">
        <w:rPr>
          <w:color w:val="000000" w:themeColor="text1"/>
        </w:rPr>
        <w:t xml:space="preserve"> </w:t>
      </w:r>
      <w:r w:rsidR="004A24BF" w:rsidRPr="008717C3">
        <w:rPr>
          <w:rStyle w:val="Char0"/>
          <w:rFonts w:ascii="Times New Roman"/>
          <w:color w:val="000000" w:themeColor="text1"/>
        </w:rPr>
        <w:t>separate</w:t>
      </w:r>
      <w:r w:rsidR="00584F97" w:rsidRPr="008717C3">
        <w:rPr>
          <w:rStyle w:val="Char0"/>
          <w:rFonts w:ascii="Times New Roman"/>
          <w:color w:val="000000" w:themeColor="text1"/>
        </w:rPr>
        <w:t> </w:t>
      </w:r>
      <w:r w:rsidR="004A24BF" w:rsidRPr="008717C3">
        <w:rPr>
          <w:rStyle w:val="Char0"/>
          <w:rFonts w:ascii="Times New Roman"/>
          <w:color w:val="000000" w:themeColor="text1"/>
        </w:rPr>
        <w:t>meals</w:t>
      </w:r>
      <w:r w:rsidR="00584F97" w:rsidRPr="008717C3">
        <w:rPr>
          <w:rStyle w:val="Char0"/>
          <w:rFonts w:ascii="Times New Roman"/>
          <w:color w:val="000000" w:themeColor="text1"/>
        </w:rPr>
        <w:t> </w:t>
      </w:r>
      <w:r w:rsidR="004A24BF" w:rsidRPr="008717C3">
        <w:rPr>
          <w:rStyle w:val="Char0"/>
          <w:rFonts w:ascii="Times New Roman"/>
          <w:color w:val="000000" w:themeColor="text1"/>
        </w:rPr>
        <w:t>room</w:t>
      </w:r>
    </w:p>
    <w:p w14:paraId="160A4E50" w14:textId="14DC60FC" w:rsidR="00913F0D" w:rsidRPr="008717C3" w:rsidRDefault="00913F0D" w:rsidP="00913F0D">
      <w:pPr>
        <w:pStyle w:val="a5"/>
        <w:numPr>
          <w:ilvl w:val="0"/>
          <w:numId w:val="0"/>
        </w:numPr>
        <w:spacing w:before="156" w:after="156"/>
        <w:ind w:firstLineChars="200" w:firstLine="420"/>
        <w:jc w:val="both"/>
        <w:rPr>
          <w:rFonts w:ascii="宋体" w:eastAsia="宋体" w:hAnsi="宋体"/>
          <w:color w:val="000000" w:themeColor="text1"/>
        </w:rPr>
      </w:pPr>
      <w:r w:rsidRPr="008717C3">
        <w:rPr>
          <w:rFonts w:ascii="宋体" w:eastAsia="宋体" w:hAnsi="宋体" w:hint="eastAsia"/>
          <w:color w:val="000000" w:themeColor="text1"/>
        </w:rPr>
        <w:t>指</w:t>
      </w:r>
      <w:r w:rsidR="003C374C" w:rsidRPr="008717C3">
        <w:rPr>
          <w:rFonts w:ascii="宋体" w:eastAsia="宋体" w:hAnsi="宋体" w:hint="eastAsia"/>
          <w:color w:val="000000" w:themeColor="text1"/>
        </w:rPr>
        <w:t>学校</w:t>
      </w:r>
      <w:r w:rsidR="00932C3E" w:rsidRPr="008717C3">
        <w:rPr>
          <w:rFonts w:ascii="宋体" w:eastAsia="宋体" w:hAnsi="宋体" w:hint="eastAsia"/>
          <w:color w:val="000000" w:themeColor="text1"/>
        </w:rPr>
        <w:t>集体用餐配送经营企业</w:t>
      </w:r>
      <w:r w:rsidRPr="008717C3">
        <w:rPr>
          <w:rFonts w:ascii="宋体" w:eastAsia="宋体" w:hAnsi="宋体" w:hint="eastAsia"/>
          <w:color w:val="000000" w:themeColor="text1"/>
        </w:rPr>
        <w:t>在生产场所设立的，用于分装</w:t>
      </w:r>
      <w:r w:rsidR="00307B89" w:rsidRPr="008717C3">
        <w:rPr>
          <w:rFonts w:ascii="宋体" w:eastAsia="宋体" w:hAnsi="宋体" w:hint="eastAsia"/>
          <w:color w:val="000000" w:themeColor="text1"/>
        </w:rPr>
        <w:t>膳食</w:t>
      </w:r>
      <w:r w:rsidRPr="008717C3">
        <w:rPr>
          <w:rFonts w:ascii="宋体" w:eastAsia="宋体" w:hAnsi="宋体" w:hint="eastAsia"/>
          <w:color w:val="000000" w:themeColor="text1"/>
        </w:rPr>
        <w:t>的专用场所。</w:t>
      </w:r>
    </w:p>
    <w:p w14:paraId="39F46DB6" w14:textId="77777777" w:rsidR="004369C5" w:rsidRPr="008717C3" w:rsidRDefault="004369C5" w:rsidP="004E1F50">
      <w:pPr>
        <w:pStyle w:val="a5"/>
        <w:spacing w:before="156" w:after="156"/>
        <w:jc w:val="both"/>
        <w:rPr>
          <w:color w:val="000000" w:themeColor="text1"/>
        </w:rPr>
      </w:pPr>
    </w:p>
    <w:p w14:paraId="08DD5935" w14:textId="2181AC02" w:rsidR="004369C5" w:rsidRPr="008717C3" w:rsidRDefault="004369C5" w:rsidP="004E1F50">
      <w:pPr>
        <w:pStyle w:val="a5"/>
        <w:numPr>
          <w:ilvl w:val="0"/>
          <w:numId w:val="0"/>
        </w:numPr>
        <w:spacing w:before="156" w:after="156"/>
        <w:ind w:firstLineChars="200" w:firstLine="420"/>
        <w:jc w:val="both"/>
        <w:rPr>
          <w:color w:val="000000" w:themeColor="text1"/>
        </w:rPr>
      </w:pPr>
      <w:r w:rsidRPr="008717C3">
        <w:rPr>
          <w:rFonts w:hint="eastAsia"/>
          <w:color w:val="000000" w:themeColor="text1"/>
        </w:rPr>
        <w:t>食品处理区</w:t>
      </w:r>
      <w:r w:rsidR="004A24BF" w:rsidRPr="008717C3">
        <w:rPr>
          <w:rFonts w:hint="eastAsia"/>
          <w:color w:val="000000" w:themeColor="text1"/>
        </w:rPr>
        <w:t xml:space="preserve"> </w:t>
      </w:r>
      <w:r w:rsidR="004A24BF" w:rsidRPr="008717C3">
        <w:rPr>
          <w:color w:val="000000" w:themeColor="text1"/>
        </w:rPr>
        <w:t xml:space="preserve"> </w:t>
      </w:r>
      <w:r w:rsidR="004A24BF" w:rsidRPr="008717C3">
        <w:rPr>
          <w:rStyle w:val="Char0"/>
          <w:rFonts w:ascii="Times New Roman"/>
          <w:color w:val="000000" w:themeColor="text1"/>
        </w:rPr>
        <w:t>food</w:t>
      </w:r>
      <w:r w:rsidR="00584F97" w:rsidRPr="008717C3">
        <w:rPr>
          <w:rStyle w:val="Char0"/>
          <w:rFonts w:ascii="Times New Roman"/>
          <w:color w:val="000000" w:themeColor="text1"/>
        </w:rPr>
        <w:t> </w:t>
      </w:r>
      <w:r w:rsidR="004A24BF" w:rsidRPr="008717C3">
        <w:rPr>
          <w:rStyle w:val="Char0"/>
          <w:rFonts w:ascii="Times New Roman"/>
          <w:color w:val="000000" w:themeColor="text1"/>
        </w:rPr>
        <w:t>processing</w:t>
      </w:r>
      <w:r w:rsidR="00584F97" w:rsidRPr="008717C3">
        <w:rPr>
          <w:rStyle w:val="Char0"/>
          <w:rFonts w:ascii="Times New Roman"/>
          <w:color w:val="000000" w:themeColor="text1"/>
        </w:rPr>
        <w:t> </w:t>
      </w:r>
      <w:r w:rsidR="004A24BF" w:rsidRPr="008717C3">
        <w:rPr>
          <w:rStyle w:val="Char0"/>
          <w:rFonts w:ascii="Times New Roman"/>
          <w:color w:val="000000" w:themeColor="text1"/>
        </w:rPr>
        <w:t>area</w:t>
      </w:r>
    </w:p>
    <w:p w14:paraId="43FDCF60" w14:textId="6FA9D1CE" w:rsidR="004369C5" w:rsidRPr="008717C3" w:rsidRDefault="004369C5" w:rsidP="004E1F50">
      <w:pPr>
        <w:pStyle w:val="a5"/>
        <w:numPr>
          <w:ilvl w:val="0"/>
          <w:numId w:val="0"/>
        </w:numPr>
        <w:spacing w:before="156" w:after="156"/>
        <w:ind w:firstLineChars="200" w:firstLine="420"/>
        <w:jc w:val="both"/>
        <w:rPr>
          <w:rFonts w:ascii="宋体" w:eastAsia="宋体" w:hAnsi="宋体"/>
          <w:color w:val="000000" w:themeColor="text1"/>
        </w:rPr>
      </w:pPr>
      <w:r w:rsidRPr="008717C3">
        <w:rPr>
          <w:rFonts w:ascii="宋体" w:eastAsia="宋体" w:hAnsi="宋体" w:hint="eastAsia"/>
          <w:color w:val="000000" w:themeColor="text1"/>
        </w:rPr>
        <w:t>食品的粗加工、切配、烹饪、专间、食品库房、餐用具清洗消毒和保洁场所等区域，分为清洁操作区（如专间）、准清洁操作区（如烹饪场所、餐用具保洁场所）、一般操作区（如粗加工场所、切配场所、餐用具清洗消毒场所和食品库房等）。</w:t>
      </w:r>
    </w:p>
    <w:p w14:paraId="34D0B331" w14:textId="23C12F4E" w:rsidR="00161629" w:rsidRPr="008717C3" w:rsidRDefault="00161629" w:rsidP="004E1F50">
      <w:pPr>
        <w:pStyle w:val="a4"/>
        <w:spacing w:before="312" w:after="312"/>
        <w:rPr>
          <w:color w:val="000000" w:themeColor="text1"/>
        </w:rPr>
      </w:pPr>
      <w:bookmarkStart w:id="20" w:name="_Hlk58572160"/>
      <w:bookmarkEnd w:id="19"/>
      <w:r w:rsidRPr="008717C3">
        <w:rPr>
          <w:color w:val="000000" w:themeColor="text1"/>
        </w:rPr>
        <w:t>基本要求</w:t>
      </w:r>
    </w:p>
    <w:p w14:paraId="1939681F" w14:textId="77777777" w:rsidR="00161629" w:rsidRPr="008717C3" w:rsidRDefault="00161629" w:rsidP="004E1F50">
      <w:pPr>
        <w:pStyle w:val="affffff1"/>
        <w:jc w:val="both"/>
        <w:rPr>
          <w:color w:val="000000" w:themeColor="text1"/>
        </w:rPr>
      </w:pPr>
      <w:r w:rsidRPr="008717C3">
        <w:rPr>
          <w:color w:val="000000" w:themeColor="text1"/>
        </w:rPr>
        <w:t>集体用餐配送膳食加工操作应当符合国家食品安全相关法律、法规、标准和规范的规定。</w:t>
      </w:r>
    </w:p>
    <w:p w14:paraId="45772A2E" w14:textId="622CFE97" w:rsidR="00161629" w:rsidRPr="008717C3" w:rsidRDefault="00161629" w:rsidP="00913F0D">
      <w:pPr>
        <w:pStyle w:val="affffff1"/>
        <w:rPr>
          <w:color w:val="000000" w:themeColor="text1"/>
        </w:rPr>
      </w:pPr>
      <w:r w:rsidRPr="008717C3">
        <w:rPr>
          <w:color w:val="000000" w:themeColor="text1"/>
        </w:rPr>
        <w:t>鼓励</w:t>
      </w:r>
      <w:r w:rsidR="00932C3E" w:rsidRPr="008717C3">
        <w:rPr>
          <w:color w:val="000000" w:themeColor="text1"/>
        </w:rPr>
        <w:t>企业</w:t>
      </w:r>
      <w:r w:rsidRPr="008717C3">
        <w:rPr>
          <w:color w:val="000000" w:themeColor="text1"/>
        </w:rPr>
        <w:t>采用先进的生产技术和管理模式规范生产和加工膳食，并按照有关规定对膳食加工过程的微生物进行监控。</w:t>
      </w:r>
    </w:p>
    <w:p w14:paraId="48B363E4" w14:textId="6C129E99" w:rsidR="00161629" w:rsidRPr="008717C3" w:rsidRDefault="00161629" w:rsidP="004E1F50">
      <w:pPr>
        <w:pStyle w:val="a4"/>
        <w:spacing w:before="312" w:after="312"/>
        <w:rPr>
          <w:rFonts w:ascii="宋体" w:eastAsia="宋体" w:hAnsi="宋体"/>
          <w:color w:val="000000" w:themeColor="text1"/>
        </w:rPr>
      </w:pPr>
      <w:r w:rsidRPr="008717C3">
        <w:rPr>
          <w:color w:val="000000" w:themeColor="text1"/>
        </w:rPr>
        <w:t>选址及厂区环境</w:t>
      </w:r>
    </w:p>
    <w:p w14:paraId="566110B3" w14:textId="2FE469A4" w:rsidR="00161629" w:rsidRPr="008717C3" w:rsidRDefault="00E87840" w:rsidP="004E1F50">
      <w:pPr>
        <w:pStyle w:val="aff6"/>
        <w:rPr>
          <w:color w:val="000000" w:themeColor="text1"/>
        </w:rPr>
      </w:pPr>
      <w:r w:rsidRPr="008717C3">
        <w:rPr>
          <w:rFonts w:hint="eastAsia"/>
          <w:color w:val="000000" w:themeColor="text1"/>
        </w:rPr>
        <w:t>选址及厂区环境应符合《餐饮服务食品安全操作规范》的规定。</w:t>
      </w:r>
    </w:p>
    <w:p w14:paraId="484D3500" w14:textId="61560DF4" w:rsidR="00161629" w:rsidRPr="008717C3" w:rsidRDefault="00161629" w:rsidP="004E1F50">
      <w:pPr>
        <w:pStyle w:val="a4"/>
        <w:spacing w:before="312" w:after="312"/>
        <w:rPr>
          <w:color w:val="000000" w:themeColor="text1"/>
        </w:rPr>
      </w:pPr>
      <w:r w:rsidRPr="008717C3">
        <w:rPr>
          <w:color w:val="000000" w:themeColor="text1"/>
        </w:rPr>
        <w:t>场所设置与布局</w:t>
      </w:r>
    </w:p>
    <w:p w14:paraId="675838F2" w14:textId="4574FA13" w:rsidR="00161629" w:rsidRPr="008717C3" w:rsidRDefault="00161629" w:rsidP="004E1F50">
      <w:pPr>
        <w:pStyle w:val="affffff1"/>
        <w:jc w:val="both"/>
        <w:rPr>
          <w:color w:val="000000" w:themeColor="text1"/>
        </w:rPr>
      </w:pPr>
      <w:r w:rsidRPr="008717C3">
        <w:rPr>
          <w:color w:val="000000" w:themeColor="text1"/>
        </w:rPr>
        <w:t>应设置与膳食加工品种、数量、供应方式相适应的粗加工、切配、烹饪、冷却、面点制作、分装及暂存专间、原料及成品贮存、餐用具清洗消毒及保洁、更衣室、清洁工具存放等场所。</w:t>
      </w:r>
    </w:p>
    <w:p w14:paraId="55BCE9D5" w14:textId="4BE6F1BB" w:rsidR="00161629" w:rsidRPr="008717C3" w:rsidRDefault="00161629" w:rsidP="002A5E57">
      <w:pPr>
        <w:pStyle w:val="affffff1"/>
        <w:rPr>
          <w:color w:val="000000" w:themeColor="text1"/>
        </w:rPr>
      </w:pPr>
      <w:bookmarkStart w:id="21" w:name="_Hlk66888077"/>
      <w:r w:rsidRPr="008717C3">
        <w:rPr>
          <w:color w:val="000000" w:themeColor="text1"/>
        </w:rPr>
        <w:t>各专用场所应按照原料进入、原料处理、半成品加工、成品供应的流程合理布局，食品加工处理流程应为生</w:t>
      </w:r>
      <w:proofErr w:type="gramStart"/>
      <w:r w:rsidRPr="008717C3">
        <w:rPr>
          <w:color w:val="000000" w:themeColor="text1"/>
        </w:rPr>
        <w:t>进熟出</w:t>
      </w:r>
      <w:proofErr w:type="gramEnd"/>
      <w:r w:rsidRPr="008717C3">
        <w:rPr>
          <w:color w:val="000000" w:themeColor="text1"/>
        </w:rPr>
        <w:t>的单一流向。原料通道及入口、成品通道及出口、使用后的容器具回收通道及入口</w:t>
      </w:r>
      <w:r w:rsidR="004B076E" w:rsidRPr="008717C3">
        <w:rPr>
          <w:rFonts w:hint="eastAsia"/>
          <w:color w:val="000000" w:themeColor="text1"/>
        </w:rPr>
        <w:t>应</w:t>
      </w:r>
      <w:r w:rsidRPr="008717C3">
        <w:rPr>
          <w:color w:val="000000" w:themeColor="text1"/>
        </w:rPr>
        <w:t>分开设置。</w:t>
      </w:r>
    </w:p>
    <w:p w14:paraId="7E9A620A" w14:textId="0D092DC0" w:rsidR="00161629" w:rsidRPr="008717C3" w:rsidRDefault="00161629" w:rsidP="004E1F50">
      <w:pPr>
        <w:pStyle w:val="affffff1"/>
        <w:jc w:val="both"/>
        <w:rPr>
          <w:color w:val="000000" w:themeColor="text1"/>
        </w:rPr>
      </w:pPr>
      <w:bookmarkStart w:id="22" w:name="_Hlk66888167"/>
      <w:bookmarkEnd w:id="21"/>
      <w:r w:rsidRPr="008717C3">
        <w:rPr>
          <w:color w:val="000000" w:themeColor="text1"/>
        </w:rPr>
        <w:lastRenderedPageBreak/>
        <w:t>库房设置应与食品种类、数量相适应。食品和非食品库房应分开设置，餐用具应单独区域存放。食品成品应与食品原料、半成品分库存放</w:t>
      </w:r>
      <w:r w:rsidR="004D0818" w:rsidRPr="008717C3">
        <w:rPr>
          <w:rFonts w:hint="eastAsia"/>
          <w:color w:val="000000" w:themeColor="text1"/>
        </w:rPr>
        <w:t>，有明显区分标识</w:t>
      </w:r>
      <w:r w:rsidRPr="008717C3">
        <w:rPr>
          <w:color w:val="000000" w:themeColor="text1"/>
        </w:rPr>
        <w:t>。</w:t>
      </w:r>
    </w:p>
    <w:bookmarkEnd w:id="22"/>
    <w:p w14:paraId="458EA83C" w14:textId="5562E6BE" w:rsidR="00DA6756" w:rsidRPr="008717C3" w:rsidRDefault="00DA6756" w:rsidP="00DA6756">
      <w:pPr>
        <w:pStyle w:val="affffff1"/>
        <w:rPr>
          <w:color w:val="000000" w:themeColor="text1"/>
        </w:rPr>
      </w:pPr>
      <w:r w:rsidRPr="008717C3">
        <w:rPr>
          <w:rFonts w:hint="eastAsia"/>
          <w:color w:val="000000" w:themeColor="text1"/>
        </w:rPr>
        <w:t>更衣场所与加工经营场所应当处于同一建筑物内，有与经营项目和经营规模相适应的空间、更衣设施和照明。</w:t>
      </w:r>
    </w:p>
    <w:p w14:paraId="4E3AE55C" w14:textId="37062F47" w:rsidR="00B927FA" w:rsidRPr="008717C3" w:rsidRDefault="00B927FA" w:rsidP="00B927FA">
      <w:pPr>
        <w:pStyle w:val="affffff1"/>
        <w:rPr>
          <w:color w:val="000000" w:themeColor="text1"/>
        </w:rPr>
      </w:pPr>
      <w:r w:rsidRPr="008717C3">
        <w:rPr>
          <w:rFonts w:hint="eastAsia"/>
          <w:color w:val="000000" w:themeColor="text1"/>
        </w:rPr>
        <w:t>墙角、柱脚、侧面、底面的结合处有一定的弧度。</w:t>
      </w:r>
    </w:p>
    <w:p w14:paraId="1E787AF0" w14:textId="70C98088" w:rsidR="00161629" w:rsidRPr="008717C3" w:rsidRDefault="00986905" w:rsidP="004E1F50">
      <w:pPr>
        <w:pStyle w:val="a4"/>
        <w:spacing w:before="312" w:after="312"/>
        <w:rPr>
          <w:color w:val="000000" w:themeColor="text1"/>
        </w:rPr>
      </w:pPr>
      <w:r w:rsidRPr="008717C3">
        <w:rPr>
          <w:rFonts w:hint="eastAsia"/>
          <w:color w:val="000000" w:themeColor="text1"/>
        </w:rPr>
        <w:t>膳食加工</w:t>
      </w:r>
      <w:r w:rsidR="00161629" w:rsidRPr="008717C3">
        <w:rPr>
          <w:rFonts w:hint="eastAsia"/>
          <w:color w:val="000000" w:themeColor="text1"/>
        </w:rPr>
        <w:t>场地面积要求</w:t>
      </w:r>
    </w:p>
    <w:p w14:paraId="7419B38A" w14:textId="3CFE0862" w:rsidR="00161629" w:rsidRPr="008717C3" w:rsidRDefault="00986905" w:rsidP="004E1F50">
      <w:pPr>
        <w:pStyle w:val="aff6"/>
        <w:rPr>
          <w:color w:val="000000" w:themeColor="text1"/>
        </w:rPr>
      </w:pPr>
      <w:r w:rsidRPr="008717C3">
        <w:rPr>
          <w:color w:val="000000" w:themeColor="text1"/>
        </w:rPr>
        <w:t>膳食加工</w:t>
      </w:r>
      <w:r w:rsidR="00161629" w:rsidRPr="008717C3">
        <w:rPr>
          <w:color w:val="000000" w:themeColor="text1"/>
        </w:rPr>
        <w:t>场地面积应符合表</w:t>
      </w:r>
      <w:r w:rsidR="00161629" w:rsidRPr="008717C3">
        <w:rPr>
          <w:color w:val="000000" w:themeColor="text1"/>
        </w:rPr>
        <w:t> </w:t>
      </w:r>
      <w:r w:rsidR="00161629" w:rsidRPr="008717C3">
        <w:rPr>
          <w:color w:val="000000" w:themeColor="text1"/>
        </w:rPr>
        <w:t>1</w:t>
      </w:r>
      <w:r w:rsidR="00161629" w:rsidRPr="008717C3">
        <w:rPr>
          <w:color w:val="000000" w:themeColor="text1"/>
        </w:rPr>
        <w:t> </w:t>
      </w:r>
      <w:r w:rsidR="00161629" w:rsidRPr="008717C3">
        <w:rPr>
          <w:color w:val="000000" w:themeColor="text1"/>
        </w:rPr>
        <w:t>的规定。</w:t>
      </w:r>
    </w:p>
    <w:bookmarkEnd w:id="20"/>
    <w:p w14:paraId="78260839" w14:textId="6EA07273" w:rsidR="008A7E28" w:rsidRPr="008717C3" w:rsidRDefault="00986905" w:rsidP="00A840EF">
      <w:pPr>
        <w:pStyle w:val="af7"/>
        <w:spacing w:before="156" w:after="156"/>
        <w:rPr>
          <w:color w:val="000000" w:themeColor="text1"/>
        </w:rPr>
      </w:pPr>
      <w:r w:rsidRPr="008717C3">
        <w:rPr>
          <w:color w:val="000000" w:themeColor="text1"/>
        </w:rPr>
        <w:t>膳食加工</w:t>
      </w:r>
      <w:r w:rsidR="00161629" w:rsidRPr="008717C3">
        <w:rPr>
          <w:color w:val="000000" w:themeColor="text1"/>
        </w:rPr>
        <w:t>场地面积</w:t>
      </w:r>
      <w:r w:rsidR="00161629" w:rsidRPr="008717C3">
        <w:rPr>
          <w:rFonts w:hint="eastAsia"/>
          <w:color w:val="000000" w:themeColor="text1"/>
        </w:rPr>
        <w:t>要求</w:t>
      </w:r>
    </w:p>
    <w:tbl>
      <w:tblPr>
        <w:tblW w:w="935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3119"/>
      </w:tblGrid>
      <w:tr w:rsidR="008717C3" w:rsidRPr="008717C3" w14:paraId="40C2F81A" w14:textId="4673666C" w:rsidTr="00D172C9">
        <w:trPr>
          <w:trHeight w:val="624"/>
          <w:jc w:val="center"/>
        </w:trPr>
        <w:tc>
          <w:tcPr>
            <w:tcW w:w="3118" w:type="dxa"/>
            <w:tcBorders>
              <w:tl2br w:val="nil"/>
              <w:tr2bl w:val="nil"/>
            </w:tcBorders>
            <w:vAlign w:val="center"/>
          </w:tcPr>
          <w:p w14:paraId="4426B287" w14:textId="5B0C5413" w:rsidR="008A7E28" w:rsidRPr="008717C3" w:rsidRDefault="008A7E28" w:rsidP="00D963A6">
            <w:pPr>
              <w:pStyle w:val="aff6"/>
              <w:ind w:firstLineChars="0" w:firstLine="0"/>
              <w:jc w:val="center"/>
              <w:rPr>
                <w:color w:val="000000" w:themeColor="text1"/>
                <w:sz w:val="18"/>
                <w:szCs w:val="18"/>
              </w:rPr>
            </w:pPr>
            <w:r w:rsidRPr="008717C3">
              <w:rPr>
                <w:color w:val="000000" w:themeColor="text1"/>
                <w:sz w:val="18"/>
                <w:szCs w:val="18"/>
              </w:rPr>
              <w:t>食品处理区面积（m</w:t>
            </w:r>
            <w:r w:rsidRPr="008717C3">
              <w:rPr>
                <w:color w:val="000000" w:themeColor="text1"/>
                <w:sz w:val="18"/>
                <w:szCs w:val="18"/>
                <w:vertAlign w:val="superscript"/>
              </w:rPr>
              <w:t>2</w:t>
            </w:r>
            <w:r w:rsidRPr="008717C3">
              <w:rPr>
                <w:color w:val="000000" w:themeColor="text1"/>
                <w:sz w:val="18"/>
                <w:szCs w:val="18"/>
              </w:rPr>
              <w:t>）</w:t>
            </w:r>
          </w:p>
        </w:tc>
        <w:tc>
          <w:tcPr>
            <w:tcW w:w="3119" w:type="dxa"/>
            <w:tcBorders>
              <w:tl2br w:val="nil"/>
              <w:tr2bl w:val="nil"/>
            </w:tcBorders>
            <w:vAlign w:val="center"/>
          </w:tcPr>
          <w:p w14:paraId="1B9BBD89" w14:textId="1BB69160" w:rsidR="008A7E28" w:rsidRPr="008717C3" w:rsidRDefault="008A7E28" w:rsidP="00D963A6">
            <w:pPr>
              <w:pStyle w:val="aff6"/>
              <w:ind w:firstLineChars="0" w:firstLine="0"/>
              <w:jc w:val="center"/>
              <w:rPr>
                <w:color w:val="000000" w:themeColor="text1"/>
                <w:sz w:val="18"/>
                <w:szCs w:val="18"/>
              </w:rPr>
            </w:pPr>
            <w:r w:rsidRPr="008717C3">
              <w:rPr>
                <w:color w:val="000000" w:themeColor="text1"/>
                <w:sz w:val="18"/>
                <w:szCs w:val="18"/>
              </w:rPr>
              <w:t>面积（m</w:t>
            </w:r>
            <w:r w:rsidRPr="008717C3">
              <w:rPr>
                <w:color w:val="000000" w:themeColor="text1"/>
                <w:sz w:val="18"/>
                <w:szCs w:val="18"/>
                <w:vertAlign w:val="superscript"/>
              </w:rPr>
              <w:t>2</w:t>
            </w:r>
            <w:r w:rsidRPr="008717C3">
              <w:rPr>
                <w:color w:val="000000" w:themeColor="text1"/>
                <w:sz w:val="18"/>
                <w:szCs w:val="18"/>
              </w:rPr>
              <w:t>）与单餐（单班）最大生产量（单人份膳食数量）之比</w:t>
            </w:r>
          </w:p>
        </w:tc>
        <w:tc>
          <w:tcPr>
            <w:tcW w:w="3119" w:type="dxa"/>
            <w:tcBorders>
              <w:tl2br w:val="nil"/>
              <w:tr2bl w:val="nil"/>
            </w:tcBorders>
            <w:vAlign w:val="center"/>
          </w:tcPr>
          <w:p w14:paraId="542D10EE" w14:textId="5AF7A23D" w:rsidR="008A7E28" w:rsidRPr="008717C3" w:rsidRDefault="008A7E28" w:rsidP="00D963A6">
            <w:pPr>
              <w:pStyle w:val="aff6"/>
              <w:ind w:firstLineChars="0" w:firstLine="0"/>
              <w:jc w:val="center"/>
              <w:rPr>
                <w:color w:val="000000" w:themeColor="text1"/>
                <w:sz w:val="18"/>
                <w:szCs w:val="18"/>
              </w:rPr>
            </w:pPr>
            <w:r w:rsidRPr="008717C3">
              <w:rPr>
                <w:color w:val="000000" w:themeColor="text1"/>
                <w:sz w:val="18"/>
                <w:szCs w:val="18"/>
              </w:rPr>
              <w:t>备</w:t>
            </w:r>
            <w:r w:rsidR="00C7369B" w:rsidRPr="008717C3">
              <w:rPr>
                <w:color w:val="000000" w:themeColor="text1"/>
                <w:sz w:val="18"/>
                <w:szCs w:val="18"/>
              </w:rPr>
              <w:t xml:space="preserve"> </w:t>
            </w:r>
            <w:r w:rsidRPr="008717C3">
              <w:rPr>
                <w:color w:val="000000" w:themeColor="text1"/>
                <w:sz w:val="18"/>
                <w:szCs w:val="18"/>
              </w:rPr>
              <w:t>注</w:t>
            </w:r>
          </w:p>
        </w:tc>
      </w:tr>
      <w:tr w:rsidR="008717C3" w:rsidRPr="008717C3" w14:paraId="5A38EE90" w14:textId="5FEF502D" w:rsidTr="00D172C9">
        <w:trPr>
          <w:trHeight w:val="624"/>
          <w:jc w:val="center"/>
        </w:trPr>
        <w:tc>
          <w:tcPr>
            <w:tcW w:w="3118" w:type="dxa"/>
            <w:tcBorders>
              <w:tl2br w:val="nil"/>
              <w:tr2bl w:val="nil"/>
            </w:tcBorders>
            <w:vAlign w:val="center"/>
          </w:tcPr>
          <w:p w14:paraId="12B4D44A" w14:textId="166B0890" w:rsidR="008A7E28" w:rsidRPr="008717C3" w:rsidRDefault="008D7013" w:rsidP="00D963A6">
            <w:pPr>
              <w:pStyle w:val="aff6"/>
              <w:ind w:firstLineChars="0" w:firstLine="0"/>
              <w:jc w:val="center"/>
              <w:rPr>
                <w:color w:val="000000" w:themeColor="text1"/>
                <w:sz w:val="18"/>
                <w:szCs w:val="18"/>
              </w:rPr>
            </w:pPr>
            <w:r w:rsidRPr="008717C3">
              <w:rPr>
                <w:rFonts w:hint="eastAsia"/>
                <w:color w:val="000000" w:themeColor="text1"/>
                <w:sz w:val="18"/>
                <w:szCs w:val="18"/>
              </w:rPr>
              <w:t>≤400</w:t>
            </w:r>
          </w:p>
        </w:tc>
        <w:tc>
          <w:tcPr>
            <w:tcW w:w="3119" w:type="dxa"/>
            <w:tcBorders>
              <w:tl2br w:val="nil"/>
              <w:tr2bl w:val="nil"/>
            </w:tcBorders>
            <w:vAlign w:val="center"/>
          </w:tcPr>
          <w:p w14:paraId="3E40E25D" w14:textId="49375A3E" w:rsidR="008A7E28" w:rsidRPr="008717C3" w:rsidRDefault="008A7E28" w:rsidP="00D963A6">
            <w:pPr>
              <w:pStyle w:val="aff6"/>
              <w:ind w:firstLineChars="0" w:firstLine="0"/>
              <w:jc w:val="center"/>
              <w:rPr>
                <w:color w:val="000000" w:themeColor="text1"/>
                <w:sz w:val="18"/>
                <w:szCs w:val="18"/>
              </w:rPr>
            </w:pPr>
            <w:r w:rsidRPr="008717C3">
              <w:rPr>
                <w:color w:val="000000" w:themeColor="text1"/>
                <w:sz w:val="18"/>
                <w:szCs w:val="18"/>
              </w:rPr>
              <w:t>1:</w:t>
            </w:r>
            <w:r w:rsidR="008D7013" w:rsidRPr="008717C3">
              <w:rPr>
                <w:rFonts w:hint="eastAsia"/>
                <w:color w:val="000000" w:themeColor="text1"/>
                <w:sz w:val="18"/>
                <w:szCs w:val="18"/>
              </w:rPr>
              <w:t>2.5</w:t>
            </w:r>
          </w:p>
        </w:tc>
        <w:tc>
          <w:tcPr>
            <w:tcW w:w="3119" w:type="dxa"/>
            <w:vMerge w:val="restart"/>
            <w:tcBorders>
              <w:tl2br w:val="nil"/>
              <w:tr2bl w:val="nil"/>
            </w:tcBorders>
            <w:vAlign w:val="center"/>
          </w:tcPr>
          <w:p w14:paraId="7AE3C6C1" w14:textId="4D33810A" w:rsidR="008A7E28" w:rsidRPr="008717C3" w:rsidRDefault="008A7E28" w:rsidP="004E1F50">
            <w:pPr>
              <w:pStyle w:val="aff6"/>
              <w:ind w:firstLineChars="0" w:firstLine="0"/>
              <w:rPr>
                <w:color w:val="000000" w:themeColor="text1"/>
                <w:sz w:val="18"/>
                <w:szCs w:val="18"/>
              </w:rPr>
            </w:pPr>
            <w:r w:rsidRPr="008717C3">
              <w:rPr>
                <w:rFonts w:hint="eastAsia"/>
                <w:color w:val="000000" w:themeColor="text1"/>
                <w:sz w:val="18"/>
                <w:szCs w:val="18"/>
              </w:rPr>
              <w:t>烹饪场所面积≥食品处理区面积的15%；分</w:t>
            </w:r>
            <w:r w:rsidR="008110B2" w:rsidRPr="008717C3">
              <w:rPr>
                <w:rFonts w:hint="eastAsia"/>
                <w:color w:val="000000" w:themeColor="text1"/>
                <w:sz w:val="18"/>
                <w:szCs w:val="18"/>
              </w:rPr>
              <w:t>餐</w:t>
            </w:r>
            <w:r w:rsidRPr="008717C3">
              <w:rPr>
                <w:rFonts w:hint="eastAsia"/>
                <w:color w:val="000000" w:themeColor="text1"/>
                <w:sz w:val="18"/>
                <w:szCs w:val="18"/>
              </w:rPr>
              <w:t>专间面积≥食品处理区的10%；清洗消毒面积≥食品处理区的10%；各功能间的面积≥10 m</w:t>
            </w:r>
            <w:r w:rsidRPr="008717C3">
              <w:rPr>
                <w:rFonts w:hint="eastAsia"/>
                <w:color w:val="000000" w:themeColor="text1"/>
                <w:sz w:val="18"/>
                <w:szCs w:val="18"/>
                <w:vertAlign w:val="superscript"/>
              </w:rPr>
              <w:t>2</w:t>
            </w:r>
            <w:r w:rsidRPr="008717C3">
              <w:rPr>
                <w:rFonts w:hint="eastAsia"/>
                <w:color w:val="000000" w:themeColor="text1"/>
                <w:sz w:val="18"/>
                <w:szCs w:val="18"/>
              </w:rPr>
              <w:t>，并满足</w:t>
            </w:r>
            <w:r w:rsidR="00986905" w:rsidRPr="008717C3">
              <w:rPr>
                <w:rFonts w:hint="eastAsia"/>
                <w:color w:val="000000" w:themeColor="text1"/>
                <w:sz w:val="18"/>
                <w:szCs w:val="18"/>
              </w:rPr>
              <w:t>膳食加工</w:t>
            </w:r>
            <w:r w:rsidRPr="008717C3">
              <w:rPr>
                <w:rFonts w:hint="eastAsia"/>
                <w:color w:val="000000" w:themeColor="text1"/>
                <w:sz w:val="18"/>
                <w:szCs w:val="18"/>
              </w:rPr>
              <w:t>需要。</w:t>
            </w:r>
          </w:p>
        </w:tc>
      </w:tr>
      <w:tr w:rsidR="008717C3" w:rsidRPr="008717C3" w14:paraId="09846B55" w14:textId="0F4CD659" w:rsidTr="00D172C9">
        <w:trPr>
          <w:trHeight w:val="624"/>
          <w:jc w:val="center"/>
        </w:trPr>
        <w:tc>
          <w:tcPr>
            <w:tcW w:w="3118" w:type="dxa"/>
            <w:tcBorders>
              <w:tl2br w:val="nil"/>
              <w:tr2bl w:val="nil"/>
            </w:tcBorders>
            <w:vAlign w:val="center"/>
          </w:tcPr>
          <w:p w14:paraId="5524EFEA" w14:textId="457330A8" w:rsidR="008A7E28" w:rsidRPr="008717C3" w:rsidRDefault="008D7013" w:rsidP="00D963A6">
            <w:pPr>
              <w:pStyle w:val="aff6"/>
              <w:ind w:firstLineChars="0" w:firstLine="0"/>
              <w:jc w:val="center"/>
              <w:rPr>
                <w:color w:val="000000" w:themeColor="text1"/>
                <w:sz w:val="18"/>
                <w:szCs w:val="18"/>
              </w:rPr>
            </w:pPr>
            <w:r w:rsidRPr="008717C3">
              <w:rPr>
                <w:rFonts w:hint="eastAsia"/>
                <w:color w:val="000000" w:themeColor="text1"/>
                <w:sz w:val="18"/>
                <w:szCs w:val="18"/>
              </w:rPr>
              <w:t>400～800</w:t>
            </w:r>
          </w:p>
        </w:tc>
        <w:tc>
          <w:tcPr>
            <w:tcW w:w="3119" w:type="dxa"/>
            <w:tcBorders>
              <w:tl2br w:val="nil"/>
              <w:tr2bl w:val="nil"/>
            </w:tcBorders>
            <w:vAlign w:val="center"/>
          </w:tcPr>
          <w:p w14:paraId="0514C98A" w14:textId="76964115" w:rsidR="008A7E28" w:rsidRPr="008717C3" w:rsidRDefault="008D7013" w:rsidP="00D963A6">
            <w:pPr>
              <w:pStyle w:val="aff6"/>
              <w:ind w:firstLineChars="0" w:firstLine="0"/>
              <w:jc w:val="center"/>
              <w:rPr>
                <w:color w:val="000000" w:themeColor="text1"/>
                <w:sz w:val="18"/>
                <w:szCs w:val="18"/>
              </w:rPr>
            </w:pPr>
            <w:r w:rsidRPr="008717C3">
              <w:rPr>
                <w:rFonts w:hint="eastAsia"/>
                <w:color w:val="000000" w:themeColor="text1"/>
                <w:sz w:val="18"/>
                <w:szCs w:val="18"/>
              </w:rPr>
              <w:t>1：4</w:t>
            </w:r>
          </w:p>
        </w:tc>
        <w:tc>
          <w:tcPr>
            <w:tcW w:w="3119" w:type="dxa"/>
            <w:vMerge/>
            <w:tcBorders>
              <w:tl2br w:val="nil"/>
              <w:tr2bl w:val="nil"/>
            </w:tcBorders>
            <w:vAlign w:val="center"/>
          </w:tcPr>
          <w:p w14:paraId="11C7CE1B" w14:textId="77777777" w:rsidR="008A7E28" w:rsidRPr="008717C3" w:rsidRDefault="008A7E28" w:rsidP="004E1F50">
            <w:pPr>
              <w:pStyle w:val="aff6"/>
              <w:spacing w:line="400" w:lineRule="exact"/>
              <w:ind w:firstLineChars="0" w:firstLine="0"/>
              <w:rPr>
                <w:rFonts w:hAnsi="宋体"/>
                <w:color w:val="000000" w:themeColor="text1"/>
                <w:sz w:val="18"/>
                <w:szCs w:val="18"/>
              </w:rPr>
            </w:pPr>
          </w:p>
        </w:tc>
      </w:tr>
      <w:tr w:rsidR="008717C3" w:rsidRPr="008717C3" w14:paraId="2848D96C" w14:textId="393A9702" w:rsidTr="00D172C9">
        <w:trPr>
          <w:trHeight w:val="624"/>
          <w:jc w:val="center"/>
        </w:trPr>
        <w:tc>
          <w:tcPr>
            <w:tcW w:w="3118" w:type="dxa"/>
            <w:tcBorders>
              <w:tl2br w:val="nil"/>
              <w:tr2bl w:val="nil"/>
            </w:tcBorders>
            <w:vAlign w:val="center"/>
          </w:tcPr>
          <w:p w14:paraId="38165832" w14:textId="6E49BFA5" w:rsidR="008A7E28" w:rsidRPr="008717C3" w:rsidRDefault="008D7013" w:rsidP="00D963A6">
            <w:pPr>
              <w:pStyle w:val="aff6"/>
              <w:ind w:firstLineChars="0" w:firstLine="0"/>
              <w:jc w:val="center"/>
              <w:rPr>
                <w:color w:val="000000" w:themeColor="text1"/>
                <w:sz w:val="18"/>
                <w:szCs w:val="18"/>
              </w:rPr>
            </w:pPr>
            <w:r w:rsidRPr="008717C3">
              <w:rPr>
                <w:rFonts w:hint="eastAsia"/>
                <w:color w:val="000000" w:themeColor="text1"/>
                <w:sz w:val="18"/>
                <w:szCs w:val="18"/>
              </w:rPr>
              <w:t>800～1500</w:t>
            </w:r>
          </w:p>
        </w:tc>
        <w:tc>
          <w:tcPr>
            <w:tcW w:w="3119" w:type="dxa"/>
            <w:tcBorders>
              <w:tl2br w:val="nil"/>
              <w:tr2bl w:val="nil"/>
            </w:tcBorders>
            <w:vAlign w:val="center"/>
          </w:tcPr>
          <w:p w14:paraId="4C425878" w14:textId="684CB958" w:rsidR="008A7E28" w:rsidRPr="008717C3" w:rsidRDefault="008D7013" w:rsidP="00D963A6">
            <w:pPr>
              <w:pStyle w:val="aff6"/>
              <w:ind w:firstLineChars="0" w:firstLine="0"/>
              <w:jc w:val="center"/>
              <w:rPr>
                <w:color w:val="000000" w:themeColor="text1"/>
                <w:sz w:val="18"/>
                <w:szCs w:val="18"/>
              </w:rPr>
            </w:pPr>
            <w:r w:rsidRPr="008717C3">
              <w:rPr>
                <w:rFonts w:hint="eastAsia"/>
                <w:color w:val="000000" w:themeColor="text1"/>
                <w:sz w:val="18"/>
                <w:szCs w:val="18"/>
              </w:rPr>
              <w:t>1：6</w:t>
            </w:r>
          </w:p>
        </w:tc>
        <w:tc>
          <w:tcPr>
            <w:tcW w:w="3119" w:type="dxa"/>
            <w:vMerge/>
            <w:tcBorders>
              <w:tl2br w:val="nil"/>
              <w:tr2bl w:val="nil"/>
            </w:tcBorders>
            <w:vAlign w:val="center"/>
          </w:tcPr>
          <w:p w14:paraId="17C00038" w14:textId="77777777" w:rsidR="008A7E28" w:rsidRPr="008717C3" w:rsidRDefault="008A7E28" w:rsidP="004E1F50">
            <w:pPr>
              <w:pStyle w:val="aff6"/>
              <w:spacing w:line="400" w:lineRule="exact"/>
              <w:ind w:firstLineChars="0" w:firstLine="0"/>
              <w:rPr>
                <w:rFonts w:hAnsi="宋体"/>
                <w:color w:val="000000" w:themeColor="text1"/>
                <w:sz w:val="18"/>
                <w:szCs w:val="18"/>
              </w:rPr>
            </w:pPr>
          </w:p>
        </w:tc>
      </w:tr>
      <w:tr w:rsidR="008717C3" w:rsidRPr="008717C3" w14:paraId="16471737" w14:textId="3BD52BAD" w:rsidTr="00D172C9">
        <w:trPr>
          <w:trHeight w:val="624"/>
          <w:jc w:val="center"/>
        </w:trPr>
        <w:tc>
          <w:tcPr>
            <w:tcW w:w="3118" w:type="dxa"/>
            <w:tcBorders>
              <w:tl2br w:val="nil"/>
              <w:tr2bl w:val="nil"/>
            </w:tcBorders>
            <w:vAlign w:val="center"/>
          </w:tcPr>
          <w:p w14:paraId="0DC9D84F" w14:textId="742916F0" w:rsidR="008A7E28" w:rsidRPr="008717C3" w:rsidRDefault="008D7013" w:rsidP="00D963A6">
            <w:pPr>
              <w:pStyle w:val="aff6"/>
              <w:ind w:firstLineChars="0" w:firstLine="0"/>
              <w:jc w:val="center"/>
              <w:rPr>
                <w:color w:val="000000" w:themeColor="text1"/>
                <w:sz w:val="18"/>
                <w:szCs w:val="18"/>
              </w:rPr>
            </w:pPr>
            <w:r w:rsidRPr="008717C3">
              <w:rPr>
                <w:rFonts w:hint="eastAsia"/>
                <w:color w:val="000000" w:themeColor="text1"/>
                <w:sz w:val="18"/>
                <w:szCs w:val="18"/>
              </w:rPr>
              <w:t>＞</w:t>
            </w:r>
            <w:r w:rsidRPr="008717C3">
              <w:rPr>
                <w:color w:val="000000" w:themeColor="text1"/>
                <w:sz w:val="18"/>
                <w:szCs w:val="18"/>
              </w:rPr>
              <w:t>1500</w:t>
            </w:r>
          </w:p>
        </w:tc>
        <w:tc>
          <w:tcPr>
            <w:tcW w:w="3119" w:type="dxa"/>
            <w:tcBorders>
              <w:tl2br w:val="nil"/>
              <w:tr2bl w:val="nil"/>
            </w:tcBorders>
            <w:vAlign w:val="center"/>
          </w:tcPr>
          <w:p w14:paraId="137BFA89" w14:textId="01E33702" w:rsidR="008A7E28" w:rsidRPr="008717C3" w:rsidRDefault="008A7E28" w:rsidP="00D963A6">
            <w:pPr>
              <w:pStyle w:val="aff6"/>
              <w:ind w:firstLineChars="0" w:firstLine="0"/>
              <w:jc w:val="center"/>
              <w:rPr>
                <w:color w:val="000000" w:themeColor="text1"/>
                <w:sz w:val="18"/>
                <w:szCs w:val="18"/>
              </w:rPr>
            </w:pPr>
            <w:r w:rsidRPr="008717C3">
              <w:rPr>
                <w:color w:val="000000" w:themeColor="text1"/>
                <w:sz w:val="18"/>
                <w:szCs w:val="18"/>
              </w:rPr>
              <w:t>比例可适当减少</w:t>
            </w:r>
          </w:p>
        </w:tc>
        <w:tc>
          <w:tcPr>
            <w:tcW w:w="3119" w:type="dxa"/>
            <w:vMerge/>
            <w:tcBorders>
              <w:tl2br w:val="nil"/>
              <w:tr2bl w:val="nil"/>
            </w:tcBorders>
            <w:vAlign w:val="center"/>
          </w:tcPr>
          <w:p w14:paraId="7BF962B0" w14:textId="77777777" w:rsidR="008A7E28" w:rsidRPr="008717C3" w:rsidRDefault="008A7E28" w:rsidP="004E1F50">
            <w:pPr>
              <w:pStyle w:val="aff6"/>
              <w:spacing w:line="400" w:lineRule="exact"/>
              <w:ind w:firstLineChars="0" w:firstLine="0"/>
              <w:rPr>
                <w:rFonts w:hAnsi="宋体"/>
                <w:color w:val="000000" w:themeColor="text1"/>
                <w:sz w:val="18"/>
                <w:szCs w:val="18"/>
              </w:rPr>
            </w:pPr>
          </w:p>
        </w:tc>
      </w:tr>
    </w:tbl>
    <w:p w14:paraId="6C83343F" w14:textId="77777777" w:rsidR="00705A9E" w:rsidRPr="008717C3" w:rsidRDefault="00EB5F9F" w:rsidP="004E1F50">
      <w:pPr>
        <w:pStyle w:val="a4"/>
        <w:spacing w:before="312" w:after="312"/>
        <w:rPr>
          <w:color w:val="000000" w:themeColor="text1"/>
        </w:rPr>
      </w:pPr>
      <w:r w:rsidRPr="008717C3">
        <w:rPr>
          <w:rFonts w:hint="eastAsia"/>
          <w:color w:val="000000" w:themeColor="text1"/>
        </w:rPr>
        <w:t>设施与设备</w:t>
      </w:r>
    </w:p>
    <w:p w14:paraId="11A97837" w14:textId="01A90141" w:rsidR="00D172C9" w:rsidRPr="008717C3" w:rsidRDefault="00EB5F9F" w:rsidP="004E1F50">
      <w:pPr>
        <w:pStyle w:val="affffff1"/>
        <w:jc w:val="both"/>
        <w:rPr>
          <w:color w:val="000000" w:themeColor="text1"/>
        </w:rPr>
      </w:pPr>
      <w:r w:rsidRPr="008717C3">
        <w:rPr>
          <w:rFonts w:hint="eastAsia"/>
          <w:color w:val="000000" w:themeColor="text1"/>
        </w:rPr>
        <w:t>应配备更衣、盥洗、照明、通风、防尘、防蝇、防鼠、污水排放和存放废弃物的设施。</w:t>
      </w:r>
    </w:p>
    <w:p w14:paraId="4D6A7BF0" w14:textId="77777777" w:rsidR="00705A9E" w:rsidRPr="008717C3" w:rsidRDefault="00EB5F9F" w:rsidP="004E1F50">
      <w:pPr>
        <w:pStyle w:val="affffff1"/>
        <w:jc w:val="both"/>
        <w:rPr>
          <w:color w:val="000000" w:themeColor="text1"/>
        </w:rPr>
      </w:pPr>
      <w:r w:rsidRPr="008717C3">
        <w:rPr>
          <w:rFonts w:hint="eastAsia"/>
          <w:color w:val="000000" w:themeColor="text1"/>
        </w:rPr>
        <w:t>粗加工操作场所内应分别设置独立的动物性食品、植物性食品、水产品的清洗水池和操作台，其数量或容量应与膳食加工的数量相适应，不同区域有明显的区分标识。</w:t>
      </w:r>
    </w:p>
    <w:p w14:paraId="1C321DFA" w14:textId="77777777" w:rsidR="00705A9E" w:rsidRPr="008717C3" w:rsidRDefault="00EB5F9F" w:rsidP="004E1F50">
      <w:pPr>
        <w:pStyle w:val="affffff1"/>
        <w:jc w:val="both"/>
        <w:rPr>
          <w:color w:val="000000" w:themeColor="text1"/>
        </w:rPr>
      </w:pPr>
      <w:r w:rsidRPr="008717C3">
        <w:rPr>
          <w:rFonts w:hint="eastAsia"/>
          <w:color w:val="000000" w:themeColor="text1"/>
        </w:rPr>
        <w:t>使用煤油炉灶的，煤油储存容器应放在烹饪场所外。不得使用固体燃料。</w:t>
      </w:r>
    </w:p>
    <w:p w14:paraId="4867458F" w14:textId="0623239A" w:rsidR="00705A9E" w:rsidRPr="008717C3" w:rsidRDefault="00EB5F9F" w:rsidP="004E1F50">
      <w:pPr>
        <w:pStyle w:val="affffff1"/>
        <w:jc w:val="both"/>
        <w:rPr>
          <w:color w:val="000000" w:themeColor="text1"/>
        </w:rPr>
      </w:pPr>
      <w:r w:rsidRPr="008717C3">
        <w:rPr>
          <w:rFonts w:hint="eastAsia"/>
          <w:color w:val="000000" w:themeColor="text1"/>
        </w:rPr>
        <w:t>易产生大量蒸汽的蒸煮场所</w:t>
      </w:r>
      <w:proofErr w:type="gramStart"/>
      <w:r w:rsidRPr="008717C3">
        <w:rPr>
          <w:rFonts w:hint="eastAsia"/>
          <w:color w:val="000000" w:themeColor="text1"/>
        </w:rPr>
        <w:t>宜独立</w:t>
      </w:r>
      <w:proofErr w:type="gramEnd"/>
      <w:r w:rsidRPr="008717C3">
        <w:rPr>
          <w:rFonts w:hint="eastAsia"/>
          <w:color w:val="000000" w:themeColor="text1"/>
        </w:rPr>
        <w:t>设置，配备机械通风设施。</w:t>
      </w:r>
    </w:p>
    <w:p w14:paraId="0D19864B" w14:textId="71AAF6E7" w:rsidR="00872224" w:rsidRPr="008717C3" w:rsidRDefault="00872224" w:rsidP="00872224">
      <w:pPr>
        <w:pStyle w:val="affffff1"/>
        <w:rPr>
          <w:color w:val="000000" w:themeColor="text1"/>
        </w:rPr>
      </w:pPr>
      <w:r w:rsidRPr="008717C3">
        <w:rPr>
          <w:rFonts w:hint="eastAsia"/>
          <w:color w:val="000000" w:themeColor="text1"/>
        </w:rPr>
        <w:t>食品处理区应当设置相应的清洗、消毒、洗手、干</w:t>
      </w:r>
      <w:proofErr w:type="gramStart"/>
      <w:r w:rsidRPr="008717C3">
        <w:rPr>
          <w:rFonts w:hint="eastAsia"/>
          <w:color w:val="000000" w:themeColor="text1"/>
        </w:rPr>
        <w:t>手设施</w:t>
      </w:r>
      <w:proofErr w:type="gramEnd"/>
      <w:r w:rsidRPr="008717C3">
        <w:rPr>
          <w:rFonts w:hint="eastAsia"/>
          <w:color w:val="000000" w:themeColor="text1"/>
        </w:rPr>
        <w:t>和用品，员工专用洗手消毒设施附近应当有洗手消毒方法标识。制作食用冰的，用水应经过净化设施处理。食品处理区应当设存放废弃物或垃圾的带盖容器。</w:t>
      </w:r>
    </w:p>
    <w:p w14:paraId="53C36A67" w14:textId="48D4B868" w:rsidR="00F81D78" w:rsidRPr="008717C3" w:rsidRDefault="00F81D78" w:rsidP="00F81D78">
      <w:pPr>
        <w:pStyle w:val="affffff1"/>
        <w:rPr>
          <w:color w:val="000000" w:themeColor="text1"/>
        </w:rPr>
      </w:pPr>
      <w:r w:rsidRPr="008717C3">
        <w:rPr>
          <w:rFonts w:hint="eastAsia"/>
          <w:color w:val="000000" w:themeColor="text1"/>
        </w:rPr>
        <w:t>烹调场所应当配置排风和调温装置，产生油烟的设备上部加设附有机械排风及油烟过滤的排气装置，过滤器便于清洗和更换。</w:t>
      </w:r>
    </w:p>
    <w:p w14:paraId="23B3558F" w14:textId="167B3640" w:rsidR="001E1153" w:rsidRPr="008717C3" w:rsidRDefault="001E1153" w:rsidP="001E1153">
      <w:pPr>
        <w:pStyle w:val="affffff1"/>
        <w:rPr>
          <w:color w:val="000000" w:themeColor="text1"/>
        </w:rPr>
      </w:pPr>
      <w:bookmarkStart w:id="23" w:name="_Hlk66114667"/>
      <w:r w:rsidRPr="008717C3">
        <w:rPr>
          <w:rFonts w:hint="eastAsia"/>
          <w:color w:val="000000" w:themeColor="text1"/>
        </w:rPr>
        <w:t>配备能正常运转的清洗、消毒、保洁设备设施。餐用具清洗消毒水池应当专用，与食品原料、清洁用具及</w:t>
      </w:r>
      <w:proofErr w:type="gramStart"/>
      <w:r w:rsidRPr="008717C3">
        <w:rPr>
          <w:rFonts w:hint="eastAsia"/>
          <w:color w:val="000000" w:themeColor="text1"/>
        </w:rPr>
        <w:t>接触非</w:t>
      </w:r>
      <w:proofErr w:type="gramEnd"/>
      <w:r w:rsidRPr="008717C3">
        <w:rPr>
          <w:rFonts w:hint="eastAsia"/>
          <w:color w:val="000000" w:themeColor="text1"/>
        </w:rPr>
        <w:t>直接入口食品的工具、容器清洗水池分开，避免交叉污染。存放</w:t>
      </w:r>
      <w:proofErr w:type="gramStart"/>
      <w:r w:rsidRPr="008717C3">
        <w:rPr>
          <w:rFonts w:hint="eastAsia"/>
          <w:color w:val="000000" w:themeColor="text1"/>
        </w:rPr>
        <w:t>消毒后餐用具</w:t>
      </w:r>
      <w:proofErr w:type="gramEnd"/>
      <w:r w:rsidRPr="008717C3">
        <w:rPr>
          <w:rFonts w:hint="eastAsia"/>
          <w:color w:val="000000" w:themeColor="text1"/>
        </w:rPr>
        <w:t>的保洁设施应专用、结构密闭、易于清洁，有明显标识。</w:t>
      </w:r>
    </w:p>
    <w:p w14:paraId="5536C13B" w14:textId="02B2609C" w:rsidR="001E1153" w:rsidRPr="008717C3" w:rsidRDefault="001E1153" w:rsidP="00DD4B9F">
      <w:pPr>
        <w:pStyle w:val="affffff1"/>
        <w:rPr>
          <w:color w:val="000000" w:themeColor="text1"/>
        </w:rPr>
      </w:pPr>
      <w:bookmarkStart w:id="24" w:name="_Hlk66114730"/>
      <w:bookmarkEnd w:id="23"/>
      <w:r w:rsidRPr="008717C3">
        <w:rPr>
          <w:rFonts w:hint="eastAsia"/>
          <w:color w:val="000000" w:themeColor="text1"/>
        </w:rPr>
        <w:t>用于盛放原料、半成品、成品的容器和使用的工具、用具，应当有明显的区分标识，提倡采用色标管理，存放区域分开设置。</w:t>
      </w:r>
    </w:p>
    <w:bookmarkEnd w:id="24"/>
    <w:p w14:paraId="54BC5996" w14:textId="23EA7A4A" w:rsidR="00705A9E" w:rsidRPr="008717C3" w:rsidRDefault="00EB5F9F" w:rsidP="004E1F50">
      <w:pPr>
        <w:pStyle w:val="affffff1"/>
        <w:jc w:val="both"/>
        <w:rPr>
          <w:color w:val="000000" w:themeColor="text1"/>
        </w:rPr>
      </w:pPr>
      <w:r w:rsidRPr="008717C3">
        <w:rPr>
          <w:rFonts w:hint="eastAsia"/>
          <w:color w:val="000000" w:themeColor="text1"/>
        </w:rPr>
        <w:t>应配备膳食加热设施（如链式微波炉、加热柜、蒸箱）以及膳食贮存、配送的保温设施。</w:t>
      </w:r>
    </w:p>
    <w:p w14:paraId="19E870C8" w14:textId="143DDB04" w:rsidR="00705A9E" w:rsidRPr="008717C3" w:rsidRDefault="002112D8" w:rsidP="00DD4F80">
      <w:pPr>
        <w:pStyle w:val="a5"/>
        <w:spacing w:before="156" w:after="156"/>
        <w:rPr>
          <w:rFonts w:ascii="宋体" w:eastAsia="宋体"/>
          <w:color w:val="000000" w:themeColor="text1"/>
        </w:rPr>
      </w:pPr>
      <w:r w:rsidRPr="008717C3">
        <w:rPr>
          <w:rFonts w:hint="eastAsia"/>
          <w:color w:val="000000" w:themeColor="text1"/>
        </w:rPr>
        <w:t>保温专间</w:t>
      </w:r>
      <w:r w:rsidR="00EB5F9F" w:rsidRPr="008717C3">
        <w:rPr>
          <w:rFonts w:hint="eastAsia"/>
          <w:color w:val="000000" w:themeColor="text1"/>
        </w:rPr>
        <w:t>与分餐专间</w:t>
      </w:r>
    </w:p>
    <w:p w14:paraId="767CC357" w14:textId="7152C77B" w:rsidR="00705A9E" w:rsidRPr="008717C3" w:rsidRDefault="00986905" w:rsidP="004E1F50">
      <w:pPr>
        <w:pStyle w:val="affd"/>
        <w:jc w:val="both"/>
        <w:rPr>
          <w:color w:val="000000" w:themeColor="text1"/>
        </w:rPr>
      </w:pPr>
      <w:r w:rsidRPr="008717C3">
        <w:rPr>
          <w:rFonts w:hint="eastAsia"/>
          <w:color w:val="000000" w:themeColor="text1"/>
        </w:rPr>
        <w:lastRenderedPageBreak/>
        <w:t>膳食加工</w:t>
      </w:r>
      <w:r w:rsidR="00EB5F9F" w:rsidRPr="008717C3">
        <w:rPr>
          <w:rFonts w:hint="eastAsia"/>
          <w:color w:val="000000" w:themeColor="text1"/>
        </w:rPr>
        <w:t>场所的分</w:t>
      </w:r>
      <w:r w:rsidR="008110B2" w:rsidRPr="008717C3">
        <w:rPr>
          <w:rFonts w:hint="eastAsia"/>
          <w:color w:val="000000" w:themeColor="text1"/>
        </w:rPr>
        <w:t>餐</w:t>
      </w:r>
      <w:r w:rsidR="00EB5F9F" w:rsidRPr="008717C3">
        <w:rPr>
          <w:rFonts w:hint="eastAsia"/>
          <w:color w:val="000000" w:themeColor="text1"/>
        </w:rPr>
        <w:t>专间应独立隔间。专间入口应设置通过</w:t>
      </w:r>
      <w:proofErr w:type="gramStart"/>
      <w:r w:rsidR="00EB5F9F" w:rsidRPr="008717C3">
        <w:rPr>
          <w:rFonts w:hint="eastAsia"/>
          <w:color w:val="000000" w:themeColor="text1"/>
        </w:rPr>
        <w:t>式预进</w:t>
      </w:r>
      <w:proofErr w:type="gramEnd"/>
      <w:r w:rsidR="00EB5F9F" w:rsidRPr="008717C3">
        <w:rPr>
          <w:rFonts w:hint="eastAsia"/>
          <w:color w:val="000000" w:themeColor="text1"/>
        </w:rPr>
        <w:t>间，配有洗手（非手动式水龙头）、消毒、干手、更衣等设施。专间内应配备食品工具、容器、空气消毒装置、温度计、空调设施、流动水源水、工用具清洗消毒设施及脚踏式垃圾桶等专用设施。</w:t>
      </w:r>
    </w:p>
    <w:p w14:paraId="553793C5" w14:textId="0B2A1912" w:rsidR="00705A9E" w:rsidRPr="008717C3" w:rsidRDefault="00EB5F9F" w:rsidP="004E1F50">
      <w:pPr>
        <w:pStyle w:val="affd"/>
        <w:jc w:val="both"/>
        <w:rPr>
          <w:color w:val="000000" w:themeColor="text1"/>
        </w:rPr>
      </w:pPr>
      <w:r w:rsidRPr="008717C3">
        <w:rPr>
          <w:rFonts w:hint="eastAsia"/>
          <w:color w:val="000000" w:themeColor="text1"/>
        </w:rPr>
        <w:t>以紫外线灯作为空气消毒装置的，紫外线灯（波长200－275</w:t>
      </w:r>
      <w:r w:rsidR="00C7369B" w:rsidRPr="008717C3">
        <w:rPr>
          <w:color w:val="000000" w:themeColor="text1"/>
        </w:rPr>
        <w:t> </w:t>
      </w:r>
      <w:r w:rsidRPr="008717C3">
        <w:rPr>
          <w:rFonts w:hint="eastAsia"/>
          <w:color w:val="000000" w:themeColor="text1"/>
        </w:rPr>
        <w:t>nm）应按功率不小于1.5</w:t>
      </w:r>
      <w:r w:rsidR="00C7369B" w:rsidRPr="008717C3">
        <w:rPr>
          <w:color w:val="000000" w:themeColor="text1"/>
        </w:rPr>
        <w:t> </w:t>
      </w:r>
      <w:r w:rsidRPr="008717C3">
        <w:rPr>
          <w:rFonts w:hint="eastAsia"/>
          <w:color w:val="000000" w:themeColor="text1"/>
        </w:rPr>
        <w:t>W／m</w:t>
      </w:r>
      <w:r w:rsidRPr="008717C3">
        <w:rPr>
          <w:rFonts w:hint="eastAsia"/>
          <w:color w:val="000000" w:themeColor="text1"/>
          <w:vertAlign w:val="superscript"/>
        </w:rPr>
        <w:t>3</w:t>
      </w:r>
      <w:r w:rsidRPr="008717C3">
        <w:rPr>
          <w:rFonts w:hint="eastAsia"/>
          <w:color w:val="000000" w:themeColor="text1"/>
        </w:rPr>
        <w:t>设置，紫外线灯宜安装反光罩，强度大于70</w:t>
      </w:r>
      <w:r w:rsidR="00C7369B" w:rsidRPr="008717C3">
        <w:rPr>
          <w:color w:val="000000" w:themeColor="text1"/>
        </w:rPr>
        <w:t> </w:t>
      </w:r>
      <w:r w:rsidRPr="008717C3">
        <w:rPr>
          <w:rFonts w:ascii="Times New Roman"/>
          <w:color w:val="000000" w:themeColor="text1"/>
        </w:rPr>
        <w:t>μ</w:t>
      </w:r>
      <w:r w:rsidRPr="008717C3">
        <w:rPr>
          <w:rFonts w:hint="eastAsia"/>
          <w:color w:val="000000" w:themeColor="text1"/>
        </w:rPr>
        <w:t>W/cm</w:t>
      </w:r>
      <w:r w:rsidRPr="008717C3">
        <w:rPr>
          <w:rFonts w:hint="eastAsia"/>
          <w:color w:val="000000" w:themeColor="text1"/>
          <w:vertAlign w:val="superscript"/>
        </w:rPr>
        <w:t>2</w:t>
      </w:r>
      <w:r w:rsidRPr="008717C3">
        <w:rPr>
          <w:rFonts w:hint="eastAsia"/>
          <w:color w:val="000000" w:themeColor="text1"/>
        </w:rPr>
        <w:t>。专间内紫外线灯应分布均匀，距离地面2</w:t>
      </w:r>
      <w:r w:rsidR="00C7369B" w:rsidRPr="008717C3">
        <w:rPr>
          <w:color w:val="000000" w:themeColor="text1"/>
        </w:rPr>
        <w:t> </w:t>
      </w:r>
      <w:r w:rsidRPr="008717C3">
        <w:rPr>
          <w:rFonts w:hint="eastAsia"/>
          <w:color w:val="000000" w:themeColor="text1"/>
        </w:rPr>
        <w:t xml:space="preserve">m以内。 </w:t>
      </w:r>
    </w:p>
    <w:p w14:paraId="5B88D46C" w14:textId="77777777" w:rsidR="00705A9E" w:rsidRPr="008717C3" w:rsidRDefault="00EB5F9F" w:rsidP="004E1F50">
      <w:pPr>
        <w:pStyle w:val="affd"/>
        <w:jc w:val="both"/>
        <w:rPr>
          <w:color w:val="000000" w:themeColor="text1"/>
        </w:rPr>
      </w:pPr>
      <w:r w:rsidRPr="008717C3">
        <w:rPr>
          <w:rFonts w:hint="eastAsia"/>
          <w:color w:val="000000" w:themeColor="text1"/>
        </w:rPr>
        <w:t>专间只能设置一扇门，</w:t>
      </w:r>
      <w:proofErr w:type="gramStart"/>
      <w:r w:rsidRPr="008717C3">
        <w:rPr>
          <w:rFonts w:hint="eastAsia"/>
          <w:color w:val="000000" w:themeColor="text1"/>
        </w:rPr>
        <w:t>供操作</w:t>
      </w:r>
      <w:proofErr w:type="gramEnd"/>
      <w:r w:rsidRPr="008717C3">
        <w:rPr>
          <w:rFonts w:hint="eastAsia"/>
          <w:color w:val="000000" w:themeColor="text1"/>
        </w:rPr>
        <w:t>人员进出；专间如有窗户应为封闭式（传递食品用的除外）。专间内外食品应通过可开闭的窗口传送，窗口大小以适宜通过传送食品的容器为准。</w:t>
      </w:r>
    </w:p>
    <w:p w14:paraId="0262E5CE" w14:textId="637ECC44" w:rsidR="00705A9E" w:rsidRPr="008717C3" w:rsidRDefault="00EB5F9F" w:rsidP="004E1F50">
      <w:pPr>
        <w:pStyle w:val="affd"/>
        <w:jc w:val="both"/>
        <w:rPr>
          <w:color w:val="000000" w:themeColor="text1"/>
        </w:rPr>
      </w:pPr>
      <w:r w:rsidRPr="008717C3">
        <w:rPr>
          <w:rFonts w:hint="eastAsia"/>
          <w:color w:val="000000" w:themeColor="text1"/>
        </w:rPr>
        <w:t>专间内不得设置明沟。地漏应安装防止废弃物流入及浊气逸出的装置；带水封的地漏应放置消毒液，消毒</w:t>
      </w:r>
      <w:proofErr w:type="gramStart"/>
      <w:r w:rsidRPr="008717C3">
        <w:rPr>
          <w:rFonts w:hint="eastAsia"/>
          <w:color w:val="000000" w:themeColor="text1"/>
        </w:rPr>
        <w:t>液品种</w:t>
      </w:r>
      <w:proofErr w:type="gramEnd"/>
      <w:r w:rsidRPr="008717C3">
        <w:rPr>
          <w:rFonts w:hint="eastAsia"/>
          <w:color w:val="000000" w:themeColor="text1"/>
        </w:rPr>
        <w:t>应定期轮换。</w:t>
      </w:r>
    </w:p>
    <w:p w14:paraId="3C469973" w14:textId="77777777" w:rsidR="00705A9E" w:rsidRPr="008717C3" w:rsidRDefault="00EB5F9F" w:rsidP="002F0AFD">
      <w:pPr>
        <w:pStyle w:val="a5"/>
        <w:spacing w:before="156" w:after="156"/>
        <w:rPr>
          <w:color w:val="000000" w:themeColor="text1"/>
        </w:rPr>
      </w:pPr>
      <w:r w:rsidRPr="008717C3">
        <w:rPr>
          <w:rFonts w:hint="eastAsia"/>
          <w:color w:val="000000" w:themeColor="text1"/>
        </w:rPr>
        <w:t>餐用具清洗消毒和保洁设施</w:t>
      </w:r>
    </w:p>
    <w:p w14:paraId="611E8009" w14:textId="75F467FF" w:rsidR="00705A9E" w:rsidRPr="008717C3" w:rsidRDefault="00EB5F9F" w:rsidP="004E1F50">
      <w:pPr>
        <w:pStyle w:val="affd"/>
        <w:jc w:val="both"/>
        <w:rPr>
          <w:color w:val="000000" w:themeColor="text1"/>
        </w:rPr>
      </w:pPr>
      <w:r w:rsidRPr="008717C3">
        <w:rPr>
          <w:rFonts w:hint="eastAsia"/>
          <w:color w:val="000000" w:themeColor="text1"/>
        </w:rPr>
        <w:t>清洗、消毒、保洁设备设施的大小和数量应满足需要。餐用具宜用热力方法消毒，因材质、大小等原因无法采用热力方法消毒的应采用化学法消毒。</w:t>
      </w:r>
      <w:r w:rsidRPr="008717C3">
        <w:rPr>
          <w:rFonts w:hint="eastAsia"/>
          <w:color w:val="000000" w:themeColor="text1"/>
        </w:rPr>
        <w:t> </w:t>
      </w:r>
    </w:p>
    <w:p w14:paraId="778B1EE3" w14:textId="77777777" w:rsidR="00705A9E" w:rsidRPr="008717C3" w:rsidRDefault="00EB5F9F" w:rsidP="004E1F50">
      <w:pPr>
        <w:pStyle w:val="affd"/>
        <w:jc w:val="both"/>
        <w:rPr>
          <w:color w:val="000000" w:themeColor="text1"/>
        </w:rPr>
      </w:pPr>
      <w:r w:rsidRPr="008717C3">
        <w:rPr>
          <w:rFonts w:hint="eastAsia"/>
          <w:color w:val="000000" w:themeColor="text1"/>
        </w:rPr>
        <w:t>餐用具清洗消毒水池应专用，不得与食品原料、清洁用具及</w:t>
      </w:r>
      <w:proofErr w:type="gramStart"/>
      <w:r w:rsidRPr="008717C3">
        <w:rPr>
          <w:rFonts w:hint="eastAsia"/>
          <w:color w:val="000000" w:themeColor="text1"/>
        </w:rPr>
        <w:t>接触非</w:t>
      </w:r>
      <w:proofErr w:type="gramEnd"/>
      <w:r w:rsidRPr="008717C3">
        <w:rPr>
          <w:rFonts w:hint="eastAsia"/>
          <w:color w:val="000000" w:themeColor="text1"/>
        </w:rPr>
        <w:t>直接入口食品的工具、容器清洗水池混用。水池应使用</w:t>
      </w:r>
      <w:proofErr w:type="gramStart"/>
      <w:r w:rsidRPr="008717C3">
        <w:rPr>
          <w:rFonts w:hint="eastAsia"/>
          <w:color w:val="000000" w:themeColor="text1"/>
        </w:rPr>
        <w:t>不</w:t>
      </w:r>
      <w:proofErr w:type="gramEnd"/>
      <w:r w:rsidRPr="008717C3">
        <w:rPr>
          <w:rFonts w:hint="eastAsia"/>
          <w:color w:val="000000" w:themeColor="text1"/>
        </w:rPr>
        <w:t>透水、不易积垢、易于清洗材质（如不锈钢、陶瓷）。采用化学消毒的，至少设有3个专用水池；采用人工清洗、热力消毒的，可设置２个专用水池。各类水池应有明显标识标明其用途。</w:t>
      </w:r>
    </w:p>
    <w:p w14:paraId="4E49E793" w14:textId="77777777" w:rsidR="00705A9E" w:rsidRPr="008717C3" w:rsidRDefault="00EB5F9F" w:rsidP="004E1F50">
      <w:pPr>
        <w:pStyle w:val="affd"/>
        <w:jc w:val="both"/>
        <w:rPr>
          <w:color w:val="000000" w:themeColor="text1"/>
        </w:rPr>
      </w:pPr>
      <w:r w:rsidRPr="008717C3">
        <w:rPr>
          <w:rFonts w:hint="eastAsia"/>
          <w:color w:val="000000" w:themeColor="text1"/>
        </w:rPr>
        <w:t>采用自动清洗消毒设备的，设备应设有温度显示和清洗消毒剂自动添加装置。</w:t>
      </w:r>
    </w:p>
    <w:p w14:paraId="2CAC6DC6" w14:textId="77777777" w:rsidR="00705A9E" w:rsidRPr="008717C3" w:rsidRDefault="00EB5F9F" w:rsidP="004E1F50">
      <w:pPr>
        <w:pStyle w:val="affd"/>
        <w:jc w:val="both"/>
        <w:rPr>
          <w:color w:val="000000" w:themeColor="text1"/>
        </w:rPr>
      </w:pPr>
      <w:r w:rsidRPr="008717C3">
        <w:rPr>
          <w:rFonts w:hint="eastAsia"/>
          <w:color w:val="000000" w:themeColor="text1"/>
        </w:rPr>
        <w:t>存放</w:t>
      </w:r>
      <w:proofErr w:type="gramStart"/>
      <w:r w:rsidRPr="008717C3">
        <w:rPr>
          <w:rFonts w:hint="eastAsia"/>
          <w:color w:val="000000" w:themeColor="text1"/>
        </w:rPr>
        <w:t>消毒后餐用具</w:t>
      </w:r>
      <w:proofErr w:type="gramEnd"/>
      <w:r w:rsidRPr="008717C3">
        <w:rPr>
          <w:rFonts w:hint="eastAsia"/>
          <w:color w:val="000000" w:themeColor="text1"/>
        </w:rPr>
        <w:t>的保洁设施应专用，有明显标识，其结构应密闭、易于清洁。</w:t>
      </w:r>
    </w:p>
    <w:p w14:paraId="662C9F9E" w14:textId="77777777" w:rsidR="00705A9E" w:rsidRPr="008717C3" w:rsidRDefault="00EB5F9F" w:rsidP="004E1F50">
      <w:pPr>
        <w:pStyle w:val="affffff1"/>
        <w:jc w:val="both"/>
        <w:rPr>
          <w:color w:val="000000" w:themeColor="text1"/>
        </w:rPr>
      </w:pPr>
      <w:r w:rsidRPr="008717C3">
        <w:rPr>
          <w:rFonts w:hint="eastAsia"/>
          <w:color w:val="000000" w:themeColor="text1"/>
        </w:rPr>
        <w:t xml:space="preserve">食品加工用设备、工具、容器应无毒、无味、耐腐蚀、不易脱落、不易发霉、易于清洗消毒。 </w:t>
      </w:r>
    </w:p>
    <w:p w14:paraId="73EE3D91" w14:textId="77777777" w:rsidR="00705A9E" w:rsidRPr="008717C3" w:rsidRDefault="00EB5F9F" w:rsidP="004E1F50">
      <w:pPr>
        <w:pStyle w:val="affffff1"/>
        <w:jc w:val="both"/>
        <w:rPr>
          <w:color w:val="000000" w:themeColor="text1"/>
        </w:rPr>
      </w:pPr>
      <w:r w:rsidRPr="008717C3">
        <w:rPr>
          <w:rFonts w:hint="eastAsia"/>
          <w:color w:val="000000" w:themeColor="text1"/>
        </w:rPr>
        <w:t>设备的摆放位置应便于操作、清洁、维护和减少交叉污染。用于原料、半成品、成品的工具和容器应分开，有明显的区分标识。</w:t>
      </w:r>
    </w:p>
    <w:p w14:paraId="48C45AF1" w14:textId="27E4E3AB" w:rsidR="00705A9E" w:rsidRPr="008717C3" w:rsidRDefault="00EB5F9F" w:rsidP="004E1F50">
      <w:pPr>
        <w:pStyle w:val="affffff1"/>
        <w:jc w:val="both"/>
        <w:rPr>
          <w:color w:val="000000" w:themeColor="text1"/>
        </w:rPr>
      </w:pPr>
      <w:r w:rsidRPr="008717C3">
        <w:rPr>
          <w:rFonts w:hint="eastAsia"/>
          <w:color w:val="000000" w:themeColor="text1"/>
        </w:rPr>
        <w:t>应配备与膳食供应方式、供应数量相适应的封闭式专用运输车辆。运输车辆和容器内部材质和结构应便于清洗消毒。</w:t>
      </w:r>
      <w:proofErr w:type="gramStart"/>
      <w:r w:rsidRPr="008717C3">
        <w:rPr>
          <w:rFonts w:hint="eastAsia"/>
          <w:color w:val="000000" w:themeColor="text1"/>
        </w:rPr>
        <w:t>热链工艺</w:t>
      </w:r>
      <w:proofErr w:type="gramEnd"/>
      <w:r w:rsidRPr="008717C3">
        <w:rPr>
          <w:rFonts w:hint="eastAsia"/>
          <w:color w:val="000000" w:themeColor="text1"/>
        </w:rPr>
        <w:t>膳食运输车辆应配备专用保温设施，运输时膳食中心温度应保持在60</w:t>
      </w:r>
      <w:r w:rsidR="00C7369B" w:rsidRPr="008717C3">
        <w:rPr>
          <w:color w:val="000000" w:themeColor="text1"/>
        </w:rPr>
        <w:t> </w:t>
      </w:r>
      <w:r w:rsidRPr="008717C3">
        <w:rPr>
          <w:rFonts w:hint="eastAsia"/>
          <w:color w:val="000000" w:themeColor="text1"/>
        </w:rPr>
        <w:t>℃以上。</w:t>
      </w:r>
    </w:p>
    <w:p w14:paraId="308B0FCF" w14:textId="5BF73ECF" w:rsidR="00705A9E" w:rsidRPr="008717C3" w:rsidRDefault="00EB5F9F" w:rsidP="00E87840">
      <w:pPr>
        <w:pStyle w:val="affffff1"/>
        <w:rPr>
          <w:color w:val="000000" w:themeColor="text1"/>
        </w:rPr>
      </w:pPr>
      <w:r w:rsidRPr="008717C3">
        <w:rPr>
          <w:rFonts w:hint="eastAsia"/>
          <w:color w:val="000000" w:themeColor="text1"/>
        </w:rPr>
        <w:t>膳食加工用水的水质应当符合GB</w:t>
      </w:r>
      <w:r w:rsidR="00146507" w:rsidRPr="008717C3">
        <w:rPr>
          <w:color w:val="000000" w:themeColor="text1"/>
        </w:rPr>
        <w:t> </w:t>
      </w:r>
      <w:r w:rsidRPr="008717C3">
        <w:rPr>
          <w:rFonts w:hint="eastAsia"/>
          <w:color w:val="000000" w:themeColor="text1"/>
        </w:rPr>
        <w:t>5749的规定。供水设施应当符合</w:t>
      </w:r>
      <w:r w:rsidR="00E87840" w:rsidRPr="008717C3">
        <w:rPr>
          <w:rFonts w:hint="eastAsia"/>
          <w:color w:val="000000" w:themeColor="text1"/>
        </w:rPr>
        <w:t>《餐饮服务食品安全操作规范》</w:t>
      </w:r>
      <w:r w:rsidRPr="008717C3">
        <w:rPr>
          <w:rFonts w:hint="eastAsia"/>
          <w:color w:val="000000" w:themeColor="text1"/>
        </w:rPr>
        <w:t>的规定。</w:t>
      </w:r>
    </w:p>
    <w:p w14:paraId="167A21B0" w14:textId="27DB747B" w:rsidR="00705A9E" w:rsidRPr="008717C3" w:rsidRDefault="00EB5F9F" w:rsidP="00E87840">
      <w:pPr>
        <w:pStyle w:val="affffff1"/>
        <w:rPr>
          <w:color w:val="000000" w:themeColor="text1"/>
        </w:rPr>
      </w:pPr>
      <w:r w:rsidRPr="008717C3">
        <w:rPr>
          <w:rFonts w:hint="eastAsia"/>
          <w:color w:val="000000" w:themeColor="text1"/>
        </w:rPr>
        <w:t>场所、设施、设备的其他要求应当符合</w:t>
      </w:r>
      <w:r w:rsidR="00E87840" w:rsidRPr="008717C3">
        <w:rPr>
          <w:rFonts w:hint="eastAsia"/>
          <w:color w:val="000000" w:themeColor="text1"/>
        </w:rPr>
        <w:t>《餐饮服务食品安全操作规范》</w:t>
      </w:r>
      <w:r w:rsidRPr="008717C3">
        <w:rPr>
          <w:rFonts w:hint="eastAsia"/>
          <w:color w:val="000000" w:themeColor="text1"/>
        </w:rPr>
        <w:t>的规定。</w:t>
      </w:r>
    </w:p>
    <w:p w14:paraId="06E90527" w14:textId="1383F94E" w:rsidR="00705A9E" w:rsidRPr="008717C3" w:rsidRDefault="00986905" w:rsidP="004E1F50">
      <w:pPr>
        <w:pStyle w:val="affffff1"/>
        <w:jc w:val="both"/>
        <w:rPr>
          <w:color w:val="000000" w:themeColor="text1"/>
        </w:rPr>
      </w:pPr>
      <w:r w:rsidRPr="008717C3">
        <w:rPr>
          <w:rFonts w:hint="eastAsia"/>
          <w:color w:val="000000" w:themeColor="text1"/>
        </w:rPr>
        <w:t>膳食加工</w:t>
      </w:r>
      <w:r w:rsidR="00EB5F9F" w:rsidRPr="008717C3">
        <w:rPr>
          <w:rFonts w:hint="eastAsia"/>
          <w:color w:val="000000" w:themeColor="text1"/>
        </w:rPr>
        <w:t>设施、设备应定期保养、维护；计量装置、设备应按期检定、校准。</w:t>
      </w:r>
    </w:p>
    <w:p w14:paraId="69402EEC" w14:textId="77777777" w:rsidR="00705A9E" w:rsidRPr="008717C3" w:rsidRDefault="00EB5F9F" w:rsidP="004E1F50">
      <w:pPr>
        <w:pStyle w:val="a4"/>
        <w:spacing w:before="312" w:after="312"/>
        <w:rPr>
          <w:color w:val="000000" w:themeColor="text1"/>
        </w:rPr>
      </w:pPr>
      <w:r w:rsidRPr="008717C3">
        <w:rPr>
          <w:rFonts w:hint="eastAsia"/>
          <w:color w:val="000000" w:themeColor="text1"/>
        </w:rPr>
        <w:t>生产过程的食品安全控制</w:t>
      </w:r>
    </w:p>
    <w:p w14:paraId="3B585ABB" w14:textId="77777777" w:rsidR="002E1BAF" w:rsidRPr="008717C3" w:rsidRDefault="00EB5F9F" w:rsidP="002F0AFD">
      <w:pPr>
        <w:pStyle w:val="a5"/>
        <w:spacing w:before="156" w:after="156"/>
        <w:rPr>
          <w:color w:val="000000" w:themeColor="text1"/>
        </w:rPr>
      </w:pPr>
      <w:r w:rsidRPr="008717C3">
        <w:rPr>
          <w:rFonts w:hint="eastAsia"/>
          <w:color w:val="000000" w:themeColor="text1"/>
        </w:rPr>
        <w:t>操作规程的制定与执行</w:t>
      </w:r>
    </w:p>
    <w:p w14:paraId="4B2C67D6" w14:textId="55F9BEDC" w:rsidR="002E1BAF" w:rsidRPr="008717C3" w:rsidRDefault="00EB5F9F" w:rsidP="004E1F50">
      <w:pPr>
        <w:pStyle w:val="affd"/>
        <w:jc w:val="both"/>
        <w:rPr>
          <w:color w:val="000000" w:themeColor="text1"/>
        </w:rPr>
      </w:pPr>
      <w:r w:rsidRPr="008717C3">
        <w:rPr>
          <w:rFonts w:hint="eastAsia"/>
          <w:color w:val="000000" w:themeColor="text1"/>
        </w:rPr>
        <w:t>鼓励</w:t>
      </w:r>
      <w:r w:rsidR="00932C3E" w:rsidRPr="008717C3">
        <w:rPr>
          <w:rFonts w:hint="eastAsia"/>
          <w:color w:val="000000" w:themeColor="text1"/>
        </w:rPr>
        <w:t>企业</w:t>
      </w:r>
      <w:r w:rsidRPr="008717C3">
        <w:rPr>
          <w:rFonts w:hint="eastAsia"/>
          <w:color w:val="000000" w:themeColor="text1"/>
        </w:rPr>
        <w:t>建立和实施先进的食品安全管理体系，根据实际情况制定各岗位操作规范，在执行良好操作规范的基础上，运用危害分析关键控制点的原理进行管理。</w:t>
      </w:r>
    </w:p>
    <w:p w14:paraId="369B8478" w14:textId="0DA0B42B" w:rsidR="002E1BAF" w:rsidRPr="008717C3" w:rsidRDefault="00EB5F9F" w:rsidP="004E1F50">
      <w:pPr>
        <w:pStyle w:val="affd"/>
        <w:jc w:val="both"/>
        <w:rPr>
          <w:color w:val="000000" w:themeColor="text1"/>
        </w:rPr>
      </w:pPr>
      <w:bookmarkStart w:id="25" w:name="_Hlk66891812"/>
      <w:r w:rsidRPr="008717C3">
        <w:rPr>
          <w:rFonts w:hint="eastAsia"/>
          <w:color w:val="000000" w:themeColor="text1"/>
        </w:rPr>
        <w:t>岗位操作规程应包括食品原料的采购、运输、贮存、粗加工、切配、烹饪和膳食的分装、运输、分餐、留样及工具、容器、餐用具清洗、消毒、保洁等加工操作工序。</w:t>
      </w:r>
    </w:p>
    <w:bookmarkEnd w:id="25"/>
    <w:p w14:paraId="47ACEC5E" w14:textId="77777777" w:rsidR="002E1BAF" w:rsidRPr="008717C3" w:rsidRDefault="00EB5F9F" w:rsidP="004E1F50">
      <w:pPr>
        <w:pStyle w:val="affd"/>
        <w:jc w:val="both"/>
        <w:rPr>
          <w:color w:val="000000" w:themeColor="text1"/>
        </w:rPr>
      </w:pPr>
      <w:r w:rsidRPr="008717C3">
        <w:rPr>
          <w:rFonts w:hint="eastAsia"/>
          <w:color w:val="000000" w:themeColor="text1"/>
        </w:rPr>
        <w:t>岗位操作规程应规定加工操作程序、工艺关键控制点操作方法和设备操作、维护标准等具体规定及详细要求，明确各工序、各岗位人员的职责。</w:t>
      </w:r>
    </w:p>
    <w:p w14:paraId="1743EF79" w14:textId="77777777" w:rsidR="002E1BAF" w:rsidRPr="008717C3" w:rsidRDefault="00EB5F9F" w:rsidP="002F0AFD">
      <w:pPr>
        <w:pStyle w:val="a5"/>
        <w:spacing w:before="156" w:after="156"/>
        <w:rPr>
          <w:color w:val="000000" w:themeColor="text1"/>
        </w:rPr>
      </w:pPr>
      <w:r w:rsidRPr="008717C3">
        <w:rPr>
          <w:rFonts w:hint="eastAsia"/>
          <w:color w:val="000000" w:themeColor="text1"/>
        </w:rPr>
        <w:t>原料的采购、运输和贮存</w:t>
      </w:r>
    </w:p>
    <w:p w14:paraId="2A1F72D4" w14:textId="77777777" w:rsidR="002E1BAF" w:rsidRPr="008717C3" w:rsidRDefault="00EB5F9F" w:rsidP="004E1F50">
      <w:pPr>
        <w:pStyle w:val="affd"/>
        <w:jc w:val="both"/>
        <w:rPr>
          <w:color w:val="000000" w:themeColor="text1"/>
        </w:rPr>
      </w:pPr>
      <w:r w:rsidRPr="008717C3">
        <w:rPr>
          <w:rFonts w:hint="eastAsia"/>
          <w:color w:val="000000" w:themeColor="text1"/>
        </w:rPr>
        <w:lastRenderedPageBreak/>
        <w:t>采购的食品</w:t>
      </w:r>
      <w:r w:rsidR="002E1BAF" w:rsidRPr="008717C3">
        <w:rPr>
          <w:rFonts w:hint="eastAsia"/>
          <w:color w:val="000000" w:themeColor="text1"/>
        </w:rPr>
        <w:t>、食品添加剂、食品相关产品等应符合相关食品安全标准和规定，不得采购国家法律、法规禁止生产经营的食品、原料。</w:t>
      </w:r>
      <w:r w:rsidR="002E1BAF" w:rsidRPr="008717C3">
        <w:rPr>
          <w:rFonts w:hint="eastAsia"/>
          <w:color w:val="000000" w:themeColor="text1"/>
        </w:rPr>
        <w:t> </w:t>
      </w:r>
    </w:p>
    <w:p w14:paraId="24156324" w14:textId="77777777" w:rsidR="002E1BAF" w:rsidRPr="008717C3" w:rsidRDefault="002E1BAF" w:rsidP="004E1F50">
      <w:pPr>
        <w:pStyle w:val="affd"/>
        <w:jc w:val="both"/>
        <w:rPr>
          <w:color w:val="000000" w:themeColor="text1"/>
        </w:rPr>
      </w:pPr>
      <w:r w:rsidRPr="008717C3">
        <w:rPr>
          <w:rFonts w:hint="eastAsia"/>
          <w:color w:val="000000" w:themeColor="text1"/>
        </w:rPr>
        <w:t>采购食品、食品添加剂及食品相关产品的索证索票、进货查验和采购记录行为应符合国家相关规定要求。</w:t>
      </w:r>
    </w:p>
    <w:p w14:paraId="1A0F591F" w14:textId="1AE9D3B0" w:rsidR="002E1BAF" w:rsidRPr="008717C3" w:rsidRDefault="002E1BAF" w:rsidP="004E1F50">
      <w:pPr>
        <w:pStyle w:val="affd"/>
        <w:jc w:val="both"/>
        <w:rPr>
          <w:color w:val="000000" w:themeColor="text1"/>
        </w:rPr>
      </w:pPr>
      <w:r w:rsidRPr="008717C3">
        <w:rPr>
          <w:rFonts w:hint="eastAsia"/>
          <w:color w:val="000000" w:themeColor="text1"/>
        </w:rPr>
        <w:t>应对每批次原料进行感官检验，必要时</w:t>
      </w:r>
      <w:r w:rsidR="00EF24BC" w:rsidRPr="008717C3">
        <w:rPr>
          <w:rFonts w:hint="eastAsia"/>
          <w:color w:val="000000" w:themeColor="text1"/>
        </w:rPr>
        <w:t>送</w:t>
      </w:r>
      <w:r w:rsidRPr="008717C3">
        <w:rPr>
          <w:rFonts w:hint="eastAsia"/>
          <w:color w:val="000000" w:themeColor="text1"/>
        </w:rPr>
        <w:t>实验室</w:t>
      </w:r>
      <w:r w:rsidR="00EF24BC" w:rsidRPr="008717C3">
        <w:rPr>
          <w:rFonts w:hint="eastAsia"/>
          <w:color w:val="000000" w:themeColor="text1"/>
        </w:rPr>
        <w:t>进行</w:t>
      </w:r>
      <w:r w:rsidRPr="008717C3">
        <w:rPr>
          <w:rFonts w:hint="eastAsia"/>
          <w:color w:val="000000" w:themeColor="text1"/>
        </w:rPr>
        <w:t>检验；不符合要求的，应视情况退货或销毁。</w:t>
      </w:r>
    </w:p>
    <w:p w14:paraId="11E201DF" w14:textId="77777777" w:rsidR="002E1BAF" w:rsidRPr="008717C3" w:rsidRDefault="002E1BAF" w:rsidP="004E1F50">
      <w:pPr>
        <w:pStyle w:val="affd"/>
        <w:jc w:val="both"/>
        <w:rPr>
          <w:color w:val="000000" w:themeColor="text1"/>
        </w:rPr>
      </w:pPr>
      <w:r w:rsidRPr="008717C3">
        <w:rPr>
          <w:rFonts w:hint="eastAsia"/>
          <w:color w:val="000000" w:themeColor="text1"/>
        </w:rPr>
        <w:t>原料的运输工具和容器应保持清洁，食品原料不得与有毒、有害物品同时装运。采购需冷藏或冷冻的食品时，</w:t>
      </w:r>
      <w:proofErr w:type="gramStart"/>
      <w:r w:rsidRPr="008717C3">
        <w:rPr>
          <w:rFonts w:hint="eastAsia"/>
          <w:color w:val="000000" w:themeColor="text1"/>
        </w:rPr>
        <w:t>应冷链</w:t>
      </w:r>
      <w:proofErr w:type="gramEnd"/>
      <w:r w:rsidRPr="008717C3">
        <w:rPr>
          <w:rFonts w:hint="eastAsia"/>
          <w:color w:val="000000" w:themeColor="text1"/>
        </w:rPr>
        <w:t>运输。</w:t>
      </w:r>
    </w:p>
    <w:p w14:paraId="6FBF2C2B" w14:textId="77777777" w:rsidR="002E1BAF" w:rsidRPr="008717C3" w:rsidRDefault="002E1BAF" w:rsidP="004E1F50">
      <w:pPr>
        <w:pStyle w:val="affd"/>
        <w:jc w:val="both"/>
        <w:rPr>
          <w:color w:val="000000" w:themeColor="text1"/>
        </w:rPr>
      </w:pPr>
      <w:r w:rsidRPr="008717C3">
        <w:rPr>
          <w:rFonts w:hint="eastAsia"/>
          <w:color w:val="000000" w:themeColor="text1"/>
        </w:rPr>
        <w:t>贮存场所、设备应保持清洁，无霉斑、鼠迹、苍蝇、蟑螂等，不得存放有毒、有害物品及个人生活用品。</w:t>
      </w:r>
    </w:p>
    <w:p w14:paraId="75EBE501" w14:textId="3DCB61E2" w:rsidR="002E1BAF" w:rsidRPr="008717C3" w:rsidRDefault="002E1BAF" w:rsidP="004E1F50">
      <w:pPr>
        <w:pStyle w:val="affd"/>
        <w:jc w:val="both"/>
        <w:rPr>
          <w:color w:val="000000" w:themeColor="text1"/>
        </w:rPr>
      </w:pPr>
      <w:r w:rsidRPr="008717C3">
        <w:rPr>
          <w:rFonts w:hint="eastAsia"/>
          <w:color w:val="000000" w:themeColor="text1"/>
        </w:rPr>
        <w:t>食品应当分类、</w:t>
      </w:r>
      <w:proofErr w:type="gramStart"/>
      <w:r w:rsidRPr="008717C3">
        <w:rPr>
          <w:rFonts w:hint="eastAsia"/>
          <w:color w:val="000000" w:themeColor="text1"/>
        </w:rPr>
        <w:t>分架存放</w:t>
      </w:r>
      <w:proofErr w:type="gramEnd"/>
      <w:r w:rsidRPr="008717C3">
        <w:rPr>
          <w:rFonts w:hint="eastAsia"/>
          <w:color w:val="000000" w:themeColor="text1"/>
        </w:rPr>
        <w:t>，</w:t>
      </w:r>
      <w:r w:rsidR="00220B5F" w:rsidRPr="008717C3">
        <w:rPr>
          <w:rFonts w:hint="eastAsia"/>
          <w:color w:val="000000" w:themeColor="text1"/>
        </w:rPr>
        <w:t>离地离墙</w:t>
      </w:r>
      <w:r w:rsidRPr="008717C3">
        <w:rPr>
          <w:rFonts w:hint="eastAsia"/>
          <w:color w:val="000000" w:themeColor="text1"/>
        </w:rPr>
        <w:t>。</w:t>
      </w:r>
    </w:p>
    <w:p w14:paraId="75973F1D" w14:textId="7507B1B2" w:rsidR="002E1BAF" w:rsidRPr="008717C3" w:rsidRDefault="002E1BAF" w:rsidP="004E1F50">
      <w:pPr>
        <w:pStyle w:val="affd"/>
        <w:jc w:val="both"/>
        <w:rPr>
          <w:color w:val="000000" w:themeColor="text1"/>
        </w:rPr>
      </w:pPr>
      <w:r w:rsidRPr="008717C3">
        <w:rPr>
          <w:rFonts w:hint="eastAsia"/>
          <w:color w:val="000000" w:themeColor="text1"/>
        </w:rPr>
        <w:t>冷藏、冷冻柜（库）应分开存放原料、半成品、成品，植物性食品、动物性食品和水产品应分</w:t>
      </w:r>
      <w:r w:rsidR="008110B2" w:rsidRPr="008717C3">
        <w:rPr>
          <w:rFonts w:hint="eastAsia"/>
          <w:color w:val="000000" w:themeColor="text1"/>
        </w:rPr>
        <w:t>柜</w:t>
      </w:r>
      <w:r w:rsidRPr="008717C3">
        <w:rPr>
          <w:rFonts w:hint="eastAsia"/>
          <w:color w:val="000000" w:themeColor="text1"/>
        </w:rPr>
        <w:t>摆放，有明显区分标识，不得将食品堆积、挤压存放。冷藏及冷冻的温度应符合相应的温度要求。</w:t>
      </w:r>
    </w:p>
    <w:p w14:paraId="23C574AD" w14:textId="77777777" w:rsidR="002E1BAF" w:rsidRPr="008717C3" w:rsidRDefault="002E1BAF" w:rsidP="004E1F50">
      <w:pPr>
        <w:pStyle w:val="affd"/>
        <w:jc w:val="both"/>
        <w:rPr>
          <w:color w:val="000000" w:themeColor="text1"/>
        </w:rPr>
      </w:pPr>
      <w:r w:rsidRPr="008717C3">
        <w:rPr>
          <w:rFonts w:hint="eastAsia"/>
          <w:color w:val="000000" w:themeColor="text1"/>
        </w:rPr>
        <w:t>冷藏、冷冻柜（库）应定期除霜、清洁、维护和校验温度（指示）计。</w:t>
      </w:r>
    </w:p>
    <w:p w14:paraId="7FA5C1B9" w14:textId="1505C301" w:rsidR="002E1BAF" w:rsidRPr="008717C3" w:rsidRDefault="002E1BAF" w:rsidP="004E1F50">
      <w:pPr>
        <w:pStyle w:val="affd"/>
        <w:jc w:val="both"/>
        <w:rPr>
          <w:color w:val="000000" w:themeColor="text1"/>
        </w:rPr>
      </w:pPr>
      <w:r w:rsidRPr="008717C3">
        <w:rPr>
          <w:rFonts w:hint="eastAsia"/>
          <w:color w:val="000000" w:themeColor="text1"/>
        </w:rPr>
        <w:t>原料仓库应设专人管理，建立管理制度，定期检查，及时清理变质或超过保质期的食品原料。</w:t>
      </w:r>
    </w:p>
    <w:p w14:paraId="4842B4DA" w14:textId="61EFA712" w:rsidR="002E1BAF" w:rsidRPr="008717C3" w:rsidRDefault="002E1BAF" w:rsidP="004E1F50">
      <w:pPr>
        <w:pStyle w:val="affd"/>
        <w:jc w:val="both"/>
        <w:rPr>
          <w:color w:val="000000" w:themeColor="text1"/>
        </w:rPr>
      </w:pPr>
      <w:r w:rsidRPr="008717C3">
        <w:rPr>
          <w:rFonts w:hint="eastAsia"/>
          <w:color w:val="000000" w:themeColor="text1"/>
        </w:rPr>
        <w:t>仓库出货顺序应遵循先进先出的原则，必要时应根据不同食品原料的特性确定出货顺序，做好出库记录。</w:t>
      </w:r>
    </w:p>
    <w:p w14:paraId="41E9416B" w14:textId="57195AAA" w:rsidR="000711F0" w:rsidRPr="008717C3" w:rsidRDefault="000711F0" w:rsidP="004E1F50">
      <w:pPr>
        <w:pStyle w:val="affd"/>
        <w:jc w:val="both"/>
        <w:rPr>
          <w:color w:val="000000" w:themeColor="text1"/>
        </w:rPr>
      </w:pPr>
      <w:r w:rsidRPr="008717C3">
        <w:rPr>
          <w:rFonts w:hint="eastAsia"/>
          <w:color w:val="000000" w:themeColor="text1"/>
        </w:rPr>
        <w:t>冷链</w:t>
      </w:r>
      <w:r w:rsidR="001F7855" w:rsidRPr="008717C3">
        <w:rPr>
          <w:rFonts w:hint="eastAsia"/>
          <w:color w:val="000000" w:themeColor="text1"/>
        </w:rPr>
        <w:t>物流其他要求应符合</w:t>
      </w:r>
      <w:r w:rsidRPr="008717C3">
        <w:rPr>
          <w:rFonts w:hint="eastAsia"/>
          <w:color w:val="000000" w:themeColor="text1"/>
        </w:rPr>
        <w:t>G</w:t>
      </w:r>
      <w:r w:rsidRPr="008717C3">
        <w:rPr>
          <w:color w:val="000000" w:themeColor="text1"/>
        </w:rPr>
        <w:t xml:space="preserve">B </w:t>
      </w:r>
      <w:r w:rsidRPr="008717C3">
        <w:rPr>
          <w:rFonts w:hint="eastAsia"/>
          <w:color w:val="000000" w:themeColor="text1"/>
        </w:rPr>
        <w:t>31605</w:t>
      </w:r>
      <w:r w:rsidR="001F7855" w:rsidRPr="008717C3">
        <w:rPr>
          <w:rFonts w:hint="eastAsia"/>
          <w:color w:val="000000" w:themeColor="text1"/>
        </w:rPr>
        <w:t>的规定</w:t>
      </w:r>
      <w:r w:rsidRPr="008717C3">
        <w:rPr>
          <w:rFonts w:hint="eastAsia"/>
          <w:color w:val="000000" w:themeColor="text1"/>
        </w:rPr>
        <w:t>。</w:t>
      </w:r>
    </w:p>
    <w:p w14:paraId="06B2C8D6" w14:textId="77777777" w:rsidR="002E1BAF" w:rsidRPr="008717C3" w:rsidRDefault="002E1BAF" w:rsidP="002F0AFD">
      <w:pPr>
        <w:pStyle w:val="a5"/>
        <w:spacing w:before="156" w:after="156"/>
        <w:rPr>
          <w:color w:val="000000" w:themeColor="text1"/>
        </w:rPr>
      </w:pPr>
      <w:r w:rsidRPr="008717C3">
        <w:rPr>
          <w:rFonts w:hint="eastAsia"/>
          <w:color w:val="000000" w:themeColor="text1"/>
        </w:rPr>
        <w:t>粗加工和切配</w:t>
      </w:r>
    </w:p>
    <w:p w14:paraId="7739718D" w14:textId="71C636F7" w:rsidR="002E1BAF" w:rsidRPr="008717C3" w:rsidRDefault="002E1BAF" w:rsidP="004E1F50">
      <w:pPr>
        <w:pStyle w:val="affd"/>
        <w:jc w:val="both"/>
        <w:rPr>
          <w:color w:val="000000" w:themeColor="text1"/>
        </w:rPr>
      </w:pPr>
      <w:r w:rsidRPr="008717C3">
        <w:rPr>
          <w:rFonts w:hint="eastAsia"/>
          <w:color w:val="000000" w:themeColor="text1"/>
        </w:rPr>
        <w:t>加工前应认真检查待加工食品，发现有腐败变质或者其他感官性状异常的，不得加工和使用。</w:t>
      </w:r>
    </w:p>
    <w:p w14:paraId="6120B2D8" w14:textId="77777777" w:rsidR="002E1BAF" w:rsidRPr="008717C3" w:rsidRDefault="002E1BAF" w:rsidP="004E1F50">
      <w:pPr>
        <w:pStyle w:val="affd"/>
        <w:jc w:val="both"/>
        <w:rPr>
          <w:color w:val="000000" w:themeColor="text1"/>
        </w:rPr>
      </w:pPr>
      <w:r w:rsidRPr="008717C3">
        <w:rPr>
          <w:rFonts w:hint="eastAsia"/>
          <w:color w:val="000000" w:themeColor="text1"/>
        </w:rPr>
        <w:t>各种食品原料在使用前应洗净，动物性食品、植物性食品、水产品应分池清洗，其使用的容器、工具应有明显区分或标识。禽蛋在使用前应对外壳进行清洗，必要时消毒处理。</w:t>
      </w:r>
    </w:p>
    <w:p w14:paraId="1F2EABC2" w14:textId="77777777" w:rsidR="002E1BAF" w:rsidRPr="008717C3" w:rsidRDefault="002E1BAF" w:rsidP="004E1F50">
      <w:pPr>
        <w:pStyle w:val="affd"/>
        <w:jc w:val="both"/>
        <w:rPr>
          <w:color w:val="000000" w:themeColor="text1"/>
        </w:rPr>
      </w:pPr>
      <w:r w:rsidRPr="008717C3">
        <w:rPr>
          <w:rFonts w:hint="eastAsia"/>
          <w:color w:val="000000" w:themeColor="text1"/>
        </w:rPr>
        <w:t>易腐食品应尽量缩短在常温下的存放时间，加工后应及时使用或冷藏、冷冻保存。加工制备的净菜、预制半成品非当</w:t>
      </w:r>
      <w:proofErr w:type="gramStart"/>
      <w:r w:rsidRPr="008717C3">
        <w:rPr>
          <w:rFonts w:hint="eastAsia"/>
          <w:color w:val="000000" w:themeColor="text1"/>
        </w:rPr>
        <w:t>餐加工</w:t>
      </w:r>
      <w:proofErr w:type="gramEnd"/>
      <w:r w:rsidRPr="008717C3">
        <w:rPr>
          <w:rFonts w:hint="eastAsia"/>
          <w:color w:val="000000" w:themeColor="text1"/>
        </w:rPr>
        <w:t>使用时，应加贴或标记制作日期和使用期限。</w:t>
      </w:r>
    </w:p>
    <w:p w14:paraId="18D92A44" w14:textId="77777777" w:rsidR="002E1BAF" w:rsidRPr="008717C3" w:rsidRDefault="002E1BAF" w:rsidP="004E1F50">
      <w:pPr>
        <w:pStyle w:val="affd"/>
        <w:jc w:val="both"/>
        <w:rPr>
          <w:color w:val="000000" w:themeColor="text1"/>
        </w:rPr>
      </w:pPr>
      <w:r w:rsidRPr="008717C3">
        <w:rPr>
          <w:rFonts w:hint="eastAsia"/>
          <w:color w:val="000000" w:themeColor="text1"/>
        </w:rPr>
        <w:t>冷冻食品化冻（融化）应在清洁容器中进行。已解冻食品原料不得复冻。</w:t>
      </w:r>
    </w:p>
    <w:p w14:paraId="20B2351E" w14:textId="77777777" w:rsidR="002E1BAF" w:rsidRPr="008717C3" w:rsidRDefault="002E1BAF" w:rsidP="004E1F50">
      <w:pPr>
        <w:pStyle w:val="affd"/>
        <w:jc w:val="both"/>
        <w:rPr>
          <w:color w:val="000000" w:themeColor="text1"/>
        </w:rPr>
      </w:pPr>
      <w:r w:rsidRPr="008717C3">
        <w:rPr>
          <w:rFonts w:hint="eastAsia"/>
          <w:color w:val="000000" w:themeColor="text1"/>
        </w:rPr>
        <w:t>切配好的半成品应与原料分开存放。</w:t>
      </w:r>
    </w:p>
    <w:p w14:paraId="560FBA91" w14:textId="77777777" w:rsidR="002E1BAF" w:rsidRPr="008717C3" w:rsidRDefault="002E1BAF" w:rsidP="004E1F50">
      <w:pPr>
        <w:pStyle w:val="affd"/>
        <w:jc w:val="both"/>
        <w:rPr>
          <w:color w:val="000000" w:themeColor="text1"/>
        </w:rPr>
      </w:pPr>
      <w:r w:rsidRPr="008717C3">
        <w:rPr>
          <w:rFonts w:hint="eastAsia"/>
          <w:color w:val="000000" w:themeColor="text1"/>
        </w:rPr>
        <w:t>食品容器不得直接置于地上。</w:t>
      </w:r>
    </w:p>
    <w:p w14:paraId="1F3F9508" w14:textId="77777777" w:rsidR="002E1BAF" w:rsidRPr="008717C3" w:rsidRDefault="002E1BAF" w:rsidP="002F0AFD">
      <w:pPr>
        <w:pStyle w:val="a5"/>
        <w:spacing w:before="156" w:after="156"/>
        <w:rPr>
          <w:color w:val="000000" w:themeColor="text1"/>
        </w:rPr>
      </w:pPr>
      <w:r w:rsidRPr="008717C3">
        <w:rPr>
          <w:rFonts w:hint="eastAsia"/>
          <w:color w:val="000000" w:themeColor="text1"/>
        </w:rPr>
        <w:t>烹饪加工</w:t>
      </w:r>
    </w:p>
    <w:p w14:paraId="4023100E" w14:textId="77777777" w:rsidR="002E1BAF" w:rsidRPr="008717C3" w:rsidRDefault="002E1BAF" w:rsidP="004E1F50">
      <w:pPr>
        <w:pStyle w:val="affd"/>
        <w:jc w:val="both"/>
        <w:rPr>
          <w:color w:val="000000" w:themeColor="text1"/>
        </w:rPr>
      </w:pPr>
      <w:r w:rsidRPr="008717C3">
        <w:rPr>
          <w:rFonts w:hint="eastAsia"/>
          <w:color w:val="000000" w:themeColor="text1"/>
        </w:rPr>
        <w:t>烹饪前应认真检查待加工食品，发现有腐败变质或者其他感官性状异常的，不得进行烹饪加工。</w:t>
      </w:r>
    </w:p>
    <w:p w14:paraId="10194DC5" w14:textId="77777777" w:rsidR="002E1BAF" w:rsidRPr="008717C3" w:rsidRDefault="002E1BAF" w:rsidP="004E1F50">
      <w:pPr>
        <w:pStyle w:val="affd"/>
        <w:jc w:val="both"/>
        <w:rPr>
          <w:color w:val="000000" w:themeColor="text1"/>
        </w:rPr>
      </w:pPr>
      <w:r w:rsidRPr="008717C3">
        <w:rPr>
          <w:rFonts w:hint="eastAsia"/>
          <w:color w:val="000000" w:themeColor="text1"/>
        </w:rPr>
        <w:t>不得将回收后的食品（包括辅料）经烹饪加工后再次供应。</w:t>
      </w:r>
    </w:p>
    <w:p w14:paraId="22D5718B" w14:textId="6254C262" w:rsidR="002E1BAF" w:rsidRPr="008717C3" w:rsidRDefault="002E1BAF" w:rsidP="004E1F50">
      <w:pPr>
        <w:pStyle w:val="affd"/>
        <w:jc w:val="both"/>
        <w:rPr>
          <w:color w:val="000000" w:themeColor="text1"/>
        </w:rPr>
      </w:pPr>
      <w:r w:rsidRPr="008717C3">
        <w:rPr>
          <w:rFonts w:hint="eastAsia"/>
          <w:color w:val="000000" w:themeColor="text1"/>
        </w:rPr>
        <w:t>膳食应当烧熟煮透，加工时膳食中心温度应不低于70</w:t>
      </w:r>
      <w:r w:rsidR="00C7369B" w:rsidRPr="008717C3">
        <w:rPr>
          <w:color w:val="000000" w:themeColor="text1"/>
        </w:rPr>
        <w:t> </w:t>
      </w:r>
      <w:r w:rsidRPr="008717C3">
        <w:rPr>
          <w:rFonts w:hint="eastAsia"/>
          <w:color w:val="000000" w:themeColor="text1"/>
        </w:rPr>
        <w:t>℃。</w:t>
      </w:r>
    </w:p>
    <w:p w14:paraId="10D649A1" w14:textId="77777777" w:rsidR="002E1BAF" w:rsidRPr="008717C3" w:rsidRDefault="002E1BAF" w:rsidP="004E1F50">
      <w:pPr>
        <w:pStyle w:val="affd"/>
        <w:jc w:val="both"/>
        <w:rPr>
          <w:color w:val="000000" w:themeColor="text1"/>
        </w:rPr>
      </w:pPr>
      <w:r w:rsidRPr="008717C3">
        <w:rPr>
          <w:rFonts w:hint="eastAsia"/>
          <w:color w:val="000000" w:themeColor="text1"/>
        </w:rPr>
        <w:t>加工后的成品应与半成品、原料分开存放。</w:t>
      </w:r>
    </w:p>
    <w:p w14:paraId="13C8A584" w14:textId="77777777" w:rsidR="00042A61" w:rsidRPr="008717C3" w:rsidRDefault="002E1BAF" w:rsidP="004E1F50">
      <w:pPr>
        <w:pStyle w:val="affd"/>
        <w:jc w:val="both"/>
        <w:rPr>
          <w:color w:val="000000" w:themeColor="text1"/>
        </w:rPr>
      </w:pPr>
      <w:r w:rsidRPr="008717C3">
        <w:rPr>
          <w:rFonts w:hint="eastAsia"/>
          <w:color w:val="000000" w:themeColor="text1"/>
        </w:rPr>
        <w:t>需要冷藏的熟制半成品，应在清洁</w:t>
      </w:r>
      <w:proofErr w:type="gramStart"/>
      <w:r w:rsidRPr="008717C3">
        <w:rPr>
          <w:rFonts w:hint="eastAsia"/>
          <w:color w:val="000000" w:themeColor="text1"/>
        </w:rPr>
        <w:t>操作区冷却</w:t>
      </w:r>
      <w:proofErr w:type="gramEnd"/>
      <w:r w:rsidRPr="008717C3">
        <w:rPr>
          <w:rFonts w:hint="eastAsia"/>
          <w:color w:val="000000" w:themeColor="text1"/>
        </w:rPr>
        <w:t>后再冷藏，并标注加工时间等信息。</w:t>
      </w:r>
    </w:p>
    <w:p w14:paraId="2AB6D581" w14:textId="77777777" w:rsidR="00042A61" w:rsidRPr="008717C3" w:rsidRDefault="002E1BAF" w:rsidP="002F0AFD">
      <w:pPr>
        <w:pStyle w:val="a5"/>
        <w:spacing w:before="156" w:after="156"/>
        <w:rPr>
          <w:color w:val="000000" w:themeColor="text1"/>
        </w:rPr>
      </w:pPr>
      <w:r w:rsidRPr="008717C3">
        <w:rPr>
          <w:rFonts w:hint="eastAsia"/>
          <w:color w:val="000000" w:themeColor="text1"/>
        </w:rPr>
        <w:t>膳食分装</w:t>
      </w:r>
    </w:p>
    <w:p w14:paraId="0BCB92DD" w14:textId="6CD20BA9" w:rsidR="00042A61" w:rsidRPr="008717C3" w:rsidRDefault="002E1BAF" w:rsidP="004E1F50">
      <w:pPr>
        <w:pStyle w:val="affd"/>
        <w:jc w:val="both"/>
        <w:rPr>
          <w:color w:val="000000" w:themeColor="text1"/>
        </w:rPr>
      </w:pPr>
      <w:r w:rsidRPr="008717C3">
        <w:rPr>
          <w:rFonts w:hint="eastAsia"/>
          <w:color w:val="000000" w:themeColor="text1"/>
        </w:rPr>
        <w:t>膳食分装人员进入膳食分</w:t>
      </w:r>
      <w:r w:rsidR="008110B2" w:rsidRPr="008717C3">
        <w:rPr>
          <w:rFonts w:hint="eastAsia"/>
          <w:color w:val="000000" w:themeColor="text1"/>
        </w:rPr>
        <w:t>餐</w:t>
      </w:r>
      <w:r w:rsidRPr="008717C3">
        <w:rPr>
          <w:rFonts w:hint="eastAsia"/>
          <w:color w:val="000000" w:themeColor="text1"/>
        </w:rPr>
        <w:t>专间前应更换洁净的工作衣帽、洗手及消毒，工作时应戴口罩，不得在专间内从事与膳食分装无关的活动。</w:t>
      </w:r>
    </w:p>
    <w:p w14:paraId="6636E133" w14:textId="77777777" w:rsidR="00042A61" w:rsidRPr="008717C3" w:rsidRDefault="002E1BAF" w:rsidP="004E1F50">
      <w:pPr>
        <w:pStyle w:val="affd"/>
        <w:jc w:val="both"/>
        <w:rPr>
          <w:color w:val="000000" w:themeColor="text1"/>
        </w:rPr>
      </w:pPr>
      <w:r w:rsidRPr="008717C3">
        <w:rPr>
          <w:rFonts w:hint="eastAsia"/>
          <w:color w:val="000000" w:themeColor="text1"/>
        </w:rPr>
        <w:lastRenderedPageBreak/>
        <w:t>专间每餐(或每次)使用前应进行空气和操作台面的消毒。使用紫外线灯消毒的，应在无人工作时开启30</w:t>
      </w:r>
      <w:r w:rsidR="00042A61" w:rsidRPr="008717C3">
        <w:rPr>
          <w:color w:val="000000" w:themeColor="text1"/>
        </w:rPr>
        <w:t> </w:t>
      </w:r>
      <w:r w:rsidRPr="008717C3">
        <w:rPr>
          <w:rFonts w:hint="eastAsia"/>
          <w:color w:val="000000" w:themeColor="text1"/>
        </w:rPr>
        <w:t>min以上。</w:t>
      </w:r>
    </w:p>
    <w:p w14:paraId="3CED7D10" w14:textId="77777777" w:rsidR="00042A61" w:rsidRPr="008717C3" w:rsidRDefault="002E1BAF" w:rsidP="004E1F50">
      <w:pPr>
        <w:pStyle w:val="affd"/>
        <w:jc w:val="both"/>
        <w:rPr>
          <w:color w:val="000000" w:themeColor="text1"/>
        </w:rPr>
      </w:pPr>
      <w:r w:rsidRPr="008717C3">
        <w:rPr>
          <w:rFonts w:hint="eastAsia"/>
          <w:color w:val="000000" w:themeColor="text1"/>
        </w:rPr>
        <w:t>专间内应使用专用的工具、容器，用前应消毒，用后应洗净、保洁。</w:t>
      </w:r>
    </w:p>
    <w:p w14:paraId="1E6DA709" w14:textId="1E49DBB6" w:rsidR="00042A61" w:rsidRPr="008717C3" w:rsidRDefault="002E1BAF" w:rsidP="004E1F50">
      <w:pPr>
        <w:pStyle w:val="affd"/>
        <w:jc w:val="both"/>
        <w:rPr>
          <w:color w:val="000000" w:themeColor="text1"/>
        </w:rPr>
      </w:pPr>
      <w:r w:rsidRPr="008717C3">
        <w:rPr>
          <w:rFonts w:hint="eastAsia"/>
          <w:color w:val="000000" w:themeColor="text1"/>
        </w:rPr>
        <w:t>在分装过程中，应尽量缩短分装时间，保证膳食中心温度</w:t>
      </w:r>
      <w:proofErr w:type="gramStart"/>
      <w:r w:rsidRPr="008717C3">
        <w:rPr>
          <w:rFonts w:hint="eastAsia"/>
          <w:color w:val="000000" w:themeColor="text1"/>
        </w:rPr>
        <w:t>符合热链工艺</w:t>
      </w:r>
      <w:proofErr w:type="gramEnd"/>
      <w:r w:rsidRPr="008717C3">
        <w:rPr>
          <w:rFonts w:hint="eastAsia"/>
          <w:color w:val="000000" w:themeColor="text1"/>
        </w:rPr>
        <w:t>要求。</w:t>
      </w:r>
    </w:p>
    <w:p w14:paraId="010B3E0E" w14:textId="61D6C27D" w:rsidR="00042A61" w:rsidRPr="008717C3" w:rsidRDefault="002E1BAF" w:rsidP="002F0AFD">
      <w:pPr>
        <w:pStyle w:val="a5"/>
        <w:spacing w:before="156" w:after="156"/>
        <w:rPr>
          <w:color w:val="000000" w:themeColor="text1"/>
        </w:rPr>
      </w:pPr>
      <w:r w:rsidRPr="008717C3">
        <w:rPr>
          <w:rFonts w:hint="eastAsia"/>
          <w:color w:val="000000" w:themeColor="text1"/>
        </w:rPr>
        <w:t>膳食保温</w:t>
      </w:r>
    </w:p>
    <w:p w14:paraId="453A5FE9" w14:textId="0CAAB175" w:rsidR="00042A61" w:rsidRPr="008717C3" w:rsidRDefault="002E1BAF" w:rsidP="00BC2C68">
      <w:pPr>
        <w:pStyle w:val="aff6"/>
        <w:rPr>
          <w:color w:val="000000" w:themeColor="text1"/>
        </w:rPr>
      </w:pPr>
      <w:r w:rsidRPr="008717C3">
        <w:rPr>
          <w:rFonts w:hint="eastAsia"/>
          <w:color w:val="000000" w:themeColor="text1"/>
        </w:rPr>
        <w:t>热链工艺的膳食，在供餐场所分餐时，应采用加热、保温措施，使膳食中心温度保持在60</w:t>
      </w:r>
      <w:r w:rsidR="00C7369B" w:rsidRPr="008717C3">
        <w:rPr>
          <w:color w:val="000000" w:themeColor="text1"/>
        </w:rPr>
        <w:t> </w:t>
      </w:r>
      <w:r w:rsidRPr="008717C3">
        <w:rPr>
          <w:rFonts w:hint="eastAsia"/>
          <w:color w:val="000000" w:themeColor="text1"/>
        </w:rPr>
        <w:t>℃以上。</w:t>
      </w:r>
    </w:p>
    <w:p w14:paraId="0D3BD717" w14:textId="77777777" w:rsidR="00042A61" w:rsidRPr="008717C3" w:rsidRDefault="002E1BAF" w:rsidP="002F0AFD">
      <w:pPr>
        <w:pStyle w:val="a5"/>
        <w:spacing w:before="156" w:after="156"/>
        <w:rPr>
          <w:color w:val="000000" w:themeColor="text1"/>
        </w:rPr>
      </w:pPr>
      <w:r w:rsidRPr="008717C3">
        <w:rPr>
          <w:rFonts w:hint="eastAsia"/>
          <w:color w:val="000000" w:themeColor="text1"/>
        </w:rPr>
        <w:t>膳食食用时间</w:t>
      </w:r>
    </w:p>
    <w:p w14:paraId="585F3C2D" w14:textId="6605A5AC" w:rsidR="00042A61" w:rsidRPr="008717C3" w:rsidRDefault="002E1BAF" w:rsidP="00A346A5">
      <w:pPr>
        <w:pStyle w:val="aff6"/>
        <w:rPr>
          <w:color w:val="000000" w:themeColor="text1"/>
        </w:rPr>
      </w:pPr>
      <w:r w:rsidRPr="008717C3">
        <w:rPr>
          <w:rFonts w:hint="eastAsia"/>
          <w:color w:val="000000" w:themeColor="text1"/>
        </w:rPr>
        <w:t>热链工艺的膳食从烧熟到食用时间控制在4</w:t>
      </w:r>
      <w:r w:rsidR="00C7369B" w:rsidRPr="008717C3">
        <w:rPr>
          <w:color w:val="000000" w:themeColor="text1"/>
        </w:rPr>
        <w:t> </w:t>
      </w:r>
      <w:r w:rsidRPr="008717C3">
        <w:rPr>
          <w:rFonts w:hint="eastAsia"/>
          <w:color w:val="000000" w:themeColor="text1"/>
        </w:rPr>
        <w:t>h内。</w:t>
      </w:r>
    </w:p>
    <w:p w14:paraId="37D3CF9C" w14:textId="77777777" w:rsidR="009E30E2" w:rsidRPr="008717C3" w:rsidRDefault="002E1BAF" w:rsidP="002F0AFD">
      <w:pPr>
        <w:pStyle w:val="a5"/>
        <w:spacing w:before="156" w:after="156"/>
        <w:rPr>
          <w:color w:val="000000" w:themeColor="text1"/>
        </w:rPr>
      </w:pPr>
      <w:r w:rsidRPr="008717C3">
        <w:rPr>
          <w:rFonts w:hint="eastAsia"/>
          <w:color w:val="000000" w:themeColor="text1"/>
        </w:rPr>
        <w:t>膳食配送品种</w:t>
      </w:r>
    </w:p>
    <w:p w14:paraId="2A0967DA" w14:textId="77777777" w:rsidR="009E30E2" w:rsidRPr="008717C3" w:rsidRDefault="002E1BAF" w:rsidP="00A346A5">
      <w:pPr>
        <w:pStyle w:val="aff6"/>
        <w:rPr>
          <w:color w:val="000000" w:themeColor="text1"/>
        </w:rPr>
      </w:pPr>
      <w:r w:rsidRPr="008717C3">
        <w:rPr>
          <w:rFonts w:hint="eastAsia"/>
          <w:color w:val="000000" w:themeColor="text1"/>
        </w:rPr>
        <w:t>不得生产配送凉菜、凉面、裱花蛋糕等冷加工食品，不得生产配送改刀熟食、生食海产品和色拉等预先拌制的生拌菜，以及国家禁止生产经营的食品。</w:t>
      </w:r>
    </w:p>
    <w:p w14:paraId="3DAF782A" w14:textId="77777777" w:rsidR="009E30E2" w:rsidRPr="008717C3" w:rsidRDefault="002E1BAF" w:rsidP="002F0AFD">
      <w:pPr>
        <w:pStyle w:val="a5"/>
        <w:spacing w:before="156" w:after="156"/>
        <w:rPr>
          <w:color w:val="000000" w:themeColor="text1"/>
        </w:rPr>
      </w:pPr>
      <w:r w:rsidRPr="008717C3">
        <w:rPr>
          <w:rFonts w:hint="eastAsia"/>
          <w:color w:val="000000" w:themeColor="text1"/>
        </w:rPr>
        <w:t>膳食的贮存和运输</w:t>
      </w:r>
    </w:p>
    <w:p w14:paraId="481EBCB3" w14:textId="059E73A7" w:rsidR="009E30E2" w:rsidRPr="008717C3" w:rsidRDefault="009E30E2" w:rsidP="004E1F50">
      <w:pPr>
        <w:pStyle w:val="affd"/>
        <w:jc w:val="both"/>
        <w:rPr>
          <w:color w:val="000000" w:themeColor="text1"/>
        </w:rPr>
      </w:pPr>
      <w:proofErr w:type="gramStart"/>
      <w:r w:rsidRPr="008717C3">
        <w:rPr>
          <w:rFonts w:hint="eastAsia"/>
          <w:color w:val="000000" w:themeColor="text1"/>
        </w:rPr>
        <w:t>热链工艺</w:t>
      </w:r>
      <w:proofErr w:type="gramEnd"/>
      <w:r w:rsidRPr="008717C3">
        <w:rPr>
          <w:rFonts w:hint="eastAsia"/>
          <w:color w:val="000000" w:themeColor="text1"/>
        </w:rPr>
        <w:t>膳食应贮存在具有加热或保温装置的设备或容器中，使膳食中心温度保持在60</w:t>
      </w:r>
      <w:r w:rsidR="00C7369B" w:rsidRPr="008717C3">
        <w:rPr>
          <w:color w:val="000000" w:themeColor="text1"/>
        </w:rPr>
        <w:t> </w:t>
      </w:r>
      <w:r w:rsidRPr="008717C3">
        <w:rPr>
          <w:rFonts w:hint="eastAsia"/>
          <w:color w:val="000000" w:themeColor="text1"/>
        </w:rPr>
        <w:t>℃以上。</w:t>
      </w:r>
    </w:p>
    <w:p w14:paraId="55421DC7" w14:textId="06D5CCFA" w:rsidR="009E30E2" w:rsidRPr="008717C3" w:rsidRDefault="00DF6B1D" w:rsidP="00CF490B">
      <w:pPr>
        <w:pStyle w:val="affd"/>
        <w:jc w:val="both"/>
        <w:rPr>
          <w:color w:val="000000" w:themeColor="text1"/>
        </w:rPr>
      </w:pPr>
      <w:r w:rsidRPr="008717C3">
        <w:rPr>
          <w:rFonts w:hint="eastAsia"/>
          <w:color w:val="000000" w:themeColor="text1"/>
        </w:rPr>
        <w:t>配备与加工食品品种、数量以及贮存要求相适应的封闭式保温专用运输车辆</w:t>
      </w:r>
      <w:r w:rsidR="00CF490B" w:rsidRPr="008717C3">
        <w:rPr>
          <w:rFonts w:hint="eastAsia"/>
          <w:color w:val="000000" w:themeColor="text1"/>
        </w:rPr>
        <w:t>，以及专用密闭运输容器，运输车辆和容器内部材质和结构便于清洗和消毒。</w:t>
      </w:r>
      <w:r w:rsidR="009E30E2" w:rsidRPr="008717C3">
        <w:rPr>
          <w:rFonts w:hint="eastAsia"/>
          <w:color w:val="000000" w:themeColor="text1"/>
        </w:rPr>
        <w:t>使用前应当清洗、消毒。</w:t>
      </w:r>
    </w:p>
    <w:p w14:paraId="2297F68A" w14:textId="5734CCB9" w:rsidR="009E30E2" w:rsidRPr="008717C3" w:rsidRDefault="009E30E2" w:rsidP="004E1F50">
      <w:pPr>
        <w:pStyle w:val="affd"/>
        <w:jc w:val="both"/>
        <w:rPr>
          <w:color w:val="000000" w:themeColor="text1"/>
        </w:rPr>
      </w:pPr>
      <w:r w:rsidRPr="008717C3">
        <w:rPr>
          <w:rFonts w:hint="eastAsia"/>
          <w:color w:val="000000" w:themeColor="text1"/>
        </w:rPr>
        <w:t>专用车辆应配备</w:t>
      </w:r>
      <w:proofErr w:type="gramStart"/>
      <w:r w:rsidRPr="008717C3">
        <w:rPr>
          <w:rFonts w:hint="eastAsia"/>
          <w:color w:val="000000" w:themeColor="text1"/>
        </w:rPr>
        <w:t>符合热链工艺</w:t>
      </w:r>
      <w:proofErr w:type="gramEnd"/>
      <w:r w:rsidRPr="008717C3">
        <w:rPr>
          <w:rFonts w:hint="eastAsia"/>
          <w:color w:val="000000" w:themeColor="text1"/>
        </w:rPr>
        <w:t>条件的</w:t>
      </w:r>
      <w:proofErr w:type="gramStart"/>
      <w:r w:rsidRPr="008717C3">
        <w:rPr>
          <w:rFonts w:hint="eastAsia"/>
          <w:color w:val="000000" w:themeColor="text1"/>
        </w:rPr>
        <w:t>保温设施</w:t>
      </w:r>
      <w:proofErr w:type="gramEnd"/>
      <w:r w:rsidRPr="008717C3">
        <w:rPr>
          <w:rFonts w:hint="eastAsia"/>
          <w:color w:val="000000" w:themeColor="text1"/>
        </w:rPr>
        <w:t>和温度显示装置。</w:t>
      </w:r>
    </w:p>
    <w:p w14:paraId="7E7C2B81" w14:textId="062A0278" w:rsidR="009E30E2" w:rsidRPr="008717C3" w:rsidRDefault="009E30E2" w:rsidP="004E1F50">
      <w:pPr>
        <w:pStyle w:val="affd"/>
        <w:jc w:val="both"/>
        <w:rPr>
          <w:color w:val="000000" w:themeColor="text1"/>
        </w:rPr>
      </w:pPr>
      <w:r w:rsidRPr="008717C3">
        <w:rPr>
          <w:rFonts w:hint="eastAsia"/>
          <w:color w:val="000000" w:themeColor="text1"/>
        </w:rPr>
        <w:t>应测量出厂及供餐场所的膳食中心温度。</w:t>
      </w:r>
    </w:p>
    <w:p w14:paraId="14AD6148" w14:textId="3B6B3051" w:rsidR="00052BDC" w:rsidRPr="008717C3" w:rsidRDefault="00052BDC" w:rsidP="004E1F50">
      <w:pPr>
        <w:pStyle w:val="affd"/>
        <w:jc w:val="both"/>
        <w:rPr>
          <w:color w:val="000000" w:themeColor="text1"/>
        </w:rPr>
      </w:pPr>
      <w:bookmarkStart w:id="26" w:name="_Hlk66951329"/>
      <w:r w:rsidRPr="008717C3">
        <w:rPr>
          <w:rFonts w:hint="eastAsia"/>
          <w:color w:val="000000" w:themeColor="text1"/>
        </w:rPr>
        <w:t>学校集体用餐配送膳食不得采用第三方配送。</w:t>
      </w:r>
    </w:p>
    <w:bookmarkEnd w:id="26"/>
    <w:p w14:paraId="37E3A98D" w14:textId="77777777" w:rsidR="009E30E2" w:rsidRPr="008717C3" w:rsidRDefault="009E30E2" w:rsidP="002F0AFD">
      <w:pPr>
        <w:pStyle w:val="a5"/>
        <w:spacing w:before="156" w:after="156"/>
        <w:rPr>
          <w:color w:val="000000" w:themeColor="text1"/>
        </w:rPr>
      </w:pPr>
      <w:r w:rsidRPr="008717C3">
        <w:rPr>
          <w:rFonts w:hint="eastAsia"/>
          <w:color w:val="000000" w:themeColor="text1"/>
        </w:rPr>
        <w:t>餐用具清洗、消毒和保洁</w:t>
      </w:r>
    </w:p>
    <w:p w14:paraId="26B413A0" w14:textId="77777777" w:rsidR="009E30E2" w:rsidRPr="008717C3" w:rsidRDefault="009E30E2" w:rsidP="004E1F50">
      <w:pPr>
        <w:pStyle w:val="affd"/>
        <w:jc w:val="both"/>
        <w:rPr>
          <w:color w:val="000000" w:themeColor="text1"/>
        </w:rPr>
      </w:pPr>
      <w:r w:rsidRPr="008717C3">
        <w:rPr>
          <w:rFonts w:hint="eastAsia"/>
          <w:color w:val="000000" w:themeColor="text1"/>
        </w:rPr>
        <w:t>餐用具使用后应及时洗净，定位存放，保持清洁，使用前应清洗、消毒。</w:t>
      </w:r>
    </w:p>
    <w:p w14:paraId="6FB919A2" w14:textId="414B6CEC" w:rsidR="009E30E2" w:rsidRPr="008717C3" w:rsidRDefault="009E30E2" w:rsidP="004E1F50">
      <w:pPr>
        <w:pStyle w:val="affd"/>
        <w:jc w:val="both"/>
        <w:rPr>
          <w:color w:val="000000" w:themeColor="text1"/>
        </w:rPr>
      </w:pPr>
      <w:r w:rsidRPr="008717C3">
        <w:rPr>
          <w:rFonts w:hint="eastAsia"/>
          <w:color w:val="000000" w:themeColor="text1"/>
        </w:rPr>
        <w:t>采用清洗消毒设施的，应定期维护，保持良好状态；采用化学消毒的，消毒液应每4</w:t>
      </w:r>
      <w:r w:rsidR="00C7369B" w:rsidRPr="008717C3">
        <w:rPr>
          <w:color w:val="000000" w:themeColor="text1"/>
        </w:rPr>
        <w:t> </w:t>
      </w:r>
      <w:r w:rsidR="00C7369B" w:rsidRPr="008717C3">
        <w:rPr>
          <w:rFonts w:hint="eastAsia"/>
          <w:color w:val="000000" w:themeColor="text1"/>
        </w:rPr>
        <w:t>h</w:t>
      </w:r>
      <w:r w:rsidRPr="008717C3">
        <w:rPr>
          <w:rFonts w:hint="eastAsia"/>
          <w:color w:val="000000" w:themeColor="text1"/>
        </w:rPr>
        <w:t>更换一次并记录；采用热力消毒的，应做好消毒温度、时间监控及记录。</w:t>
      </w:r>
    </w:p>
    <w:p w14:paraId="262C2497" w14:textId="651ADDD5" w:rsidR="009E30E2" w:rsidRPr="008717C3" w:rsidRDefault="009E30E2" w:rsidP="004E1F50">
      <w:pPr>
        <w:pStyle w:val="affd"/>
        <w:jc w:val="both"/>
        <w:rPr>
          <w:color w:val="000000" w:themeColor="text1"/>
        </w:rPr>
      </w:pPr>
      <w:proofErr w:type="gramStart"/>
      <w:r w:rsidRPr="008717C3">
        <w:rPr>
          <w:rFonts w:hint="eastAsia"/>
          <w:color w:val="000000" w:themeColor="text1"/>
        </w:rPr>
        <w:t>消毒后餐用具</w:t>
      </w:r>
      <w:proofErr w:type="gramEnd"/>
      <w:r w:rsidRPr="008717C3">
        <w:rPr>
          <w:rFonts w:hint="eastAsia"/>
          <w:color w:val="000000" w:themeColor="text1"/>
        </w:rPr>
        <w:t>应符合GB 14934</w:t>
      </w:r>
      <w:r w:rsidR="00A11CC3" w:rsidRPr="008717C3">
        <w:rPr>
          <w:rFonts w:hint="eastAsia"/>
          <w:color w:val="000000" w:themeColor="text1"/>
        </w:rPr>
        <w:t>的</w:t>
      </w:r>
      <w:r w:rsidRPr="008717C3">
        <w:rPr>
          <w:rFonts w:hint="eastAsia"/>
          <w:color w:val="000000" w:themeColor="text1"/>
        </w:rPr>
        <w:t>规定。</w:t>
      </w:r>
    </w:p>
    <w:p w14:paraId="23AD7645" w14:textId="77777777" w:rsidR="009E30E2" w:rsidRPr="008717C3" w:rsidRDefault="009E30E2" w:rsidP="004E1F50">
      <w:pPr>
        <w:pStyle w:val="affd"/>
        <w:jc w:val="both"/>
        <w:rPr>
          <w:color w:val="000000" w:themeColor="text1"/>
        </w:rPr>
      </w:pPr>
      <w:r w:rsidRPr="008717C3">
        <w:rPr>
          <w:rFonts w:hint="eastAsia"/>
          <w:color w:val="000000" w:themeColor="text1"/>
        </w:rPr>
        <w:t>消毒后的餐用具应贮存在专用保洁柜内备用，保洁柜应有明显标识。已消毒和未消毒的餐用具应分开存放。</w:t>
      </w:r>
    </w:p>
    <w:p w14:paraId="40D1AEAB" w14:textId="77777777" w:rsidR="009E30E2" w:rsidRPr="008717C3" w:rsidRDefault="009E30E2" w:rsidP="004E1F50">
      <w:pPr>
        <w:pStyle w:val="affd"/>
        <w:jc w:val="both"/>
        <w:rPr>
          <w:color w:val="000000" w:themeColor="text1"/>
        </w:rPr>
      </w:pPr>
      <w:r w:rsidRPr="008717C3">
        <w:rPr>
          <w:rFonts w:hint="eastAsia"/>
          <w:color w:val="000000" w:themeColor="text1"/>
        </w:rPr>
        <w:t>餐具保洁柜、保温箱应当定期清洗、消毒，保持洁净，不得存放其他物品。</w:t>
      </w:r>
    </w:p>
    <w:p w14:paraId="0CACB775" w14:textId="77777777" w:rsidR="009E30E2" w:rsidRPr="008717C3" w:rsidRDefault="009E30E2" w:rsidP="004E1F50">
      <w:pPr>
        <w:pStyle w:val="affd"/>
        <w:jc w:val="both"/>
        <w:rPr>
          <w:color w:val="000000" w:themeColor="text1"/>
        </w:rPr>
      </w:pPr>
      <w:r w:rsidRPr="008717C3">
        <w:rPr>
          <w:rFonts w:hint="eastAsia"/>
          <w:color w:val="000000" w:themeColor="text1"/>
        </w:rPr>
        <w:t>不得重复使用一次性餐用具。</w:t>
      </w:r>
    </w:p>
    <w:p w14:paraId="34034E61" w14:textId="77777777" w:rsidR="009E30E2" w:rsidRPr="008717C3" w:rsidRDefault="009E30E2" w:rsidP="002F0AFD">
      <w:pPr>
        <w:pStyle w:val="a5"/>
        <w:spacing w:before="156" w:after="156"/>
        <w:rPr>
          <w:color w:val="000000" w:themeColor="text1"/>
        </w:rPr>
      </w:pPr>
      <w:r w:rsidRPr="008717C3">
        <w:rPr>
          <w:rFonts w:hint="eastAsia"/>
          <w:color w:val="000000" w:themeColor="text1"/>
        </w:rPr>
        <w:t>留样</w:t>
      </w:r>
    </w:p>
    <w:p w14:paraId="3A62A082" w14:textId="280BD48E" w:rsidR="009E30E2" w:rsidRPr="008717C3" w:rsidRDefault="009E30E2" w:rsidP="004E1F50">
      <w:pPr>
        <w:pStyle w:val="affd"/>
        <w:jc w:val="both"/>
        <w:rPr>
          <w:color w:val="000000" w:themeColor="text1"/>
        </w:rPr>
      </w:pPr>
      <w:r w:rsidRPr="008717C3">
        <w:rPr>
          <w:rFonts w:hint="eastAsia"/>
          <w:color w:val="000000" w:themeColor="text1"/>
        </w:rPr>
        <w:t>集体用餐配送膳食应每批次留样，留样样品应盛放于清洗消毒后的密闭专用容器内，在专用冷藏设施中保存48</w:t>
      </w:r>
      <w:r w:rsidR="00C7369B" w:rsidRPr="008717C3">
        <w:rPr>
          <w:color w:val="000000" w:themeColor="text1"/>
        </w:rPr>
        <w:t> </w:t>
      </w:r>
      <w:r w:rsidRPr="008717C3">
        <w:rPr>
          <w:rFonts w:hint="eastAsia"/>
          <w:color w:val="000000" w:themeColor="text1"/>
        </w:rPr>
        <w:t>h以上。</w:t>
      </w:r>
    </w:p>
    <w:p w14:paraId="748A05AB" w14:textId="77777777" w:rsidR="009E30E2" w:rsidRPr="008717C3" w:rsidRDefault="009E30E2" w:rsidP="004E1F50">
      <w:pPr>
        <w:pStyle w:val="affd"/>
        <w:jc w:val="both"/>
        <w:rPr>
          <w:color w:val="000000" w:themeColor="text1"/>
        </w:rPr>
      </w:pPr>
      <w:r w:rsidRPr="008717C3">
        <w:rPr>
          <w:rFonts w:hint="eastAsia"/>
          <w:color w:val="000000" w:themeColor="text1"/>
        </w:rPr>
        <w:t>每批次盒装配送膳食应按膳食品种分别留样，每个品种留样至少1盒。</w:t>
      </w:r>
    </w:p>
    <w:p w14:paraId="18B85997" w14:textId="4B966881" w:rsidR="009E30E2" w:rsidRPr="008717C3" w:rsidRDefault="009E30E2" w:rsidP="004E1F50">
      <w:pPr>
        <w:pStyle w:val="affd"/>
        <w:jc w:val="both"/>
        <w:rPr>
          <w:color w:val="000000" w:themeColor="text1"/>
        </w:rPr>
      </w:pPr>
      <w:r w:rsidRPr="008717C3">
        <w:rPr>
          <w:rFonts w:hint="eastAsia"/>
          <w:color w:val="000000" w:themeColor="text1"/>
        </w:rPr>
        <w:t>每批次桶装配送膳食应按菜肴品种分别留样，每个品种留样量不少于</w:t>
      </w:r>
      <w:r w:rsidR="003B3920" w:rsidRPr="008717C3">
        <w:rPr>
          <w:rFonts w:hint="eastAsia"/>
          <w:color w:val="000000" w:themeColor="text1"/>
        </w:rPr>
        <w:t>125</w:t>
      </w:r>
      <w:r w:rsidR="00C7369B" w:rsidRPr="008717C3">
        <w:rPr>
          <w:color w:val="000000" w:themeColor="text1"/>
        </w:rPr>
        <w:t> </w:t>
      </w:r>
      <w:r w:rsidRPr="008717C3">
        <w:rPr>
          <w:rFonts w:hint="eastAsia"/>
          <w:color w:val="000000" w:themeColor="text1"/>
        </w:rPr>
        <w:t>g。</w:t>
      </w:r>
    </w:p>
    <w:p w14:paraId="41F28F6C" w14:textId="77777777" w:rsidR="009E30E2" w:rsidRPr="008717C3" w:rsidRDefault="009E30E2" w:rsidP="004E1F50">
      <w:pPr>
        <w:pStyle w:val="affd"/>
        <w:jc w:val="both"/>
        <w:rPr>
          <w:color w:val="000000" w:themeColor="text1"/>
        </w:rPr>
      </w:pPr>
      <w:r w:rsidRPr="008717C3">
        <w:rPr>
          <w:rFonts w:hint="eastAsia"/>
          <w:color w:val="000000" w:themeColor="text1"/>
        </w:rPr>
        <w:t>留样容器应标注留样的膳食名称、数量、时间，做好留样记录。</w:t>
      </w:r>
    </w:p>
    <w:p w14:paraId="7C8633D1" w14:textId="77777777" w:rsidR="009E30E2" w:rsidRPr="008717C3" w:rsidRDefault="009E30E2" w:rsidP="004E1F50">
      <w:pPr>
        <w:pStyle w:val="a4"/>
        <w:spacing w:before="312" w:after="312"/>
        <w:rPr>
          <w:rStyle w:val="Char0"/>
          <w:color w:val="000000" w:themeColor="text1"/>
          <w:szCs w:val="20"/>
        </w:rPr>
      </w:pPr>
      <w:r w:rsidRPr="008717C3">
        <w:rPr>
          <w:rStyle w:val="Char0"/>
          <w:rFonts w:hint="eastAsia"/>
          <w:color w:val="000000" w:themeColor="text1"/>
        </w:rPr>
        <w:lastRenderedPageBreak/>
        <w:t>检验</w:t>
      </w:r>
    </w:p>
    <w:p w14:paraId="32C9D87D" w14:textId="1F407225" w:rsidR="009E30E2" w:rsidRPr="008717C3" w:rsidRDefault="00932C3E" w:rsidP="00C50316">
      <w:pPr>
        <w:pStyle w:val="affffff1"/>
        <w:jc w:val="both"/>
        <w:rPr>
          <w:color w:val="000000" w:themeColor="text1"/>
        </w:rPr>
      </w:pPr>
      <w:r w:rsidRPr="008717C3">
        <w:rPr>
          <w:rFonts w:hint="eastAsia"/>
          <w:color w:val="000000" w:themeColor="text1"/>
        </w:rPr>
        <w:t>企业</w:t>
      </w:r>
      <w:r w:rsidR="009E30E2" w:rsidRPr="008717C3">
        <w:rPr>
          <w:rFonts w:hint="eastAsia"/>
          <w:color w:val="000000" w:themeColor="text1"/>
        </w:rPr>
        <w:t>应设置</w:t>
      </w:r>
      <w:r w:rsidR="003B3920" w:rsidRPr="008717C3">
        <w:rPr>
          <w:rFonts w:hint="eastAsia"/>
          <w:color w:val="000000" w:themeColor="text1"/>
        </w:rPr>
        <w:t>快速</w:t>
      </w:r>
      <w:r w:rsidR="009E30E2" w:rsidRPr="008717C3">
        <w:rPr>
          <w:rFonts w:hint="eastAsia"/>
          <w:color w:val="000000" w:themeColor="text1"/>
        </w:rPr>
        <w:t>检验室，配备相应的检验设备、设施和经专业培训、考核合格的</w:t>
      </w:r>
      <w:r w:rsidR="003B3920" w:rsidRPr="008717C3">
        <w:rPr>
          <w:rFonts w:hint="eastAsia"/>
          <w:color w:val="000000" w:themeColor="text1"/>
        </w:rPr>
        <w:t>检验</w:t>
      </w:r>
      <w:r w:rsidR="009E30E2" w:rsidRPr="008717C3">
        <w:rPr>
          <w:rFonts w:hint="eastAsia"/>
          <w:color w:val="000000" w:themeColor="text1"/>
        </w:rPr>
        <w:t>人员从事检验工作。</w:t>
      </w:r>
      <w:r w:rsidR="00F67DEB" w:rsidRPr="008717C3">
        <w:rPr>
          <w:rFonts w:hint="eastAsia"/>
          <w:color w:val="000000" w:themeColor="text1"/>
        </w:rPr>
        <w:t>由具有相应资质的检验人员按规定的检验方法检验；检验仪器设备应按期检定。</w:t>
      </w:r>
    </w:p>
    <w:p w14:paraId="6CE8AD6D" w14:textId="2AAC4901" w:rsidR="00F67DEB" w:rsidRPr="008717C3" w:rsidRDefault="00F67DEB" w:rsidP="004214F3">
      <w:pPr>
        <w:pStyle w:val="affffff1"/>
        <w:rPr>
          <w:color w:val="000000" w:themeColor="text1"/>
        </w:rPr>
      </w:pPr>
      <w:r w:rsidRPr="008717C3">
        <w:rPr>
          <w:rFonts w:hint="eastAsia"/>
          <w:color w:val="000000" w:themeColor="text1"/>
        </w:rPr>
        <w:t>检验室应有完善的管理制度，妥善保存各项检验的原始记录和检验报告，且应对每次产品进行留样。</w:t>
      </w:r>
      <w:r w:rsidR="004214F3" w:rsidRPr="008717C3">
        <w:rPr>
          <w:rFonts w:hint="eastAsia"/>
          <w:color w:val="000000" w:themeColor="text1"/>
        </w:rPr>
        <w:t>配备留样专用容器和冷藏设施，以及留样管理人员。</w:t>
      </w:r>
    </w:p>
    <w:p w14:paraId="10463331" w14:textId="25C25281" w:rsidR="00EB67C9" w:rsidRPr="008717C3" w:rsidRDefault="00EB67C9" w:rsidP="004E1F50">
      <w:pPr>
        <w:pStyle w:val="a4"/>
        <w:spacing w:before="312" w:after="312"/>
        <w:rPr>
          <w:color w:val="000000" w:themeColor="text1"/>
        </w:rPr>
      </w:pPr>
      <w:r w:rsidRPr="008717C3">
        <w:rPr>
          <w:color w:val="000000" w:themeColor="text1"/>
        </w:rPr>
        <w:t>包装和标签</w:t>
      </w:r>
    </w:p>
    <w:p w14:paraId="2AE3EE5D" w14:textId="23E5B284" w:rsidR="00CC3AF8" w:rsidRPr="008717C3" w:rsidRDefault="00CC3AF8" w:rsidP="00CC3AF8">
      <w:pPr>
        <w:pStyle w:val="affffff1"/>
        <w:jc w:val="both"/>
        <w:rPr>
          <w:color w:val="000000" w:themeColor="text1"/>
        </w:rPr>
      </w:pPr>
      <w:r w:rsidRPr="008717C3">
        <w:rPr>
          <w:rFonts w:hint="eastAsia"/>
          <w:color w:val="000000" w:themeColor="text1"/>
        </w:rPr>
        <w:t>配备标签或标识制作、加贴等设施设备，并能够提供已加贴标签或标识的包装样本。</w:t>
      </w:r>
    </w:p>
    <w:p w14:paraId="30CEF36F" w14:textId="65F914E3" w:rsidR="00EB67C9" w:rsidRPr="008717C3" w:rsidRDefault="00EB67C9" w:rsidP="004E1F50">
      <w:pPr>
        <w:pStyle w:val="affffff1"/>
        <w:jc w:val="both"/>
        <w:rPr>
          <w:color w:val="000000" w:themeColor="text1"/>
        </w:rPr>
      </w:pPr>
      <w:r w:rsidRPr="008717C3">
        <w:rPr>
          <w:color w:val="000000" w:themeColor="text1"/>
        </w:rPr>
        <w:t>膳食盛装容器和包装材料应清洁、无毒，符合国家食品安全标准及相关规定。可重复使用的餐用具和容器在使用前应彻底清洗、消毒和保洁。</w:t>
      </w:r>
    </w:p>
    <w:p w14:paraId="39D384F2" w14:textId="191A30E1" w:rsidR="00EB67C9" w:rsidRPr="008717C3" w:rsidRDefault="00EB67C9" w:rsidP="004E1F50">
      <w:pPr>
        <w:pStyle w:val="affffff1"/>
        <w:jc w:val="both"/>
        <w:rPr>
          <w:color w:val="000000" w:themeColor="text1"/>
        </w:rPr>
      </w:pPr>
      <w:r w:rsidRPr="008717C3">
        <w:rPr>
          <w:color w:val="000000" w:themeColor="text1"/>
        </w:rPr>
        <w:t>在贮存、运输、供应中，膳食内包装材料应保护膳食免受污染，防止饭菜外溢。</w:t>
      </w:r>
    </w:p>
    <w:p w14:paraId="26A3845A" w14:textId="6B85A173" w:rsidR="00EB67C9" w:rsidRPr="008717C3" w:rsidRDefault="00EB67C9" w:rsidP="004E1F50">
      <w:pPr>
        <w:pStyle w:val="affffff1"/>
        <w:jc w:val="both"/>
        <w:rPr>
          <w:color w:val="000000" w:themeColor="text1"/>
        </w:rPr>
      </w:pPr>
      <w:r w:rsidRPr="008717C3">
        <w:rPr>
          <w:color w:val="000000" w:themeColor="text1"/>
        </w:rPr>
        <w:t>在膳食包装操作前, 应对投入使用的包装材料标识进行检查，记录包装材料名称、数量及检查人、检查日期等。</w:t>
      </w:r>
    </w:p>
    <w:p w14:paraId="56901E49" w14:textId="5960F6C9" w:rsidR="00EB67C9" w:rsidRPr="008717C3" w:rsidRDefault="00EB67C9" w:rsidP="004E1F50">
      <w:pPr>
        <w:pStyle w:val="affffff1"/>
        <w:jc w:val="both"/>
        <w:rPr>
          <w:color w:val="000000" w:themeColor="text1"/>
        </w:rPr>
      </w:pPr>
      <w:r w:rsidRPr="008717C3">
        <w:rPr>
          <w:color w:val="000000" w:themeColor="text1"/>
        </w:rPr>
        <w:t>膳食标签应粘贴在盛装膳食的运输包装正面的显著位置，标明膳食名称、</w:t>
      </w:r>
      <w:r w:rsidR="009847E5" w:rsidRPr="008717C3">
        <w:rPr>
          <w:rFonts w:hint="eastAsia"/>
          <w:color w:val="000000" w:themeColor="text1"/>
        </w:rPr>
        <w:t>经营</w:t>
      </w:r>
      <w:r w:rsidRPr="008717C3">
        <w:rPr>
          <w:color w:val="000000" w:themeColor="text1"/>
        </w:rPr>
        <w:t>单位名称、制作时间、最佳食用时间、保存条件等信息。</w:t>
      </w:r>
    </w:p>
    <w:p w14:paraId="244A4C0E" w14:textId="288F23B1" w:rsidR="00EB67C9" w:rsidRPr="008717C3" w:rsidRDefault="00EB67C9" w:rsidP="004E1F50">
      <w:pPr>
        <w:pStyle w:val="affffff1"/>
        <w:jc w:val="both"/>
        <w:rPr>
          <w:color w:val="000000" w:themeColor="text1"/>
        </w:rPr>
      </w:pPr>
      <w:r w:rsidRPr="008717C3">
        <w:rPr>
          <w:color w:val="000000" w:themeColor="text1"/>
        </w:rPr>
        <w:t>供餐场所的分餐人员应在每批次膳食供应前查验标签。</w:t>
      </w:r>
    </w:p>
    <w:p w14:paraId="51547BD1" w14:textId="50FDFCC1" w:rsidR="00EB67C9" w:rsidRPr="008717C3" w:rsidRDefault="00EB67C9" w:rsidP="004E1F50">
      <w:pPr>
        <w:pStyle w:val="a4"/>
        <w:spacing w:before="312" w:after="312"/>
        <w:rPr>
          <w:color w:val="000000" w:themeColor="text1"/>
        </w:rPr>
      </w:pPr>
      <w:r w:rsidRPr="008717C3">
        <w:rPr>
          <w:color w:val="000000" w:themeColor="text1"/>
        </w:rPr>
        <w:t>食品安全管理</w:t>
      </w:r>
    </w:p>
    <w:p w14:paraId="1CD04A87" w14:textId="6BE7CF84" w:rsidR="00EB67C9" w:rsidRPr="008717C3" w:rsidRDefault="00EB67C9" w:rsidP="002F0AFD">
      <w:pPr>
        <w:pStyle w:val="a5"/>
        <w:spacing w:before="156" w:after="156"/>
        <w:rPr>
          <w:color w:val="000000" w:themeColor="text1"/>
        </w:rPr>
      </w:pPr>
      <w:r w:rsidRPr="008717C3">
        <w:rPr>
          <w:color w:val="000000" w:themeColor="text1"/>
        </w:rPr>
        <w:t>食品安全管理制度</w:t>
      </w:r>
    </w:p>
    <w:p w14:paraId="010D9295" w14:textId="00BD004D" w:rsidR="009B3A6B" w:rsidRPr="008717C3" w:rsidRDefault="009B3A6B" w:rsidP="004E1F50">
      <w:pPr>
        <w:pStyle w:val="affd"/>
        <w:jc w:val="both"/>
        <w:rPr>
          <w:color w:val="000000" w:themeColor="text1"/>
        </w:rPr>
      </w:pPr>
      <w:r w:rsidRPr="008717C3">
        <w:rPr>
          <w:rFonts w:hint="eastAsia"/>
          <w:color w:val="000000" w:themeColor="text1"/>
        </w:rPr>
        <w:t>建立健全食品安全管理制度，明确食品安全责任，落实岗位责任制。</w:t>
      </w:r>
    </w:p>
    <w:p w14:paraId="5E3D720B" w14:textId="77777777" w:rsidR="009B3A6B" w:rsidRPr="008717C3" w:rsidRDefault="009B3A6B" w:rsidP="004E1F50">
      <w:pPr>
        <w:pStyle w:val="affd"/>
        <w:jc w:val="both"/>
        <w:rPr>
          <w:color w:val="000000" w:themeColor="text1"/>
        </w:rPr>
      </w:pPr>
      <w:r w:rsidRPr="008717C3">
        <w:rPr>
          <w:rFonts w:hint="eastAsia"/>
          <w:color w:val="000000" w:themeColor="text1"/>
        </w:rPr>
        <w:t>食品安全管理制度主要包括：从业人员健康管理制度和培训管理制度，加工经营场所及设施 、设备清洁、消毒和维修保养制度，食品、食品添加剂、食品相关产品采购索证索票、进货查验和台</w:t>
      </w:r>
      <w:proofErr w:type="gramStart"/>
      <w:r w:rsidRPr="008717C3">
        <w:rPr>
          <w:rFonts w:hint="eastAsia"/>
          <w:color w:val="000000" w:themeColor="text1"/>
        </w:rPr>
        <w:t>账记录</w:t>
      </w:r>
      <w:proofErr w:type="gramEnd"/>
      <w:r w:rsidRPr="008717C3">
        <w:rPr>
          <w:rFonts w:hint="eastAsia"/>
          <w:color w:val="000000" w:themeColor="text1"/>
        </w:rPr>
        <w:t>制度，关键环节操作规程，餐厨废弃物处置管理制度，食品安全突发事件应急处置方案，投诉受理制度，食品检验制度，膳食召回制度等。</w:t>
      </w:r>
    </w:p>
    <w:p w14:paraId="279F65AB" w14:textId="0664F38E" w:rsidR="009B3A6B" w:rsidRPr="008717C3" w:rsidRDefault="009B3A6B" w:rsidP="006E1D0E">
      <w:pPr>
        <w:pStyle w:val="affd"/>
        <w:rPr>
          <w:color w:val="000000" w:themeColor="text1"/>
        </w:rPr>
      </w:pPr>
      <w:r w:rsidRPr="008717C3">
        <w:rPr>
          <w:rFonts w:hint="eastAsia"/>
          <w:color w:val="000000" w:themeColor="text1"/>
        </w:rPr>
        <w:t>其他制度按照</w:t>
      </w:r>
      <w:r w:rsidR="006E1D0E" w:rsidRPr="008717C3">
        <w:rPr>
          <w:rFonts w:hint="eastAsia"/>
          <w:color w:val="000000" w:themeColor="text1"/>
        </w:rPr>
        <w:t>《餐饮服务食品安全操作规范》的</w:t>
      </w:r>
      <w:r w:rsidRPr="008717C3">
        <w:rPr>
          <w:rFonts w:hint="eastAsia"/>
          <w:color w:val="000000" w:themeColor="text1"/>
        </w:rPr>
        <w:t>有关规定执行。</w:t>
      </w:r>
    </w:p>
    <w:p w14:paraId="59D9F15B" w14:textId="77777777" w:rsidR="003C5F0E" w:rsidRPr="008717C3" w:rsidRDefault="009B3A6B" w:rsidP="002F0AFD">
      <w:pPr>
        <w:pStyle w:val="a5"/>
        <w:spacing w:before="156" w:after="156"/>
        <w:rPr>
          <w:color w:val="000000" w:themeColor="text1"/>
        </w:rPr>
      </w:pPr>
      <w:r w:rsidRPr="008717C3">
        <w:rPr>
          <w:rFonts w:hint="eastAsia"/>
          <w:color w:val="000000" w:themeColor="text1"/>
        </w:rPr>
        <w:t>管理机构和人员职责</w:t>
      </w:r>
    </w:p>
    <w:p w14:paraId="164A207E" w14:textId="2215F025" w:rsidR="003C5F0E" w:rsidRPr="008717C3" w:rsidRDefault="009B3A6B" w:rsidP="004E1F50">
      <w:pPr>
        <w:pStyle w:val="affd"/>
        <w:jc w:val="both"/>
        <w:rPr>
          <w:color w:val="000000" w:themeColor="text1"/>
        </w:rPr>
      </w:pPr>
      <w:r w:rsidRPr="008717C3">
        <w:rPr>
          <w:rFonts w:hint="eastAsia"/>
          <w:color w:val="000000" w:themeColor="text1"/>
        </w:rPr>
        <w:t>建立食品安全管理机构，配备专职</w:t>
      </w:r>
      <w:r w:rsidR="00C5773F" w:rsidRPr="008717C3">
        <w:rPr>
          <w:rFonts w:hint="eastAsia"/>
          <w:color w:val="000000" w:themeColor="text1"/>
        </w:rPr>
        <w:t>或兼职的</w:t>
      </w:r>
      <w:r w:rsidRPr="008717C3">
        <w:rPr>
          <w:rFonts w:hint="eastAsia"/>
          <w:color w:val="000000" w:themeColor="text1"/>
        </w:rPr>
        <w:t>食品安全管理人员。</w:t>
      </w:r>
    </w:p>
    <w:p w14:paraId="07472C62" w14:textId="3FB464E0" w:rsidR="00C76026" w:rsidRPr="008717C3" w:rsidRDefault="00C76026" w:rsidP="00C76026">
      <w:pPr>
        <w:pStyle w:val="affd"/>
        <w:rPr>
          <w:color w:val="000000" w:themeColor="text1"/>
        </w:rPr>
      </w:pPr>
      <w:r w:rsidRPr="008717C3">
        <w:rPr>
          <w:rFonts w:hint="eastAsia"/>
          <w:color w:val="000000" w:themeColor="text1"/>
        </w:rPr>
        <w:t>鼓励配备专职或兼职的营养师，供应学生的集体用餐配送膳食的营养供给量应符合WS/T 554的规定。</w:t>
      </w:r>
    </w:p>
    <w:p w14:paraId="17ABEE25" w14:textId="7E228FBC" w:rsidR="003C5F0E" w:rsidRPr="008717C3" w:rsidRDefault="009B3A6B" w:rsidP="004E1F50">
      <w:pPr>
        <w:pStyle w:val="affd"/>
        <w:jc w:val="both"/>
        <w:rPr>
          <w:color w:val="000000" w:themeColor="text1"/>
        </w:rPr>
      </w:pPr>
      <w:r w:rsidRPr="008717C3">
        <w:rPr>
          <w:rFonts w:hint="eastAsia"/>
          <w:color w:val="000000" w:themeColor="text1"/>
        </w:rPr>
        <w:t>制订和实施从业人员食品安全知识培训计划，组织从业人员学习食品安全法律、法规、规范、标准、加工操作规程和食品安全知识，加强诚信守法经营和职业道德教育。</w:t>
      </w:r>
    </w:p>
    <w:p w14:paraId="3710F9BC" w14:textId="4CC0206A" w:rsidR="009B3A6B" w:rsidRPr="008717C3" w:rsidRDefault="009B3A6B" w:rsidP="00F534B4">
      <w:pPr>
        <w:pStyle w:val="affd"/>
        <w:jc w:val="both"/>
        <w:rPr>
          <w:color w:val="000000" w:themeColor="text1"/>
        </w:rPr>
      </w:pPr>
      <w:r w:rsidRPr="008717C3">
        <w:rPr>
          <w:rFonts w:hint="eastAsia"/>
          <w:color w:val="000000" w:themeColor="text1"/>
        </w:rPr>
        <w:t>组织从业人员进行健康检查。</w:t>
      </w:r>
      <w:r w:rsidR="00F534B4" w:rsidRPr="008717C3">
        <w:rPr>
          <w:rFonts w:hint="eastAsia"/>
          <w:color w:val="000000" w:themeColor="text1"/>
        </w:rPr>
        <w:t>建立食品安全检查及从业人员健康、培训等管理档案。</w:t>
      </w:r>
    </w:p>
    <w:p w14:paraId="46CAF7F7" w14:textId="77777777" w:rsidR="003C5F0E" w:rsidRPr="008717C3" w:rsidRDefault="003C5F0E" w:rsidP="004E1F50">
      <w:pPr>
        <w:pStyle w:val="affd"/>
        <w:jc w:val="both"/>
        <w:rPr>
          <w:color w:val="000000" w:themeColor="text1"/>
        </w:rPr>
      </w:pPr>
      <w:r w:rsidRPr="008717C3">
        <w:rPr>
          <w:rFonts w:hint="eastAsia"/>
          <w:color w:val="000000" w:themeColor="text1"/>
        </w:rPr>
        <w:t>制订食品安全检查计划，明确检查项目及考核标准，做好检查记录。</w:t>
      </w:r>
    </w:p>
    <w:p w14:paraId="46EAF885" w14:textId="3E9136E0" w:rsidR="003C5F0E" w:rsidRPr="008717C3" w:rsidRDefault="003C5F0E" w:rsidP="004E1F50">
      <w:pPr>
        <w:pStyle w:val="affd"/>
        <w:jc w:val="both"/>
        <w:rPr>
          <w:color w:val="000000" w:themeColor="text1"/>
        </w:rPr>
      </w:pPr>
      <w:r w:rsidRPr="008717C3">
        <w:rPr>
          <w:rFonts w:hint="eastAsia"/>
          <w:color w:val="000000" w:themeColor="text1"/>
        </w:rPr>
        <w:t>制订食品安全事故处置方案，定期检查食品安全防范措施的落实情况，及时消除食品安全事故隐患。</w:t>
      </w:r>
    </w:p>
    <w:p w14:paraId="7031B508" w14:textId="3645D194" w:rsidR="003C5F0E" w:rsidRPr="008717C3" w:rsidRDefault="003C5F0E" w:rsidP="004E1F50">
      <w:pPr>
        <w:pStyle w:val="affd"/>
        <w:jc w:val="both"/>
        <w:rPr>
          <w:color w:val="000000" w:themeColor="text1"/>
        </w:rPr>
      </w:pPr>
      <w:bookmarkStart w:id="27" w:name="_Hlk66951772"/>
      <w:r w:rsidRPr="008717C3">
        <w:rPr>
          <w:rFonts w:hint="eastAsia"/>
          <w:color w:val="000000" w:themeColor="text1"/>
        </w:rPr>
        <w:t>食品安全管理员应定期核查膳食烹饪、贮存、运输、供应前等重点环节的膳食中心温度的测量记录。</w:t>
      </w:r>
    </w:p>
    <w:bookmarkEnd w:id="27"/>
    <w:p w14:paraId="1DE0C029" w14:textId="77777777" w:rsidR="003562AE" w:rsidRPr="008717C3" w:rsidRDefault="003C5F0E" w:rsidP="002F0AFD">
      <w:pPr>
        <w:pStyle w:val="a5"/>
        <w:spacing w:before="156" w:after="156"/>
        <w:rPr>
          <w:rFonts w:ascii="宋体" w:eastAsia="宋体"/>
          <w:color w:val="000000" w:themeColor="text1"/>
        </w:rPr>
      </w:pPr>
      <w:r w:rsidRPr="008717C3">
        <w:rPr>
          <w:rFonts w:hint="eastAsia"/>
          <w:color w:val="000000" w:themeColor="text1"/>
        </w:rPr>
        <w:lastRenderedPageBreak/>
        <w:t>从业人员</w:t>
      </w:r>
    </w:p>
    <w:p w14:paraId="19230CA7" w14:textId="7018EE82" w:rsidR="003562AE" w:rsidRPr="008717C3" w:rsidRDefault="003C5F0E" w:rsidP="0046411F">
      <w:pPr>
        <w:pStyle w:val="affd"/>
        <w:rPr>
          <w:color w:val="000000" w:themeColor="text1"/>
        </w:rPr>
      </w:pPr>
      <w:r w:rsidRPr="008717C3">
        <w:rPr>
          <w:rFonts w:hint="eastAsia"/>
          <w:color w:val="000000" w:themeColor="text1"/>
        </w:rPr>
        <w:t>从业人员的健康管理、个人卫生、工作服的管理及培训的要求按照</w:t>
      </w:r>
      <w:r w:rsidR="0046411F" w:rsidRPr="008717C3">
        <w:rPr>
          <w:rFonts w:hint="eastAsia"/>
          <w:color w:val="000000" w:themeColor="text1"/>
        </w:rPr>
        <w:t>《餐饮服务食品安全操作规范》</w:t>
      </w:r>
      <w:r w:rsidRPr="008717C3">
        <w:rPr>
          <w:rFonts w:hint="eastAsia"/>
          <w:color w:val="000000" w:themeColor="text1"/>
        </w:rPr>
        <w:t>有关规定执行。</w:t>
      </w:r>
    </w:p>
    <w:p w14:paraId="4A34EEFD" w14:textId="77777777" w:rsidR="00D407F3" w:rsidRPr="008717C3" w:rsidRDefault="003C5F0E" w:rsidP="004E1F50">
      <w:pPr>
        <w:pStyle w:val="affd"/>
        <w:jc w:val="both"/>
        <w:rPr>
          <w:color w:val="000000" w:themeColor="text1"/>
        </w:rPr>
      </w:pPr>
      <w:r w:rsidRPr="008717C3">
        <w:rPr>
          <w:rFonts w:hint="eastAsia"/>
          <w:color w:val="000000" w:themeColor="text1"/>
        </w:rPr>
        <w:t>建立对从业人员的班前检查制度，食品安全管理</w:t>
      </w:r>
      <w:proofErr w:type="gramStart"/>
      <w:r w:rsidRPr="008717C3">
        <w:rPr>
          <w:rFonts w:hint="eastAsia"/>
          <w:color w:val="000000" w:themeColor="text1"/>
        </w:rPr>
        <w:t>员至少</w:t>
      </w:r>
      <w:proofErr w:type="gramEnd"/>
      <w:r w:rsidRPr="008717C3">
        <w:rPr>
          <w:rFonts w:hint="eastAsia"/>
          <w:color w:val="000000" w:themeColor="text1"/>
        </w:rPr>
        <w:t>每班次前检查一次。有发热、腹泻、皮肤伤口或感染、咽部炎症等有碍食品安全病症的人员，应调离直接接触入口膳食的工作岗位。</w:t>
      </w:r>
    </w:p>
    <w:p w14:paraId="4CFEA1FB" w14:textId="77777777" w:rsidR="00427281" w:rsidRPr="008717C3" w:rsidRDefault="003C5F0E" w:rsidP="002F0AFD">
      <w:pPr>
        <w:pStyle w:val="a5"/>
        <w:spacing w:before="156" w:after="156"/>
        <w:rPr>
          <w:color w:val="000000" w:themeColor="text1"/>
        </w:rPr>
      </w:pPr>
      <w:r w:rsidRPr="008717C3">
        <w:rPr>
          <w:rFonts w:hint="eastAsia"/>
          <w:color w:val="000000" w:themeColor="text1"/>
        </w:rPr>
        <w:t>食品添加剂管理</w:t>
      </w:r>
    </w:p>
    <w:p w14:paraId="15FB8F34" w14:textId="77777777" w:rsidR="00427281" w:rsidRPr="008717C3" w:rsidRDefault="003C5F0E" w:rsidP="004E1F50">
      <w:pPr>
        <w:pStyle w:val="affd"/>
        <w:jc w:val="both"/>
        <w:rPr>
          <w:color w:val="000000" w:themeColor="text1"/>
        </w:rPr>
      </w:pPr>
      <w:r w:rsidRPr="008717C3">
        <w:rPr>
          <w:rFonts w:hint="eastAsia"/>
          <w:color w:val="000000" w:themeColor="text1"/>
        </w:rPr>
        <w:t>食品添加剂的使用应符合GB 2760及国家相关部门的规定。</w:t>
      </w:r>
    </w:p>
    <w:p w14:paraId="3D2CC5DD" w14:textId="77777777" w:rsidR="00427281" w:rsidRPr="008717C3" w:rsidRDefault="003C5F0E" w:rsidP="004E1F50">
      <w:pPr>
        <w:pStyle w:val="affd"/>
        <w:jc w:val="both"/>
        <w:rPr>
          <w:color w:val="000000" w:themeColor="text1"/>
        </w:rPr>
      </w:pPr>
      <w:r w:rsidRPr="008717C3">
        <w:rPr>
          <w:rFonts w:hint="eastAsia"/>
          <w:color w:val="000000" w:themeColor="text1"/>
        </w:rPr>
        <w:t>食品添加剂应专人采购、专人保管、专人领用、专人登记、专柜保存。</w:t>
      </w:r>
    </w:p>
    <w:p w14:paraId="1FAC448C" w14:textId="77777777" w:rsidR="00427281" w:rsidRPr="008717C3" w:rsidRDefault="003C5F0E" w:rsidP="004E1F50">
      <w:pPr>
        <w:pStyle w:val="affd"/>
        <w:jc w:val="both"/>
        <w:rPr>
          <w:color w:val="000000" w:themeColor="text1"/>
        </w:rPr>
      </w:pPr>
      <w:r w:rsidRPr="008717C3">
        <w:rPr>
          <w:rFonts w:hint="eastAsia"/>
          <w:color w:val="000000" w:themeColor="text1"/>
        </w:rPr>
        <w:t>食品添加剂的存放应有固定的场所（或橱柜），标识“食品添加剂”字样，盛装容器上应标明食品添加剂名称。</w:t>
      </w:r>
    </w:p>
    <w:p w14:paraId="286050CB" w14:textId="77777777" w:rsidR="00427281" w:rsidRPr="008717C3" w:rsidRDefault="003C5F0E" w:rsidP="004E1F50">
      <w:pPr>
        <w:pStyle w:val="affd"/>
        <w:jc w:val="both"/>
        <w:rPr>
          <w:color w:val="000000" w:themeColor="text1"/>
        </w:rPr>
      </w:pPr>
      <w:r w:rsidRPr="008717C3">
        <w:rPr>
          <w:rFonts w:hint="eastAsia"/>
          <w:color w:val="000000" w:themeColor="text1"/>
        </w:rPr>
        <w:t>使用食品添加剂时，应采用适当的计量工具称量，记录使用情况。</w:t>
      </w:r>
    </w:p>
    <w:p w14:paraId="70412AEB" w14:textId="77777777" w:rsidR="00427281" w:rsidRPr="008717C3" w:rsidRDefault="003C5F0E" w:rsidP="004E1F50">
      <w:pPr>
        <w:pStyle w:val="affd"/>
        <w:jc w:val="both"/>
        <w:rPr>
          <w:color w:val="000000" w:themeColor="text1"/>
        </w:rPr>
      </w:pPr>
      <w:r w:rsidRPr="008717C3">
        <w:rPr>
          <w:rFonts w:hint="eastAsia"/>
          <w:color w:val="000000" w:themeColor="text1"/>
        </w:rPr>
        <w:t>禁止采购、贮存、使用硝酸盐类食品添加剂（硝酸钠、亚硝酸钠、硝酸钾、亚硝酸钾等）。</w:t>
      </w:r>
    </w:p>
    <w:p w14:paraId="4506D852" w14:textId="77777777" w:rsidR="00427281" w:rsidRPr="008717C3" w:rsidRDefault="003C5F0E" w:rsidP="002F0AFD">
      <w:pPr>
        <w:pStyle w:val="a5"/>
        <w:spacing w:before="156" w:after="156"/>
        <w:rPr>
          <w:color w:val="000000" w:themeColor="text1"/>
        </w:rPr>
      </w:pPr>
      <w:r w:rsidRPr="008717C3">
        <w:rPr>
          <w:rFonts w:hint="eastAsia"/>
          <w:color w:val="000000" w:themeColor="text1"/>
        </w:rPr>
        <w:t>餐厨废弃物的处理</w:t>
      </w:r>
    </w:p>
    <w:p w14:paraId="3B4C93C9" w14:textId="77777777" w:rsidR="00427281" w:rsidRPr="008717C3" w:rsidRDefault="003C5F0E" w:rsidP="004E1F50">
      <w:pPr>
        <w:pStyle w:val="affd"/>
        <w:jc w:val="both"/>
        <w:rPr>
          <w:color w:val="000000" w:themeColor="text1"/>
        </w:rPr>
      </w:pPr>
      <w:r w:rsidRPr="008717C3">
        <w:rPr>
          <w:rFonts w:hint="eastAsia"/>
          <w:color w:val="000000" w:themeColor="text1"/>
        </w:rPr>
        <w:t>建立餐厨废弃物处置管理制度，餐厨废弃物应分类放置，膳食加工过程中废弃的食用油脂应集中存放在有明显标识的容器内。每次供餐结束后应及时清除废弃物、清洗废弃物容器，必要时进行消毒。</w:t>
      </w:r>
    </w:p>
    <w:p w14:paraId="5EE1CA3B" w14:textId="141B3E4F" w:rsidR="00427281" w:rsidRPr="008717C3" w:rsidRDefault="003C5F0E" w:rsidP="004E1F50">
      <w:pPr>
        <w:pStyle w:val="affd"/>
        <w:jc w:val="both"/>
        <w:rPr>
          <w:color w:val="000000" w:themeColor="text1"/>
        </w:rPr>
      </w:pPr>
      <w:r w:rsidRPr="008717C3">
        <w:rPr>
          <w:rFonts w:hint="eastAsia"/>
          <w:color w:val="000000" w:themeColor="text1"/>
        </w:rPr>
        <w:t>餐厨废弃物应由有资质的餐厨废弃物收运、处置单位或个人处理。</w:t>
      </w:r>
    </w:p>
    <w:p w14:paraId="24C0D0E9" w14:textId="743210FF" w:rsidR="00427281" w:rsidRPr="008717C3" w:rsidRDefault="003C5F0E" w:rsidP="004E1F50">
      <w:pPr>
        <w:pStyle w:val="affd"/>
        <w:jc w:val="both"/>
        <w:rPr>
          <w:color w:val="000000" w:themeColor="text1"/>
        </w:rPr>
      </w:pPr>
      <w:r w:rsidRPr="008717C3">
        <w:rPr>
          <w:rFonts w:hint="eastAsia"/>
          <w:color w:val="000000" w:themeColor="text1"/>
        </w:rPr>
        <w:t>建立餐厨废弃物</w:t>
      </w:r>
      <w:proofErr w:type="gramStart"/>
      <w:r w:rsidRPr="008717C3">
        <w:rPr>
          <w:rFonts w:hint="eastAsia"/>
          <w:color w:val="000000" w:themeColor="text1"/>
        </w:rPr>
        <w:t>处置台</w:t>
      </w:r>
      <w:proofErr w:type="gramEnd"/>
      <w:r w:rsidRPr="008717C3">
        <w:rPr>
          <w:rFonts w:hint="eastAsia"/>
          <w:color w:val="000000" w:themeColor="text1"/>
        </w:rPr>
        <w:t>账，详细记录餐厨废弃物的种类、数量、去向、用途等情况。</w:t>
      </w:r>
    </w:p>
    <w:p w14:paraId="58E488A8" w14:textId="77777777" w:rsidR="00427281" w:rsidRPr="008717C3" w:rsidRDefault="003C5F0E" w:rsidP="004E1F50">
      <w:pPr>
        <w:pStyle w:val="affd"/>
        <w:jc w:val="both"/>
        <w:rPr>
          <w:color w:val="000000" w:themeColor="text1"/>
        </w:rPr>
      </w:pPr>
      <w:r w:rsidRPr="008717C3">
        <w:rPr>
          <w:rFonts w:hint="eastAsia"/>
          <w:color w:val="000000" w:themeColor="text1"/>
        </w:rPr>
        <w:t>废弃物放置场所应保持整洁，应采取有效措施防止有害昆虫孳生和气体溢出</w:t>
      </w:r>
      <w:r w:rsidR="00427281" w:rsidRPr="008717C3">
        <w:rPr>
          <w:rFonts w:hint="eastAsia"/>
          <w:color w:val="000000" w:themeColor="text1"/>
        </w:rPr>
        <w:t>。</w:t>
      </w:r>
      <w:r w:rsidRPr="008717C3">
        <w:rPr>
          <w:rFonts w:hint="eastAsia"/>
          <w:color w:val="000000" w:themeColor="text1"/>
        </w:rPr>
        <w:t> </w:t>
      </w:r>
    </w:p>
    <w:p w14:paraId="07F17BE3" w14:textId="77777777" w:rsidR="00427281" w:rsidRPr="008717C3" w:rsidRDefault="003C5F0E" w:rsidP="002F0AFD">
      <w:pPr>
        <w:pStyle w:val="a5"/>
        <w:spacing w:before="156" w:after="156"/>
        <w:rPr>
          <w:color w:val="000000" w:themeColor="text1"/>
        </w:rPr>
      </w:pPr>
      <w:r w:rsidRPr="008717C3">
        <w:rPr>
          <w:rFonts w:hint="eastAsia"/>
          <w:color w:val="000000" w:themeColor="text1"/>
        </w:rPr>
        <w:t>杀虫剂、杀鼠剂、清洗剂、消毒剂的管理</w:t>
      </w:r>
    </w:p>
    <w:p w14:paraId="1C883339" w14:textId="3D41E352" w:rsidR="00427281" w:rsidRPr="008717C3" w:rsidRDefault="003C5F0E" w:rsidP="004E1F50">
      <w:pPr>
        <w:pStyle w:val="affd"/>
        <w:jc w:val="both"/>
        <w:rPr>
          <w:color w:val="000000" w:themeColor="text1"/>
        </w:rPr>
      </w:pPr>
      <w:bookmarkStart w:id="28" w:name="_Hlk66951859"/>
      <w:r w:rsidRPr="008717C3">
        <w:rPr>
          <w:rFonts w:hint="eastAsia"/>
          <w:color w:val="000000" w:themeColor="text1"/>
        </w:rPr>
        <w:t>杀虫剂、杀鼠剂、清洗剂、消毒剂应存放在固定的场所（或橱柜）</w:t>
      </w:r>
      <w:r w:rsidR="00C5773F" w:rsidRPr="008717C3">
        <w:rPr>
          <w:rFonts w:hint="eastAsia"/>
          <w:color w:val="000000" w:themeColor="text1"/>
        </w:rPr>
        <w:t>并远离膳食</w:t>
      </w:r>
      <w:r w:rsidR="00D91C63" w:rsidRPr="008717C3">
        <w:rPr>
          <w:rFonts w:hint="eastAsia"/>
          <w:color w:val="000000" w:themeColor="text1"/>
        </w:rPr>
        <w:t>加工</w:t>
      </w:r>
      <w:r w:rsidR="00C5773F" w:rsidRPr="008717C3">
        <w:rPr>
          <w:rFonts w:hint="eastAsia"/>
          <w:color w:val="000000" w:themeColor="text1"/>
        </w:rPr>
        <w:t>区域</w:t>
      </w:r>
      <w:r w:rsidRPr="008717C3">
        <w:rPr>
          <w:rFonts w:hint="eastAsia"/>
          <w:color w:val="000000" w:themeColor="text1"/>
        </w:rPr>
        <w:t>，有明显的警示标识，有专人保管、上锁。</w:t>
      </w:r>
    </w:p>
    <w:bookmarkEnd w:id="28"/>
    <w:p w14:paraId="15214452" w14:textId="77777777" w:rsidR="00427281" w:rsidRPr="008717C3" w:rsidRDefault="003C5F0E" w:rsidP="004E1F50">
      <w:pPr>
        <w:pStyle w:val="affd"/>
        <w:jc w:val="both"/>
        <w:rPr>
          <w:color w:val="000000" w:themeColor="text1"/>
        </w:rPr>
      </w:pPr>
      <w:r w:rsidRPr="008717C3">
        <w:rPr>
          <w:rFonts w:hint="eastAsia"/>
          <w:color w:val="000000" w:themeColor="text1"/>
        </w:rPr>
        <w:t>应核查和记录杀虫剂、杀鼠剂、清洗剂、消毒剂的采购和使用，包括使用人、使用目的、使用区域、使用量、使用及购买时间、配制浓度等。</w:t>
      </w:r>
    </w:p>
    <w:p w14:paraId="28F8A510" w14:textId="77777777" w:rsidR="00427281" w:rsidRPr="008717C3" w:rsidRDefault="003C5F0E" w:rsidP="002F0AFD">
      <w:pPr>
        <w:pStyle w:val="a5"/>
        <w:spacing w:before="156" w:after="156"/>
        <w:rPr>
          <w:color w:val="000000" w:themeColor="text1"/>
        </w:rPr>
      </w:pPr>
      <w:r w:rsidRPr="008717C3">
        <w:rPr>
          <w:rFonts w:hint="eastAsia"/>
          <w:color w:val="000000" w:themeColor="text1"/>
        </w:rPr>
        <w:t>记录和文件的管理要求</w:t>
      </w:r>
    </w:p>
    <w:p w14:paraId="5746D38E" w14:textId="356E139A" w:rsidR="00427281" w:rsidRPr="008717C3" w:rsidRDefault="003C5F0E" w:rsidP="0046411F">
      <w:pPr>
        <w:pStyle w:val="affd"/>
        <w:rPr>
          <w:color w:val="000000" w:themeColor="text1"/>
        </w:rPr>
      </w:pPr>
      <w:r w:rsidRPr="008717C3">
        <w:rPr>
          <w:rFonts w:hint="eastAsia"/>
          <w:color w:val="000000" w:themeColor="text1"/>
        </w:rPr>
        <w:t>按照</w:t>
      </w:r>
      <w:r w:rsidR="0046411F" w:rsidRPr="008717C3">
        <w:rPr>
          <w:rFonts w:hint="eastAsia"/>
          <w:color w:val="000000" w:themeColor="text1"/>
        </w:rPr>
        <w:t>《餐饮服务食品安全操作规范》</w:t>
      </w:r>
      <w:r w:rsidRPr="008717C3">
        <w:rPr>
          <w:rFonts w:hint="eastAsia"/>
          <w:color w:val="000000" w:themeColor="text1"/>
        </w:rPr>
        <w:t>的有关规定建立记录和文件管理制度。</w:t>
      </w:r>
    </w:p>
    <w:p w14:paraId="608008C0" w14:textId="77777777" w:rsidR="00CE7281" w:rsidRPr="008717C3" w:rsidRDefault="003C5F0E" w:rsidP="004E1F50">
      <w:pPr>
        <w:pStyle w:val="affd"/>
        <w:jc w:val="both"/>
        <w:rPr>
          <w:color w:val="000000" w:themeColor="text1"/>
        </w:rPr>
      </w:pPr>
      <w:r w:rsidRPr="008717C3">
        <w:rPr>
          <w:rFonts w:hint="eastAsia"/>
          <w:color w:val="000000" w:themeColor="text1"/>
        </w:rPr>
        <w:t>详细记录人员健康状况、培训情况、原料采购验收、加工操作过程关键控制点、食品安全检查情况、膳食留样、检验与检测结果及投诉情况、处理结果、发现问题后采取的措施等。各项记录应有执行人员和核查人员的签名。</w:t>
      </w:r>
    </w:p>
    <w:p w14:paraId="6C32FC08" w14:textId="77777777" w:rsidR="00CE7281" w:rsidRPr="008717C3" w:rsidRDefault="00427281" w:rsidP="004E1F50">
      <w:pPr>
        <w:pStyle w:val="affd"/>
        <w:jc w:val="both"/>
        <w:rPr>
          <w:color w:val="000000" w:themeColor="text1"/>
        </w:rPr>
      </w:pPr>
      <w:r w:rsidRPr="008717C3">
        <w:rPr>
          <w:rFonts w:hint="eastAsia"/>
          <w:color w:val="000000" w:themeColor="text1"/>
        </w:rPr>
        <w:t>各岗位负责人应督促相关人员按规范要求进行检查、记录。食品安全管理人员应定期或不定期核查相关记录，如发现异常情况，应立即督促有关人员采取整改措施。</w:t>
      </w:r>
    </w:p>
    <w:p w14:paraId="5D828B75" w14:textId="77777777" w:rsidR="005056BE" w:rsidRPr="008717C3" w:rsidRDefault="00427281" w:rsidP="004E1F50">
      <w:pPr>
        <w:pStyle w:val="affd"/>
        <w:jc w:val="both"/>
        <w:rPr>
          <w:color w:val="000000" w:themeColor="text1"/>
        </w:rPr>
      </w:pPr>
      <w:r w:rsidRPr="008717C3">
        <w:rPr>
          <w:rFonts w:hint="eastAsia"/>
          <w:color w:val="000000" w:themeColor="text1"/>
        </w:rPr>
        <w:t>有关记录至少应保存2年。</w:t>
      </w:r>
    </w:p>
    <w:p w14:paraId="2617C78B" w14:textId="77777777" w:rsidR="005056BE" w:rsidRPr="008717C3" w:rsidRDefault="00427281" w:rsidP="004E1F50">
      <w:pPr>
        <w:pStyle w:val="a4"/>
        <w:spacing w:before="312" w:after="312"/>
        <w:rPr>
          <w:color w:val="000000" w:themeColor="text1"/>
        </w:rPr>
      </w:pPr>
      <w:r w:rsidRPr="008717C3">
        <w:rPr>
          <w:rFonts w:hint="eastAsia"/>
          <w:color w:val="000000" w:themeColor="text1"/>
        </w:rPr>
        <w:t>网络监控管理</w:t>
      </w:r>
    </w:p>
    <w:p w14:paraId="5C60B8FD" w14:textId="269C21BF" w:rsidR="005056BE" w:rsidRPr="008717C3" w:rsidRDefault="00427281" w:rsidP="004E1F50">
      <w:pPr>
        <w:pStyle w:val="affffff1"/>
        <w:jc w:val="both"/>
        <w:rPr>
          <w:color w:val="000000" w:themeColor="text1"/>
        </w:rPr>
      </w:pPr>
      <w:r w:rsidRPr="008717C3">
        <w:rPr>
          <w:rFonts w:hint="eastAsia"/>
          <w:color w:val="000000" w:themeColor="text1"/>
        </w:rPr>
        <w:t>鼓励</w:t>
      </w:r>
      <w:r w:rsidR="00932C3E" w:rsidRPr="008717C3">
        <w:rPr>
          <w:rFonts w:hint="eastAsia"/>
          <w:color w:val="000000" w:themeColor="text1"/>
        </w:rPr>
        <w:t>企业</w:t>
      </w:r>
      <w:r w:rsidRPr="008717C3">
        <w:rPr>
          <w:rFonts w:hint="eastAsia"/>
          <w:color w:val="000000" w:themeColor="text1"/>
        </w:rPr>
        <w:t>实施网络监控管理。</w:t>
      </w:r>
    </w:p>
    <w:p w14:paraId="4E205938" w14:textId="3780D4D8" w:rsidR="005056BE" w:rsidRPr="008717C3" w:rsidRDefault="00427281" w:rsidP="004E1F50">
      <w:pPr>
        <w:pStyle w:val="affffff1"/>
        <w:jc w:val="both"/>
        <w:rPr>
          <w:color w:val="000000" w:themeColor="text1"/>
        </w:rPr>
      </w:pPr>
      <w:r w:rsidRPr="008717C3">
        <w:rPr>
          <w:rFonts w:hint="eastAsia"/>
          <w:color w:val="000000" w:themeColor="text1"/>
        </w:rPr>
        <w:lastRenderedPageBreak/>
        <w:t>监控范围宜覆盖原料处理、烹饪加工和分装包装等</w:t>
      </w:r>
      <w:r w:rsidR="00D91C63" w:rsidRPr="008717C3">
        <w:rPr>
          <w:rFonts w:hint="eastAsia"/>
          <w:color w:val="000000" w:themeColor="text1"/>
        </w:rPr>
        <w:t>膳食</w:t>
      </w:r>
      <w:r w:rsidRPr="008717C3">
        <w:rPr>
          <w:rFonts w:hint="eastAsia"/>
          <w:color w:val="000000" w:themeColor="text1"/>
        </w:rPr>
        <w:t>加工全过程。监控容量宜容纳一周以上信息</w:t>
      </w:r>
      <w:r w:rsidR="005056BE" w:rsidRPr="008717C3">
        <w:rPr>
          <w:rFonts w:hint="eastAsia"/>
          <w:color w:val="000000" w:themeColor="text1"/>
        </w:rPr>
        <w:t>。</w:t>
      </w:r>
    </w:p>
    <w:p w14:paraId="3EF19370" w14:textId="374B7FC0" w:rsidR="003C5F0E" w:rsidRPr="008717C3" w:rsidRDefault="00427281" w:rsidP="004E1F50">
      <w:pPr>
        <w:pStyle w:val="affffff1"/>
        <w:jc w:val="both"/>
        <w:rPr>
          <w:color w:val="000000" w:themeColor="text1"/>
        </w:rPr>
      </w:pPr>
      <w:r w:rsidRPr="008717C3">
        <w:rPr>
          <w:rFonts w:hint="eastAsia"/>
          <w:color w:val="000000" w:themeColor="text1"/>
        </w:rPr>
        <w:t>安排专人每天（班）进行网络监控情况的抽查、处理和记录。</w:t>
      </w:r>
    </w:p>
    <w:p w14:paraId="46A2E0B8" w14:textId="5DDB54B3" w:rsidR="00F34B99" w:rsidRPr="008717C3" w:rsidRDefault="00962F1B" w:rsidP="00E62821">
      <w:pPr>
        <w:pStyle w:val="affffff4"/>
        <w:framePr w:w="2339" w:wrap="around"/>
        <w:rPr>
          <w:color w:val="000000" w:themeColor="text1"/>
        </w:rPr>
      </w:pPr>
      <w:r w:rsidRPr="008717C3">
        <w:rPr>
          <w:color w:val="000000" w:themeColor="text1"/>
        </w:rPr>
        <w:t>______________________</w:t>
      </w:r>
    </w:p>
    <w:sectPr w:rsidR="00F34B99" w:rsidRPr="008717C3"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CB23C" w14:textId="77777777" w:rsidR="00DE51F9" w:rsidRDefault="00DE51F9">
      <w:r>
        <w:separator/>
      </w:r>
    </w:p>
  </w:endnote>
  <w:endnote w:type="continuationSeparator" w:id="0">
    <w:p w14:paraId="48654A72" w14:textId="77777777" w:rsidR="00DE51F9" w:rsidRDefault="00DE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BE6AC" w14:textId="77777777" w:rsidR="000B0782" w:rsidRDefault="000B0782" w:rsidP="00962F1B">
    <w:pPr>
      <w:pStyle w:val="aff7"/>
    </w:pPr>
    <w:r>
      <w:fldChar w:fldCharType="begin"/>
    </w:r>
    <w:r>
      <w:instrText xml:space="preserve"> PAGE  \* MERGEFORMAT </w:instrText>
    </w:r>
    <w:r>
      <w:fldChar w:fldCharType="separate"/>
    </w:r>
    <w:r>
      <w:rPr>
        <w:noProof/>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06388" w14:textId="77777777" w:rsidR="00DE51F9" w:rsidRDefault="00DE51F9">
      <w:r>
        <w:separator/>
      </w:r>
    </w:p>
  </w:footnote>
  <w:footnote w:type="continuationSeparator" w:id="0">
    <w:p w14:paraId="3B5E4237" w14:textId="77777777" w:rsidR="00DE51F9" w:rsidRDefault="00DE5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5A1D7" w14:textId="708D149F" w:rsidR="000B0782" w:rsidRDefault="000B0782" w:rsidP="00C34292">
    <w:pPr>
      <w:pStyle w:val="aff8"/>
      <w:wordWrap w:val="0"/>
      <w:ind w:firstLineChars="3600" w:firstLine="7560"/>
      <w:jc w:val="both"/>
    </w:pPr>
    <w:r>
      <w:t>T/</w:t>
    </w:r>
    <w:r w:rsidR="00825386">
      <w:rPr>
        <w:rFonts w:hAnsi="黑体" w:cs="黑体"/>
      </w:rPr>
      <w:t>Z</w:t>
    </w:r>
    <w:r w:rsidR="009D4102">
      <w:rPr>
        <w:rFonts w:hAnsi="黑体" w:cs="黑体"/>
      </w:rPr>
      <w:t>F</w:t>
    </w:r>
    <w:r w:rsidR="00396E0E" w:rsidRPr="005760DA">
      <w:rPr>
        <w:rFonts w:hAnsi="黑体" w:cs="黑体"/>
      </w:rPr>
      <w:t>S</w:t>
    </w:r>
    <w:r>
      <w:t xml:space="preserve"> </w:t>
    </w:r>
    <w:r w:rsidR="00A86921">
      <w:t>XXXX</w:t>
    </w:r>
    <w:r>
      <w:t>—</w:t>
    </w:r>
    <w:r>
      <w:rPr>
        <w:rFonts w:hint="eastAsia"/>
      </w:rPr>
      <w:t>20</w:t>
    </w:r>
    <w:r w:rsidR="00A86921">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15:restartNumberingAfterBreak="0">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15:restartNumberingAfterBreak="0">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15:restartNumberingAfterBreak="0">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5" w15:restartNumberingAfterBreak="0">
    <w:nsid w:val="1FC91163"/>
    <w:multiLevelType w:val="multilevel"/>
    <w:tmpl w:val="47FE37E6"/>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15:restartNumberingAfterBreak="0">
    <w:nsid w:val="2A8F7113"/>
    <w:multiLevelType w:val="multilevel"/>
    <w:tmpl w:val="76786F08"/>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7" w15:restartNumberingAfterBreak="0">
    <w:nsid w:val="2C5917C3"/>
    <w:multiLevelType w:val="multilevel"/>
    <w:tmpl w:val="C9A69A3E"/>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num" w:pos="760"/>
        </w:tabs>
        <w:ind w:left="1264" w:hanging="413"/>
      </w:pPr>
      <w:rPr>
        <w:rFonts w:ascii="Symbol" w:hAnsi="Symbol" w:hint="default"/>
        <w:color w:val="auto"/>
      </w:rPr>
    </w:lvl>
    <w:lvl w:ilvl="2">
      <w:start w:val="1"/>
      <w:numFmt w:val="bullet"/>
      <w:pStyle w:val="a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8" w15:restartNumberingAfterBreak="0">
    <w:nsid w:val="3D733618"/>
    <w:multiLevelType w:val="multilevel"/>
    <w:tmpl w:val="193A04F0"/>
    <w:lvl w:ilvl="0">
      <w:start w:val="1"/>
      <w:numFmt w:val="decimal"/>
      <w:pStyle w:val="af"/>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9" w15:restartNumberingAfterBreak="0">
    <w:nsid w:val="44C50F90"/>
    <w:multiLevelType w:val="multilevel"/>
    <w:tmpl w:val="ED0C9B78"/>
    <w:lvl w:ilvl="0">
      <w:start w:val="1"/>
      <w:numFmt w:val="lowerLetter"/>
      <w:pStyle w:val="af0"/>
      <w:lvlText w:val="%1)"/>
      <w:lvlJc w:val="left"/>
      <w:pPr>
        <w:tabs>
          <w:tab w:val="num" w:pos="840"/>
        </w:tabs>
        <w:ind w:left="839" w:hanging="419"/>
      </w:pPr>
      <w:rPr>
        <w:rFonts w:ascii="宋体" w:eastAsia="宋体" w:hint="eastAsia"/>
        <w:b w:val="0"/>
        <w:i w:val="0"/>
        <w:sz w:val="21"/>
        <w:szCs w:val="21"/>
      </w:rPr>
    </w:lvl>
    <w:lvl w:ilvl="1">
      <w:start w:val="1"/>
      <w:numFmt w:val="decimal"/>
      <w:pStyle w:val="af1"/>
      <w:lvlText w:val="%2)"/>
      <w:lvlJc w:val="left"/>
      <w:pPr>
        <w:tabs>
          <w:tab w:val="num" w:pos="1260"/>
        </w:tabs>
        <w:ind w:left="1259" w:hanging="419"/>
      </w:pPr>
      <w:rPr>
        <w:rFonts w:hint="eastAsia"/>
      </w:rPr>
    </w:lvl>
    <w:lvl w:ilvl="2">
      <w:start w:val="1"/>
      <w:numFmt w:val="decimal"/>
      <w:pStyle w:val="af2"/>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0" w15:restartNumberingAfterBreak="0">
    <w:nsid w:val="4B733A5F"/>
    <w:multiLevelType w:val="multilevel"/>
    <w:tmpl w:val="2894FF02"/>
    <w:lvl w:ilvl="0">
      <w:start w:val="1"/>
      <w:numFmt w:val="decimal"/>
      <w:lvlRestart w:val="0"/>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1" w15:restartNumberingAfterBreak="0">
    <w:nsid w:val="557C2AF5"/>
    <w:multiLevelType w:val="multilevel"/>
    <w:tmpl w:val="5AB41562"/>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15:restartNumberingAfterBreak="0">
    <w:nsid w:val="60B55DC2"/>
    <w:multiLevelType w:val="multilevel"/>
    <w:tmpl w:val="9DCC486E"/>
    <w:lvl w:ilvl="0">
      <w:start w:val="1"/>
      <w:numFmt w:val="upperLetter"/>
      <w:pStyle w:val="af5"/>
      <w:lvlText w:val="%1"/>
      <w:lvlJc w:val="left"/>
      <w:pPr>
        <w:tabs>
          <w:tab w:val="num"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3" w15:restartNumberingAfterBreak="0">
    <w:nsid w:val="646260FA"/>
    <w:multiLevelType w:val="multilevel"/>
    <w:tmpl w:val="4F2011E8"/>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6D6C07CD"/>
    <w:multiLevelType w:val="multilevel"/>
    <w:tmpl w:val="7A408B34"/>
    <w:lvl w:ilvl="0">
      <w:start w:val="1"/>
      <w:numFmt w:val="lowerLetter"/>
      <w:pStyle w:val="aff"/>
      <w:lvlText w:val="%1)"/>
      <w:lvlJc w:val="left"/>
      <w:pPr>
        <w:tabs>
          <w:tab w:val="num" w:pos="839"/>
        </w:tabs>
        <w:ind w:left="839" w:hanging="419"/>
      </w:pPr>
      <w:rPr>
        <w:rFonts w:ascii="宋体" w:eastAsia="宋体" w:hint="eastAsia"/>
        <w:b w:val="0"/>
        <w:i w:val="0"/>
        <w:sz w:val="21"/>
      </w:rPr>
    </w:lvl>
    <w:lvl w:ilvl="1">
      <w:start w:val="1"/>
      <w:numFmt w:val="decimal"/>
      <w:pStyle w:val="aff0"/>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6" w15:restartNumberingAfterBreak="0">
    <w:nsid w:val="6DBF04F4"/>
    <w:multiLevelType w:val="multilevel"/>
    <w:tmpl w:val="5BEC0A32"/>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2"/>
  </w:num>
  <w:num w:numId="2">
    <w:abstractNumId w:val="16"/>
  </w:num>
  <w:num w:numId="3">
    <w:abstractNumId w:val="0"/>
  </w:num>
  <w:num w:numId="4">
    <w:abstractNumId w:val="7"/>
  </w:num>
  <w:num w:numId="5">
    <w:abstractNumId w:val="4"/>
  </w:num>
  <w:num w:numId="6">
    <w:abstractNumId w:val="10"/>
  </w:num>
  <w:num w:numId="7">
    <w:abstractNumId w:val="12"/>
  </w:num>
  <w:num w:numId="8">
    <w:abstractNumId w:val="6"/>
  </w:num>
  <w:num w:numId="9">
    <w:abstractNumId w:val="14"/>
  </w:num>
  <w:num w:numId="10">
    <w:abstractNumId w:val="15"/>
  </w:num>
  <w:num w:numId="11">
    <w:abstractNumId w:val="1"/>
  </w:num>
  <w:num w:numId="12">
    <w:abstractNumId w:val="8"/>
  </w:num>
  <w:num w:numId="13">
    <w:abstractNumId w:val="3"/>
  </w:num>
  <w:num w:numId="14">
    <w:abstractNumId w:val="13"/>
  </w:num>
  <w:num w:numId="15">
    <w:abstractNumId w:val="11"/>
  </w:num>
  <w:num w:numId="16">
    <w:abstractNumId w:val="9"/>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35925"/>
    <w:rsid w:val="00000244"/>
    <w:rsid w:val="000002C1"/>
    <w:rsid w:val="00000D17"/>
    <w:rsid w:val="000016E2"/>
    <w:rsid w:val="0000185F"/>
    <w:rsid w:val="000022B1"/>
    <w:rsid w:val="00002760"/>
    <w:rsid w:val="00002B1F"/>
    <w:rsid w:val="00003D34"/>
    <w:rsid w:val="00003F1A"/>
    <w:rsid w:val="00004C9D"/>
    <w:rsid w:val="0000511B"/>
    <w:rsid w:val="0000586F"/>
    <w:rsid w:val="00007504"/>
    <w:rsid w:val="000075BF"/>
    <w:rsid w:val="0001032F"/>
    <w:rsid w:val="000105AA"/>
    <w:rsid w:val="00011CDE"/>
    <w:rsid w:val="000139A1"/>
    <w:rsid w:val="00013D86"/>
    <w:rsid w:val="00013E02"/>
    <w:rsid w:val="000151DE"/>
    <w:rsid w:val="00015D8E"/>
    <w:rsid w:val="00017E36"/>
    <w:rsid w:val="000202E8"/>
    <w:rsid w:val="000209CF"/>
    <w:rsid w:val="00021005"/>
    <w:rsid w:val="0002143C"/>
    <w:rsid w:val="00021C65"/>
    <w:rsid w:val="00021F26"/>
    <w:rsid w:val="00023F88"/>
    <w:rsid w:val="00025256"/>
    <w:rsid w:val="00025A65"/>
    <w:rsid w:val="00026C31"/>
    <w:rsid w:val="00026C3E"/>
    <w:rsid w:val="00027057"/>
    <w:rsid w:val="00027155"/>
    <w:rsid w:val="00027280"/>
    <w:rsid w:val="000273C7"/>
    <w:rsid w:val="00027455"/>
    <w:rsid w:val="00031225"/>
    <w:rsid w:val="00032071"/>
    <w:rsid w:val="000320A7"/>
    <w:rsid w:val="00032310"/>
    <w:rsid w:val="000336A9"/>
    <w:rsid w:val="00033FB0"/>
    <w:rsid w:val="000345B4"/>
    <w:rsid w:val="00035925"/>
    <w:rsid w:val="00036C40"/>
    <w:rsid w:val="00037524"/>
    <w:rsid w:val="00037C41"/>
    <w:rsid w:val="000405D9"/>
    <w:rsid w:val="00040AAF"/>
    <w:rsid w:val="00040F97"/>
    <w:rsid w:val="000413EB"/>
    <w:rsid w:val="00041877"/>
    <w:rsid w:val="00042A61"/>
    <w:rsid w:val="00043720"/>
    <w:rsid w:val="0004564E"/>
    <w:rsid w:val="00045849"/>
    <w:rsid w:val="00046146"/>
    <w:rsid w:val="00046E17"/>
    <w:rsid w:val="00046FB8"/>
    <w:rsid w:val="000477BB"/>
    <w:rsid w:val="00050A71"/>
    <w:rsid w:val="00051315"/>
    <w:rsid w:val="000514A3"/>
    <w:rsid w:val="00051DD5"/>
    <w:rsid w:val="000525DE"/>
    <w:rsid w:val="00052BDC"/>
    <w:rsid w:val="00054A15"/>
    <w:rsid w:val="00054F63"/>
    <w:rsid w:val="000551A0"/>
    <w:rsid w:val="000551FC"/>
    <w:rsid w:val="0005525F"/>
    <w:rsid w:val="00056484"/>
    <w:rsid w:val="00056FB3"/>
    <w:rsid w:val="000577F4"/>
    <w:rsid w:val="00057B1B"/>
    <w:rsid w:val="0006325E"/>
    <w:rsid w:val="00063765"/>
    <w:rsid w:val="00066B0D"/>
    <w:rsid w:val="0006727A"/>
    <w:rsid w:val="00067288"/>
    <w:rsid w:val="00067BEC"/>
    <w:rsid w:val="00067CDF"/>
    <w:rsid w:val="00067D87"/>
    <w:rsid w:val="00067F1F"/>
    <w:rsid w:val="00070B13"/>
    <w:rsid w:val="000711F0"/>
    <w:rsid w:val="00071559"/>
    <w:rsid w:val="00072D30"/>
    <w:rsid w:val="00074FBE"/>
    <w:rsid w:val="00076D95"/>
    <w:rsid w:val="00082F48"/>
    <w:rsid w:val="00083A09"/>
    <w:rsid w:val="00085567"/>
    <w:rsid w:val="000858DB"/>
    <w:rsid w:val="00085D26"/>
    <w:rsid w:val="00086B96"/>
    <w:rsid w:val="0009005E"/>
    <w:rsid w:val="0009048A"/>
    <w:rsid w:val="00090755"/>
    <w:rsid w:val="000921C1"/>
    <w:rsid w:val="00092857"/>
    <w:rsid w:val="00092E36"/>
    <w:rsid w:val="00093AFD"/>
    <w:rsid w:val="00093D38"/>
    <w:rsid w:val="000948B5"/>
    <w:rsid w:val="00094A4F"/>
    <w:rsid w:val="00096BFD"/>
    <w:rsid w:val="000977B6"/>
    <w:rsid w:val="000A1754"/>
    <w:rsid w:val="000A20A9"/>
    <w:rsid w:val="000A2E8B"/>
    <w:rsid w:val="000A3347"/>
    <w:rsid w:val="000A347E"/>
    <w:rsid w:val="000A48B1"/>
    <w:rsid w:val="000A5331"/>
    <w:rsid w:val="000A6C44"/>
    <w:rsid w:val="000A79A0"/>
    <w:rsid w:val="000A7BE2"/>
    <w:rsid w:val="000B0782"/>
    <w:rsid w:val="000B3143"/>
    <w:rsid w:val="000B31C9"/>
    <w:rsid w:val="000B4F6A"/>
    <w:rsid w:val="000B5142"/>
    <w:rsid w:val="000B5666"/>
    <w:rsid w:val="000B572F"/>
    <w:rsid w:val="000B6DFF"/>
    <w:rsid w:val="000C0608"/>
    <w:rsid w:val="000C1059"/>
    <w:rsid w:val="000C2251"/>
    <w:rsid w:val="000C2782"/>
    <w:rsid w:val="000C2CC6"/>
    <w:rsid w:val="000C4C85"/>
    <w:rsid w:val="000C6087"/>
    <w:rsid w:val="000C6B05"/>
    <w:rsid w:val="000C6DD6"/>
    <w:rsid w:val="000C73D4"/>
    <w:rsid w:val="000C7671"/>
    <w:rsid w:val="000D0CBE"/>
    <w:rsid w:val="000D157E"/>
    <w:rsid w:val="000D1C39"/>
    <w:rsid w:val="000D38BF"/>
    <w:rsid w:val="000D3D4C"/>
    <w:rsid w:val="000D41E6"/>
    <w:rsid w:val="000D4D9B"/>
    <w:rsid w:val="000D4F51"/>
    <w:rsid w:val="000D718B"/>
    <w:rsid w:val="000D7540"/>
    <w:rsid w:val="000E0C46"/>
    <w:rsid w:val="000E3834"/>
    <w:rsid w:val="000E3F6C"/>
    <w:rsid w:val="000E4BC2"/>
    <w:rsid w:val="000E5E54"/>
    <w:rsid w:val="000F030C"/>
    <w:rsid w:val="000F129C"/>
    <w:rsid w:val="000F1568"/>
    <w:rsid w:val="000F23BF"/>
    <w:rsid w:val="000F59DA"/>
    <w:rsid w:val="000F7964"/>
    <w:rsid w:val="00100E79"/>
    <w:rsid w:val="001015C2"/>
    <w:rsid w:val="001024A1"/>
    <w:rsid w:val="001056DE"/>
    <w:rsid w:val="00106998"/>
    <w:rsid w:val="00106C93"/>
    <w:rsid w:val="00107935"/>
    <w:rsid w:val="00110128"/>
    <w:rsid w:val="001109C2"/>
    <w:rsid w:val="001109F2"/>
    <w:rsid w:val="00110C96"/>
    <w:rsid w:val="001111DA"/>
    <w:rsid w:val="001124C0"/>
    <w:rsid w:val="00113987"/>
    <w:rsid w:val="001148BC"/>
    <w:rsid w:val="00114BCA"/>
    <w:rsid w:val="0011526C"/>
    <w:rsid w:val="00115620"/>
    <w:rsid w:val="00116611"/>
    <w:rsid w:val="001217D5"/>
    <w:rsid w:val="00122069"/>
    <w:rsid w:val="001228AC"/>
    <w:rsid w:val="00122AB0"/>
    <w:rsid w:val="00122DDA"/>
    <w:rsid w:val="00124EED"/>
    <w:rsid w:val="00127789"/>
    <w:rsid w:val="00130C35"/>
    <w:rsid w:val="0013146C"/>
    <w:rsid w:val="0013175F"/>
    <w:rsid w:val="00131A84"/>
    <w:rsid w:val="00131D06"/>
    <w:rsid w:val="00132B94"/>
    <w:rsid w:val="00132D85"/>
    <w:rsid w:val="00132DBF"/>
    <w:rsid w:val="001330D0"/>
    <w:rsid w:val="001330F1"/>
    <w:rsid w:val="00134487"/>
    <w:rsid w:val="00135C40"/>
    <w:rsid w:val="00135E29"/>
    <w:rsid w:val="00136552"/>
    <w:rsid w:val="00136950"/>
    <w:rsid w:val="00142329"/>
    <w:rsid w:val="00143E3E"/>
    <w:rsid w:val="00143FA9"/>
    <w:rsid w:val="00144FD8"/>
    <w:rsid w:val="00146507"/>
    <w:rsid w:val="0014698F"/>
    <w:rsid w:val="001478D1"/>
    <w:rsid w:val="001512B4"/>
    <w:rsid w:val="00151E76"/>
    <w:rsid w:val="00152A42"/>
    <w:rsid w:val="00152A88"/>
    <w:rsid w:val="00152EEB"/>
    <w:rsid w:val="00153A18"/>
    <w:rsid w:val="001540B5"/>
    <w:rsid w:val="001547D8"/>
    <w:rsid w:val="0015584D"/>
    <w:rsid w:val="00156BCA"/>
    <w:rsid w:val="00157847"/>
    <w:rsid w:val="00157EC5"/>
    <w:rsid w:val="00160926"/>
    <w:rsid w:val="00161629"/>
    <w:rsid w:val="001620A5"/>
    <w:rsid w:val="00163263"/>
    <w:rsid w:val="001638D4"/>
    <w:rsid w:val="00164233"/>
    <w:rsid w:val="0016459B"/>
    <w:rsid w:val="001645C6"/>
    <w:rsid w:val="001649C8"/>
    <w:rsid w:val="00164E53"/>
    <w:rsid w:val="0016699D"/>
    <w:rsid w:val="001671F1"/>
    <w:rsid w:val="00167CD7"/>
    <w:rsid w:val="00170F3B"/>
    <w:rsid w:val="001713B4"/>
    <w:rsid w:val="00172EB9"/>
    <w:rsid w:val="00173589"/>
    <w:rsid w:val="0017411F"/>
    <w:rsid w:val="00175159"/>
    <w:rsid w:val="00176208"/>
    <w:rsid w:val="00177C41"/>
    <w:rsid w:val="00177D75"/>
    <w:rsid w:val="0018211B"/>
    <w:rsid w:val="00182A01"/>
    <w:rsid w:val="00182A63"/>
    <w:rsid w:val="00183703"/>
    <w:rsid w:val="001837F0"/>
    <w:rsid w:val="001840D3"/>
    <w:rsid w:val="001841F6"/>
    <w:rsid w:val="00184AAE"/>
    <w:rsid w:val="00184ECB"/>
    <w:rsid w:val="00185167"/>
    <w:rsid w:val="00185616"/>
    <w:rsid w:val="00185C86"/>
    <w:rsid w:val="00185DFE"/>
    <w:rsid w:val="00185E73"/>
    <w:rsid w:val="00186808"/>
    <w:rsid w:val="00186C12"/>
    <w:rsid w:val="001873D9"/>
    <w:rsid w:val="001877EC"/>
    <w:rsid w:val="00187B15"/>
    <w:rsid w:val="00187ED8"/>
    <w:rsid w:val="001900F8"/>
    <w:rsid w:val="0019049A"/>
    <w:rsid w:val="0019062C"/>
    <w:rsid w:val="00191258"/>
    <w:rsid w:val="00192680"/>
    <w:rsid w:val="00192E41"/>
    <w:rsid w:val="00192FB7"/>
    <w:rsid w:val="00193037"/>
    <w:rsid w:val="00193A2C"/>
    <w:rsid w:val="00194EE2"/>
    <w:rsid w:val="00195086"/>
    <w:rsid w:val="00197F45"/>
    <w:rsid w:val="001A2071"/>
    <w:rsid w:val="001A288E"/>
    <w:rsid w:val="001A3D44"/>
    <w:rsid w:val="001A4C5F"/>
    <w:rsid w:val="001A63E8"/>
    <w:rsid w:val="001A7C49"/>
    <w:rsid w:val="001B0855"/>
    <w:rsid w:val="001B1E8D"/>
    <w:rsid w:val="001B1FE6"/>
    <w:rsid w:val="001B2207"/>
    <w:rsid w:val="001B37A4"/>
    <w:rsid w:val="001B3F6A"/>
    <w:rsid w:val="001B6B34"/>
    <w:rsid w:val="001B6DC2"/>
    <w:rsid w:val="001C149C"/>
    <w:rsid w:val="001C15D6"/>
    <w:rsid w:val="001C21AC"/>
    <w:rsid w:val="001C2AB4"/>
    <w:rsid w:val="001C320B"/>
    <w:rsid w:val="001C47BA"/>
    <w:rsid w:val="001C4AC9"/>
    <w:rsid w:val="001C51BC"/>
    <w:rsid w:val="001C56EB"/>
    <w:rsid w:val="001C59EA"/>
    <w:rsid w:val="001C60C4"/>
    <w:rsid w:val="001C664B"/>
    <w:rsid w:val="001C6EDE"/>
    <w:rsid w:val="001C6F3C"/>
    <w:rsid w:val="001D024E"/>
    <w:rsid w:val="001D05B2"/>
    <w:rsid w:val="001D3322"/>
    <w:rsid w:val="001D406C"/>
    <w:rsid w:val="001D41EE"/>
    <w:rsid w:val="001D42F6"/>
    <w:rsid w:val="001D5A8E"/>
    <w:rsid w:val="001D5B19"/>
    <w:rsid w:val="001D5E40"/>
    <w:rsid w:val="001D5FE5"/>
    <w:rsid w:val="001E0380"/>
    <w:rsid w:val="001E1153"/>
    <w:rsid w:val="001E13B1"/>
    <w:rsid w:val="001E16D9"/>
    <w:rsid w:val="001E1927"/>
    <w:rsid w:val="001E2343"/>
    <w:rsid w:val="001E24BB"/>
    <w:rsid w:val="001E25BA"/>
    <w:rsid w:val="001E2F7C"/>
    <w:rsid w:val="001E3543"/>
    <w:rsid w:val="001E472C"/>
    <w:rsid w:val="001E480E"/>
    <w:rsid w:val="001E5752"/>
    <w:rsid w:val="001E5D7D"/>
    <w:rsid w:val="001E6F4D"/>
    <w:rsid w:val="001E7AE0"/>
    <w:rsid w:val="001F03A1"/>
    <w:rsid w:val="001F03D5"/>
    <w:rsid w:val="001F21B6"/>
    <w:rsid w:val="001F22A5"/>
    <w:rsid w:val="001F2E1B"/>
    <w:rsid w:val="001F3A19"/>
    <w:rsid w:val="001F4F48"/>
    <w:rsid w:val="001F702A"/>
    <w:rsid w:val="001F7855"/>
    <w:rsid w:val="002017D3"/>
    <w:rsid w:val="0020365A"/>
    <w:rsid w:val="00206E3E"/>
    <w:rsid w:val="00207124"/>
    <w:rsid w:val="00207740"/>
    <w:rsid w:val="00207AC9"/>
    <w:rsid w:val="002112CC"/>
    <w:rsid w:val="002112D8"/>
    <w:rsid w:val="0021149A"/>
    <w:rsid w:val="00211DD4"/>
    <w:rsid w:val="00211EE3"/>
    <w:rsid w:val="002134BA"/>
    <w:rsid w:val="002145AC"/>
    <w:rsid w:val="00215383"/>
    <w:rsid w:val="00217A9A"/>
    <w:rsid w:val="00220B5F"/>
    <w:rsid w:val="002217ED"/>
    <w:rsid w:val="002223BD"/>
    <w:rsid w:val="00223751"/>
    <w:rsid w:val="00224A74"/>
    <w:rsid w:val="00225199"/>
    <w:rsid w:val="002260EC"/>
    <w:rsid w:val="00230CED"/>
    <w:rsid w:val="00231733"/>
    <w:rsid w:val="00232A4C"/>
    <w:rsid w:val="00232D96"/>
    <w:rsid w:val="0023340C"/>
    <w:rsid w:val="00234467"/>
    <w:rsid w:val="0023453A"/>
    <w:rsid w:val="0023560A"/>
    <w:rsid w:val="002363C9"/>
    <w:rsid w:val="00236AF7"/>
    <w:rsid w:val="00237D8D"/>
    <w:rsid w:val="00240842"/>
    <w:rsid w:val="00240AF0"/>
    <w:rsid w:val="00241234"/>
    <w:rsid w:val="00241DA2"/>
    <w:rsid w:val="00241F6A"/>
    <w:rsid w:val="0024277B"/>
    <w:rsid w:val="00242E71"/>
    <w:rsid w:val="002479EC"/>
    <w:rsid w:val="00247FEE"/>
    <w:rsid w:val="00250E7D"/>
    <w:rsid w:val="00251804"/>
    <w:rsid w:val="0025292A"/>
    <w:rsid w:val="00253176"/>
    <w:rsid w:val="00253600"/>
    <w:rsid w:val="00254349"/>
    <w:rsid w:val="00254374"/>
    <w:rsid w:val="00254B88"/>
    <w:rsid w:val="00255584"/>
    <w:rsid w:val="00255C77"/>
    <w:rsid w:val="002565D5"/>
    <w:rsid w:val="0025773E"/>
    <w:rsid w:val="00257AC8"/>
    <w:rsid w:val="0026004E"/>
    <w:rsid w:val="002605F5"/>
    <w:rsid w:val="0026063E"/>
    <w:rsid w:val="00260642"/>
    <w:rsid w:val="00261E4D"/>
    <w:rsid w:val="002622C0"/>
    <w:rsid w:val="0026301E"/>
    <w:rsid w:val="0026301F"/>
    <w:rsid w:val="0026426B"/>
    <w:rsid w:val="00264D41"/>
    <w:rsid w:val="00264E2C"/>
    <w:rsid w:val="002657FA"/>
    <w:rsid w:val="002670FF"/>
    <w:rsid w:val="00270123"/>
    <w:rsid w:val="00271002"/>
    <w:rsid w:val="00271166"/>
    <w:rsid w:val="002717F9"/>
    <w:rsid w:val="00273F03"/>
    <w:rsid w:val="0027420D"/>
    <w:rsid w:val="00275392"/>
    <w:rsid w:val="00275AEC"/>
    <w:rsid w:val="00276437"/>
    <w:rsid w:val="002778AE"/>
    <w:rsid w:val="00277CF3"/>
    <w:rsid w:val="00281944"/>
    <w:rsid w:val="0028269A"/>
    <w:rsid w:val="00282BCC"/>
    <w:rsid w:val="0028309B"/>
    <w:rsid w:val="00283590"/>
    <w:rsid w:val="00283D15"/>
    <w:rsid w:val="00285B82"/>
    <w:rsid w:val="002861C2"/>
    <w:rsid w:val="00286973"/>
    <w:rsid w:val="00290AFC"/>
    <w:rsid w:val="002918AC"/>
    <w:rsid w:val="00291D05"/>
    <w:rsid w:val="00292410"/>
    <w:rsid w:val="00292783"/>
    <w:rsid w:val="0029362E"/>
    <w:rsid w:val="002944E4"/>
    <w:rsid w:val="00294E70"/>
    <w:rsid w:val="002953E3"/>
    <w:rsid w:val="0029579F"/>
    <w:rsid w:val="00295B51"/>
    <w:rsid w:val="00296272"/>
    <w:rsid w:val="00297183"/>
    <w:rsid w:val="00297252"/>
    <w:rsid w:val="00297A49"/>
    <w:rsid w:val="00297B80"/>
    <w:rsid w:val="00297C2B"/>
    <w:rsid w:val="00297FA6"/>
    <w:rsid w:val="002A1924"/>
    <w:rsid w:val="002A1B52"/>
    <w:rsid w:val="002A1E3B"/>
    <w:rsid w:val="002A29D2"/>
    <w:rsid w:val="002A2A2F"/>
    <w:rsid w:val="002A2BE2"/>
    <w:rsid w:val="002A5E57"/>
    <w:rsid w:val="002A7420"/>
    <w:rsid w:val="002B0F12"/>
    <w:rsid w:val="002B1308"/>
    <w:rsid w:val="002B1E97"/>
    <w:rsid w:val="002B4554"/>
    <w:rsid w:val="002B4E28"/>
    <w:rsid w:val="002C0FDC"/>
    <w:rsid w:val="002C21E6"/>
    <w:rsid w:val="002C28A4"/>
    <w:rsid w:val="002C3231"/>
    <w:rsid w:val="002C3E06"/>
    <w:rsid w:val="002C41ED"/>
    <w:rsid w:val="002C44C6"/>
    <w:rsid w:val="002C51F3"/>
    <w:rsid w:val="002C6110"/>
    <w:rsid w:val="002C6CA1"/>
    <w:rsid w:val="002C72D8"/>
    <w:rsid w:val="002D11FA"/>
    <w:rsid w:val="002D3849"/>
    <w:rsid w:val="002D44AD"/>
    <w:rsid w:val="002D5C16"/>
    <w:rsid w:val="002D5DEE"/>
    <w:rsid w:val="002D60A5"/>
    <w:rsid w:val="002D6683"/>
    <w:rsid w:val="002E0DDF"/>
    <w:rsid w:val="002E1815"/>
    <w:rsid w:val="002E1BAF"/>
    <w:rsid w:val="002E1E34"/>
    <w:rsid w:val="002E2906"/>
    <w:rsid w:val="002E2C48"/>
    <w:rsid w:val="002E39A5"/>
    <w:rsid w:val="002E518B"/>
    <w:rsid w:val="002E5635"/>
    <w:rsid w:val="002E64C3"/>
    <w:rsid w:val="002E6A2C"/>
    <w:rsid w:val="002E7B2D"/>
    <w:rsid w:val="002F0AFD"/>
    <w:rsid w:val="002F159B"/>
    <w:rsid w:val="002F1D8C"/>
    <w:rsid w:val="002F21DA"/>
    <w:rsid w:val="002F234D"/>
    <w:rsid w:val="002F6DCC"/>
    <w:rsid w:val="002F7FF6"/>
    <w:rsid w:val="00301F39"/>
    <w:rsid w:val="00302869"/>
    <w:rsid w:val="00303685"/>
    <w:rsid w:val="00303F91"/>
    <w:rsid w:val="0030429E"/>
    <w:rsid w:val="0030563A"/>
    <w:rsid w:val="00305DDF"/>
    <w:rsid w:val="00306692"/>
    <w:rsid w:val="00306D5A"/>
    <w:rsid w:val="0030755E"/>
    <w:rsid w:val="00307B89"/>
    <w:rsid w:val="00311F1F"/>
    <w:rsid w:val="00312980"/>
    <w:rsid w:val="00312F44"/>
    <w:rsid w:val="00313533"/>
    <w:rsid w:val="0031395A"/>
    <w:rsid w:val="00315D6D"/>
    <w:rsid w:val="003169C2"/>
    <w:rsid w:val="00321393"/>
    <w:rsid w:val="00322B1F"/>
    <w:rsid w:val="0032456F"/>
    <w:rsid w:val="0032570E"/>
    <w:rsid w:val="00325926"/>
    <w:rsid w:val="00326E9D"/>
    <w:rsid w:val="003272A4"/>
    <w:rsid w:val="003278F6"/>
    <w:rsid w:val="00327A8A"/>
    <w:rsid w:val="0033088F"/>
    <w:rsid w:val="003308E0"/>
    <w:rsid w:val="0033305C"/>
    <w:rsid w:val="00333B88"/>
    <w:rsid w:val="00333D1E"/>
    <w:rsid w:val="0033455A"/>
    <w:rsid w:val="00336610"/>
    <w:rsid w:val="00337A6B"/>
    <w:rsid w:val="00337CC0"/>
    <w:rsid w:val="00337FFC"/>
    <w:rsid w:val="00340CDA"/>
    <w:rsid w:val="00340DA1"/>
    <w:rsid w:val="003416F1"/>
    <w:rsid w:val="00341FE8"/>
    <w:rsid w:val="00342904"/>
    <w:rsid w:val="003435D7"/>
    <w:rsid w:val="00343A35"/>
    <w:rsid w:val="00343B31"/>
    <w:rsid w:val="00343F73"/>
    <w:rsid w:val="003449DC"/>
    <w:rsid w:val="00345060"/>
    <w:rsid w:val="003461F1"/>
    <w:rsid w:val="00346254"/>
    <w:rsid w:val="00346E12"/>
    <w:rsid w:val="00350327"/>
    <w:rsid w:val="00350720"/>
    <w:rsid w:val="003511A4"/>
    <w:rsid w:val="00352070"/>
    <w:rsid w:val="00352CD3"/>
    <w:rsid w:val="0035323B"/>
    <w:rsid w:val="00353817"/>
    <w:rsid w:val="003547C1"/>
    <w:rsid w:val="003562AE"/>
    <w:rsid w:val="00356A58"/>
    <w:rsid w:val="003609D2"/>
    <w:rsid w:val="00361E3E"/>
    <w:rsid w:val="00362BFB"/>
    <w:rsid w:val="00363AE6"/>
    <w:rsid w:val="00363F22"/>
    <w:rsid w:val="00365696"/>
    <w:rsid w:val="00365B34"/>
    <w:rsid w:val="003664B8"/>
    <w:rsid w:val="003666F0"/>
    <w:rsid w:val="00367058"/>
    <w:rsid w:val="00370967"/>
    <w:rsid w:val="00370DB3"/>
    <w:rsid w:val="00371FB9"/>
    <w:rsid w:val="00372C5D"/>
    <w:rsid w:val="00372CE3"/>
    <w:rsid w:val="003739AC"/>
    <w:rsid w:val="00375564"/>
    <w:rsid w:val="00376E10"/>
    <w:rsid w:val="0037760E"/>
    <w:rsid w:val="003779FA"/>
    <w:rsid w:val="00377CBB"/>
    <w:rsid w:val="00380508"/>
    <w:rsid w:val="003815B5"/>
    <w:rsid w:val="00381B26"/>
    <w:rsid w:val="00382C31"/>
    <w:rsid w:val="00383191"/>
    <w:rsid w:val="0038497B"/>
    <w:rsid w:val="00384F02"/>
    <w:rsid w:val="0038608C"/>
    <w:rsid w:val="003864DC"/>
    <w:rsid w:val="00386DED"/>
    <w:rsid w:val="00390693"/>
    <w:rsid w:val="003912E7"/>
    <w:rsid w:val="0039176F"/>
    <w:rsid w:val="00393947"/>
    <w:rsid w:val="00394991"/>
    <w:rsid w:val="003951A2"/>
    <w:rsid w:val="00396A36"/>
    <w:rsid w:val="00396B91"/>
    <w:rsid w:val="00396C6D"/>
    <w:rsid w:val="00396E0E"/>
    <w:rsid w:val="0039735F"/>
    <w:rsid w:val="00397A01"/>
    <w:rsid w:val="003A049E"/>
    <w:rsid w:val="003A161D"/>
    <w:rsid w:val="003A20D1"/>
    <w:rsid w:val="003A2275"/>
    <w:rsid w:val="003A26DF"/>
    <w:rsid w:val="003A47C0"/>
    <w:rsid w:val="003A4BD6"/>
    <w:rsid w:val="003A4C6D"/>
    <w:rsid w:val="003A6A4F"/>
    <w:rsid w:val="003A6D0C"/>
    <w:rsid w:val="003A7088"/>
    <w:rsid w:val="003B00DF"/>
    <w:rsid w:val="003B01A9"/>
    <w:rsid w:val="003B1275"/>
    <w:rsid w:val="003B13E3"/>
    <w:rsid w:val="003B14F0"/>
    <w:rsid w:val="003B1778"/>
    <w:rsid w:val="003B25E2"/>
    <w:rsid w:val="003B3920"/>
    <w:rsid w:val="003B4738"/>
    <w:rsid w:val="003B51AD"/>
    <w:rsid w:val="003B79FC"/>
    <w:rsid w:val="003C11CB"/>
    <w:rsid w:val="003C2286"/>
    <w:rsid w:val="003C374C"/>
    <w:rsid w:val="003C5F0E"/>
    <w:rsid w:val="003C65EF"/>
    <w:rsid w:val="003C75F3"/>
    <w:rsid w:val="003C78A3"/>
    <w:rsid w:val="003C7C66"/>
    <w:rsid w:val="003C7DAB"/>
    <w:rsid w:val="003C7DFC"/>
    <w:rsid w:val="003D227D"/>
    <w:rsid w:val="003D290F"/>
    <w:rsid w:val="003D2953"/>
    <w:rsid w:val="003D2A2C"/>
    <w:rsid w:val="003D43BE"/>
    <w:rsid w:val="003D6495"/>
    <w:rsid w:val="003E0DA2"/>
    <w:rsid w:val="003E1147"/>
    <w:rsid w:val="003E1867"/>
    <w:rsid w:val="003E19B0"/>
    <w:rsid w:val="003E1E24"/>
    <w:rsid w:val="003E3534"/>
    <w:rsid w:val="003E4767"/>
    <w:rsid w:val="003E5729"/>
    <w:rsid w:val="003E5EF3"/>
    <w:rsid w:val="003E6036"/>
    <w:rsid w:val="003E7BB6"/>
    <w:rsid w:val="003E7E15"/>
    <w:rsid w:val="003F1354"/>
    <w:rsid w:val="003F198C"/>
    <w:rsid w:val="003F1A67"/>
    <w:rsid w:val="003F22CE"/>
    <w:rsid w:val="003F4EE0"/>
    <w:rsid w:val="003F626B"/>
    <w:rsid w:val="003F7801"/>
    <w:rsid w:val="00400424"/>
    <w:rsid w:val="0040050A"/>
    <w:rsid w:val="00402153"/>
    <w:rsid w:val="00402535"/>
    <w:rsid w:val="00402FC1"/>
    <w:rsid w:val="0040387D"/>
    <w:rsid w:val="004049F5"/>
    <w:rsid w:val="00404A4C"/>
    <w:rsid w:val="00405058"/>
    <w:rsid w:val="004058D4"/>
    <w:rsid w:val="00405E34"/>
    <w:rsid w:val="00406878"/>
    <w:rsid w:val="00406C4A"/>
    <w:rsid w:val="00410197"/>
    <w:rsid w:val="00410841"/>
    <w:rsid w:val="00410CC0"/>
    <w:rsid w:val="00410FCE"/>
    <w:rsid w:val="00412B77"/>
    <w:rsid w:val="00412D24"/>
    <w:rsid w:val="00412D4B"/>
    <w:rsid w:val="00413AE4"/>
    <w:rsid w:val="00414323"/>
    <w:rsid w:val="00414405"/>
    <w:rsid w:val="00414954"/>
    <w:rsid w:val="004160E7"/>
    <w:rsid w:val="0041659E"/>
    <w:rsid w:val="0042080A"/>
    <w:rsid w:val="00420D88"/>
    <w:rsid w:val="004214F3"/>
    <w:rsid w:val="0042162F"/>
    <w:rsid w:val="00421CA7"/>
    <w:rsid w:val="0042452B"/>
    <w:rsid w:val="00425082"/>
    <w:rsid w:val="00425E88"/>
    <w:rsid w:val="00425EB9"/>
    <w:rsid w:val="004263BB"/>
    <w:rsid w:val="00427281"/>
    <w:rsid w:val="0042752D"/>
    <w:rsid w:val="00430AFF"/>
    <w:rsid w:val="00430BE8"/>
    <w:rsid w:val="00431DEB"/>
    <w:rsid w:val="00433C97"/>
    <w:rsid w:val="00434FBE"/>
    <w:rsid w:val="004353B1"/>
    <w:rsid w:val="0043620B"/>
    <w:rsid w:val="004369C5"/>
    <w:rsid w:val="0043744D"/>
    <w:rsid w:val="00437D87"/>
    <w:rsid w:val="00437EA2"/>
    <w:rsid w:val="00440A00"/>
    <w:rsid w:val="00440D9D"/>
    <w:rsid w:val="00440E4B"/>
    <w:rsid w:val="004416F6"/>
    <w:rsid w:val="00441BE6"/>
    <w:rsid w:val="004423A0"/>
    <w:rsid w:val="00443009"/>
    <w:rsid w:val="00443751"/>
    <w:rsid w:val="00443AA9"/>
    <w:rsid w:val="0044492D"/>
    <w:rsid w:val="00444C77"/>
    <w:rsid w:val="004450F5"/>
    <w:rsid w:val="004452CF"/>
    <w:rsid w:val="00446AB6"/>
    <w:rsid w:val="00446B29"/>
    <w:rsid w:val="00447433"/>
    <w:rsid w:val="004479BC"/>
    <w:rsid w:val="00447FC3"/>
    <w:rsid w:val="00450CDF"/>
    <w:rsid w:val="00450DF3"/>
    <w:rsid w:val="0045380F"/>
    <w:rsid w:val="00453F9A"/>
    <w:rsid w:val="00455526"/>
    <w:rsid w:val="004603B0"/>
    <w:rsid w:val="00460753"/>
    <w:rsid w:val="00460FF9"/>
    <w:rsid w:val="00461F61"/>
    <w:rsid w:val="0046226D"/>
    <w:rsid w:val="00462D9B"/>
    <w:rsid w:val="004630E3"/>
    <w:rsid w:val="00463994"/>
    <w:rsid w:val="0046411F"/>
    <w:rsid w:val="00464744"/>
    <w:rsid w:val="004653F9"/>
    <w:rsid w:val="0046571B"/>
    <w:rsid w:val="00466190"/>
    <w:rsid w:val="00466349"/>
    <w:rsid w:val="00471E91"/>
    <w:rsid w:val="0047220C"/>
    <w:rsid w:val="00472983"/>
    <w:rsid w:val="00473953"/>
    <w:rsid w:val="00473F31"/>
    <w:rsid w:val="00474675"/>
    <w:rsid w:val="0047470C"/>
    <w:rsid w:val="00474CBC"/>
    <w:rsid w:val="00475A73"/>
    <w:rsid w:val="00475B89"/>
    <w:rsid w:val="004762FD"/>
    <w:rsid w:val="00476420"/>
    <w:rsid w:val="00476734"/>
    <w:rsid w:val="00476E10"/>
    <w:rsid w:val="004803C0"/>
    <w:rsid w:val="00480E5F"/>
    <w:rsid w:val="00481536"/>
    <w:rsid w:val="00481720"/>
    <w:rsid w:val="0048356B"/>
    <w:rsid w:val="00484324"/>
    <w:rsid w:val="00484A35"/>
    <w:rsid w:val="00484CC9"/>
    <w:rsid w:val="0048547C"/>
    <w:rsid w:val="00485A50"/>
    <w:rsid w:val="00485BD5"/>
    <w:rsid w:val="0048667D"/>
    <w:rsid w:val="00486782"/>
    <w:rsid w:val="00487012"/>
    <w:rsid w:val="00487167"/>
    <w:rsid w:val="004872DE"/>
    <w:rsid w:val="00490011"/>
    <w:rsid w:val="00490068"/>
    <w:rsid w:val="004901E8"/>
    <w:rsid w:val="00490F7E"/>
    <w:rsid w:val="00491399"/>
    <w:rsid w:val="004929DD"/>
    <w:rsid w:val="00492C57"/>
    <w:rsid w:val="00492DD5"/>
    <w:rsid w:val="004933E6"/>
    <w:rsid w:val="004937CA"/>
    <w:rsid w:val="00493F84"/>
    <w:rsid w:val="0049546A"/>
    <w:rsid w:val="004979F7"/>
    <w:rsid w:val="004A06C6"/>
    <w:rsid w:val="004A0CC9"/>
    <w:rsid w:val="004A0EDD"/>
    <w:rsid w:val="004A1811"/>
    <w:rsid w:val="004A1EAF"/>
    <w:rsid w:val="004A24BF"/>
    <w:rsid w:val="004A2602"/>
    <w:rsid w:val="004A35F9"/>
    <w:rsid w:val="004A4644"/>
    <w:rsid w:val="004A46C0"/>
    <w:rsid w:val="004A5BA7"/>
    <w:rsid w:val="004A6586"/>
    <w:rsid w:val="004A75A4"/>
    <w:rsid w:val="004A7CCA"/>
    <w:rsid w:val="004B076E"/>
    <w:rsid w:val="004B08D4"/>
    <w:rsid w:val="004B1376"/>
    <w:rsid w:val="004B15D0"/>
    <w:rsid w:val="004B180F"/>
    <w:rsid w:val="004B24C1"/>
    <w:rsid w:val="004B2B82"/>
    <w:rsid w:val="004B3A25"/>
    <w:rsid w:val="004B482E"/>
    <w:rsid w:val="004B6B6A"/>
    <w:rsid w:val="004B6EF4"/>
    <w:rsid w:val="004B73FA"/>
    <w:rsid w:val="004C0D2D"/>
    <w:rsid w:val="004C10D6"/>
    <w:rsid w:val="004C292F"/>
    <w:rsid w:val="004C620D"/>
    <w:rsid w:val="004C6F05"/>
    <w:rsid w:val="004C6FBA"/>
    <w:rsid w:val="004D0818"/>
    <w:rsid w:val="004D0C55"/>
    <w:rsid w:val="004D14C3"/>
    <w:rsid w:val="004D300E"/>
    <w:rsid w:val="004D365E"/>
    <w:rsid w:val="004D3A05"/>
    <w:rsid w:val="004D3BC4"/>
    <w:rsid w:val="004D5673"/>
    <w:rsid w:val="004E1F50"/>
    <w:rsid w:val="004E53B0"/>
    <w:rsid w:val="004E6B36"/>
    <w:rsid w:val="004E71E9"/>
    <w:rsid w:val="004E7AD7"/>
    <w:rsid w:val="004F0015"/>
    <w:rsid w:val="004F00C6"/>
    <w:rsid w:val="004F0EBD"/>
    <w:rsid w:val="004F0FF9"/>
    <w:rsid w:val="004F160D"/>
    <w:rsid w:val="004F24D3"/>
    <w:rsid w:val="004F3535"/>
    <w:rsid w:val="004F4227"/>
    <w:rsid w:val="004F4847"/>
    <w:rsid w:val="004F5613"/>
    <w:rsid w:val="004F7563"/>
    <w:rsid w:val="004F785A"/>
    <w:rsid w:val="00501ACD"/>
    <w:rsid w:val="00503053"/>
    <w:rsid w:val="00503120"/>
    <w:rsid w:val="0050355F"/>
    <w:rsid w:val="005044F2"/>
    <w:rsid w:val="005056BE"/>
    <w:rsid w:val="00507704"/>
    <w:rsid w:val="00510280"/>
    <w:rsid w:val="005109E3"/>
    <w:rsid w:val="00513D73"/>
    <w:rsid w:val="00513E04"/>
    <w:rsid w:val="00514A43"/>
    <w:rsid w:val="00515904"/>
    <w:rsid w:val="00517073"/>
    <w:rsid w:val="005174E5"/>
    <w:rsid w:val="0051796D"/>
    <w:rsid w:val="00517BFE"/>
    <w:rsid w:val="00517C9C"/>
    <w:rsid w:val="005207C1"/>
    <w:rsid w:val="00520975"/>
    <w:rsid w:val="00520C62"/>
    <w:rsid w:val="0052175B"/>
    <w:rsid w:val="00522393"/>
    <w:rsid w:val="00522620"/>
    <w:rsid w:val="00523756"/>
    <w:rsid w:val="00524253"/>
    <w:rsid w:val="00525656"/>
    <w:rsid w:val="00525F75"/>
    <w:rsid w:val="0052702C"/>
    <w:rsid w:val="00530080"/>
    <w:rsid w:val="00530465"/>
    <w:rsid w:val="005313B1"/>
    <w:rsid w:val="00531494"/>
    <w:rsid w:val="00532C19"/>
    <w:rsid w:val="00533009"/>
    <w:rsid w:val="00534177"/>
    <w:rsid w:val="00534C02"/>
    <w:rsid w:val="0053655E"/>
    <w:rsid w:val="00536A2F"/>
    <w:rsid w:val="00537B8A"/>
    <w:rsid w:val="005405BC"/>
    <w:rsid w:val="005408FE"/>
    <w:rsid w:val="00541DD0"/>
    <w:rsid w:val="0054264B"/>
    <w:rsid w:val="0054362B"/>
    <w:rsid w:val="0054375C"/>
    <w:rsid w:val="00543786"/>
    <w:rsid w:val="00544738"/>
    <w:rsid w:val="0054530E"/>
    <w:rsid w:val="00545ECE"/>
    <w:rsid w:val="00546935"/>
    <w:rsid w:val="00546D99"/>
    <w:rsid w:val="005477DC"/>
    <w:rsid w:val="00547F3B"/>
    <w:rsid w:val="00550FE3"/>
    <w:rsid w:val="0055103B"/>
    <w:rsid w:val="00552B58"/>
    <w:rsid w:val="00553147"/>
    <w:rsid w:val="005533D7"/>
    <w:rsid w:val="00553498"/>
    <w:rsid w:val="00555483"/>
    <w:rsid w:val="00562D94"/>
    <w:rsid w:val="005670C7"/>
    <w:rsid w:val="005703DE"/>
    <w:rsid w:val="00570A1D"/>
    <w:rsid w:val="00573169"/>
    <w:rsid w:val="00575287"/>
    <w:rsid w:val="00575433"/>
    <w:rsid w:val="00576B57"/>
    <w:rsid w:val="00577581"/>
    <w:rsid w:val="00577872"/>
    <w:rsid w:val="005833F4"/>
    <w:rsid w:val="00583933"/>
    <w:rsid w:val="00583947"/>
    <w:rsid w:val="0058464E"/>
    <w:rsid w:val="0058479E"/>
    <w:rsid w:val="00584F97"/>
    <w:rsid w:val="005851D2"/>
    <w:rsid w:val="005853C8"/>
    <w:rsid w:val="00587CD8"/>
    <w:rsid w:val="00587ED6"/>
    <w:rsid w:val="00591144"/>
    <w:rsid w:val="00591206"/>
    <w:rsid w:val="00593244"/>
    <w:rsid w:val="00593936"/>
    <w:rsid w:val="00593987"/>
    <w:rsid w:val="005957B5"/>
    <w:rsid w:val="00596C2B"/>
    <w:rsid w:val="00597E42"/>
    <w:rsid w:val="005A01CB"/>
    <w:rsid w:val="005A0BFC"/>
    <w:rsid w:val="005A263F"/>
    <w:rsid w:val="005A32FF"/>
    <w:rsid w:val="005A58FF"/>
    <w:rsid w:val="005A5EAF"/>
    <w:rsid w:val="005A64C0"/>
    <w:rsid w:val="005B02B5"/>
    <w:rsid w:val="005B15EF"/>
    <w:rsid w:val="005B2044"/>
    <w:rsid w:val="005B266E"/>
    <w:rsid w:val="005B38A7"/>
    <w:rsid w:val="005B3C11"/>
    <w:rsid w:val="005B4C2F"/>
    <w:rsid w:val="005B5DD6"/>
    <w:rsid w:val="005B669B"/>
    <w:rsid w:val="005B69CE"/>
    <w:rsid w:val="005B7BC9"/>
    <w:rsid w:val="005C1C28"/>
    <w:rsid w:val="005C1D75"/>
    <w:rsid w:val="005C239F"/>
    <w:rsid w:val="005C517F"/>
    <w:rsid w:val="005C672E"/>
    <w:rsid w:val="005C6DB5"/>
    <w:rsid w:val="005D10E8"/>
    <w:rsid w:val="005D163C"/>
    <w:rsid w:val="005D165B"/>
    <w:rsid w:val="005D1CD8"/>
    <w:rsid w:val="005D2C93"/>
    <w:rsid w:val="005D2F12"/>
    <w:rsid w:val="005D37CD"/>
    <w:rsid w:val="005D57A7"/>
    <w:rsid w:val="005D5915"/>
    <w:rsid w:val="005D6519"/>
    <w:rsid w:val="005D652B"/>
    <w:rsid w:val="005D6648"/>
    <w:rsid w:val="005E0F80"/>
    <w:rsid w:val="005E19E7"/>
    <w:rsid w:val="005E21CA"/>
    <w:rsid w:val="005E2E74"/>
    <w:rsid w:val="005E4EC9"/>
    <w:rsid w:val="005E6DB6"/>
    <w:rsid w:val="005F0194"/>
    <w:rsid w:val="005F1457"/>
    <w:rsid w:val="005F2B42"/>
    <w:rsid w:val="005F2BD4"/>
    <w:rsid w:val="005F3C00"/>
    <w:rsid w:val="005F5391"/>
    <w:rsid w:val="005F564E"/>
    <w:rsid w:val="005F5659"/>
    <w:rsid w:val="005F7DEA"/>
    <w:rsid w:val="00601D69"/>
    <w:rsid w:val="00601DDC"/>
    <w:rsid w:val="006045B9"/>
    <w:rsid w:val="00604B0F"/>
    <w:rsid w:val="00604D8E"/>
    <w:rsid w:val="006052AD"/>
    <w:rsid w:val="006060F7"/>
    <w:rsid w:val="00607D63"/>
    <w:rsid w:val="0061132A"/>
    <w:rsid w:val="00611786"/>
    <w:rsid w:val="00611DF9"/>
    <w:rsid w:val="006121BA"/>
    <w:rsid w:val="006131DD"/>
    <w:rsid w:val="006149E7"/>
    <w:rsid w:val="00614CB0"/>
    <w:rsid w:val="006159C3"/>
    <w:rsid w:val="00615F0F"/>
    <w:rsid w:val="0061716C"/>
    <w:rsid w:val="00617756"/>
    <w:rsid w:val="00617954"/>
    <w:rsid w:val="00617F44"/>
    <w:rsid w:val="0062224E"/>
    <w:rsid w:val="006224C6"/>
    <w:rsid w:val="006243A1"/>
    <w:rsid w:val="00626015"/>
    <w:rsid w:val="00627A92"/>
    <w:rsid w:val="006306FE"/>
    <w:rsid w:val="0063162F"/>
    <w:rsid w:val="00631F3D"/>
    <w:rsid w:val="006322D7"/>
    <w:rsid w:val="00632E03"/>
    <w:rsid w:val="00632E56"/>
    <w:rsid w:val="0063349C"/>
    <w:rsid w:val="00634048"/>
    <w:rsid w:val="00634686"/>
    <w:rsid w:val="0063482F"/>
    <w:rsid w:val="006349BB"/>
    <w:rsid w:val="00634C5E"/>
    <w:rsid w:val="00634F1C"/>
    <w:rsid w:val="006354F9"/>
    <w:rsid w:val="0063572F"/>
    <w:rsid w:val="00635CBA"/>
    <w:rsid w:val="006369EC"/>
    <w:rsid w:val="006375FC"/>
    <w:rsid w:val="00637D84"/>
    <w:rsid w:val="0064011D"/>
    <w:rsid w:val="00640FAF"/>
    <w:rsid w:val="00641F48"/>
    <w:rsid w:val="0064338B"/>
    <w:rsid w:val="00643578"/>
    <w:rsid w:val="00645628"/>
    <w:rsid w:val="006456D4"/>
    <w:rsid w:val="00646542"/>
    <w:rsid w:val="006466C8"/>
    <w:rsid w:val="00647277"/>
    <w:rsid w:val="006473DB"/>
    <w:rsid w:val="006504F4"/>
    <w:rsid w:val="00650F65"/>
    <w:rsid w:val="00651537"/>
    <w:rsid w:val="0065188C"/>
    <w:rsid w:val="00652118"/>
    <w:rsid w:val="0065368B"/>
    <w:rsid w:val="00654BC9"/>
    <w:rsid w:val="006552FD"/>
    <w:rsid w:val="0065541C"/>
    <w:rsid w:val="006555BA"/>
    <w:rsid w:val="00655A09"/>
    <w:rsid w:val="006572EF"/>
    <w:rsid w:val="00657347"/>
    <w:rsid w:val="006575CB"/>
    <w:rsid w:val="0065768A"/>
    <w:rsid w:val="006609F2"/>
    <w:rsid w:val="00663AF3"/>
    <w:rsid w:val="00666548"/>
    <w:rsid w:val="00666B6C"/>
    <w:rsid w:val="00667ED2"/>
    <w:rsid w:val="00671699"/>
    <w:rsid w:val="00671F69"/>
    <w:rsid w:val="006726C0"/>
    <w:rsid w:val="00673E5A"/>
    <w:rsid w:val="0067541F"/>
    <w:rsid w:val="00676BE4"/>
    <w:rsid w:val="00676C85"/>
    <w:rsid w:val="006773CF"/>
    <w:rsid w:val="00680F97"/>
    <w:rsid w:val="00682044"/>
    <w:rsid w:val="00682187"/>
    <w:rsid w:val="00682682"/>
    <w:rsid w:val="00682702"/>
    <w:rsid w:val="0068290C"/>
    <w:rsid w:val="00682EA7"/>
    <w:rsid w:val="00683784"/>
    <w:rsid w:val="00684890"/>
    <w:rsid w:val="0068495E"/>
    <w:rsid w:val="00685B0D"/>
    <w:rsid w:val="00685F70"/>
    <w:rsid w:val="0068669C"/>
    <w:rsid w:val="006903AD"/>
    <w:rsid w:val="00691E51"/>
    <w:rsid w:val="00692188"/>
    <w:rsid w:val="00692368"/>
    <w:rsid w:val="0069237E"/>
    <w:rsid w:val="00693FDF"/>
    <w:rsid w:val="00694FA0"/>
    <w:rsid w:val="00695602"/>
    <w:rsid w:val="006957EC"/>
    <w:rsid w:val="00695B0D"/>
    <w:rsid w:val="00695B26"/>
    <w:rsid w:val="00696378"/>
    <w:rsid w:val="00696DDD"/>
    <w:rsid w:val="00697C64"/>
    <w:rsid w:val="006A03B0"/>
    <w:rsid w:val="006A0A6A"/>
    <w:rsid w:val="006A136A"/>
    <w:rsid w:val="006A1A15"/>
    <w:rsid w:val="006A1C88"/>
    <w:rsid w:val="006A2EBC"/>
    <w:rsid w:val="006A37C8"/>
    <w:rsid w:val="006A479C"/>
    <w:rsid w:val="006A5EA0"/>
    <w:rsid w:val="006A783B"/>
    <w:rsid w:val="006A7B33"/>
    <w:rsid w:val="006B0A2B"/>
    <w:rsid w:val="006B190F"/>
    <w:rsid w:val="006B2E01"/>
    <w:rsid w:val="006B4E13"/>
    <w:rsid w:val="006B75DD"/>
    <w:rsid w:val="006B7C27"/>
    <w:rsid w:val="006C0FCE"/>
    <w:rsid w:val="006C1835"/>
    <w:rsid w:val="006C24A7"/>
    <w:rsid w:val="006C353C"/>
    <w:rsid w:val="006C35C2"/>
    <w:rsid w:val="006C3916"/>
    <w:rsid w:val="006C4517"/>
    <w:rsid w:val="006C4536"/>
    <w:rsid w:val="006C496A"/>
    <w:rsid w:val="006C54A4"/>
    <w:rsid w:val="006C55BF"/>
    <w:rsid w:val="006C67E0"/>
    <w:rsid w:val="006C78BF"/>
    <w:rsid w:val="006C7ABA"/>
    <w:rsid w:val="006D0C0B"/>
    <w:rsid w:val="006D0D60"/>
    <w:rsid w:val="006D0F04"/>
    <w:rsid w:val="006D10FC"/>
    <w:rsid w:val="006D1122"/>
    <w:rsid w:val="006D1EBC"/>
    <w:rsid w:val="006D2B21"/>
    <w:rsid w:val="006D30FC"/>
    <w:rsid w:val="006D3C00"/>
    <w:rsid w:val="006D4637"/>
    <w:rsid w:val="006D4844"/>
    <w:rsid w:val="006D4855"/>
    <w:rsid w:val="006D6886"/>
    <w:rsid w:val="006D77BB"/>
    <w:rsid w:val="006E1D0E"/>
    <w:rsid w:val="006E210F"/>
    <w:rsid w:val="006E25C8"/>
    <w:rsid w:val="006E2934"/>
    <w:rsid w:val="006E2CD0"/>
    <w:rsid w:val="006E3675"/>
    <w:rsid w:val="006E4A7F"/>
    <w:rsid w:val="006E502F"/>
    <w:rsid w:val="006E57B5"/>
    <w:rsid w:val="006E6468"/>
    <w:rsid w:val="006F0D49"/>
    <w:rsid w:val="006F1094"/>
    <w:rsid w:val="006F270E"/>
    <w:rsid w:val="006F2961"/>
    <w:rsid w:val="006F2AD7"/>
    <w:rsid w:val="006F3963"/>
    <w:rsid w:val="006F41F9"/>
    <w:rsid w:val="006F4DE7"/>
    <w:rsid w:val="006F57DB"/>
    <w:rsid w:val="006F67AA"/>
    <w:rsid w:val="006F70F9"/>
    <w:rsid w:val="006F7BCB"/>
    <w:rsid w:val="007015CF"/>
    <w:rsid w:val="00701857"/>
    <w:rsid w:val="0070304B"/>
    <w:rsid w:val="00703492"/>
    <w:rsid w:val="0070388A"/>
    <w:rsid w:val="00704B58"/>
    <w:rsid w:val="00704DF6"/>
    <w:rsid w:val="00704FD6"/>
    <w:rsid w:val="00705A9E"/>
    <w:rsid w:val="0070612B"/>
    <w:rsid w:val="0070651C"/>
    <w:rsid w:val="00706ECE"/>
    <w:rsid w:val="007075C5"/>
    <w:rsid w:val="00707D78"/>
    <w:rsid w:val="00710253"/>
    <w:rsid w:val="0071083D"/>
    <w:rsid w:val="00710E48"/>
    <w:rsid w:val="00711FDA"/>
    <w:rsid w:val="0071311D"/>
    <w:rsid w:val="007132A3"/>
    <w:rsid w:val="00714806"/>
    <w:rsid w:val="00714B56"/>
    <w:rsid w:val="00715030"/>
    <w:rsid w:val="00716421"/>
    <w:rsid w:val="007168EE"/>
    <w:rsid w:val="00716BCF"/>
    <w:rsid w:val="00717446"/>
    <w:rsid w:val="007177B0"/>
    <w:rsid w:val="00717F81"/>
    <w:rsid w:val="007202D3"/>
    <w:rsid w:val="007204E7"/>
    <w:rsid w:val="0072079F"/>
    <w:rsid w:val="00721DE7"/>
    <w:rsid w:val="007230A4"/>
    <w:rsid w:val="00723316"/>
    <w:rsid w:val="00724EFB"/>
    <w:rsid w:val="0072519C"/>
    <w:rsid w:val="007253C8"/>
    <w:rsid w:val="007271FD"/>
    <w:rsid w:val="007277DA"/>
    <w:rsid w:val="00730C3B"/>
    <w:rsid w:val="00732762"/>
    <w:rsid w:val="007338DE"/>
    <w:rsid w:val="0073535E"/>
    <w:rsid w:val="00735395"/>
    <w:rsid w:val="00735F0A"/>
    <w:rsid w:val="00736769"/>
    <w:rsid w:val="00736866"/>
    <w:rsid w:val="00740C14"/>
    <w:rsid w:val="007419C3"/>
    <w:rsid w:val="00741F02"/>
    <w:rsid w:val="00742BCB"/>
    <w:rsid w:val="00743254"/>
    <w:rsid w:val="00743B2C"/>
    <w:rsid w:val="007457C8"/>
    <w:rsid w:val="007467A7"/>
    <w:rsid w:val="00746802"/>
    <w:rsid w:val="007469DD"/>
    <w:rsid w:val="00746CF6"/>
    <w:rsid w:val="0074741B"/>
    <w:rsid w:val="0074759E"/>
    <w:rsid w:val="007478EA"/>
    <w:rsid w:val="00747A6C"/>
    <w:rsid w:val="00747EDF"/>
    <w:rsid w:val="00750BC8"/>
    <w:rsid w:val="007510A6"/>
    <w:rsid w:val="00751700"/>
    <w:rsid w:val="007517F3"/>
    <w:rsid w:val="00752448"/>
    <w:rsid w:val="007528FF"/>
    <w:rsid w:val="0075415C"/>
    <w:rsid w:val="0075431F"/>
    <w:rsid w:val="00754A87"/>
    <w:rsid w:val="00754B95"/>
    <w:rsid w:val="00755F79"/>
    <w:rsid w:val="0075611D"/>
    <w:rsid w:val="007605F5"/>
    <w:rsid w:val="00761376"/>
    <w:rsid w:val="00763502"/>
    <w:rsid w:val="00764195"/>
    <w:rsid w:val="007641C4"/>
    <w:rsid w:val="00766E55"/>
    <w:rsid w:val="00770129"/>
    <w:rsid w:val="00771D0E"/>
    <w:rsid w:val="00771FAD"/>
    <w:rsid w:val="007734FB"/>
    <w:rsid w:val="0077368B"/>
    <w:rsid w:val="007746B3"/>
    <w:rsid w:val="00774D8D"/>
    <w:rsid w:val="00775137"/>
    <w:rsid w:val="007757FD"/>
    <w:rsid w:val="00775B5E"/>
    <w:rsid w:val="007769B5"/>
    <w:rsid w:val="007771DC"/>
    <w:rsid w:val="00777ABF"/>
    <w:rsid w:val="00780983"/>
    <w:rsid w:val="00780D84"/>
    <w:rsid w:val="00783835"/>
    <w:rsid w:val="00783875"/>
    <w:rsid w:val="00783FF3"/>
    <w:rsid w:val="0078510C"/>
    <w:rsid w:val="0078514A"/>
    <w:rsid w:val="007855D9"/>
    <w:rsid w:val="0078582E"/>
    <w:rsid w:val="00786640"/>
    <w:rsid w:val="007873F8"/>
    <w:rsid w:val="0079137B"/>
    <w:rsid w:val="007913AB"/>
    <w:rsid w:val="007914ED"/>
    <w:rsid w:val="007914F7"/>
    <w:rsid w:val="00791AB3"/>
    <w:rsid w:val="00792B83"/>
    <w:rsid w:val="00792D82"/>
    <w:rsid w:val="00793113"/>
    <w:rsid w:val="00793DDC"/>
    <w:rsid w:val="00795503"/>
    <w:rsid w:val="00795A2F"/>
    <w:rsid w:val="00795C29"/>
    <w:rsid w:val="007A03B8"/>
    <w:rsid w:val="007A07E4"/>
    <w:rsid w:val="007A0F1E"/>
    <w:rsid w:val="007A21A4"/>
    <w:rsid w:val="007A433D"/>
    <w:rsid w:val="007A4C84"/>
    <w:rsid w:val="007A5803"/>
    <w:rsid w:val="007A6ED2"/>
    <w:rsid w:val="007A7933"/>
    <w:rsid w:val="007B0A89"/>
    <w:rsid w:val="007B1625"/>
    <w:rsid w:val="007B2878"/>
    <w:rsid w:val="007B2B74"/>
    <w:rsid w:val="007B3C7A"/>
    <w:rsid w:val="007B5A09"/>
    <w:rsid w:val="007B5B75"/>
    <w:rsid w:val="007B706E"/>
    <w:rsid w:val="007B71EB"/>
    <w:rsid w:val="007C0B7B"/>
    <w:rsid w:val="007C278D"/>
    <w:rsid w:val="007C49D4"/>
    <w:rsid w:val="007C6205"/>
    <w:rsid w:val="007C686A"/>
    <w:rsid w:val="007C6D0D"/>
    <w:rsid w:val="007C728E"/>
    <w:rsid w:val="007C7D30"/>
    <w:rsid w:val="007D027A"/>
    <w:rsid w:val="007D0D80"/>
    <w:rsid w:val="007D27FF"/>
    <w:rsid w:val="007D2C53"/>
    <w:rsid w:val="007D3D60"/>
    <w:rsid w:val="007D49D8"/>
    <w:rsid w:val="007D5A0B"/>
    <w:rsid w:val="007D5A3D"/>
    <w:rsid w:val="007D7450"/>
    <w:rsid w:val="007D77C1"/>
    <w:rsid w:val="007E06DB"/>
    <w:rsid w:val="007E0761"/>
    <w:rsid w:val="007E13FB"/>
    <w:rsid w:val="007E1980"/>
    <w:rsid w:val="007E1A8F"/>
    <w:rsid w:val="007E1B7E"/>
    <w:rsid w:val="007E2A9A"/>
    <w:rsid w:val="007E3090"/>
    <w:rsid w:val="007E4B76"/>
    <w:rsid w:val="007E5EA8"/>
    <w:rsid w:val="007E674F"/>
    <w:rsid w:val="007E6A4F"/>
    <w:rsid w:val="007E7382"/>
    <w:rsid w:val="007E7DA1"/>
    <w:rsid w:val="007F0CF1"/>
    <w:rsid w:val="007F12A5"/>
    <w:rsid w:val="007F18BA"/>
    <w:rsid w:val="007F1D2D"/>
    <w:rsid w:val="007F4CF1"/>
    <w:rsid w:val="007F56BC"/>
    <w:rsid w:val="007F754A"/>
    <w:rsid w:val="007F758D"/>
    <w:rsid w:val="007F7B66"/>
    <w:rsid w:val="007F7D52"/>
    <w:rsid w:val="00800348"/>
    <w:rsid w:val="00800762"/>
    <w:rsid w:val="00801D24"/>
    <w:rsid w:val="008042A4"/>
    <w:rsid w:val="00804A13"/>
    <w:rsid w:val="0080634B"/>
    <w:rsid w:val="0080654C"/>
    <w:rsid w:val="008071C6"/>
    <w:rsid w:val="00807FD6"/>
    <w:rsid w:val="008106EF"/>
    <w:rsid w:val="008110B2"/>
    <w:rsid w:val="0081116B"/>
    <w:rsid w:val="008121B1"/>
    <w:rsid w:val="00812EEF"/>
    <w:rsid w:val="008149F8"/>
    <w:rsid w:val="00817A00"/>
    <w:rsid w:val="00817E36"/>
    <w:rsid w:val="00820EC5"/>
    <w:rsid w:val="00821941"/>
    <w:rsid w:val="00821A9F"/>
    <w:rsid w:val="00821FBA"/>
    <w:rsid w:val="00822DE6"/>
    <w:rsid w:val="008234F0"/>
    <w:rsid w:val="00824C16"/>
    <w:rsid w:val="008251D5"/>
    <w:rsid w:val="00825386"/>
    <w:rsid w:val="00825893"/>
    <w:rsid w:val="00825A59"/>
    <w:rsid w:val="00831018"/>
    <w:rsid w:val="0083355C"/>
    <w:rsid w:val="00835DB3"/>
    <w:rsid w:val="0083617B"/>
    <w:rsid w:val="008368BE"/>
    <w:rsid w:val="008371BD"/>
    <w:rsid w:val="00837DEB"/>
    <w:rsid w:val="00840C5F"/>
    <w:rsid w:val="008416FB"/>
    <w:rsid w:val="008432F2"/>
    <w:rsid w:val="008434B3"/>
    <w:rsid w:val="008456EC"/>
    <w:rsid w:val="008457D3"/>
    <w:rsid w:val="00846D5E"/>
    <w:rsid w:val="008504A8"/>
    <w:rsid w:val="0085282E"/>
    <w:rsid w:val="00852A8A"/>
    <w:rsid w:val="00853E2D"/>
    <w:rsid w:val="008540B8"/>
    <w:rsid w:val="00856E95"/>
    <w:rsid w:val="00860472"/>
    <w:rsid w:val="008618A4"/>
    <w:rsid w:val="00863B41"/>
    <w:rsid w:val="008648E1"/>
    <w:rsid w:val="00865902"/>
    <w:rsid w:val="0086628E"/>
    <w:rsid w:val="00866352"/>
    <w:rsid w:val="0086649F"/>
    <w:rsid w:val="00866C43"/>
    <w:rsid w:val="00866E7C"/>
    <w:rsid w:val="00867121"/>
    <w:rsid w:val="00867E9C"/>
    <w:rsid w:val="00870050"/>
    <w:rsid w:val="008706CA"/>
    <w:rsid w:val="00870B3A"/>
    <w:rsid w:val="00870D8D"/>
    <w:rsid w:val="008717C3"/>
    <w:rsid w:val="008717D7"/>
    <w:rsid w:val="0087198C"/>
    <w:rsid w:val="00871C06"/>
    <w:rsid w:val="00872224"/>
    <w:rsid w:val="00872558"/>
    <w:rsid w:val="00872C1F"/>
    <w:rsid w:val="00873B42"/>
    <w:rsid w:val="008762C6"/>
    <w:rsid w:val="00876932"/>
    <w:rsid w:val="00876A66"/>
    <w:rsid w:val="00876A8A"/>
    <w:rsid w:val="00877725"/>
    <w:rsid w:val="00877E2F"/>
    <w:rsid w:val="0088060B"/>
    <w:rsid w:val="00880708"/>
    <w:rsid w:val="00880F0C"/>
    <w:rsid w:val="00881657"/>
    <w:rsid w:val="008818E7"/>
    <w:rsid w:val="008850F8"/>
    <w:rsid w:val="008856D8"/>
    <w:rsid w:val="00885789"/>
    <w:rsid w:val="00886EC1"/>
    <w:rsid w:val="00887085"/>
    <w:rsid w:val="00887FF2"/>
    <w:rsid w:val="008909BD"/>
    <w:rsid w:val="00892167"/>
    <w:rsid w:val="00892E82"/>
    <w:rsid w:val="008940FA"/>
    <w:rsid w:val="00894103"/>
    <w:rsid w:val="008946FD"/>
    <w:rsid w:val="00895CC9"/>
    <w:rsid w:val="008960B8"/>
    <w:rsid w:val="008961AC"/>
    <w:rsid w:val="008A0130"/>
    <w:rsid w:val="008A032E"/>
    <w:rsid w:val="008A1116"/>
    <w:rsid w:val="008A380E"/>
    <w:rsid w:val="008A46A5"/>
    <w:rsid w:val="008A4D08"/>
    <w:rsid w:val="008A4D63"/>
    <w:rsid w:val="008A6121"/>
    <w:rsid w:val="008A7BBE"/>
    <w:rsid w:val="008A7E28"/>
    <w:rsid w:val="008B1C3F"/>
    <w:rsid w:val="008B2AD5"/>
    <w:rsid w:val="008B7EFF"/>
    <w:rsid w:val="008C1A3B"/>
    <w:rsid w:val="008C1B58"/>
    <w:rsid w:val="008C1F11"/>
    <w:rsid w:val="008C21E1"/>
    <w:rsid w:val="008C2FE7"/>
    <w:rsid w:val="008C30C9"/>
    <w:rsid w:val="008C39AE"/>
    <w:rsid w:val="008C431F"/>
    <w:rsid w:val="008C48EB"/>
    <w:rsid w:val="008C590D"/>
    <w:rsid w:val="008C598D"/>
    <w:rsid w:val="008C6BD7"/>
    <w:rsid w:val="008C6EC2"/>
    <w:rsid w:val="008C7D2D"/>
    <w:rsid w:val="008D163D"/>
    <w:rsid w:val="008D390A"/>
    <w:rsid w:val="008D42AE"/>
    <w:rsid w:val="008D449A"/>
    <w:rsid w:val="008D6517"/>
    <w:rsid w:val="008D68F0"/>
    <w:rsid w:val="008D7013"/>
    <w:rsid w:val="008D7A83"/>
    <w:rsid w:val="008E031B"/>
    <w:rsid w:val="008E0975"/>
    <w:rsid w:val="008E1701"/>
    <w:rsid w:val="008E1ACA"/>
    <w:rsid w:val="008E3030"/>
    <w:rsid w:val="008E35AE"/>
    <w:rsid w:val="008E660E"/>
    <w:rsid w:val="008E6853"/>
    <w:rsid w:val="008E7029"/>
    <w:rsid w:val="008E7EA2"/>
    <w:rsid w:val="008E7EF6"/>
    <w:rsid w:val="008F1236"/>
    <w:rsid w:val="008F1F98"/>
    <w:rsid w:val="008F48D5"/>
    <w:rsid w:val="008F567B"/>
    <w:rsid w:val="008F60F7"/>
    <w:rsid w:val="008F6758"/>
    <w:rsid w:val="009023DE"/>
    <w:rsid w:val="00903812"/>
    <w:rsid w:val="00903BA3"/>
    <w:rsid w:val="009040DD"/>
    <w:rsid w:val="009048C7"/>
    <w:rsid w:val="009053EC"/>
    <w:rsid w:val="009056D6"/>
    <w:rsid w:val="00905B47"/>
    <w:rsid w:val="00905D07"/>
    <w:rsid w:val="009070A0"/>
    <w:rsid w:val="00907142"/>
    <w:rsid w:val="0091091A"/>
    <w:rsid w:val="00910BBC"/>
    <w:rsid w:val="00911421"/>
    <w:rsid w:val="00911BCF"/>
    <w:rsid w:val="00911E9E"/>
    <w:rsid w:val="00911F62"/>
    <w:rsid w:val="00912DD6"/>
    <w:rsid w:val="009131B1"/>
    <w:rsid w:val="0091331C"/>
    <w:rsid w:val="00913A06"/>
    <w:rsid w:val="00913B65"/>
    <w:rsid w:val="00913F0D"/>
    <w:rsid w:val="0091404F"/>
    <w:rsid w:val="00914941"/>
    <w:rsid w:val="009157C6"/>
    <w:rsid w:val="00916E17"/>
    <w:rsid w:val="00917C4D"/>
    <w:rsid w:val="00920596"/>
    <w:rsid w:val="00920AB8"/>
    <w:rsid w:val="009213E0"/>
    <w:rsid w:val="009228DC"/>
    <w:rsid w:val="00922C58"/>
    <w:rsid w:val="00924085"/>
    <w:rsid w:val="00924603"/>
    <w:rsid w:val="00926853"/>
    <w:rsid w:val="00927879"/>
    <w:rsid w:val="0092798D"/>
    <w:rsid w:val="009279DE"/>
    <w:rsid w:val="00930116"/>
    <w:rsid w:val="0093145B"/>
    <w:rsid w:val="00932135"/>
    <w:rsid w:val="00932716"/>
    <w:rsid w:val="00932AC5"/>
    <w:rsid w:val="00932C3E"/>
    <w:rsid w:val="00932CB6"/>
    <w:rsid w:val="009338BB"/>
    <w:rsid w:val="00933B56"/>
    <w:rsid w:val="00934F9B"/>
    <w:rsid w:val="009352EE"/>
    <w:rsid w:val="00935470"/>
    <w:rsid w:val="00936CFF"/>
    <w:rsid w:val="0094008D"/>
    <w:rsid w:val="009415EE"/>
    <w:rsid w:val="00941BE1"/>
    <w:rsid w:val="0094212C"/>
    <w:rsid w:val="00942831"/>
    <w:rsid w:val="00942D07"/>
    <w:rsid w:val="0094522E"/>
    <w:rsid w:val="00946611"/>
    <w:rsid w:val="00946DA2"/>
    <w:rsid w:val="00947AD9"/>
    <w:rsid w:val="00951591"/>
    <w:rsid w:val="00951927"/>
    <w:rsid w:val="0095256F"/>
    <w:rsid w:val="00952A5E"/>
    <w:rsid w:val="00953CCB"/>
    <w:rsid w:val="00954480"/>
    <w:rsid w:val="0095457B"/>
    <w:rsid w:val="00954689"/>
    <w:rsid w:val="009552D8"/>
    <w:rsid w:val="009565F7"/>
    <w:rsid w:val="00956A79"/>
    <w:rsid w:val="00956E69"/>
    <w:rsid w:val="00960209"/>
    <w:rsid w:val="00960444"/>
    <w:rsid w:val="009604BF"/>
    <w:rsid w:val="00960608"/>
    <w:rsid w:val="009617C9"/>
    <w:rsid w:val="00961C93"/>
    <w:rsid w:val="00961CDA"/>
    <w:rsid w:val="00961D77"/>
    <w:rsid w:val="00961F99"/>
    <w:rsid w:val="00962794"/>
    <w:rsid w:val="00962824"/>
    <w:rsid w:val="00962F1B"/>
    <w:rsid w:val="00963004"/>
    <w:rsid w:val="0096361D"/>
    <w:rsid w:val="00963FB2"/>
    <w:rsid w:val="00965324"/>
    <w:rsid w:val="00965A77"/>
    <w:rsid w:val="00965CDB"/>
    <w:rsid w:val="009668CC"/>
    <w:rsid w:val="00966C6D"/>
    <w:rsid w:val="00966E11"/>
    <w:rsid w:val="009671BB"/>
    <w:rsid w:val="009673C3"/>
    <w:rsid w:val="00967520"/>
    <w:rsid w:val="00967716"/>
    <w:rsid w:val="00967F99"/>
    <w:rsid w:val="00970377"/>
    <w:rsid w:val="009705A4"/>
    <w:rsid w:val="0097091E"/>
    <w:rsid w:val="009729BD"/>
    <w:rsid w:val="00974C70"/>
    <w:rsid w:val="0097520A"/>
    <w:rsid w:val="00975D0E"/>
    <w:rsid w:val="009760D3"/>
    <w:rsid w:val="00977132"/>
    <w:rsid w:val="0097738E"/>
    <w:rsid w:val="009775E6"/>
    <w:rsid w:val="0097797B"/>
    <w:rsid w:val="00977FD8"/>
    <w:rsid w:val="00980AD7"/>
    <w:rsid w:val="00981055"/>
    <w:rsid w:val="00981438"/>
    <w:rsid w:val="00981A4B"/>
    <w:rsid w:val="00982501"/>
    <w:rsid w:val="00982915"/>
    <w:rsid w:val="00983311"/>
    <w:rsid w:val="00983C24"/>
    <w:rsid w:val="0098408D"/>
    <w:rsid w:val="009847E5"/>
    <w:rsid w:val="00984831"/>
    <w:rsid w:val="0098665C"/>
    <w:rsid w:val="00986905"/>
    <w:rsid w:val="00986CD0"/>
    <w:rsid w:val="00987430"/>
    <w:rsid w:val="009877D3"/>
    <w:rsid w:val="00987B7E"/>
    <w:rsid w:val="00990692"/>
    <w:rsid w:val="00992086"/>
    <w:rsid w:val="00993724"/>
    <w:rsid w:val="0099448E"/>
    <w:rsid w:val="00994BEA"/>
    <w:rsid w:val="00994C1B"/>
    <w:rsid w:val="00994E8F"/>
    <w:rsid w:val="009951DC"/>
    <w:rsid w:val="009959BB"/>
    <w:rsid w:val="00996810"/>
    <w:rsid w:val="00997158"/>
    <w:rsid w:val="00997417"/>
    <w:rsid w:val="009A061C"/>
    <w:rsid w:val="009A0CFD"/>
    <w:rsid w:val="009A0E7B"/>
    <w:rsid w:val="009A22E9"/>
    <w:rsid w:val="009A3790"/>
    <w:rsid w:val="009A3A7C"/>
    <w:rsid w:val="009A4982"/>
    <w:rsid w:val="009A6840"/>
    <w:rsid w:val="009A69A4"/>
    <w:rsid w:val="009A6FAD"/>
    <w:rsid w:val="009B1753"/>
    <w:rsid w:val="009B2400"/>
    <w:rsid w:val="009B2ADB"/>
    <w:rsid w:val="009B3342"/>
    <w:rsid w:val="009B33DC"/>
    <w:rsid w:val="009B3A6B"/>
    <w:rsid w:val="009B4D8C"/>
    <w:rsid w:val="009B603A"/>
    <w:rsid w:val="009B6342"/>
    <w:rsid w:val="009B787B"/>
    <w:rsid w:val="009C0284"/>
    <w:rsid w:val="009C0299"/>
    <w:rsid w:val="009C1FDF"/>
    <w:rsid w:val="009C2D0E"/>
    <w:rsid w:val="009C3DAC"/>
    <w:rsid w:val="009C421D"/>
    <w:rsid w:val="009C42E0"/>
    <w:rsid w:val="009C5648"/>
    <w:rsid w:val="009C591A"/>
    <w:rsid w:val="009C79D6"/>
    <w:rsid w:val="009D045E"/>
    <w:rsid w:val="009D1AC0"/>
    <w:rsid w:val="009D2445"/>
    <w:rsid w:val="009D2AAF"/>
    <w:rsid w:val="009D3143"/>
    <w:rsid w:val="009D3F7C"/>
    <w:rsid w:val="009D4102"/>
    <w:rsid w:val="009D5362"/>
    <w:rsid w:val="009D5654"/>
    <w:rsid w:val="009D623B"/>
    <w:rsid w:val="009E0635"/>
    <w:rsid w:val="009E1415"/>
    <w:rsid w:val="009E14EC"/>
    <w:rsid w:val="009E18B1"/>
    <w:rsid w:val="009E199E"/>
    <w:rsid w:val="009E30E2"/>
    <w:rsid w:val="009E3DF4"/>
    <w:rsid w:val="009E5909"/>
    <w:rsid w:val="009E6116"/>
    <w:rsid w:val="009E63D6"/>
    <w:rsid w:val="009F29E9"/>
    <w:rsid w:val="009F33E4"/>
    <w:rsid w:val="009F3E82"/>
    <w:rsid w:val="009F4BC8"/>
    <w:rsid w:val="009F5B50"/>
    <w:rsid w:val="009F5E4A"/>
    <w:rsid w:val="009F687A"/>
    <w:rsid w:val="009F73F9"/>
    <w:rsid w:val="009F74E6"/>
    <w:rsid w:val="009F79F4"/>
    <w:rsid w:val="009F7FFE"/>
    <w:rsid w:val="00A007AF"/>
    <w:rsid w:val="00A02DEA"/>
    <w:rsid w:val="00A02E43"/>
    <w:rsid w:val="00A036D6"/>
    <w:rsid w:val="00A04D34"/>
    <w:rsid w:val="00A065F9"/>
    <w:rsid w:val="00A07AA5"/>
    <w:rsid w:val="00A07F34"/>
    <w:rsid w:val="00A1013E"/>
    <w:rsid w:val="00A10A65"/>
    <w:rsid w:val="00A10F0E"/>
    <w:rsid w:val="00A1162E"/>
    <w:rsid w:val="00A11948"/>
    <w:rsid w:val="00A11CC3"/>
    <w:rsid w:val="00A12105"/>
    <w:rsid w:val="00A1289E"/>
    <w:rsid w:val="00A12D02"/>
    <w:rsid w:val="00A14055"/>
    <w:rsid w:val="00A17D4E"/>
    <w:rsid w:val="00A17D82"/>
    <w:rsid w:val="00A2017B"/>
    <w:rsid w:val="00A2047C"/>
    <w:rsid w:val="00A2061D"/>
    <w:rsid w:val="00A21ABD"/>
    <w:rsid w:val="00A22154"/>
    <w:rsid w:val="00A229A1"/>
    <w:rsid w:val="00A22A06"/>
    <w:rsid w:val="00A23290"/>
    <w:rsid w:val="00A23E02"/>
    <w:rsid w:val="00A25204"/>
    <w:rsid w:val="00A25A8F"/>
    <w:rsid w:val="00A25C38"/>
    <w:rsid w:val="00A266CC"/>
    <w:rsid w:val="00A27B23"/>
    <w:rsid w:val="00A30B1D"/>
    <w:rsid w:val="00A3358D"/>
    <w:rsid w:val="00A338BB"/>
    <w:rsid w:val="00A346A5"/>
    <w:rsid w:val="00A35F1D"/>
    <w:rsid w:val="00A36680"/>
    <w:rsid w:val="00A36725"/>
    <w:rsid w:val="00A36BBE"/>
    <w:rsid w:val="00A36E39"/>
    <w:rsid w:val="00A375E2"/>
    <w:rsid w:val="00A37E92"/>
    <w:rsid w:val="00A406AA"/>
    <w:rsid w:val="00A41BC7"/>
    <w:rsid w:val="00A41F35"/>
    <w:rsid w:val="00A4307A"/>
    <w:rsid w:val="00A4345A"/>
    <w:rsid w:val="00A4365A"/>
    <w:rsid w:val="00A43D63"/>
    <w:rsid w:val="00A4432A"/>
    <w:rsid w:val="00A455AB"/>
    <w:rsid w:val="00A46240"/>
    <w:rsid w:val="00A47EBB"/>
    <w:rsid w:val="00A505D0"/>
    <w:rsid w:val="00A505E4"/>
    <w:rsid w:val="00A516C5"/>
    <w:rsid w:val="00A51CDD"/>
    <w:rsid w:val="00A52918"/>
    <w:rsid w:val="00A529A3"/>
    <w:rsid w:val="00A52FAF"/>
    <w:rsid w:val="00A53327"/>
    <w:rsid w:val="00A561CD"/>
    <w:rsid w:val="00A56C69"/>
    <w:rsid w:val="00A57EDC"/>
    <w:rsid w:val="00A602D1"/>
    <w:rsid w:val="00A6060A"/>
    <w:rsid w:val="00A6161D"/>
    <w:rsid w:val="00A61BD1"/>
    <w:rsid w:val="00A65C4E"/>
    <w:rsid w:val="00A66A89"/>
    <w:rsid w:val="00A66FAF"/>
    <w:rsid w:val="00A6730D"/>
    <w:rsid w:val="00A709D1"/>
    <w:rsid w:val="00A71625"/>
    <w:rsid w:val="00A71B9B"/>
    <w:rsid w:val="00A71D78"/>
    <w:rsid w:val="00A71F88"/>
    <w:rsid w:val="00A72ED7"/>
    <w:rsid w:val="00A739E3"/>
    <w:rsid w:val="00A74D60"/>
    <w:rsid w:val="00A751C7"/>
    <w:rsid w:val="00A761DA"/>
    <w:rsid w:val="00A76465"/>
    <w:rsid w:val="00A764C6"/>
    <w:rsid w:val="00A769BB"/>
    <w:rsid w:val="00A769D7"/>
    <w:rsid w:val="00A77DF1"/>
    <w:rsid w:val="00A8023E"/>
    <w:rsid w:val="00A82006"/>
    <w:rsid w:val="00A8284C"/>
    <w:rsid w:val="00A828B8"/>
    <w:rsid w:val="00A83CC0"/>
    <w:rsid w:val="00A840EF"/>
    <w:rsid w:val="00A84CA8"/>
    <w:rsid w:val="00A85920"/>
    <w:rsid w:val="00A86921"/>
    <w:rsid w:val="00A86B4A"/>
    <w:rsid w:val="00A87844"/>
    <w:rsid w:val="00A9083A"/>
    <w:rsid w:val="00A911E0"/>
    <w:rsid w:val="00A91C29"/>
    <w:rsid w:val="00A92861"/>
    <w:rsid w:val="00A931DF"/>
    <w:rsid w:val="00A9333D"/>
    <w:rsid w:val="00A93DDD"/>
    <w:rsid w:val="00A968FB"/>
    <w:rsid w:val="00A979AC"/>
    <w:rsid w:val="00AA038C"/>
    <w:rsid w:val="00AA20CE"/>
    <w:rsid w:val="00AA242C"/>
    <w:rsid w:val="00AA2910"/>
    <w:rsid w:val="00AA3CDD"/>
    <w:rsid w:val="00AA7A09"/>
    <w:rsid w:val="00AB0DF2"/>
    <w:rsid w:val="00AB3528"/>
    <w:rsid w:val="00AB3B50"/>
    <w:rsid w:val="00AB4C7D"/>
    <w:rsid w:val="00AB574A"/>
    <w:rsid w:val="00AB58D9"/>
    <w:rsid w:val="00AB591A"/>
    <w:rsid w:val="00AB6638"/>
    <w:rsid w:val="00AB7110"/>
    <w:rsid w:val="00AC0164"/>
    <w:rsid w:val="00AC05B1"/>
    <w:rsid w:val="00AC1038"/>
    <w:rsid w:val="00AC2D87"/>
    <w:rsid w:val="00AC3366"/>
    <w:rsid w:val="00AC4668"/>
    <w:rsid w:val="00AD0037"/>
    <w:rsid w:val="00AD0054"/>
    <w:rsid w:val="00AD0EA7"/>
    <w:rsid w:val="00AD168E"/>
    <w:rsid w:val="00AD356C"/>
    <w:rsid w:val="00AD3AB4"/>
    <w:rsid w:val="00AD3DF2"/>
    <w:rsid w:val="00AD6285"/>
    <w:rsid w:val="00AD68C6"/>
    <w:rsid w:val="00AD6B2F"/>
    <w:rsid w:val="00AD7718"/>
    <w:rsid w:val="00AE2914"/>
    <w:rsid w:val="00AE3C8F"/>
    <w:rsid w:val="00AE5589"/>
    <w:rsid w:val="00AE579C"/>
    <w:rsid w:val="00AE6532"/>
    <w:rsid w:val="00AE6D15"/>
    <w:rsid w:val="00AF0422"/>
    <w:rsid w:val="00AF06D9"/>
    <w:rsid w:val="00AF07B5"/>
    <w:rsid w:val="00AF086E"/>
    <w:rsid w:val="00AF0CBF"/>
    <w:rsid w:val="00AF2282"/>
    <w:rsid w:val="00AF41BC"/>
    <w:rsid w:val="00AF5703"/>
    <w:rsid w:val="00AF5D4C"/>
    <w:rsid w:val="00AF5E61"/>
    <w:rsid w:val="00AF7928"/>
    <w:rsid w:val="00B0046E"/>
    <w:rsid w:val="00B009AA"/>
    <w:rsid w:val="00B00A96"/>
    <w:rsid w:val="00B00C65"/>
    <w:rsid w:val="00B015CB"/>
    <w:rsid w:val="00B017C0"/>
    <w:rsid w:val="00B02695"/>
    <w:rsid w:val="00B04182"/>
    <w:rsid w:val="00B049EA"/>
    <w:rsid w:val="00B04E9D"/>
    <w:rsid w:val="00B0608D"/>
    <w:rsid w:val="00B06524"/>
    <w:rsid w:val="00B06A8A"/>
    <w:rsid w:val="00B06FAF"/>
    <w:rsid w:val="00B07AE3"/>
    <w:rsid w:val="00B11430"/>
    <w:rsid w:val="00B14B36"/>
    <w:rsid w:val="00B15F52"/>
    <w:rsid w:val="00B165E7"/>
    <w:rsid w:val="00B17459"/>
    <w:rsid w:val="00B207E0"/>
    <w:rsid w:val="00B21FC4"/>
    <w:rsid w:val="00B22B13"/>
    <w:rsid w:val="00B23FFF"/>
    <w:rsid w:val="00B24C3A"/>
    <w:rsid w:val="00B2678B"/>
    <w:rsid w:val="00B3041B"/>
    <w:rsid w:val="00B30705"/>
    <w:rsid w:val="00B30F2D"/>
    <w:rsid w:val="00B31BB3"/>
    <w:rsid w:val="00B323E3"/>
    <w:rsid w:val="00B32BA8"/>
    <w:rsid w:val="00B32C2A"/>
    <w:rsid w:val="00B32E61"/>
    <w:rsid w:val="00B339DB"/>
    <w:rsid w:val="00B350D1"/>
    <w:rsid w:val="00B353EB"/>
    <w:rsid w:val="00B376F1"/>
    <w:rsid w:val="00B41086"/>
    <w:rsid w:val="00B413CC"/>
    <w:rsid w:val="00B4223E"/>
    <w:rsid w:val="00B439AB"/>
    <w:rsid w:val="00B439C4"/>
    <w:rsid w:val="00B43CCC"/>
    <w:rsid w:val="00B44B8E"/>
    <w:rsid w:val="00B4535E"/>
    <w:rsid w:val="00B45523"/>
    <w:rsid w:val="00B463C5"/>
    <w:rsid w:val="00B477E3"/>
    <w:rsid w:val="00B47EBD"/>
    <w:rsid w:val="00B522A4"/>
    <w:rsid w:val="00B528DF"/>
    <w:rsid w:val="00B52A8C"/>
    <w:rsid w:val="00B531EE"/>
    <w:rsid w:val="00B54DAE"/>
    <w:rsid w:val="00B54F41"/>
    <w:rsid w:val="00B5673B"/>
    <w:rsid w:val="00B60985"/>
    <w:rsid w:val="00B60B1C"/>
    <w:rsid w:val="00B615BB"/>
    <w:rsid w:val="00B616E9"/>
    <w:rsid w:val="00B61BCB"/>
    <w:rsid w:val="00B6202B"/>
    <w:rsid w:val="00B634E0"/>
    <w:rsid w:val="00B635F0"/>
    <w:rsid w:val="00B636A8"/>
    <w:rsid w:val="00B64DBC"/>
    <w:rsid w:val="00B650B8"/>
    <w:rsid w:val="00B65697"/>
    <w:rsid w:val="00B65A79"/>
    <w:rsid w:val="00B665C6"/>
    <w:rsid w:val="00B708EF"/>
    <w:rsid w:val="00B71B32"/>
    <w:rsid w:val="00B72834"/>
    <w:rsid w:val="00B7347D"/>
    <w:rsid w:val="00B73CD5"/>
    <w:rsid w:val="00B7587A"/>
    <w:rsid w:val="00B77515"/>
    <w:rsid w:val="00B77E5E"/>
    <w:rsid w:val="00B805AF"/>
    <w:rsid w:val="00B81270"/>
    <w:rsid w:val="00B81E43"/>
    <w:rsid w:val="00B824F3"/>
    <w:rsid w:val="00B82711"/>
    <w:rsid w:val="00B83EF5"/>
    <w:rsid w:val="00B84809"/>
    <w:rsid w:val="00B8516A"/>
    <w:rsid w:val="00B853DB"/>
    <w:rsid w:val="00B85D63"/>
    <w:rsid w:val="00B86910"/>
    <w:rsid w:val="00B869EC"/>
    <w:rsid w:val="00B87BF7"/>
    <w:rsid w:val="00B918E7"/>
    <w:rsid w:val="00B91BE9"/>
    <w:rsid w:val="00B927FA"/>
    <w:rsid w:val="00B9397A"/>
    <w:rsid w:val="00B93D4F"/>
    <w:rsid w:val="00B9633D"/>
    <w:rsid w:val="00B96CEF"/>
    <w:rsid w:val="00BA00B2"/>
    <w:rsid w:val="00BA064E"/>
    <w:rsid w:val="00BA2EBE"/>
    <w:rsid w:val="00BA4DDD"/>
    <w:rsid w:val="00BA5881"/>
    <w:rsid w:val="00BA5D44"/>
    <w:rsid w:val="00BA619A"/>
    <w:rsid w:val="00BA695D"/>
    <w:rsid w:val="00BA6C7F"/>
    <w:rsid w:val="00BA727A"/>
    <w:rsid w:val="00BB0BBF"/>
    <w:rsid w:val="00BB0F28"/>
    <w:rsid w:val="00BB1332"/>
    <w:rsid w:val="00BB3479"/>
    <w:rsid w:val="00BB3B96"/>
    <w:rsid w:val="00BB458A"/>
    <w:rsid w:val="00BB4BD2"/>
    <w:rsid w:val="00BB4FC4"/>
    <w:rsid w:val="00BB5582"/>
    <w:rsid w:val="00BB63E4"/>
    <w:rsid w:val="00BB71AF"/>
    <w:rsid w:val="00BB73F5"/>
    <w:rsid w:val="00BB7602"/>
    <w:rsid w:val="00BC0009"/>
    <w:rsid w:val="00BC03C2"/>
    <w:rsid w:val="00BC0899"/>
    <w:rsid w:val="00BC10FD"/>
    <w:rsid w:val="00BC2C68"/>
    <w:rsid w:val="00BC33B3"/>
    <w:rsid w:val="00BC58F4"/>
    <w:rsid w:val="00BC5BF9"/>
    <w:rsid w:val="00BC6189"/>
    <w:rsid w:val="00BC6824"/>
    <w:rsid w:val="00BC7339"/>
    <w:rsid w:val="00BC7576"/>
    <w:rsid w:val="00BC77A7"/>
    <w:rsid w:val="00BD00D3"/>
    <w:rsid w:val="00BD1659"/>
    <w:rsid w:val="00BD3AA9"/>
    <w:rsid w:val="00BD3F7C"/>
    <w:rsid w:val="00BD4A18"/>
    <w:rsid w:val="00BD5394"/>
    <w:rsid w:val="00BD5B27"/>
    <w:rsid w:val="00BD624F"/>
    <w:rsid w:val="00BD651C"/>
    <w:rsid w:val="00BD6DB2"/>
    <w:rsid w:val="00BE0392"/>
    <w:rsid w:val="00BE06EF"/>
    <w:rsid w:val="00BE1183"/>
    <w:rsid w:val="00BE11A5"/>
    <w:rsid w:val="00BE11CF"/>
    <w:rsid w:val="00BE21AB"/>
    <w:rsid w:val="00BE29D7"/>
    <w:rsid w:val="00BE2B54"/>
    <w:rsid w:val="00BE2DA7"/>
    <w:rsid w:val="00BE2EBF"/>
    <w:rsid w:val="00BE55CB"/>
    <w:rsid w:val="00BF0ED2"/>
    <w:rsid w:val="00BF100C"/>
    <w:rsid w:val="00BF138D"/>
    <w:rsid w:val="00BF141E"/>
    <w:rsid w:val="00BF1588"/>
    <w:rsid w:val="00BF176F"/>
    <w:rsid w:val="00BF3800"/>
    <w:rsid w:val="00BF3DE4"/>
    <w:rsid w:val="00BF4FCC"/>
    <w:rsid w:val="00BF5893"/>
    <w:rsid w:val="00BF5A89"/>
    <w:rsid w:val="00BF617A"/>
    <w:rsid w:val="00BF66B0"/>
    <w:rsid w:val="00BF66E8"/>
    <w:rsid w:val="00BF6DC1"/>
    <w:rsid w:val="00C004BC"/>
    <w:rsid w:val="00C00DC2"/>
    <w:rsid w:val="00C013C8"/>
    <w:rsid w:val="00C01411"/>
    <w:rsid w:val="00C023FB"/>
    <w:rsid w:val="00C02720"/>
    <w:rsid w:val="00C03330"/>
    <w:rsid w:val="00C0379D"/>
    <w:rsid w:val="00C03931"/>
    <w:rsid w:val="00C05069"/>
    <w:rsid w:val="00C052D8"/>
    <w:rsid w:val="00C05FE3"/>
    <w:rsid w:val="00C07431"/>
    <w:rsid w:val="00C07770"/>
    <w:rsid w:val="00C107F5"/>
    <w:rsid w:val="00C12482"/>
    <w:rsid w:val="00C129AE"/>
    <w:rsid w:val="00C12E97"/>
    <w:rsid w:val="00C13A84"/>
    <w:rsid w:val="00C178F1"/>
    <w:rsid w:val="00C201DA"/>
    <w:rsid w:val="00C2045B"/>
    <w:rsid w:val="00C20514"/>
    <w:rsid w:val="00C21003"/>
    <w:rsid w:val="00C2136D"/>
    <w:rsid w:val="00C214EE"/>
    <w:rsid w:val="00C2203E"/>
    <w:rsid w:val="00C22A92"/>
    <w:rsid w:val="00C2309C"/>
    <w:rsid w:val="00C2314B"/>
    <w:rsid w:val="00C24971"/>
    <w:rsid w:val="00C257EF"/>
    <w:rsid w:val="00C269D8"/>
    <w:rsid w:val="00C26BE5"/>
    <w:rsid w:val="00C26E4D"/>
    <w:rsid w:val="00C27909"/>
    <w:rsid w:val="00C27B03"/>
    <w:rsid w:val="00C30586"/>
    <w:rsid w:val="00C314E1"/>
    <w:rsid w:val="00C315F5"/>
    <w:rsid w:val="00C31804"/>
    <w:rsid w:val="00C31FB2"/>
    <w:rsid w:val="00C32492"/>
    <w:rsid w:val="00C327CF"/>
    <w:rsid w:val="00C3286C"/>
    <w:rsid w:val="00C32D3C"/>
    <w:rsid w:val="00C331CF"/>
    <w:rsid w:val="00C34292"/>
    <w:rsid w:val="00C34397"/>
    <w:rsid w:val="00C35697"/>
    <w:rsid w:val="00C364EA"/>
    <w:rsid w:val="00C36ECA"/>
    <w:rsid w:val="00C3713E"/>
    <w:rsid w:val="00C37284"/>
    <w:rsid w:val="00C37C6E"/>
    <w:rsid w:val="00C4095D"/>
    <w:rsid w:val="00C427E6"/>
    <w:rsid w:val="00C44203"/>
    <w:rsid w:val="00C4444C"/>
    <w:rsid w:val="00C45545"/>
    <w:rsid w:val="00C4576A"/>
    <w:rsid w:val="00C4712E"/>
    <w:rsid w:val="00C5026D"/>
    <w:rsid w:val="00C5063A"/>
    <w:rsid w:val="00C50E7F"/>
    <w:rsid w:val="00C50F1A"/>
    <w:rsid w:val="00C515C7"/>
    <w:rsid w:val="00C51A77"/>
    <w:rsid w:val="00C51E7F"/>
    <w:rsid w:val="00C526D6"/>
    <w:rsid w:val="00C52C8C"/>
    <w:rsid w:val="00C5379C"/>
    <w:rsid w:val="00C53CBC"/>
    <w:rsid w:val="00C55860"/>
    <w:rsid w:val="00C5629F"/>
    <w:rsid w:val="00C567CF"/>
    <w:rsid w:val="00C5744D"/>
    <w:rsid w:val="00C5773F"/>
    <w:rsid w:val="00C601D2"/>
    <w:rsid w:val="00C61767"/>
    <w:rsid w:val="00C61CA7"/>
    <w:rsid w:val="00C61FD9"/>
    <w:rsid w:val="00C62698"/>
    <w:rsid w:val="00C651C4"/>
    <w:rsid w:val="00C653A6"/>
    <w:rsid w:val="00C65549"/>
    <w:rsid w:val="00C657AB"/>
    <w:rsid w:val="00C65BCC"/>
    <w:rsid w:val="00C66970"/>
    <w:rsid w:val="00C701FB"/>
    <w:rsid w:val="00C70908"/>
    <w:rsid w:val="00C70DCC"/>
    <w:rsid w:val="00C70F88"/>
    <w:rsid w:val="00C71756"/>
    <w:rsid w:val="00C7369B"/>
    <w:rsid w:val="00C74660"/>
    <w:rsid w:val="00C76026"/>
    <w:rsid w:val="00C77803"/>
    <w:rsid w:val="00C77922"/>
    <w:rsid w:val="00C802D1"/>
    <w:rsid w:val="00C82F7B"/>
    <w:rsid w:val="00C83AF4"/>
    <w:rsid w:val="00C85D4D"/>
    <w:rsid w:val="00C86510"/>
    <w:rsid w:val="00C8691C"/>
    <w:rsid w:val="00C8720A"/>
    <w:rsid w:val="00C874F1"/>
    <w:rsid w:val="00C903C1"/>
    <w:rsid w:val="00C904A2"/>
    <w:rsid w:val="00C905DF"/>
    <w:rsid w:val="00C910D2"/>
    <w:rsid w:val="00C915B3"/>
    <w:rsid w:val="00C920BB"/>
    <w:rsid w:val="00C95A59"/>
    <w:rsid w:val="00C965DF"/>
    <w:rsid w:val="00C9736D"/>
    <w:rsid w:val="00C97CBE"/>
    <w:rsid w:val="00CA0961"/>
    <w:rsid w:val="00CA1171"/>
    <w:rsid w:val="00CA13D5"/>
    <w:rsid w:val="00CA168A"/>
    <w:rsid w:val="00CA2AB4"/>
    <w:rsid w:val="00CA31FD"/>
    <w:rsid w:val="00CA357E"/>
    <w:rsid w:val="00CA44F9"/>
    <w:rsid w:val="00CA4A69"/>
    <w:rsid w:val="00CA5C47"/>
    <w:rsid w:val="00CA5CD7"/>
    <w:rsid w:val="00CA7FB8"/>
    <w:rsid w:val="00CB04F0"/>
    <w:rsid w:val="00CB0D0A"/>
    <w:rsid w:val="00CB0F53"/>
    <w:rsid w:val="00CB144D"/>
    <w:rsid w:val="00CB1C05"/>
    <w:rsid w:val="00CB274D"/>
    <w:rsid w:val="00CB2EF9"/>
    <w:rsid w:val="00CB380A"/>
    <w:rsid w:val="00CB6161"/>
    <w:rsid w:val="00CC02EE"/>
    <w:rsid w:val="00CC1B85"/>
    <w:rsid w:val="00CC3AF8"/>
    <w:rsid w:val="00CC3E0C"/>
    <w:rsid w:val="00CC58D3"/>
    <w:rsid w:val="00CC6EBB"/>
    <w:rsid w:val="00CC73E8"/>
    <w:rsid w:val="00CC784D"/>
    <w:rsid w:val="00CD02B4"/>
    <w:rsid w:val="00CD28E4"/>
    <w:rsid w:val="00CD29E7"/>
    <w:rsid w:val="00CD3056"/>
    <w:rsid w:val="00CD3B65"/>
    <w:rsid w:val="00CD3EF3"/>
    <w:rsid w:val="00CD403D"/>
    <w:rsid w:val="00CD49C6"/>
    <w:rsid w:val="00CD5687"/>
    <w:rsid w:val="00CD7607"/>
    <w:rsid w:val="00CD7BFC"/>
    <w:rsid w:val="00CE00D5"/>
    <w:rsid w:val="00CE18B1"/>
    <w:rsid w:val="00CE1E4E"/>
    <w:rsid w:val="00CE3AAF"/>
    <w:rsid w:val="00CE3BEF"/>
    <w:rsid w:val="00CE3CC4"/>
    <w:rsid w:val="00CE3FB5"/>
    <w:rsid w:val="00CE4E18"/>
    <w:rsid w:val="00CE7135"/>
    <w:rsid w:val="00CE7281"/>
    <w:rsid w:val="00CF2258"/>
    <w:rsid w:val="00CF3F8F"/>
    <w:rsid w:val="00CF4604"/>
    <w:rsid w:val="00CF490B"/>
    <w:rsid w:val="00CF767A"/>
    <w:rsid w:val="00D00524"/>
    <w:rsid w:val="00D01DCE"/>
    <w:rsid w:val="00D02738"/>
    <w:rsid w:val="00D02861"/>
    <w:rsid w:val="00D02B3C"/>
    <w:rsid w:val="00D0337B"/>
    <w:rsid w:val="00D042F0"/>
    <w:rsid w:val="00D04306"/>
    <w:rsid w:val="00D044A0"/>
    <w:rsid w:val="00D04E29"/>
    <w:rsid w:val="00D05773"/>
    <w:rsid w:val="00D075A3"/>
    <w:rsid w:val="00D07990"/>
    <w:rsid w:val="00D079B2"/>
    <w:rsid w:val="00D114E9"/>
    <w:rsid w:val="00D11537"/>
    <w:rsid w:val="00D11F0A"/>
    <w:rsid w:val="00D132EA"/>
    <w:rsid w:val="00D1529B"/>
    <w:rsid w:val="00D172C9"/>
    <w:rsid w:val="00D175E8"/>
    <w:rsid w:val="00D17C20"/>
    <w:rsid w:val="00D17F29"/>
    <w:rsid w:val="00D21371"/>
    <w:rsid w:val="00D21F11"/>
    <w:rsid w:val="00D224EA"/>
    <w:rsid w:val="00D24FFB"/>
    <w:rsid w:val="00D26D23"/>
    <w:rsid w:val="00D26D82"/>
    <w:rsid w:val="00D31F2E"/>
    <w:rsid w:val="00D32B08"/>
    <w:rsid w:val="00D32DD9"/>
    <w:rsid w:val="00D338E2"/>
    <w:rsid w:val="00D34967"/>
    <w:rsid w:val="00D35371"/>
    <w:rsid w:val="00D37001"/>
    <w:rsid w:val="00D379B7"/>
    <w:rsid w:val="00D37DFF"/>
    <w:rsid w:val="00D407F3"/>
    <w:rsid w:val="00D412FB"/>
    <w:rsid w:val="00D417F9"/>
    <w:rsid w:val="00D429C6"/>
    <w:rsid w:val="00D42AAD"/>
    <w:rsid w:val="00D43856"/>
    <w:rsid w:val="00D43C2F"/>
    <w:rsid w:val="00D43E22"/>
    <w:rsid w:val="00D45289"/>
    <w:rsid w:val="00D465CC"/>
    <w:rsid w:val="00D46772"/>
    <w:rsid w:val="00D47748"/>
    <w:rsid w:val="00D47992"/>
    <w:rsid w:val="00D47EC7"/>
    <w:rsid w:val="00D5035D"/>
    <w:rsid w:val="00D51517"/>
    <w:rsid w:val="00D51B9E"/>
    <w:rsid w:val="00D52A20"/>
    <w:rsid w:val="00D5330F"/>
    <w:rsid w:val="00D53AA1"/>
    <w:rsid w:val="00D54528"/>
    <w:rsid w:val="00D5455A"/>
    <w:rsid w:val="00D54CC3"/>
    <w:rsid w:val="00D561EB"/>
    <w:rsid w:val="00D56D50"/>
    <w:rsid w:val="00D5735A"/>
    <w:rsid w:val="00D6026B"/>
    <w:rsid w:val="00D6041A"/>
    <w:rsid w:val="00D61149"/>
    <w:rsid w:val="00D6225F"/>
    <w:rsid w:val="00D62283"/>
    <w:rsid w:val="00D633EB"/>
    <w:rsid w:val="00D63A54"/>
    <w:rsid w:val="00D64199"/>
    <w:rsid w:val="00D6512C"/>
    <w:rsid w:val="00D65DC2"/>
    <w:rsid w:val="00D65E1F"/>
    <w:rsid w:val="00D66353"/>
    <w:rsid w:val="00D667F1"/>
    <w:rsid w:val="00D6736B"/>
    <w:rsid w:val="00D705F9"/>
    <w:rsid w:val="00D70859"/>
    <w:rsid w:val="00D732BC"/>
    <w:rsid w:val="00D73452"/>
    <w:rsid w:val="00D734BF"/>
    <w:rsid w:val="00D7413E"/>
    <w:rsid w:val="00D74A34"/>
    <w:rsid w:val="00D74C0C"/>
    <w:rsid w:val="00D74C7E"/>
    <w:rsid w:val="00D75194"/>
    <w:rsid w:val="00D762AF"/>
    <w:rsid w:val="00D81903"/>
    <w:rsid w:val="00D81973"/>
    <w:rsid w:val="00D826C1"/>
    <w:rsid w:val="00D82939"/>
    <w:rsid w:val="00D82D17"/>
    <w:rsid w:val="00D82FF7"/>
    <w:rsid w:val="00D8406E"/>
    <w:rsid w:val="00D847FE"/>
    <w:rsid w:val="00D849C8"/>
    <w:rsid w:val="00D85A6A"/>
    <w:rsid w:val="00D85D7E"/>
    <w:rsid w:val="00D8711A"/>
    <w:rsid w:val="00D87177"/>
    <w:rsid w:val="00D872BC"/>
    <w:rsid w:val="00D877D9"/>
    <w:rsid w:val="00D87E74"/>
    <w:rsid w:val="00D87F72"/>
    <w:rsid w:val="00D91986"/>
    <w:rsid w:val="00D91C63"/>
    <w:rsid w:val="00D9279B"/>
    <w:rsid w:val="00D9348F"/>
    <w:rsid w:val="00D93811"/>
    <w:rsid w:val="00D93F88"/>
    <w:rsid w:val="00D94BAC"/>
    <w:rsid w:val="00D95E30"/>
    <w:rsid w:val="00D963A6"/>
    <w:rsid w:val="00D96450"/>
    <w:rsid w:val="00D964EA"/>
    <w:rsid w:val="00D966D0"/>
    <w:rsid w:val="00D97D04"/>
    <w:rsid w:val="00DA0A25"/>
    <w:rsid w:val="00DA0C59"/>
    <w:rsid w:val="00DA230A"/>
    <w:rsid w:val="00DA2593"/>
    <w:rsid w:val="00DA26F9"/>
    <w:rsid w:val="00DA3991"/>
    <w:rsid w:val="00DA5EB7"/>
    <w:rsid w:val="00DA6756"/>
    <w:rsid w:val="00DA7839"/>
    <w:rsid w:val="00DA7BB2"/>
    <w:rsid w:val="00DB0076"/>
    <w:rsid w:val="00DB01D2"/>
    <w:rsid w:val="00DB395A"/>
    <w:rsid w:val="00DB4293"/>
    <w:rsid w:val="00DB4377"/>
    <w:rsid w:val="00DB4480"/>
    <w:rsid w:val="00DB4602"/>
    <w:rsid w:val="00DB4F58"/>
    <w:rsid w:val="00DB5E9E"/>
    <w:rsid w:val="00DB7645"/>
    <w:rsid w:val="00DB7DA3"/>
    <w:rsid w:val="00DB7E6C"/>
    <w:rsid w:val="00DC0C73"/>
    <w:rsid w:val="00DC1706"/>
    <w:rsid w:val="00DC1BB9"/>
    <w:rsid w:val="00DC4B9F"/>
    <w:rsid w:val="00DC5E7A"/>
    <w:rsid w:val="00DC6E29"/>
    <w:rsid w:val="00DC7A98"/>
    <w:rsid w:val="00DC7D13"/>
    <w:rsid w:val="00DD082E"/>
    <w:rsid w:val="00DD108D"/>
    <w:rsid w:val="00DD1186"/>
    <w:rsid w:val="00DD13B8"/>
    <w:rsid w:val="00DD16A8"/>
    <w:rsid w:val="00DD358D"/>
    <w:rsid w:val="00DD4B9F"/>
    <w:rsid w:val="00DD4F6E"/>
    <w:rsid w:val="00DD4F80"/>
    <w:rsid w:val="00DD52D6"/>
    <w:rsid w:val="00DD5694"/>
    <w:rsid w:val="00DD5A29"/>
    <w:rsid w:val="00DD5D9D"/>
    <w:rsid w:val="00DD7F56"/>
    <w:rsid w:val="00DE1A46"/>
    <w:rsid w:val="00DE30B6"/>
    <w:rsid w:val="00DE3460"/>
    <w:rsid w:val="00DE35CB"/>
    <w:rsid w:val="00DE51F9"/>
    <w:rsid w:val="00DE64BF"/>
    <w:rsid w:val="00DE6B6D"/>
    <w:rsid w:val="00DE7510"/>
    <w:rsid w:val="00DF02F8"/>
    <w:rsid w:val="00DF067D"/>
    <w:rsid w:val="00DF149A"/>
    <w:rsid w:val="00DF17D2"/>
    <w:rsid w:val="00DF21E9"/>
    <w:rsid w:val="00DF2940"/>
    <w:rsid w:val="00DF2F9A"/>
    <w:rsid w:val="00DF3ECA"/>
    <w:rsid w:val="00DF409D"/>
    <w:rsid w:val="00DF4EA8"/>
    <w:rsid w:val="00DF6B1D"/>
    <w:rsid w:val="00E00325"/>
    <w:rsid w:val="00E00684"/>
    <w:rsid w:val="00E0080E"/>
    <w:rsid w:val="00E00F14"/>
    <w:rsid w:val="00E01301"/>
    <w:rsid w:val="00E020AA"/>
    <w:rsid w:val="00E02898"/>
    <w:rsid w:val="00E05657"/>
    <w:rsid w:val="00E0623A"/>
    <w:rsid w:val="00E06386"/>
    <w:rsid w:val="00E069E4"/>
    <w:rsid w:val="00E06C75"/>
    <w:rsid w:val="00E06E88"/>
    <w:rsid w:val="00E07693"/>
    <w:rsid w:val="00E11943"/>
    <w:rsid w:val="00E1217C"/>
    <w:rsid w:val="00E12332"/>
    <w:rsid w:val="00E12B9F"/>
    <w:rsid w:val="00E12FF0"/>
    <w:rsid w:val="00E1353B"/>
    <w:rsid w:val="00E14460"/>
    <w:rsid w:val="00E159ED"/>
    <w:rsid w:val="00E162E8"/>
    <w:rsid w:val="00E16540"/>
    <w:rsid w:val="00E17EAB"/>
    <w:rsid w:val="00E206FD"/>
    <w:rsid w:val="00E208AD"/>
    <w:rsid w:val="00E2138C"/>
    <w:rsid w:val="00E2152D"/>
    <w:rsid w:val="00E21912"/>
    <w:rsid w:val="00E2355F"/>
    <w:rsid w:val="00E23C55"/>
    <w:rsid w:val="00E24EB4"/>
    <w:rsid w:val="00E2646F"/>
    <w:rsid w:val="00E26CE9"/>
    <w:rsid w:val="00E2785B"/>
    <w:rsid w:val="00E27DE8"/>
    <w:rsid w:val="00E27FE6"/>
    <w:rsid w:val="00E301FF"/>
    <w:rsid w:val="00E31395"/>
    <w:rsid w:val="00E3148F"/>
    <w:rsid w:val="00E31490"/>
    <w:rsid w:val="00E320ED"/>
    <w:rsid w:val="00E322DC"/>
    <w:rsid w:val="00E32568"/>
    <w:rsid w:val="00E3270B"/>
    <w:rsid w:val="00E32CEE"/>
    <w:rsid w:val="00E33AFB"/>
    <w:rsid w:val="00E34218"/>
    <w:rsid w:val="00E3476E"/>
    <w:rsid w:val="00E366CF"/>
    <w:rsid w:val="00E3745B"/>
    <w:rsid w:val="00E377E7"/>
    <w:rsid w:val="00E41352"/>
    <w:rsid w:val="00E43245"/>
    <w:rsid w:val="00E43258"/>
    <w:rsid w:val="00E44AAE"/>
    <w:rsid w:val="00E44DBF"/>
    <w:rsid w:val="00E45A37"/>
    <w:rsid w:val="00E46282"/>
    <w:rsid w:val="00E46D28"/>
    <w:rsid w:val="00E5140F"/>
    <w:rsid w:val="00E5216E"/>
    <w:rsid w:val="00E52764"/>
    <w:rsid w:val="00E533E5"/>
    <w:rsid w:val="00E534A2"/>
    <w:rsid w:val="00E5385D"/>
    <w:rsid w:val="00E564BA"/>
    <w:rsid w:val="00E568EB"/>
    <w:rsid w:val="00E62448"/>
    <w:rsid w:val="00E625A3"/>
    <w:rsid w:val="00E62821"/>
    <w:rsid w:val="00E6287A"/>
    <w:rsid w:val="00E6341A"/>
    <w:rsid w:val="00E63B23"/>
    <w:rsid w:val="00E649A7"/>
    <w:rsid w:val="00E66484"/>
    <w:rsid w:val="00E66654"/>
    <w:rsid w:val="00E67751"/>
    <w:rsid w:val="00E67FBB"/>
    <w:rsid w:val="00E7002E"/>
    <w:rsid w:val="00E717C6"/>
    <w:rsid w:val="00E734AA"/>
    <w:rsid w:val="00E7367A"/>
    <w:rsid w:val="00E73B46"/>
    <w:rsid w:val="00E74677"/>
    <w:rsid w:val="00E769ED"/>
    <w:rsid w:val="00E77026"/>
    <w:rsid w:val="00E80BE7"/>
    <w:rsid w:val="00E810D3"/>
    <w:rsid w:val="00E81D18"/>
    <w:rsid w:val="00E82344"/>
    <w:rsid w:val="00E827F2"/>
    <w:rsid w:val="00E82F57"/>
    <w:rsid w:val="00E836CE"/>
    <w:rsid w:val="00E84771"/>
    <w:rsid w:val="00E84C82"/>
    <w:rsid w:val="00E84D64"/>
    <w:rsid w:val="00E85888"/>
    <w:rsid w:val="00E85B00"/>
    <w:rsid w:val="00E85CF2"/>
    <w:rsid w:val="00E8638F"/>
    <w:rsid w:val="00E86680"/>
    <w:rsid w:val="00E87408"/>
    <w:rsid w:val="00E87840"/>
    <w:rsid w:val="00E87E7E"/>
    <w:rsid w:val="00E914C4"/>
    <w:rsid w:val="00E934F5"/>
    <w:rsid w:val="00E9446A"/>
    <w:rsid w:val="00E95024"/>
    <w:rsid w:val="00E953F7"/>
    <w:rsid w:val="00E95B13"/>
    <w:rsid w:val="00E96463"/>
    <w:rsid w:val="00E968B5"/>
    <w:rsid w:val="00E96961"/>
    <w:rsid w:val="00EA0B87"/>
    <w:rsid w:val="00EA19A2"/>
    <w:rsid w:val="00EA1B4A"/>
    <w:rsid w:val="00EA2E5B"/>
    <w:rsid w:val="00EA3748"/>
    <w:rsid w:val="00EA3FB3"/>
    <w:rsid w:val="00EA4B15"/>
    <w:rsid w:val="00EA57D7"/>
    <w:rsid w:val="00EA72EC"/>
    <w:rsid w:val="00EA75DC"/>
    <w:rsid w:val="00EB0435"/>
    <w:rsid w:val="00EB0486"/>
    <w:rsid w:val="00EB11CB"/>
    <w:rsid w:val="00EB275A"/>
    <w:rsid w:val="00EB386B"/>
    <w:rsid w:val="00EB41AB"/>
    <w:rsid w:val="00EB43C2"/>
    <w:rsid w:val="00EB555B"/>
    <w:rsid w:val="00EB5F9F"/>
    <w:rsid w:val="00EB67C1"/>
    <w:rsid w:val="00EB67C9"/>
    <w:rsid w:val="00EB6D7D"/>
    <w:rsid w:val="00EB786A"/>
    <w:rsid w:val="00EC111A"/>
    <w:rsid w:val="00EC1578"/>
    <w:rsid w:val="00EC1C72"/>
    <w:rsid w:val="00EC1E08"/>
    <w:rsid w:val="00EC3CC9"/>
    <w:rsid w:val="00EC3EA3"/>
    <w:rsid w:val="00EC46B2"/>
    <w:rsid w:val="00EC5243"/>
    <w:rsid w:val="00EC680A"/>
    <w:rsid w:val="00EC6945"/>
    <w:rsid w:val="00EC6E0A"/>
    <w:rsid w:val="00ED0A7B"/>
    <w:rsid w:val="00ED1446"/>
    <w:rsid w:val="00ED3C58"/>
    <w:rsid w:val="00ED4317"/>
    <w:rsid w:val="00ED4DDC"/>
    <w:rsid w:val="00ED58DD"/>
    <w:rsid w:val="00EE0364"/>
    <w:rsid w:val="00EE2BED"/>
    <w:rsid w:val="00EE3147"/>
    <w:rsid w:val="00EE374B"/>
    <w:rsid w:val="00EE3925"/>
    <w:rsid w:val="00EE3B5E"/>
    <w:rsid w:val="00EE3E12"/>
    <w:rsid w:val="00EE494F"/>
    <w:rsid w:val="00EE4C51"/>
    <w:rsid w:val="00EE4E8C"/>
    <w:rsid w:val="00EE6299"/>
    <w:rsid w:val="00EE6692"/>
    <w:rsid w:val="00EE7737"/>
    <w:rsid w:val="00EE77B0"/>
    <w:rsid w:val="00EF14DD"/>
    <w:rsid w:val="00EF2198"/>
    <w:rsid w:val="00EF24BC"/>
    <w:rsid w:val="00EF3BAA"/>
    <w:rsid w:val="00EF3EC3"/>
    <w:rsid w:val="00EF613C"/>
    <w:rsid w:val="00EF6892"/>
    <w:rsid w:val="00EF6EB5"/>
    <w:rsid w:val="00EF7E90"/>
    <w:rsid w:val="00EF7EBD"/>
    <w:rsid w:val="00F005D2"/>
    <w:rsid w:val="00F00C82"/>
    <w:rsid w:val="00F02B1C"/>
    <w:rsid w:val="00F02D25"/>
    <w:rsid w:val="00F05ECC"/>
    <w:rsid w:val="00F07855"/>
    <w:rsid w:val="00F11BB5"/>
    <w:rsid w:val="00F12474"/>
    <w:rsid w:val="00F1417B"/>
    <w:rsid w:val="00F14481"/>
    <w:rsid w:val="00F14F90"/>
    <w:rsid w:val="00F15DFE"/>
    <w:rsid w:val="00F21272"/>
    <w:rsid w:val="00F216CB"/>
    <w:rsid w:val="00F22287"/>
    <w:rsid w:val="00F22A12"/>
    <w:rsid w:val="00F245EC"/>
    <w:rsid w:val="00F249D6"/>
    <w:rsid w:val="00F24BAD"/>
    <w:rsid w:val="00F265FC"/>
    <w:rsid w:val="00F266E6"/>
    <w:rsid w:val="00F27205"/>
    <w:rsid w:val="00F30FCC"/>
    <w:rsid w:val="00F32E9F"/>
    <w:rsid w:val="00F338E0"/>
    <w:rsid w:val="00F34419"/>
    <w:rsid w:val="00F3464D"/>
    <w:rsid w:val="00F34B99"/>
    <w:rsid w:val="00F3590E"/>
    <w:rsid w:val="00F35ADF"/>
    <w:rsid w:val="00F35D8B"/>
    <w:rsid w:val="00F35D8E"/>
    <w:rsid w:val="00F35E05"/>
    <w:rsid w:val="00F365C7"/>
    <w:rsid w:val="00F37163"/>
    <w:rsid w:val="00F37B62"/>
    <w:rsid w:val="00F40E23"/>
    <w:rsid w:val="00F41B7F"/>
    <w:rsid w:val="00F43A5B"/>
    <w:rsid w:val="00F46156"/>
    <w:rsid w:val="00F46A22"/>
    <w:rsid w:val="00F47554"/>
    <w:rsid w:val="00F52818"/>
    <w:rsid w:val="00F52842"/>
    <w:rsid w:val="00F52DAB"/>
    <w:rsid w:val="00F52F65"/>
    <w:rsid w:val="00F534B4"/>
    <w:rsid w:val="00F53B56"/>
    <w:rsid w:val="00F5437A"/>
    <w:rsid w:val="00F543F0"/>
    <w:rsid w:val="00F56B0D"/>
    <w:rsid w:val="00F57F0C"/>
    <w:rsid w:val="00F6004E"/>
    <w:rsid w:val="00F61893"/>
    <w:rsid w:val="00F62733"/>
    <w:rsid w:val="00F6384A"/>
    <w:rsid w:val="00F643CE"/>
    <w:rsid w:val="00F64983"/>
    <w:rsid w:val="00F67DEB"/>
    <w:rsid w:val="00F67E39"/>
    <w:rsid w:val="00F704D7"/>
    <w:rsid w:val="00F70A6E"/>
    <w:rsid w:val="00F70DD9"/>
    <w:rsid w:val="00F7105E"/>
    <w:rsid w:val="00F7132F"/>
    <w:rsid w:val="00F72024"/>
    <w:rsid w:val="00F7255D"/>
    <w:rsid w:val="00F74840"/>
    <w:rsid w:val="00F75AFA"/>
    <w:rsid w:val="00F7649B"/>
    <w:rsid w:val="00F7776E"/>
    <w:rsid w:val="00F81D29"/>
    <w:rsid w:val="00F81D78"/>
    <w:rsid w:val="00F81DC0"/>
    <w:rsid w:val="00F8294F"/>
    <w:rsid w:val="00F82FF7"/>
    <w:rsid w:val="00F831BF"/>
    <w:rsid w:val="00F84F1B"/>
    <w:rsid w:val="00F85031"/>
    <w:rsid w:val="00F8509F"/>
    <w:rsid w:val="00F85729"/>
    <w:rsid w:val="00F8585D"/>
    <w:rsid w:val="00F85CEE"/>
    <w:rsid w:val="00F861CF"/>
    <w:rsid w:val="00F868FB"/>
    <w:rsid w:val="00F86D73"/>
    <w:rsid w:val="00F86F7A"/>
    <w:rsid w:val="00F876A2"/>
    <w:rsid w:val="00F91002"/>
    <w:rsid w:val="00F91C4D"/>
    <w:rsid w:val="00F92FD9"/>
    <w:rsid w:val="00F952C3"/>
    <w:rsid w:val="00F97338"/>
    <w:rsid w:val="00FA0A72"/>
    <w:rsid w:val="00FA0BF6"/>
    <w:rsid w:val="00FA12F8"/>
    <w:rsid w:val="00FA1E57"/>
    <w:rsid w:val="00FA20FF"/>
    <w:rsid w:val="00FA221A"/>
    <w:rsid w:val="00FA360D"/>
    <w:rsid w:val="00FA3F12"/>
    <w:rsid w:val="00FA41C6"/>
    <w:rsid w:val="00FA4523"/>
    <w:rsid w:val="00FA46B9"/>
    <w:rsid w:val="00FA63CF"/>
    <w:rsid w:val="00FA6684"/>
    <w:rsid w:val="00FA686F"/>
    <w:rsid w:val="00FA731E"/>
    <w:rsid w:val="00FA75C4"/>
    <w:rsid w:val="00FB0C8F"/>
    <w:rsid w:val="00FB113B"/>
    <w:rsid w:val="00FB2B38"/>
    <w:rsid w:val="00FB3DFA"/>
    <w:rsid w:val="00FB3E27"/>
    <w:rsid w:val="00FB4160"/>
    <w:rsid w:val="00FB482C"/>
    <w:rsid w:val="00FB4972"/>
    <w:rsid w:val="00FB51CF"/>
    <w:rsid w:val="00FB61CD"/>
    <w:rsid w:val="00FB6804"/>
    <w:rsid w:val="00FB78F0"/>
    <w:rsid w:val="00FC0374"/>
    <w:rsid w:val="00FC167F"/>
    <w:rsid w:val="00FC3025"/>
    <w:rsid w:val="00FC3F8E"/>
    <w:rsid w:val="00FC449C"/>
    <w:rsid w:val="00FC4843"/>
    <w:rsid w:val="00FC5437"/>
    <w:rsid w:val="00FC5934"/>
    <w:rsid w:val="00FC60A9"/>
    <w:rsid w:val="00FC6358"/>
    <w:rsid w:val="00FC6463"/>
    <w:rsid w:val="00FC6536"/>
    <w:rsid w:val="00FD1095"/>
    <w:rsid w:val="00FD1637"/>
    <w:rsid w:val="00FD28AD"/>
    <w:rsid w:val="00FD2C02"/>
    <w:rsid w:val="00FD320D"/>
    <w:rsid w:val="00FD3B80"/>
    <w:rsid w:val="00FD514D"/>
    <w:rsid w:val="00FD696B"/>
    <w:rsid w:val="00FD728A"/>
    <w:rsid w:val="00FD73E1"/>
    <w:rsid w:val="00FD7613"/>
    <w:rsid w:val="00FD7AF3"/>
    <w:rsid w:val="00FD7BE9"/>
    <w:rsid w:val="00FE15BD"/>
    <w:rsid w:val="00FE1F4E"/>
    <w:rsid w:val="00FE23DE"/>
    <w:rsid w:val="00FE280E"/>
    <w:rsid w:val="00FE36C4"/>
    <w:rsid w:val="00FE4A8B"/>
    <w:rsid w:val="00FE5734"/>
    <w:rsid w:val="00FF009E"/>
    <w:rsid w:val="00FF0B8A"/>
    <w:rsid w:val="00FF13DA"/>
    <w:rsid w:val="00FF1DC6"/>
    <w:rsid w:val="00FF3977"/>
    <w:rsid w:val="00FF466C"/>
    <w:rsid w:val="00FF4AB6"/>
    <w:rsid w:val="00FF5239"/>
    <w:rsid w:val="00FF6293"/>
    <w:rsid w:val="00FF6656"/>
    <w:rsid w:val="00FF7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79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rsid w:val="00035925"/>
    <w:pPr>
      <w:widowControl w:val="0"/>
      <w:jc w:val="both"/>
    </w:pPr>
    <w:rPr>
      <w:kern w:val="2"/>
      <w:sz w:val="21"/>
      <w:szCs w:val="24"/>
    </w:rPr>
  </w:style>
  <w:style w:type="paragraph" w:styleId="1">
    <w:name w:val="heading 1"/>
    <w:basedOn w:val="aff2"/>
    <w:link w:val="10"/>
    <w:uiPriority w:val="9"/>
    <w:qFormat/>
    <w:rsid w:val="00D52A20"/>
    <w:pPr>
      <w:widowControl/>
      <w:spacing w:before="100" w:beforeAutospacing="1" w:after="100" w:afterAutospacing="1"/>
      <w:jc w:val="left"/>
      <w:outlineLvl w:val="0"/>
    </w:pPr>
    <w:rPr>
      <w:rFonts w:ascii="宋体" w:hAnsi="宋体" w:cs="宋体"/>
      <w:b/>
      <w:bCs/>
      <w:kern w:val="36"/>
      <w:sz w:val="48"/>
      <w:szCs w:val="48"/>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f3"/>
    <w:link w:val="aff6"/>
    <w:rsid w:val="00035925"/>
    <w:rPr>
      <w:rFonts w:ascii="宋体"/>
      <w:noProof/>
      <w:sz w:val="21"/>
      <w:lang w:val="en-US" w:eastAsia="zh-CN" w:bidi="ar-SA"/>
    </w:rPr>
  </w:style>
  <w:style w:type="paragraph" w:customStyle="1" w:styleId="a5">
    <w:name w:val="一级条标题"/>
    <w:next w:val="aff6"/>
    <w:link w:val="Char0"/>
    <w:qFormat/>
    <w:rsid w:val="001C149C"/>
    <w:pPr>
      <w:numPr>
        <w:ilvl w:val="1"/>
        <w:numId w:val="17"/>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6"/>
    <w:qFormat/>
    <w:rsid w:val="001C149C"/>
    <w:pPr>
      <w:numPr>
        <w:numId w:val="17"/>
      </w:numPr>
      <w:spacing w:beforeLines="100" w:afterLines="100"/>
      <w:jc w:val="both"/>
      <w:outlineLvl w:val="1"/>
    </w:pPr>
    <w:rPr>
      <w:rFonts w:ascii="黑体" w:eastAsia="黑体"/>
      <w:sz w:val="21"/>
    </w:rPr>
  </w:style>
  <w:style w:type="paragraph" w:customStyle="1" w:styleId="a6">
    <w:name w:val="二级条标题"/>
    <w:basedOn w:val="a5"/>
    <w:next w:val="aff6"/>
    <w:qFormat/>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rsid w:val="00BE55CB"/>
    <w:pPr>
      <w:widowControl w:val="0"/>
      <w:numPr>
        <w:numId w:val="4"/>
      </w:numPr>
      <w:jc w:val="both"/>
    </w:pPr>
    <w:rPr>
      <w:rFonts w:ascii="宋体"/>
      <w:sz w:val="21"/>
    </w:rPr>
  </w:style>
  <w:style w:type="paragraph" w:customStyle="1" w:styleId="ad">
    <w:name w:val="列项●（二级）"/>
    <w:rsid w:val="00BE55CB"/>
    <w:pPr>
      <w:numPr>
        <w:ilvl w:val="1"/>
        <w:numId w:val="4"/>
      </w:numPr>
      <w:tabs>
        <w:tab w:val="left" w:pos="840"/>
      </w:tabs>
      <w:jc w:val="both"/>
    </w:pPr>
    <w:rPr>
      <w:rFonts w:ascii="宋体"/>
      <w:sz w:val="21"/>
    </w:rPr>
  </w:style>
  <w:style w:type="paragraph" w:customStyle="1" w:styleId="aff9">
    <w:name w:val="目次、标准名称标题"/>
    <w:basedOn w:val="aff2"/>
    <w:next w:val="aff6"/>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6"/>
    <w:qFormat/>
    <w:rsid w:val="001C149C"/>
    <w:pPr>
      <w:numPr>
        <w:ilvl w:val="3"/>
      </w:numPr>
      <w:outlineLvl w:val="4"/>
    </w:pPr>
  </w:style>
  <w:style w:type="paragraph" w:customStyle="1" w:styleId="a1">
    <w:name w:val="示例"/>
    <w:next w:val="affa"/>
    <w:rsid w:val="005A5EAF"/>
    <w:pPr>
      <w:widowControl w:val="0"/>
      <w:numPr>
        <w:numId w:val="1"/>
      </w:numPr>
      <w:jc w:val="both"/>
    </w:pPr>
    <w:rPr>
      <w:rFonts w:ascii="宋体"/>
      <w:sz w:val="18"/>
      <w:szCs w:val="18"/>
    </w:rPr>
  </w:style>
  <w:style w:type="paragraph" w:customStyle="1" w:styleId="af1">
    <w:name w:val="数字编号列项（二级）"/>
    <w:rsid w:val="003E5729"/>
    <w:pPr>
      <w:numPr>
        <w:ilvl w:val="1"/>
        <w:numId w:val="16"/>
      </w:numPr>
      <w:jc w:val="both"/>
    </w:pPr>
    <w:rPr>
      <w:rFonts w:ascii="宋体"/>
      <w:sz w:val="21"/>
    </w:rPr>
  </w:style>
  <w:style w:type="paragraph" w:customStyle="1" w:styleId="a8">
    <w:name w:val="四级条标题"/>
    <w:basedOn w:val="a7"/>
    <w:next w:val="aff6"/>
    <w:rsid w:val="001C149C"/>
    <w:pPr>
      <w:numPr>
        <w:ilvl w:val="4"/>
      </w:numPr>
      <w:outlineLvl w:val="5"/>
    </w:pPr>
  </w:style>
  <w:style w:type="paragraph" w:customStyle="1" w:styleId="a9">
    <w:name w:val="五级条标题"/>
    <w:basedOn w:val="a8"/>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ff1">
    <w:name w:val="注："/>
    <w:next w:val="aff6"/>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0">
    <w:name w:val="字母编号列项（一级）"/>
    <w:rsid w:val="003E5729"/>
    <w:pPr>
      <w:numPr>
        <w:numId w:val="16"/>
      </w:numPr>
      <w:jc w:val="both"/>
    </w:pPr>
    <w:rPr>
      <w:rFonts w:ascii="宋体"/>
      <w:sz w:val="21"/>
    </w:rPr>
  </w:style>
  <w:style w:type="paragraph" w:customStyle="1" w:styleId="ae">
    <w:name w:val="列项◆（三级）"/>
    <w:basedOn w:val="aff2"/>
    <w:rsid w:val="00BE55CB"/>
    <w:pPr>
      <w:numPr>
        <w:ilvl w:val="2"/>
        <w:numId w:val="4"/>
      </w:numPr>
    </w:pPr>
    <w:rPr>
      <w:rFonts w:ascii="宋体"/>
      <w:szCs w:val="21"/>
    </w:rPr>
  </w:style>
  <w:style w:type="paragraph" w:customStyle="1" w:styleId="af2">
    <w:name w:val="编号列项（三级）"/>
    <w:rsid w:val="003E5729"/>
    <w:pPr>
      <w:numPr>
        <w:ilvl w:val="2"/>
        <w:numId w:val="16"/>
      </w:numPr>
    </w:pPr>
    <w:rPr>
      <w:rFonts w:ascii="宋体"/>
      <w:sz w:val="21"/>
    </w:rPr>
  </w:style>
  <w:style w:type="paragraph" w:customStyle="1" w:styleId="af3">
    <w:name w:val="示例×："/>
    <w:basedOn w:val="a4"/>
    <w:qFormat/>
    <w:rsid w:val="007E1980"/>
    <w:pPr>
      <w:numPr>
        <w:numId w:val="6"/>
      </w:numPr>
      <w:spacing w:beforeLines="0" w:afterLines="0"/>
      <w:outlineLvl w:val="9"/>
    </w:pPr>
    <w:rPr>
      <w:rFonts w:ascii="宋体" w:eastAsia="宋体"/>
      <w:sz w:val="18"/>
      <w:szCs w:val="18"/>
    </w:rPr>
  </w:style>
  <w:style w:type="paragraph" w:customStyle="1" w:styleId="affd">
    <w:name w:val="二级无"/>
    <w:basedOn w:val="a6"/>
    <w:qFormat/>
    <w:rsid w:val="001C149C"/>
    <w:pPr>
      <w:spacing w:beforeLines="0" w:afterLines="0"/>
    </w:pPr>
    <w:rPr>
      <w:rFonts w:ascii="宋体" w:eastAsia="宋体"/>
    </w:rPr>
  </w:style>
  <w:style w:type="paragraph" w:customStyle="1" w:styleId="affe">
    <w:name w:val="注：（正文）"/>
    <w:basedOn w:val="aff1"/>
    <w:next w:val="aff6"/>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8"/>
    <w:next w:val="aff2"/>
    <w:rsid w:val="0074741B"/>
    <w:pPr>
      <w:jc w:val="left"/>
    </w:pPr>
  </w:style>
  <w:style w:type="paragraph" w:customStyle="1" w:styleId="afff3">
    <w:name w:val="标准书眉一"/>
    <w:rsid w:val="00083A09"/>
    <w:pPr>
      <w:jc w:val="both"/>
    </w:pPr>
  </w:style>
  <w:style w:type="paragraph" w:customStyle="1" w:styleId="afff4">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basedOn w:val="aff3"/>
    <w:uiPriority w:val="99"/>
    <w:rsid w:val="00083A09"/>
    <w:rPr>
      <w:noProof/>
      <w:color w:val="0000FF"/>
      <w:spacing w:val="0"/>
      <w:w w:val="100"/>
      <w:szCs w:val="21"/>
      <w:u w:val="single"/>
    </w:rPr>
  </w:style>
  <w:style w:type="character" w:customStyle="1" w:styleId="afff7">
    <w:name w:val="发布"/>
    <w:basedOn w:val="aff3"/>
    <w:rsid w:val="00C2314B"/>
    <w:rPr>
      <w:rFonts w:ascii="黑体" w:eastAsia="黑体"/>
      <w:spacing w:val="85"/>
      <w:w w:val="100"/>
      <w:position w:val="3"/>
      <w:sz w:val="28"/>
      <w:szCs w:val="28"/>
    </w:rPr>
  </w:style>
  <w:style w:type="paragraph" w:customStyle="1" w:styleId="afff8">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8">
    <w:name w:val="附录标识"/>
    <w:basedOn w:val="aff2"/>
    <w:next w:val="aff6"/>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6"/>
    <w:next w:val="aff6"/>
    <w:rsid w:val="00083A09"/>
    <w:pPr>
      <w:ind w:firstLineChars="0" w:firstLine="0"/>
      <w:jc w:val="center"/>
    </w:pPr>
    <w:rPr>
      <w:rFonts w:ascii="黑体" w:eastAsia="黑体"/>
    </w:rPr>
  </w:style>
  <w:style w:type="paragraph" w:customStyle="1" w:styleId="af5">
    <w:name w:val="附录表标号"/>
    <w:basedOn w:val="aff2"/>
    <w:next w:val="aff6"/>
    <w:rsid w:val="00083A09"/>
    <w:pPr>
      <w:numPr>
        <w:numId w:val="7"/>
      </w:numPr>
      <w:tabs>
        <w:tab w:val="clear" w:pos="0"/>
      </w:tabs>
      <w:spacing w:line="14" w:lineRule="exact"/>
      <w:ind w:left="811" w:hanging="448"/>
      <w:jc w:val="center"/>
      <w:outlineLvl w:val="0"/>
    </w:pPr>
    <w:rPr>
      <w:color w:val="FFFFFF"/>
    </w:rPr>
  </w:style>
  <w:style w:type="paragraph" w:customStyle="1" w:styleId="af6">
    <w:name w:val="附录表标题"/>
    <w:basedOn w:val="aff2"/>
    <w:next w:val="aff6"/>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b"/>
    <w:rsid w:val="00BF617A"/>
    <w:pPr>
      <w:tabs>
        <w:tab w:val="clear" w:pos="360"/>
      </w:tabs>
      <w:spacing w:beforeLines="0" w:afterLines="0"/>
    </w:pPr>
    <w:rPr>
      <w:rFonts w:ascii="宋体" w:eastAsia="宋体"/>
      <w:szCs w:val="21"/>
    </w:rPr>
  </w:style>
  <w:style w:type="paragraph" w:customStyle="1" w:styleId="affff3">
    <w:name w:val="附录公式"/>
    <w:basedOn w:val="aff6"/>
    <w:next w:val="aff6"/>
    <w:link w:val="Char1"/>
    <w:qFormat/>
    <w:rsid w:val="00083A09"/>
  </w:style>
  <w:style w:type="character" w:customStyle="1" w:styleId="Char1">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5">
    <w:name w:val="附录三级无"/>
    <w:basedOn w:val="afc"/>
    <w:rsid w:val="00BF617A"/>
    <w:pPr>
      <w:tabs>
        <w:tab w:val="clear" w:pos="360"/>
      </w:tabs>
      <w:spacing w:beforeLines="0" w:afterLines="0"/>
    </w:pPr>
    <w:rPr>
      <w:rFonts w:ascii="宋体" w:eastAsia="宋体"/>
      <w:szCs w:val="21"/>
    </w:rPr>
  </w:style>
  <w:style w:type="paragraph" w:customStyle="1" w:styleId="aff0">
    <w:name w:val="附录数字编号列项（二级）"/>
    <w:qFormat/>
    <w:rsid w:val="00A751C7"/>
    <w:pPr>
      <w:numPr>
        <w:ilvl w:val="1"/>
        <w:numId w:val="10"/>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6">
    <w:name w:val="附录四级无"/>
    <w:basedOn w:val="afd"/>
    <w:rsid w:val="00BF617A"/>
    <w:pPr>
      <w:tabs>
        <w:tab w:val="clear" w:pos="360"/>
      </w:tabs>
      <w:spacing w:beforeLines="0" w:afterLines="0"/>
    </w:pPr>
    <w:rPr>
      <w:rFonts w:ascii="宋体" w:eastAsia="宋体"/>
      <w:szCs w:val="21"/>
    </w:rPr>
  </w:style>
  <w:style w:type="paragraph" w:customStyle="1" w:styleId="aa">
    <w:name w:val="附录图标号"/>
    <w:basedOn w:val="aff2"/>
    <w:rsid w:val="00083A09"/>
    <w:pPr>
      <w:keepNext/>
      <w:pageBreakBefore/>
      <w:widowControl/>
      <w:numPr>
        <w:numId w:val="8"/>
      </w:numPr>
      <w:spacing w:line="14" w:lineRule="exact"/>
      <w:ind w:left="0" w:firstLine="363"/>
      <w:jc w:val="center"/>
      <w:outlineLvl w:val="0"/>
    </w:pPr>
    <w:rPr>
      <w:color w:val="FFFFFF"/>
    </w:rPr>
  </w:style>
  <w:style w:type="paragraph" w:customStyle="1" w:styleId="ab">
    <w:name w:val="附录图标题"/>
    <w:basedOn w:val="aff2"/>
    <w:next w:val="aff6"/>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7">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6"/>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afterLines="50"/>
      <w:outlineLvl w:val="2"/>
    </w:pPr>
  </w:style>
  <w:style w:type="paragraph" w:customStyle="1" w:styleId="affff8">
    <w:name w:val="附录一级无"/>
    <w:basedOn w:val="afa"/>
    <w:rsid w:val="00BF617A"/>
    <w:pPr>
      <w:tabs>
        <w:tab w:val="clear" w:pos="360"/>
      </w:tabs>
      <w:spacing w:beforeLines="0" w:afterLines="0"/>
    </w:pPr>
    <w:rPr>
      <w:rFonts w:ascii="宋体" w:eastAsia="宋体"/>
      <w:szCs w:val="21"/>
    </w:rPr>
  </w:style>
  <w:style w:type="paragraph" w:customStyle="1" w:styleId="aff">
    <w:name w:val="附录字母编号列项（一级）"/>
    <w:qFormat/>
    <w:rsid w:val="00A751C7"/>
    <w:pPr>
      <w:numPr>
        <w:numId w:val="10"/>
      </w:numPr>
    </w:pPr>
    <w:rPr>
      <w:rFonts w:ascii="宋体"/>
      <w:noProof/>
      <w:sz w:val="21"/>
    </w:rPr>
  </w:style>
  <w:style w:type="paragraph" w:styleId="af">
    <w:name w:val="footnote text"/>
    <w:basedOn w:val="aff2"/>
    <w:rsid w:val="00074FBE"/>
    <w:pPr>
      <w:numPr>
        <w:numId w:val="12"/>
      </w:numPr>
      <w:snapToGrid w:val="0"/>
      <w:jc w:val="left"/>
    </w:pPr>
    <w:rPr>
      <w:rFonts w:ascii="宋体"/>
      <w:sz w:val="18"/>
      <w:szCs w:val="18"/>
    </w:rPr>
  </w:style>
  <w:style w:type="character" w:styleId="affff9">
    <w:name w:val="footnote reference"/>
    <w:basedOn w:val="aff3"/>
    <w:semiHidden/>
    <w:rsid w:val="00083A09"/>
    <w:rPr>
      <w:vertAlign w:val="superscript"/>
    </w:rPr>
  </w:style>
  <w:style w:type="paragraph" w:customStyle="1" w:styleId="affffa">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TOC3">
    <w:name w:val="toc 3"/>
    <w:basedOn w:val="aff2"/>
    <w:next w:val="aff2"/>
    <w:autoRedefine/>
    <w:uiPriority w:val="39"/>
    <w:rsid w:val="00961C93"/>
    <w:pPr>
      <w:tabs>
        <w:tab w:val="right" w:leader="dot" w:pos="9241"/>
      </w:tabs>
      <w:ind w:firstLineChars="100" w:firstLine="102"/>
      <w:jc w:val="left"/>
    </w:pPr>
    <w:rPr>
      <w:rFonts w:ascii="宋体"/>
      <w:szCs w:val="21"/>
    </w:rPr>
  </w:style>
  <w:style w:type="paragraph" w:styleId="TOC4">
    <w:name w:val="toc 4"/>
    <w:basedOn w:val="aff2"/>
    <w:next w:val="aff2"/>
    <w:autoRedefine/>
    <w:semiHidden/>
    <w:rsid w:val="00961C93"/>
    <w:pPr>
      <w:tabs>
        <w:tab w:val="right" w:leader="dot" w:pos="9241"/>
      </w:tabs>
      <w:ind w:firstLineChars="200" w:firstLine="198"/>
      <w:jc w:val="left"/>
    </w:pPr>
    <w:rPr>
      <w:rFonts w:ascii="宋体"/>
      <w:szCs w:val="21"/>
    </w:rPr>
  </w:style>
  <w:style w:type="paragraph" w:styleId="TOC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TOC6">
    <w:name w:val="toc 6"/>
    <w:basedOn w:val="aff2"/>
    <w:next w:val="aff2"/>
    <w:autoRedefine/>
    <w:semiHidden/>
    <w:rsid w:val="00961C93"/>
    <w:pPr>
      <w:tabs>
        <w:tab w:val="right" w:leader="dot" w:pos="9241"/>
      </w:tabs>
      <w:ind w:firstLineChars="400" w:firstLine="403"/>
      <w:jc w:val="left"/>
    </w:pPr>
    <w:rPr>
      <w:rFonts w:ascii="宋体"/>
      <w:szCs w:val="21"/>
    </w:rPr>
  </w:style>
  <w:style w:type="paragraph" w:styleId="TOC7">
    <w:name w:val="toc 7"/>
    <w:basedOn w:val="aff2"/>
    <w:next w:val="aff2"/>
    <w:autoRedefine/>
    <w:semiHidden/>
    <w:rsid w:val="00961C93"/>
    <w:pPr>
      <w:tabs>
        <w:tab w:val="right" w:leader="dot" w:pos="9241"/>
      </w:tabs>
      <w:ind w:firstLineChars="500" w:firstLine="505"/>
      <w:jc w:val="left"/>
    </w:pPr>
    <w:rPr>
      <w:rFonts w:ascii="宋体"/>
      <w:szCs w:val="21"/>
    </w:rPr>
  </w:style>
  <w:style w:type="paragraph" w:styleId="TOC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TOC9">
    <w:name w:val="toc 9"/>
    <w:basedOn w:val="aff2"/>
    <w:next w:val="aff2"/>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7"/>
    <w:rsid w:val="001C149C"/>
    <w:pPr>
      <w:spacing w:beforeLines="0" w:afterLines="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6"/>
    <w:next w:val="aff6"/>
    <w:qFormat/>
    <w:rsid w:val="00083A09"/>
    <w:pPr>
      <w:ind w:firstLine="360"/>
    </w:pPr>
    <w:rPr>
      <w:sz w:val="18"/>
    </w:rPr>
  </w:style>
  <w:style w:type="paragraph" w:customStyle="1" w:styleId="a0">
    <w:name w:val="首示例"/>
    <w:next w:val="aff6"/>
    <w:link w:val="Char2"/>
    <w:qFormat/>
    <w:rsid w:val="00083A09"/>
    <w:pPr>
      <w:numPr>
        <w:numId w:val="11"/>
      </w:numPr>
      <w:tabs>
        <w:tab w:val="num" w:pos="360"/>
      </w:tabs>
      <w:ind w:firstLine="0"/>
    </w:pPr>
    <w:rPr>
      <w:rFonts w:ascii="宋体" w:hAnsi="宋体"/>
      <w:kern w:val="2"/>
      <w:sz w:val="18"/>
      <w:szCs w:val="18"/>
    </w:rPr>
  </w:style>
  <w:style w:type="character" w:customStyle="1" w:styleId="Char2">
    <w:name w:val="首示例 Char"/>
    <w:basedOn w:val="aff3"/>
    <w:link w:val="a0"/>
    <w:rsid w:val="00083A09"/>
    <w:rPr>
      <w:rFonts w:ascii="宋体" w:hAnsi="宋体"/>
      <w:kern w:val="2"/>
      <w:sz w:val="18"/>
      <w:szCs w:val="18"/>
    </w:rPr>
  </w:style>
  <w:style w:type="paragraph" w:customStyle="1" w:styleId="afffff4">
    <w:name w:val="四级无"/>
    <w:basedOn w:val="a8"/>
    <w:rsid w:val="001C149C"/>
    <w:pPr>
      <w:spacing w:beforeLines="0" w:afterLines="0"/>
    </w:pPr>
    <w:rPr>
      <w:rFonts w:ascii="宋体" w:eastAsia="宋体"/>
    </w:rPr>
  </w:style>
  <w:style w:type="paragraph" w:styleId="12">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
    <w:name w:val="index 3"/>
    <w:basedOn w:val="aff2"/>
    <w:next w:val="aff2"/>
    <w:autoRedefine/>
    <w:rsid w:val="00083A09"/>
    <w:pPr>
      <w:ind w:left="630" w:hanging="210"/>
      <w:jc w:val="left"/>
    </w:pPr>
    <w:rPr>
      <w:rFonts w:ascii="Calibri" w:hAnsi="Calibri"/>
      <w:sz w:val="20"/>
      <w:szCs w:val="20"/>
    </w:rPr>
  </w:style>
  <w:style w:type="paragraph" w:styleId="4">
    <w:name w:val="index 4"/>
    <w:basedOn w:val="aff2"/>
    <w:next w:val="aff2"/>
    <w:autoRedefine/>
    <w:rsid w:val="00083A09"/>
    <w:pPr>
      <w:ind w:left="840" w:hanging="210"/>
      <w:jc w:val="left"/>
    </w:pPr>
    <w:rPr>
      <w:rFonts w:ascii="Calibri" w:hAnsi="Calibri"/>
      <w:sz w:val="20"/>
      <w:szCs w:val="20"/>
    </w:rPr>
  </w:style>
  <w:style w:type="paragraph" w:styleId="5">
    <w:name w:val="index 5"/>
    <w:basedOn w:val="aff2"/>
    <w:next w:val="aff2"/>
    <w:autoRedefine/>
    <w:rsid w:val="00083A09"/>
    <w:pPr>
      <w:ind w:left="1050" w:hanging="210"/>
      <w:jc w:val="left"/>
    </w:pPr>
    <w:rPr>
      <w:rFonts w:ascii="Calibri" w:hAnsi="Calibri"/>
      <w:sz w:val="20"/>
      <w:szCs w:val="20"/>
    </w:rPr>
  </w:style>
  <w:style w:type="paragraph" w:styleId="6">
    <w:name w:val="index 6"/>
    <w:basedOn w:val="aff2"/>
    <w:next w:val="aff2"/>
    <w:autoRedefine/>
    <w:rsid w:val="00083A09"/>
    <w:pPr>
      <w:ind w:left="1260" w:hanging="210"/>
      <w:jc w:val="left"/>
    </w:pPr>
    <w:rPr>
      <w:rFonts w:ascii="Calibri" w:hAnsi="Calibri"/>
      <w:sz w:val="20"/>
      <w:szCs w:val="20"/>
    </w:rPr>
  </w:style>
  <w:style w:type="paragraph" w:styleId="7">
    <w:name w:val="index 7"/>
    <w:basedOn w:val="aff2"/>
    <w:next w:val="aff2"/>
    <w:autoRedefine/>
    <w:rsid w:val="00083A09"/>
    <w:pPr>
      <w:ind w:left="1470" w:hanging="210"/>
      <w:jc w:val="left"/>
    </w:pPr>
    <w:rPr>
      <w:rFonts w:ascii="Calibri" w:hAnsi="Calibri"/>
      <w:sz w:val="20"/>
      <w:szCs w:val="20"/>
    </w:rPr>
  </w:style>
  <w:style w:type="paragraph" w:styleId="8">
    <w:name w:val="index 8"/>
    <w:basedOn w:val="aff2"/>
    <w:next w:val="aff2"/>
    <w:autoRedefine/>
    <w:rsid w:val="00083A09"/>
    <w:pPr>
      <w:ind w:left="1680" w:hanging="210"/>
      <w:jc w:val="left"/>
    </w:pPr>
    <w:rPr>
      <w:rFonts w:ascii="Calibri" w:hAnsi="Calibri"/>
      <w:sz w:val="20"/>
      <w:szCs w:val="20"/>
    </w:rPr>
  </w:style>
  <w:style w:type="paragraph" w:styleId="9">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2"/>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f"/>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2">
    <w:name w:val="图表脚注说明"/>
    <w:basedOn w:val="aff2"/>
    <w:rsid w:val="003912E7"/>
    <w:pPr>
      <w:numPr>
        <w:numId w:val="13"/>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2"/>
    <w:semiHidden/>
    <w:rsid w:val="00083A09"/>
    <w:pPr>
      <w:snapToGrid w:val="0"/>
      <w:jc w:val="left"/>
    </w:pPr>
  </w:style>
  <w:style w:type="character" w:styleId="afffffc">
    <w:name w:val="endnote reference"/>
    <w:basedOn w:val="aff3"/>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qFormat/>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9"/>
    <w:rsid w:val="001C149C"/>
    <w:pPr>
      <w:spacing w:beforeLines="0" w:afterLines="0"/>
    </w:pPr>
    <w:rPr>
      <w:rFonts w:ascii="宋体" w:eastAsia="宋体"/>
    </w:rPr>
  </w:style>
  <w:style w:type="character" w:styleId="affffff0">
    <w:name w:val="page number"/>
    <w:basedOn w:val="aff3"/>
    <w:rsid w:val="00083A09"/>
    <w:rPr>
      <w:rFonts w:ascii="Times New Roman" w:eastAsia="宋体" w:hAnsi="Times New Roman"/>
      <w:sz w:val="18"/>
    </w:rPr>
  </w:style>
  <w:style w:type="paragraph" w:customStyle="1" w:styleId="affffff1">
    <w:name w:val="一级无"/>
    <w:basedOn w:val="a5"/>
    <w:qFormat/>
    <w:rsid w:val="001C149C"/>
    <w:pPr>
      <w:spacing w:beforeLines="0" w:afterLines="0"/>
    </w:pPr>
    <w:rPr>
      <w:rFonts w:ascii="宋体" w:eastAsia="宋体"/>
    </w:rPr>
  </w:style>
  <w:style w:type="character" w:styleId="affffff2">
    <w:name w:val="FollowedHyperlink"/>
    <w:basedOn w:val="aff3"/>
    <w:rsid w:val="00083A09"/>
    <w:rPr>
      <w:color w:val="800080"/>
      <w:u w:val="single"/>
    </w:rPr>
  </w:style>
  <w:style w:type="paragraph" w:customStyle="1" w:styleId="af7">
    <w:name w:val="正文表标题"/>
    <w:next w:val="aff6"/>
    <w:qFormat/>
    <w:rsid w:val="00083A09"/>
    <w:pPr>
      <w:numPr>
        <w:numId w:val="14"/>
      </w:numPr>
      <w:tabs>
        <w:tab w:val="num" w:pos="360"/>
      </w:tabs>
      <w:spacing w:beforeLines="50" w:afterLines="50"/>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4">
    <w:name w:val="正文图标题"/>
    <w:next w:val="aff6"/>
    <w:rsid w:val="00083A09"/>
    <w:pPr>
      <w:numPr>
        <w:numId w:val="15"/>
      </w:numPr>
      <w:tabs>
        <w:tab w:val="num" w:pos="360"/>
      </w:tabs>
      <w:spacing w:beforeLines="50" w:afterLines="50"/>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character" w:customStyle="1" w:styleId="Char0">
    <w:name w:val="一级条标题 Char"/>
    <w:basedOn w:val="aff3"/>
    <w:link w:val="a5"/>
    <w:rsid w:val="005F5391"/>
    <w:rPr>
      <w:rFonts w:ascii="黑体" w:eastAsia="黑体"/>
      <w:sz w:val="21"/>
      <w:szCs w:val="21"/>
    </w:rPr>
  </w:style>
  <w:style w:type="paragraph" w:styleId="TOC1">
    <w:name w:val="toc 1"/>
    <w:basedOn w:val="aff2"/>
    <w:next w:val="aff2"/>
    <w:autoRedefine/>
    <w:uiPriority w:val="39"/>
    <w:rsid w:val="00961C93"/>
    <w:pPr>
      <w:tabs>
        <w:tab w:val="right" w:leader="dot" w:pos="9241"/>
      </w:tabs>
      <w:spacing w:beforeLines="25" w:afterLines="25"/>
      <w:jc w:val="left"/>
    </w:pPr>
    <w:rPr>
      <w:rFonts w:ascii="宋体"/>
      <w:szCs w:val="21"/>
    </w:rPr>
  </w:style>
  <w:style w:type="paragraph" w:styleId="TOC2">
    <w:name w:val="toc 2"/>
    <w:basedOn w:val="aff2"/>
    <w:next w:val="aff2"/>
    <w:autoRedefine/>
    <w:semiHidden/>
    <w:rsid w:val="00961C93"/>
    <w:pPr>
      <w:tabs>
        <w:tab w:val="right" w:leader="dot" w:pos="9241"/>
      </w:tabs>
    </w:pPr>
    <w:rPr>
      <w:rFonts w:ascii="宋体"/>
      <w:szCs w:val="21"/>
    </w:rPr>
  </w:style>
  <w:style w:type="paragraph" w:customStyle="1" w:styleId="Bodytext1">
    <w:name w:val="Body text|1"/>
    <w:basedOn w:val="aff2"/>
    <w:qFormat/>
    <w:rsid w:val="001330D0"/>
    <w:pPr>
      <w:spacing w:line="312" w:lineRule="auto"/>
    </w:pPr>
    <w:rPr>
      <w:rFonts w:ascii="MingLiU" w:eastAsia="MingLiU" w:hAnsi="MingLiU" w:cs="MingLiU"/>
      <w:sz w:val="20"/>
      <w:szCs w:val="20"/>
      <w:lang w:val="zh-TW" w:eastAsia="zh-TW" w:bidi="zh-TW"/>
    </w:rPr>
  </w:style>
  <w:style w:type="paragraph" w:styleId="affffff7">
    <w:name w:val="Normal (Web)"/>
    <w:basedOn w:val="aff2"/>
    <w:rsid w:val="007202D3"/>
    <w:pPr>
      <w:widowControl/>
      <w:spacing w:before="100" w:beforeAutospacing="1" w:after="100" w:afterAutospacing="1"/>
      <w:jc w:val="left"/>
    </w:pPr>
    <w:rPr>
      <w:rFonts w:ascii="宋体" w:hAnsi="宋体" w:cs="宋体"/>
      <w:kern w:val="0"/>
      <w:sz w:val="24"/>
    </w:rPr>
  </w:style>
  <w:style w:type="character" w:styleId="affffff8">
    <w:name w:val="Unresolved Mention"/>
    <w:basedOn w:val="aff3"/>
    <w:uiPriority w:val="99"/>
    <w:semiHidden/>
    <w:unhideWhenUsed/>
    <w:rsid w:val="00A9083A"/>
    <w:rPr>
      <w:color w:val="605E5C"/>
      <w:shd w:val="clear" w:color="auto" w:fill="E1DFDD"/>
    </w:rPr>
  </w:style>
  <w:style w:type="paragraph" w:styleId="affffff9">
    <w:name w:val="Balloon Text"/>
    <w:basedOn w:val="aff2"/>
    <w:link w:val="affffffa"/>
    <w:rsid w:val="0046571B"/>
    <w:rPr>
      <w:sz w:val="18"/>
      <w:szCs w:val="18"/>
    </w:rPr>
  </w:style>
  <w:style w:type="character" w:customStyle="1" w:styleId="affffffa">
    <w:name w:val="批注框文本 字符"/>
    <w:basedOn w:val="aff3"/>
    <w:link w:val="affffff9"/>
    <w:rsid w:val="0046571B"/>
    <w:rPr>
      <w:kern w:val="2"/>
      <w:sz w:val="18"/>
      <w:szCs w:val="18"/>
    </w:rPr>
  </w:style>
  <w:style w:type="character" w:customStyle="1" w:styleId="10">
    <w:name w:val="标题 1 字符"/>
    <w:basedOn w:val="aff3"/>
    <w:link w:val="1"/>
    <w:uiPriority w:val="9"/>
    <w:rsid w:val="00D52A20"/>
    <w:rPr>
      <w:rFonts w:ascii="宋体" w:hAnsi="宋体" w:cs="宋体"/>
      <w:b/>
      <w:bCs/>
      <w:kern w:val="36"/>
      <w:sz w:val="48"/>
      <w:szCs w:val="48"/>
    </w:rPr>
  </w:style>
  <w:style w:type="paragraph" w:styleId="affffffb">
    <w:name w:val="Title"/>
    <w:basedOn w:val="aff2"/>
    <w:next w:val="aff2"/>
    <w:link w:val="affffffc"/>
    <w:qFormat/>
    <w:rsid w:val="00D407F3"/>
    <w:pPr>
      <w:spacing w:before="240" w:after="60"/>
      <w:jc w:val="center"/>
      <w:outlineLvl w:val="0"/>
    </w:pPr>
    <w:rPr>
      <w:rFonts w:asciiTheme="majorHAnsi" w:eastAsiaTheme="majorEastAsia" w:hAnsiTheme="majorHAnsi" w:cstheme="majorBidi"/>
      <w:b/>
      <w:bCs/>
      <w:sz w:val="32"/>
      <w:szCs w:val="32"/>
    </w:rPr>
  </w:style>
  <w:style w:type="character" w:customStyle="1" w:styleId="affffffc">
    <w:name w:val="标题 字符"/>
    <w:basedOn w:val="aff3"/>
    <w:link w:val="affffffb"/>
    <w:rsid w:val="00D407F3"/>
    <w:rPr>
      <w:rFonts w:asciiTheme="majorHAnsi" w:eastAsiaTheme="majorEastAsia" w:hAnsiTheme="majorHAnsi" w:cstheme="majorBidi"/>
      <w:b/>
      <w:bCs/>
      <w:kern w:val="2"/>
      <w:sz w:val="32"/>
      <w:szCs w:val="32"/>
    </w:rPr>
  </w:style>
  <w:style w:type="character" w:styleId="affffffd">
    <w:name w:val="Strong"/>
    <w:basedOn w:val="aff3"/>
    <w:qFormat/>
    <w:rsid w:val="00186C12"/>
    <w:rPr>
      <w:b/>
      <w:bCs/>
    </w:rPr>
  </w:style>
  <w:style w:type="character" w:styleId="affffffe">
    <w:name w:val="annotation reference"/>
    <w:basedOn w:val="aff3"/>
    <w:semiHidden/>
    <w:unhideWhenUsed/>
    <w:rsid w:val="00B339DB"/>
    <w:rPr>
      <w:sz w:val="21"/>
      <w:szCs w:val="21"/>
    </w:rPr>
  </w:style>
  <w:style w:type="paragraph" w:styleId="afffffff">
    <w:name w:val="annotation text"/>
    <w:basedOn w:val="aff2"/>
    <w:link w:val="afffffff0"/>
    <w:semiHidden/>
    <w:unhideWhenUsed/>
    <w:rsid w:val="00B339DB"/>
    <w:pPr>
      <w:jc w:val="left"/>
    </w:pPr>
  </w:style>
  <w:style w:type="character" w:customStyle="1" w:styleId="afffffff0">
    <w:name w:val="批注文字 字符"/>
    <w:basedOn w:val="aff3"/>
    <w:link w:val="afffffff"/>
    <w:semiHidden/>
    <w:rsid w:val="00B339DB"/>
    <w:rPr>
      <w:kern w:val="2"/>
      <w:sz w:val="21"/>
      <w:szCs w:val="24"/>
    </w:rPr>
  </w:style>
  <w:style w:type="paragraph" w:styleId="afffffff1">
    <w:name w:val="annotation subject"/>
    <w:basedOn w:val="afffffff"/>
    <w:next w:val="afffffff"/>
    <w:link w:val="afffffff2"/>
    <w:semiHidden/>
    <w:unhideWhenUsed/>
    <w:rsid w:val="00B339DB"/>
    <w:rPr>
      <w:b/>
      <w:bCs/>
    </w:rPr>
  </w:style>
  <w:style w:type="character" w:customStyle="1" w:styleId="afffffff2">
    <w:name w:val="批注主题 字符"/>
    <w:basedOn w:val="afffffff0"/>
    <w:link w:val="afffffff1"/>
    <w:semiHidden/>
    <w:rsid w:val="00B339D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65720">
      <w:bodyDiv w:val="1"/>
      <w:marLeft w:val="0"/>
      <w:marRight w:val="0"/>
      <w:marTop w:val="0"/>
      <w:marBottom w:val="0"/>
      <w:divBdr>
        <w:top w:val="none" w:sz="0" w:space="0" w:color="auto"/>
        <w:left w:val="none" w:sz="0" w:space="0" w:color="auto"/>
        <w:bottom w:val="none" w:sz="0" w:space="0" w:color="auto"/>
        <w:right w:val="none" w:sz="0" w:space="0" w:color="auto"/>
      </w:divBdr>
      <w:divsChild>
        <w:div w:id="407465185">
          <w:marLeft w:val="0"/>
          <w:marRight w:val="0"/>
          <w:marTop w:val="0"/>
          <w:marBottom w:val="0"/>
          <w:divBdr>
            <w:top w:val="none" w:sz="0" w:space="0" w:color="auto"/>
            <w:left w:val="none" w:sz="0" w:space="0" w:color="auto"/>
            <w:bottom w:val="none" w:sz="0" w:space="0" w:color="auto"/>
            <w:right w:val="none" w:sz="0" w:space="0" w:color="auto"/>
          </w:divBdr>
          <w:divsChild>
            <w:div w:id="725837435">
              <w:marLeft w:val="0"/>
              <w:marRight w:val="0"/>
              <w:marTop w:val="0"/>
              <w:marBottom w:val="0"/>
              <w:divBdr>
                <w:top w:val="single" w:sz="6" w:space="0" w:color="DEDEDE"/>
                <w:left w:val="single" w:sz="6" w:space="0" w:color="DEDEDE"/>
                <w:bottom w:val="single" w:sz="6" w:space="0" w:color="DEDEDE"/>
                <w:right w:val="single" w:sz="6" w:space="0" w:color="DEDEDE"/>
              </w:divBdr>
              <w:divsChild>
                <w:div w:id="1146823957">
                  <w:marLeft w:val="0"/>
                  <w:marRight w:val="0"/>
                  <w:marTop w:val="0"/>
                  <w:marBottom w:val="0"/>
                  <w:divBdr>
                    <w:top w:val="none" w:sz="0" w:space="0" w:color="auto"/>
                    <w:left w:val="none" w:sz="0" w:space="0" w:color="auto"/>
                    <w:bottom w:val="none" w:sz="0" w:space="0" w:color="auto"/>
                    <w:right w:val="none" w:sz="0" w:space="0" w:color="auto"/>
                  </w:divBdr>
                  <w:divsChild>
                    <w:div w:id="99686183">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465975357">
          <w:marLeft w:val="0"/>
          <w:marRight w:val="0"/>
          <w:marTop w:val="0"/>
          <w:marBottom w:val="0"/>
          <w:divBdr>
            <w:top w:val="none" w:sz="0" w:space="0" w:color="auto"/>
            <w:left w:val="none" w:sz="0" w:space="0" w:color="auto"/>
            <w:bottom w:val="none" w:sz="0" w:space="0" w:color="auto"/>
            <w:right w:val="none" w:sz="0" w:space="0" w:color="auto"/>
          </w:divBdr>
          <w:divsChild>
            <w:div w:id="879586212">
              <w:marLeft w:val="0"/>
              <w:marRight w:val="0"/>
              <w:marTop w:val="0"/>
              <w:marBottom w:val="0"/>
              <w:divBdr>
                <w:top w:val="none" w:sz="0" w:space="0" w:color="auto"/>
                <w:left w:val="none" w:sz="0" w:space="0" w:color="auto"/>
                <w:bottom w:val="none" w:sz="0" w:space="0" w:color="auto"/>
                <w:right w:val="none" w:sz="0" w:space="0" w:color="auto"/>
              </w:divBdr>
              <w:divsChild>
                <w:div w:id="1883247195">
                  <w:marLeft w:val="0"/>
                  <w:marRight w:val="0"/>
                  <w:marTop w:val="0"/>
                  <w:marBottom w:val="0"/>
                  <w:divBdr>
                    <w:top w:val="single" w:sz="6" w:space="8" w:color="EEEEEE"/>
                    <w:left w:val="none" w:sz="0" w:space="8" w:color="auto"/>
                    <w:bottom w:val="single" w:sz="6" w:space="8" w:color="EEEEEE"/>
                    <w:right w:val="single" w:sz="6" w:space="8" w:color="EEEEEE"/>
                  </w:divBdr>
                  <w:divsChild>
                    <w:div w:id="4179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758079">
      <w:bodyDiv w:val="1"/>
      <w:marLeft w:val="0"/>
      <w:marRight w:val="0"/>
      <w:marTop w:val="0"/>
      <w:marBottom w:val="0"/>
      <w:divBdr>
        <w:top w:val="none" w:sz="0" w:space="0" w:color="auto"/>
        <w:left w:val="none" w:sz="0" w:space="0" w:color="auto"/>
        <w:bottom w:val="none" w:sz="0" w:space="0" w:color="auto"/>
        <w:right w:val="none" w:sz="0" w:space="0" w:color="auto"/>
      </w:divBdr>
    </w:div>
    <w:div w:id="258023016">
      <w:bodyDiv w:val="1"/>
      <w:marLeft w:val="0"/>
      <w:marRight w:val="0"/>
      <w:marTop w:val="0"/>
      <w:marBottom w:val="0"/>
      <w:divBdr>
        <w:top w:val="none" w:sz="0" w:space="0" w:color="auto"/>
        <w:left w:val="none" w:sz="0" w:space="0" w:color="auto"/>
        <w:bottom w:val="none" w:sz="0" w:space="0" w:color="auto"/>
        <w:right w:val="none" w:sz="0" w:space="0" w:color="auto"/>
      </w:divBdr>
    </w:div>
    <w:div w:id="607397068">
      <w:bodyDiv w:val="1"/>
      <w:marLeft w:val="0"/>
      <w:marRight w:val="0"/>
      <w:marTop w:val="0"/>
      <w:marBottom w:val="0"/>
      <w:divBdr>
        <w:top w:val="none" w:sz="0" w:space="0" w:color="auto"/>
        <w:left w:val="none" w:sz="0" w:space="0" w:color="auto"/>
        <w:bottom w:val="none" w:sz="0" w:space="0" w:color="auto"/>
        <w:right w:val="none" w:sz="0" w:space="0" w:color="auto"/>
      </w:divBdr>
      <w:divsChild>
        <w:div w:id="1972320455">
          <w:marLeft w:val="0"/>
          <w:marRight w:val="0"/>
          <w:marTop w:val="0"/>
          <w:marBottom w:val="0"/>
          <w:divBdr>
            <w:top w:val="none" w:sz="0" w:space="0" w:color="auto"/>
            <w:left w:val="none" w:sz="0" w:space="0" w:color="auto"/>
            <w:bottom w:val="none" w:sz="0" w:space="0" w:color="auto"/>
            <w:right w:val="none" w:sz="0" w:space="0" w:color="auto"/>
          </w:divBdr>
          <w:divsChild>
            <w:div w:id="1380783902">
              <w:marLeft w:val="0"/>
              <w:marRight w:val="0"/>
              <w:marTop w:val="0"/>
              <w:marBottom w:val="0"/>
              <w:divBdr>
                <w:top w:val="single" w:sz="6" w:space="0" w:color="DEDEDE"/>
                <w:left w:val="single" w:sz="6" w:space="0" w:color="DEDEDE"/>
                <w:bottom w:val="single" w:sz="6" w:space="0" w:color="DEDEDE"/>
                <w:right w:val="single" w:sz="6" w:space="0" w:color="DEDEDE"/>
              </w:divBdr>
              <w:divsChild>
                <w:div w:id="925383956">
                  <w:marLeft w:val="0"/>
                  <w:marRight w:val="0"/>
                  <w:marTop w:val="0"/>
                  <w:marBottom w:val="0"/>
                  <w:divBdr>
                    <w:top w:val="none" w:sz="0" w:space="0" w:color="auto"/>
                    <w:left w:val="none" w:sz="0" w:space="0" w:color="auto"/>
                    <w:bottom w:val="none" w:sz="0" w:space="0" w:color="auto"/>
                    <w:right w:val="none" w:sz="0" w:space="0" w:color="auto"/>
                  </w:divBdr>
                  <w:divsChild>
                    <w:div w:id="1513884597">
                      <w:marLeft w:val="0"/>
                      <w:marRight w:val="525"/>
                      <w:marTop w:val="0"/>
                      <w:marBottom w:val="0"/>
                      <w:divBdr>
                        <w:top w:val="none" w:sz="0" w:space="0" w:color="auto"/>
                        <w:left w:val="none" w:sz="0" w:space="0" w:color="auto"/>
                        <w:bottom w:val="none" w:sz="0" w:space="0" w:color="auto"/>
                        <w:right w:val="none" w:sz="0" w:space="0" w:color="auto"/>
                      </w:divBdr>
                      <w:divsChild>
                        <w:div w:id="14964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57885">
          <w:marLeft w:val="0"/>
          <w:marRight w:val="0"/>
          <w:marTop w:val="0"/>
          <w:marBottom w:val="0"/>
          <w:divBdr>
            <w:top w:val="none" w:sz="0" w:space="0" w:color="auto"/>
            <w:left w:val="none" w:sz="0" w:space="0" w:color="auto"/>
            <w:bottom w:val="none" w:sz="0" w:space="0" w:color="auto"/>
            <w:right w:val="none" w:sz="0" w:space="0" w:color="auto"/>
          </w:divBdr>
          <w:divsChild>
            <w:div w:id="1751460729">
              <w:marLeft w:val="0"/>
              <w:marRight w:val="0"/>
              <w:marTop w:val="0"/>
              <w:marBottom w:val="0"/>
              <w:divBdr>
                <w:top w:val="none" w:sz="0" w:space="0" w:color="auto"/>
                <w:left w:val="none" w:sz="0" w:space="0" w:color="auto"/>
                <w:bottom w:val="none" w:sz="0" w:space="0" w:color="auto"/>
                <w:right w:val="none" w:sz="0" w:space="0" w:color="auto"/>
              </w:divBdr>
              <w:divsChild>
                <w:div w:id="577594214">
                  <w:marLeft w:val="0"/>
                  <w:marRight w:val="0"/>
                  <w:marTop w:val="0"/>
                  <w:marBottom w:val="0"/>
                  <w:divBdr>
                    <w:top w:val="single" w:sz="6" w:space="8" w:color="EEEEEE"/>
                    <w:left w:val="none" w:sz="0" w:space="8" w:color="auto"/>
                    <w:bottom w:val="single" w:sz="6" w:space="8" w:color="EEEEEE"/>
                    <w:right w:val="single" w:sz="6" w:space="8" w:color="EEEEEE"/>
                  </w:divBdr>
                  <w:divsChild>
                    <w:div w:id="1245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562623">
      <w:bodyDiv w:val="1"/>
      <w:marLeft w:val="0"/>
      <w:marRight w:val="0"/>
      <w:marTop w:val="0"/>
      <w:marBottom w:val="0"/>
      <w:divBdr>
        <w:top w:val="none" w:sz="0" w:space="0" w:color="auto"/>
        <w:left w:val="none" w:sz="0" w:space="0" w:color="auto"/>
        <w:bottom w:val="none" w:sz="0" w:space="0" w:color="auto"/>
        <w:right w:val="none" w:sz="0" w:space="0" w:color="auto"/>
      </w:divBdr>
    </w:div>
    <w:div w:id="1683319073">
      <w:bodyDiv w:val="1"/>
      <w:marLeft w:val="0"/>
      <w:marRight w:val="0"/>
      <w:marTop w:val="0"/>
      <w:marBottom w:val="0"/>
      <w:divBdr>
        <w:top w:val="none" w:sz="0" w:space="0" w:color="auto"/>
        <w:left w:val="none" w:sz="0" w:space="0" w:color="auto"/>
        <w:bottom w:val="none" w:sz="0" w:space="0" w:color="auto"/>
        <w:right w:val="none" w:sz="0" w:space="0" w:color="auto"/>
      </w:divBdr>
      <w:divsChild>
        <w:div w:id="692731038">
          <w:marLeft w:val="0"/>
          <w:marRight w:val="0"/>
          <w:marTop w:val="0"/>
          <w:marBottom w:val="0"/>
          <w:divBdr>
            <w:top w:val="none" w:sz="0" w:space="0" w:color="auto"/>
            <w:left w:val="none" w:sz="0" w:space="0" w:color="auto"/>
            <w:bottom w:val="none" w:sz="0" w:space="0" w:color="auto"/>
            <w:right w:val="none" w:sz="0" w:space="0" w:color="auto"/>
          </w:divBdr>
          <w:divsChild>
            <w:div w:id="1914243534">
              <w:marLeft w:val="0"/>
              <w:marRight w:val="0"/>
              <w:marTop w:val="0"/>
              <w:marBottom w:val="0"/>
              <w:divBdr>
                <w:top w:val="single" w:sz="6" w:space="0" w:color="DEDEDE"/>
                <w:left w:val="single" w:sz="6" w:space="0" w:color="DEDEDE"/>
                <w:bottom w:val="single" w:sz="6" w:space="0" w:color="DEDEDE"/>
                <w:right w:val="single" w:sz="6" w:space="0" w:color="DEDEDE"/>
              </w:divBdr>
              <w:divsChild>
                <w:div w:id="779229772">
                  <w:marLeft w:val="0"/>
                  <w:marRight w:val="0"/>
                  <w:marTop w:val="0"/>
                  <w:marBottom w:val="0"/>
                  <w:divBdr>
                    <w:top w:val="none" w:sz="0" w:space="0" w:color="auto"/>
                    <w:left w:val="none" w:sz="0" w:space="0" w:color="auto"/>
                    <w:bottom w:val="none" w:sz="0" w:space="0" w:color="auto"/>
                    <w:right w:val="none" w:sz="0" w:space="0" w:color="auto"/>
                  </w:divBdr>
                  <w:divsChild>
                    <w:div w:id="2145153737">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484277234">
          <w:marLeft w:val="0"/>
          <w:marRight w:val="0"/>
          <w:marTop w:val="0"/>
          <w:marBottom w:val="0"/>
          <w:divBdr>
            <w:top w:val="none" w:sz="0" w:space="0" w:color="auto"/>
            <w:left w:val="none" w:sz="0" w:space="0" w:color="auto"/>
            <w:bottom w:val="none" w:sz="0" w:space="0" w:color="auto"/>
            <w:right w:val="none" w:sz="0" w:space="0" w:color="auto"/>
          </w:divBdr>
          <w:divsChild>
            <w:div w:id="1784109682">
              <w:marLeft w:val="0"/>
              <w:marRight w:val="0"/>
              <w:marTop w:val="0"/>
              <w:marBottom w:val="0"/>
              <w:divBdr>
                <w:top w:val="none" w:sz="0" w:space="0" w:color="auto"/>
                <w:left w:val="none" w:sz="0" w:space="0" w:color="auto"/>
                <w:bottom w:val="none" w:sz="0" w:space="0" w:color="auto"/>
                <w:right w:val="none" w:sz="0" w:space="0" w:color="auto"/>
              </w:divBdr>
              <w:divsChild>
                <w:div w:id="731539970">
                  <w:marLeft w:val="0"/>
                  <w:marRight w:val="0"/>
                  <w:marTop w:val="0"/>
                  <w:marBottom w:val="0"/>
                  <w:divBdr>
                    <w:top w:val="single" w:sz="6" w:space="8" w:color="EEEEEE"/>
                    <w:left w:val="none" w:sz="0" w:space="8" w:color="auto"/>
                    <w:bottom w:val="single" w:sz="6" w:space="8" w:color="EEEEEE"/>
                    <w:right w:val="single" w:sz="6" w:space="8" w:color="EEEEEE"/>
                  </w:divBdr>
                  <w:divsChild>
                    <w:div w:id="1471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557814">
      <w:bodyDiv w:val="1"/>
      <w:marLeft w:val="0"/>
      <w:marRight w:val="0"/>
      <w:marTop w:val="0"/>
      <w:marBottom w:val="0"/>
      <w:divBdr>
        <w:top w:val="none" w:sz="0" w:space="0" w:color="auto"/>
        <w:left w:val="none" w:sz="0" w:space="0" w:color="auto"/>
        <w:bottom w:val="none" w:sz="0" w:space="0" w:color="auto"/>
        <w:right w:val="none" w:sz="0" w:space="0" w:color="auto"/>
      </w:divBdr>
      <w:divsChild>
        <w:div w:id="1259830315">
          <w:marLeft w:val="0"/>
          <w:marRight w:val="0"/>
          <w:marTop w:val="0"/>
          <w:marBottom w:val="0"/>
          <w:divBdr>
            <w:top w:val="none" w:sz="0" w:space="0" w:color="auto"/>
            <w:left w:val="none" w:sz="0" w:space="0" w:color="auto"/>
            <w:bottom w:val="none" w:sz="0" w:space="0" w:color="auto"/>
            <w:right w:val="none" w:sz="0" w:space="0" w:color="auto"/>
          </w:divBdr>
          <w:divsChild>
            <w:div w:id="50733677">
              <w:marLeft w:val="0"/>
              <w:marRight w:val="0"/>
              <w:marTop w:val="0"/>
              <w:marBottom w:val="0"/>
              <w:divBdr>
                <w:top w:val="single" w:sz="6" w:space="0" w:color="DEDEDE"/>
                <w:left w:val="single" w:sz="6" w:space="0" w:color="DEDEDE"/>
                <w:bottom w:val="single" w:sz="6" w:space="0" w:color="DEDEDE"/>
                <w:right w:val="single" w:sz="6" w:space="0" w:color="DEDEDE"/>
              </w:divBdr>
              <w:divsChild>
                <w:div w:id="1601335327">
                  <w:marLeft w:val="0"/>
                  <w:marRight w:val="0"/>
                  <w:marTop w:val="0"/>
                  <w:marBottom w:val="0"/>
                  <w:divBdr>
                    <w:top w:val="none" w:sz="0" w:space="0" w:color="auto"/>
                    <w:left w:val="none" w:sz="0" w:space="0" w:color="auto"/>
                    <w:bottom w:val="none" w:sz="0" w:space="0" w:color="auto"/>
                    <w:right w:val="none" w:sz="0" w:space="0" w:color="auto"/>
                  </w:divBdr>
                  <w:divsChild>
                    <w:div w:id="16761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91337">
          <w:marLeft w:val="0"/>
          <w:marRight w:val="0"/>
          <w:marTop w:val="0"/>
          <w:marBottom w:val="0"/>
          <w:divBdr>
            <w:top w:val="none" w:sz="0" w:space="0" w:color="auto"/>
            <w:left w:val="none" w:sz="0" w:space="0" w:color="auto"/>
            <w:bottom w:val="none" w:sz="0" w:space="0" w:color="auto"/>
            <w:right w:val="none" w:sz="0" w:space="0" w:color="auto"/>
          </w:divBdr>
          <w:divsChild>
            <w:div w:id="988485714">
              <w:marLeft w:val="0"/>
              <w:marRight w:val="0"/>
              <w:marTop w:val="0"/>
              <w:marBottom w:val="0"/>
              <w:divBdr>
                <w:top w:val="none" w:sz="0" w:space="0" w:color="auto"/>
                <w:left w:val="none" w:sz="0" w:space="0" w:color="auto"/>
                <w:bottom w:val="none" w:sz="0" w:space="0" w:color="auto"/>
                <w:right w:val="none" w:sz="0" w:space="0" w:color="auto"/>
              </w:divBdr>
              <w:divsChild>
                <w:div w:id="269361433">
                  <w:marLeft w:val="0"/>
                  <w:marRight w:val="0"/>
                  <w:marTop w:val="0"/>
                  <w:marBottom w:val="0"/>
                  <w:divBdr>
                    <w:top w:val="single" w:sz="6" w:space="8" w:color="EEEEEE"/>
                    <w:left w:val="none" w:sz="0" w:space="8" w:color="auto"/>
                    <w:bottom w:val="single" w:sz="6" w:space="8" w:color="EEEEEE"/>
                    <w:right w:val="single" w:sz="6" w:space="8" w:color="EEEEEE"/>
                  </w:divBdr>
                  <w:divsChild>
                    <w:div w:id="8267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244355">
      <w:bodyDiv w:val="1"/>
      <w:marLeft w:val="0"/>
      <w:marRight w:val="0"/>
      <w:marTop w:val="0"/>
      <w:marBottom w:val="0"/>
      <w:divBdr>
        <w:top w:val="none" w:sz="0" w:space="0" w:color="auto"/>
        <w:left w:val="none" w:sz="0" w:space="0" w:color="auto"/>
        <w:bottom w:val="none" w:sz="0" w:space="0" w:color="auto"/>
        <w:right w:val="none" w:sz="0" w:space="0" w:color="auto"/>
      </w:divBdr>
    </w:div>
    <w:div w:id="1812594909">
      <w:bodyDiv w:val="1"/>
      <w:marLeft w:val="0"/>
      <w:marRight w:val="0"/>
      <w:marTop w:val="0"/>
      <w:marBottom w:val="0"/>
      <w:divBdr>
        <w:top w:val="none" w:sz="0" w:space="0" w:color="auto"/>
        <w:left w:val="none" w:sz="0" w:space="0" w:color="auto"/>
        <w:bottom w:val="none" w:sz="0" w:space="0" w:color="auto"/>
        <w:right w:val="none" w:sz="0" w:space="0" w:color="auto"/>
      </w:divBdr>
    </w:div>
    <w:div w:id="212376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62C52-AAE2-4A02-BF3E-FB35818F0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1273</Words>
  <Characters>7259</Characters>
  <Application>Microsoft Office Word</Application>
  <DocSecurity>0</DocSecurity>
  <Lines>60</Lines>
  <Paragraphs>17</Paragraphs>
  <ScaleCrop>false</ScaleCrop>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2020-03-02T10:09:00Z</dcterms:created>
  <dcterms:modified xsi:type="dcterms:W3CDTF">2021-03-18T07:18:00Z</dcterms:modified>
</cp:coreProperties>
</file>