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67.140.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xx</w:t>
      </w:r>
    </w:p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 w:bidi="ar-SA"/>
        </w:rPr>
        <w:t>xx</w:t>
      </w:r>
    </w:p>
    <w:p>
      <w:pPr>
        <w:tabs>
          <w:tab w:val="left" w:pos="9680"/>
        </w:tabs>
        <w:snapToGrid w:val="0"/>
        <w:spacing w:line="288" w:lineRule="auto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 w:line="288" w:lineRule="auto"/>
        <w:ind w:right="55"/>
        <w:jc w:val="right"/>
        <w:textAlignment w:val="baseline"/>
        <w:rPr>
          <w:rFonts w:ascii="黑体" w:hAnsi="黑体"/>
          <w:b/>
          <w:bCs/>
          <w:sz w:val="28"/>
          <w:lang w:val="en-US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 xml:space="preserve">-2021 </w:t>
      </w:r>
    </w:p>
    <w:p>
      <w:pPr>
        <w:pStyle w:val="4"/>
        <w:snapToGrid w:val="0"/>
        <w:spacing w:before="2" w:line="288" w:lineRule="auto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 w:line="288" w:lineRule="auto"/>
        <w:ind w:left="-6" w:firstLine="6"/>
        <w:jc w:val="center"/>
        <w:textAlignment w:val="baseline"/>
        <w:rPr>
          <w:rFonts w:ascii="黑体" w:hAnsi="黑体" w:eastAsia="黑体" w:cs="黑体"/>
          <w:sz w:val="52"/>
          <w:szCs w:val="52"/>
          <w:lang w:val="en-US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那坡山豆根</w:t>
      </w:r>
      <w:r>
        <w:rPr>
          <w:rFonts w:hint="eastAsia" w:ascii="黑体" w:hAnsi="黑体" w:eastAsia="黑体" w:cs="黑体"/>
          <w:sz w:val="52"/>
          <w:szCs w:val="52"/>
          <w:lang w:val="en-US" w:bidi="ar-SA"/>
        </w:rPr>
        <w:t>种植技术</w:t>
      </w: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规程</w:t>
      </w:r>
    </w:p>
    <w:p>
      <w:pPr>
        <w:snapToGrid w:val="0"/>
        <w:spacing w:after="200" w:line="288" w:lineRule="auto"/>
        <w:ind w:left="-6" w:firstLine="6"/>
        <w:jc w:val="center"/>
        <w:textAlignment w:val="baseline"/>
        <w:rPr>
          <w:rFonts w:ascii="黑体" w:hAnsi="黑体" w:eastAsia="黑体" w:cs="黑体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bidi="ar-SA"/>
        </w:rPr>
        <w:t>Technical specification for planting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8"/>
          <w:szCs w:val="28"/>
          <w:shd w:val="clear"/>
          <w:lang w:val="en-US" w:bidi="ar-SA"/>
        </w:rPr>
        <w:t>subprostrate sophora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in Napo</w:t>
      </w:r>
    </w:p>
    <w:p>
      <w:pPr>
        <w:snapToGrid w:val="0"/>
        <w:spacing w:after="200" w:line="288" w:lineRule="auto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（征求意见稿）</w:t>
      </w:r>
    </w:p>
    <w:p>
      <w:pPr>
        <w:pStyle w:val="4"/>
        <w:snapToGrid w:val="0"/>
        <w:spacing w:line="288" w:lineRule="auto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spacing w:line="288" w:lineRule="auto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spacing w:line="288" w:lineRule="auto"/>
        <w:textAlignment w:val="baseline"/>
        <w:rPr>
          <w:rFonts w:ascii="黑体"/>
          <w:sz w:val="52"/>
          <w:lang w:val="en-US"/>
        </w:rPr>
      </w:pPr>
    </w:p>
    <w:p>
      <w:pPr>
        <w:pStyle w:val="4"/>
        <w:snapToGrid w:val="0"/>
        <w:spacing w:before="1" w:line="288" w:lineRule="auto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 w:line="288" w:lineRule="auto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2021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2021 -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4"/>
        <w:snapToGrid w:val="0"/>
        <w:spacing w:line="288" w:lineRule="auto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napToGrid w:val="0"/>
        <w:spacing w:before="4" w:line="288" w:lineRule="auto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4"/>
        <w:snapToGrid w:val="0"/>
        <w:spacing w:before="4" w:line="288" w:lineRule="auto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spacing w:line="288" w:lineRule="auto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2"/>
        <w:tabs>
          <w:tab w:val="left" w:pos="638"/>
        </w:tabs>
        <w:snapToGrid w:val="0"/>
        <w:spacing w:before="850" w:after="680" w:line="288" w:lineRule="auto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本文件按照GB/T 1.1-2020《标准化工作导则</w:t>
      </w:r>
      <w:r>
        <w:rPr>
          <w:rFonts w:ascii="Times New Roman" w:hAnsi="Times New Roman" w:cs="Times New Roman"/>
          <w:color w:val="000000"/>
          <w:lang w:val="en-US"/>
        </w:rPr>
        <w:t xml:space="preserve"> 第1部分：标准化文件的结构和起草规则</w:t>
      </w:r>
      <w:r>
        <w:rPr>
          <w:rFonts w:ascii="Times New Roman" w:hAnsi="Times New Roman" w:cs="Times New Roman"/>
          <w:color w:val="000000"/>
        </w:rPr>
        <w:t>》的规定起草。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本文件由</w:t>
      </w:r>
      <w:r>
        <w:rPr>
          <w:rFonts w:hint="eastAsia"/>
          <w:highlight w:val="none"/>
          <w:lang w:val="en-US" w:eastAsia="zh-CN"/>
        </w:rPr>
        <w:t>那坡县市场监督管理局</w:t>
      </w:r>
      <w:r>
        <w:rPr>
          <w:rFonts w:hint="eastAsia"/>
          <w:highlight w:val="none"/>
        </w:rPr>
        <w:t>提出。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本文件起草单位：那坡县市场监督管理局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那坡县农业农村局、那坡县威雄三七专业合作社</w:t>
      </w:r>
      <w:r>
        <w:rPr>
          <w:rFonts w:hint="eastAsia"/>
          <w:highlight w:val="none"/>
          <w:lang w:eastAsia="zh-CN"/>
        </w:rPr>
        <w:t>。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highlight w:val="none"/>
        </w:rPr>
      </w:pPr>
      <w:r>
        <w:rPr>
          <w:rFonts w:hint="eastAsia"/>
          <w:highlight w:val="none"/>
        </w:rPr>
        <w:t>本文件主要起草人：隆海英</w:t>
      </w:r>
      <w:r>
        <w:rPr>
          <w:rFonts w:hint="eastAsia"/>
          <w:highlight w:val="none"/>
          <w:lang w:eastAsia="zh-CN"/>
        </w:rPr>
        <w:t>、潘文杰、</w:t>
      </w:r>
      <w:r>
        <w:rPr>
          <w:rFonts w:hint="eastAsia"/>
          <w:highlight w:val="none"/>
          <w:lang w:val="en-US" w:eastAsia="zh-CN"/>
        </w:rPr>
        <w:t>苏厚人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黄延忠</w:t>
      </w:r>
      <w:r>
        <w:rPr>
          <w:rFonts w:hint="eastAsia"/>
          <w:highlight w:val="none"/>
        </w:rPr>
        <w:t>。</w:t>
      </w:r>
      <w:r>
        <w:rPr>
          <w:highlight w:val="none"/>
        </w:rPr>
        <w:t xml:space="preserve"> </w:t>
      </w:r>
    </w:p>
    <w:p>
      <w:pPr>
        <w:pStyle w:val="4"/>
        <w:snapToGrid w:val="0"/>
        <w:spacing w:line="288" w:lineRule="auto"/>
        <w:ind w:firstLine="420" w:firstLineChars="200"/>
        <w:textAlignment w:val="baseline"/>
        <w:rPr>
          <w:highlight w:val="none"/>
        </w:rPr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 xml:space="preserve">               </w:t>
      </w:r>
    </w:p>
    <w:p>
      <w:pPr>
        <w:pStyle w:val="2"/>
        <w:snapToGrid w:val="0"/>
        <w:spacing w:before="468" w:after="468" w:line="288" w:lineRule="auto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/>
          <w:lang w:val="en-US" w:eastAsia="zh-CN" w:bidi="en-US"/>
        </w:rPr>
        <w:t>那坡山豆根</w:t>
      </w:r>
      <w:r>
        <w:rPr>
          <w:rFonts w:hint="eastAsia"/>
          <w:lang w:val="en-US" w:bidi="en-US"/>
        </w:rPr>
        <w:t>种植技术</w:t>
      </w:r>
      <w:r>
        <w:rPr>
          <w:rFonts w:hint="eastAsia"/>
          <w:lang w:val="en-US" w:eastAsia="zh-CN" w:bidi="en-US"/>
        </w:rPr>
        <w:t>规程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88" w:lineRule="auto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4"/>
        <w:snapToGrid w:val="0"/>
        <w:spacing w:before="7" w:line="288" w:lineRule="auto"/>
        <w:ind w:right="495" w:firstLine="558" w:firstLineChars="300"/>
        <w:textAlignment w:val="baseline"/>
        <w:rPr>
          <w:rFonts w:hint="eastAsia" w:eastAsia="宋体"/>
          <w:spacing w:val="-12"/>
          <w:lang w:val="en-US" w:eastAsia="zh-CN"/>
        </w:rPr>
      </w:pPr>
      <w:r>
        <w:rPr>
          <w:rFonts w:hint="eastAsia"/>
          <w:spacing w:val="-12"/>
          <w:lang w:val="en-US"/>
        </w:rPr>
        <w:t>本文件规定了</w:t>
      </w:r>
      <w:r>
        <w:rPr>
          <w:rFonts w:hint="eastAsia"/>
          <w:spacing w:val="-12"/>
          <w:lang w:val="en-US" w:eastAsia="zh-CN"/>
        </w:rPr>
        <w:t>那坡山豆根</w:t>
      </w:r>
      <w:r>
        <w:rPr>
          <w:rFonts w:hint="eastAsia"/>
          <w:spacing w:val="-12"/>
          <w:lang w:val="en-US"/>
        </w:rPr>
        <w:t>的术语和定义</w:t>
      </w:r>
      <w:r>
        <w:rPr>
          <w:rFonts w:hint="eastAsia"/>
          <w:spacing w:val="-12"/>
          <w:lang w:val="en-US" w:eastAsia="zh-CN"/>
        </w:rPr>
        <w:t>、产地环境条件、</w:t>
      </w:r>
      <w:r>
        <w:rPr>
          <w:rFonts w:hint="eastAsia"/>
          <w:spacing w:val="-12"/>
          <w:lang w:val="en-US"/>
        </w:rPr>
        <w:t>选种</w:t>
      </w:r>
      <w:r>
        <w:rPr>
          <w:rFonts w:hint="eastAsia"/>
          <w:spacing w:val="-12"/>
          <w:lang w:val="en-US" w:eastAsia="zh-CN"/>
        </w:rPr>
        <w:t>、育苗、</w:t>
      </w:r>
      <w:r>
        <w:rPr>
          <w:rFonts w:hint="eastAsia"/>
          <w:spacing w:val="-12"/>
          <w:lang w:val="en-US"/>
        </w:rPr>
        <w:t>定植、田间管理、病虫害防治、采收与储藏</w:t>
      </w:r>
      <w:r>
        <w:rPr>
          <w:rFonts w:hint="eastAsia"/>
          <w:spacing w:val="-12"/>
          <w:lang w:val="en-US" w:eastAsia="zh-CN"/>
        </w:rPr>
        <w:t>、生产档案。</w:t>
      </w:r>
    </w:p>
    <w:p>
      <w:pPr>
        <w:pStyle w:val="4"/>
        <w:snapToGrid w:val="0"/>
        <w:spacing w:before="7" w:line="288" w:lineRule="auto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</w:t>
      </w:r>
      <w:r>
        <w:rPr>
          <w:rFonts w:hint="eastAsia"/>
          <w:spacing w:val="-12"/>
          <w:lang w:val="en-US" w:eastAsia="zh-CN"/>
        </w:rPr>
        <w:t>那坡山豆根</w:t>
      </w:r>
      <w:r>
        <w:rPr>
          <w:rFonts w:hint="eastAsia"/>
          <w:spacing w:val="-12"/>
          <w:lang w:val="en-US"/>
        </w:rPr>
        <w:t>的种植。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88" w:lineRule="auto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4"/>
        <w:snapToGrid w:val="0"/>
        <w:spacing w:before="1" w:line="28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4"/>
        <w:tabs>
          <w:tab w:val="left" w:pos="1715"/>
        </w:tabs>
        <w:snapToGrid w:val="0"/>
        <w:spacing w:before="43" w:line="288" w:lineRule="auto"/>
        <w:ind w:left="558"/>
        <w:textAlignment w:val="baseline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GB 5084 农田灌溉水质标准 </w:t>
      </w:r>
    </w:p>
    <w:p>
      <w:pPr>
        <w:pStyle w:val="4"/>
        <w:tabs>
          <w:tab w:val="left" w:pos="1715"/>
        </w:tabs>
        <w:snapToGrid w:val="0"/>
        <w:spacing w:before="43" w:line="288" w:lineRule="auto"/>
        <w:ind w:left="558"/>
        <w:textAlignment w:val="baseline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GB/T 7415 农作物种子贮藏 </w:t>
      </w:r>
    </w:p>
    <w:p>
      <w:pPr>
        <w:pStyle w:val="4"/>
        <w:tabs>
          <w:tab w:val="left" w:pos="1715"/>
        </w:tabs>
        <w:snapToGrid w:val="0"/>
        <w:spacing w:before="43" w:line="288" w:lineRule="auto"/>
        <w:ind w:left="558"/>
        <w:textAlignment w:val="baseline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GB 15618 土壤环境质量标准 </w:t>
      </w:r>
    </w:p>
    <w:p>
      <w:pPr>
        <w:pStyle w:val="4"/>
        <w:tabs>
          <w:tab w:val="left" w:pos="1715"/>
        </w:tabs>
        <w:snapToGrid w:val="0"/>
        <w:spacing w:before="43" w:line="288" w:lineRule="auto"/>
        <w:ind w:left="558"/>
        <w:textAlignment w:val="baseline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NY/T 393 绿色食品农药使用准则 </w:t>
      </w:r>
    </w:p>
    <w:p>
      <w:pPr>
        <w:pStyle w:val="4"/>
        <w:tabs>
          <w:tab w:val="left" w:pos="1715"/>
        </w:tabs>
        <w:snapToGrid w:val="0"/>
        <w:spacing w:before="43" w:line="288" w:lineRule="auto"/>
        <w:ind w:left="558"/>
        <w:textAlignment w:val="baseline"/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NY/T 496 肥料合理使用准则 通则 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88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1"/>
        <w:widowControl w:val="0"/>
        <w:spacing w:line="288" w:lineRule="auto"/>
        <w:ind w:firstLine="420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4"/>
        <w:snapToGrid w:val="0"/>
        <w:spacing w:before="0" w:beforeLines="50" w:afterLines="50" w:line="288" w:lineRule="auto"/>
        <w:ind w:left="556"/>
        <w:textAlignment w:val="baseline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>山豆根</w:t>
      </w:r>
      <w:r>
        <w:rPr>
          <w:rFonts w:hint="eastAsia" w:ascii="黑体" w:hAnsi="黑体" w:eastAsia="黑体" w:cs="黑体"/>
          <w:lang w:val="en-US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21"/>
          <w:szCs w:val="21"/>
          <w:shd w:val="clear" w:fill="FCFCFE"/>
        </w:rPr>
        <w:t>subprostrate sophora</w:t>
      </w:r>
    </w:p>
    <w:p>
      <w:pPr>
        <w:pStyle w:val="21"/>
        <w:widowControl w:val="0"/>
        <w:spacing w:line="288" w:lineRule="auto"/>
        <w:ind w:firstLine="420"/>
        <w:rPr>
          <w:rFonts w:hint="default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山豆根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为豆科槐属植物越南槐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别名：山大豆根、广豆根、南豆根、北豆根、苦豆根，主要分布在广西百色、河池的石漠化区，以温暖环境和疏松肥沃的土壤生长较好</w:t>
      </w:r>
      <w:r>
        <w:rPr>
          <w:rFonts w:hint="eastAsia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山豆根是一种药用价值较高的中药材，具有清热解毒、止痛，治疗湿热黄疸、心律失常等功效，是生产治疗咽喉疾病中成药的主要原料之一，其根部含有多种生物碱，其中的苦参碱、氧化苦参碱等具有抗癌和抗霉菌作用，也是民间治疗家禽口蹄疫疾病的良好中药材，与中药黄连享有“苦口良药”之称。国内主要分布及种植区有广西、贵州、云南、广东、四川等地，野生资源濒临枯竭，人工种植规模不大， 生长周期长。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ab/>
      </w:r>
    </w:p>
    <w:p>
      <w:pPr>
        <w:pStyle w:val="4"/>
        <w:snapToGrid w:val="0"/>
        <w:spacing w:beforeLines="50" w:afterLines="50" w:line="288" w:lineRule="auto"/>
        <w:ind w:left="556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Times New Roman" w:eastAsia="黑体" w:cs="Times New Roman"/>
          <w:lang w:val="en-US" w:eastAsia="zh-CN"/>
        </w:rPr>
        <w:t>那坡</w:t>
      </w:r>
      <w:r>
        <w:rPr>
          <w:rFonts w:hint="eastAsia" w:ascii="Times New Roman" w:hAnsi="Times New Roman" w:eastAsia="黑体" w:cs="Times New Roman"/>
          <w:lang w:val="en-US" w:eastAsia="zh-CN"/>
        </w:rPr>
        <w:t>山豆根</w:t>
      </w:r>
      <w:r>
        <w:rPr>
          <w:rFonts w:hint="eastAsia" w:ascii="黑体" w:hAnsi="黑体" w:eastAsia="黑体" w:cs="黑体"/>
          <w:lang w:val="en-US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 xml:space="preserve">Napo </w:t>
      </w:r>
      <w:r>
        <w:rPr>
          <w:rFonts w:hint="eastAsia" w:ascii="黑体" w:hAnsi="黑体" w:eastAsia="黑体" w:cs="黑体"/>
          <w:i w:val="0"/>
          <w:iCs w:val="0"/>
          <w:caps w:val="0"/>
          <w:color w:val="434343"/>
          <w:spacing w:val="0"/>
          <w:sz w:val="21"/>
          <w:szCs w:val="21"/>
          <w:shd w:val="clear" w:fill="FCFCFE"/>
        </w:rPr>
        <w:t>subprostrate sophora</w:t>
      </w:r>
    </w:p>
    <w:p>
      <w:pPr>
        <w:pStyle w:val="21"/>
        <w:widowControl w:val="0"/>
        <w:spacing w:line="288" w:lineRule="auto"/>
        <w:ind w:firstLine="420"/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那坡</w:t>
      </w:r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地域范围内，根据本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规程</w:t>
      </w:r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进行种植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</w:t>
      </w:r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山豆根</w:t>
      </w:r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88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产地环境条件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>温度</w:t>
      </w: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适宜年平均温度 1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℃～2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℃，最适生长温度22℃～32℃。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水分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适宜年平均降水量为1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00 mm～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00mm，灌溉水符合GB 5084的规定。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光照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幼苗期荫蔽度为50％～60％，定植1年后荫蔽度为5％～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0％。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 海拔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适宜海拔为300 m～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00 m。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土壤 </w:t>
      </w:r>
    </w:p>
    <w:p>
      <w:pPr>
        <w:keepLines w:val="0"/>
        <w:widowControl/>
        <w:spacing w:line="288" w:lineRule="auto"/>
        <w:ind w:firstLine="420" w:firstLineChars="200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土层深厚、土质疏松、渗水透气良好的砂质壤土，石灰岩地区的砂质壤土最佳，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壤环境质量符合GB 15618的规定。 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选种</w:t>
      </w:r>
    </w:p>
    <w:p>
      <w:pPr>
        <w:pStyle w:val="21"/>
        <w:widowControl w:val="0"/>
        <w:spacing w:line="288" w:lineRule="auto"/>
        <w:ind w:firstLine="420"/>
        <w:rPr>
          <w:rFonts w:hint="default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选择健壮、无病虫害的山豆根植株，在每年10月份荚果成熟期采收其荚果，去掉果荚将种子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置于阴凉处。</w:t>
      </w:r>
    </w:p>
    <w:p>
      <w:pPr>
        <w:pStyle w:val="2"/>
        <w:keepLines/>
        <w:widowControl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育苗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cs="Times New Roman"/>
          <w:sz w:val="21"/>
          <w:lang w:val="en-US" w:eastAsia="zh-CN" w:bidi="ar"/>
        </w:rPr>
        <w:t>种苗类型</w:t>
      </w:r>
    </w:p>
    <w:p>
      <w:pPr>
        <w:spacing w:line="288" w:lineRule="auto"/>
        <w:ind w:firstLine="420" w:firstLineChars="200"/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山豆根繁殖方法主要有种子育苗和种子点播繁殖。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播种 </w:t>
      </w:r>
    </w:p>
    <w:p>
      <w:pPr>
        <w:pStyle w:val="21"/>
        <w:widowControl w:val="0"/>
        <w:spacing w:line="288" w:lineRule="auto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播种时间一般在10月至12月进行。裸根苗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按行距20 cm，株距5 cm，将山豆根种子播入沙床，种子上覆沙厚度不超过1 cm</w:t>
      </w:r>
      <w:r>
        <w:rPr>
          <w:rFonts w:hint="eastAsia" w:asci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，营养杯苗直径不小于7 cm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浇水 </w:t>
      </w:r>
    </w:p>
    <w:p>
      <w:pPr>
        <w:pStyle w:val="21"/>
        <w:widowControl/>
        <w:spacing w:line="288" w:lineRule="auto"/>
        <w:ind w:firstLine="420"/>
        <w:rPr>
          <w:rFonts w:ascii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播种后浇水，保持苗床湿润，播种后15 d～30 d出苗，出苗后适当减少浇水量。 每周浇水1～2 次，保持苗床湿润。山豆根忌涝，及时排除雨季的内涝积水。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除草施肥 </w:t>
      </w:r>
    </w:p>
    <w:p>
      <w:pPr>
        <w:pStyle w:val="21"/>
        <w:widowControl w:val="0"/>
        <w:spacing w:line="288" w:lineRule="auto"/>
        <w:ind w:firstLine="420"/>
        <w:rPr>
          <w:rFonts w:ascii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苗期每两个月除草1次，施肥2次，每 667 m</w:t>
      </w:r>
      <w:r>
        <w:rPr>
          <w:rFonts w:hint="eastAsia" w:asci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²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每次施腐熟农家水肥500 kg或尿素</w:t>
      </w:r>
      <w:r>
        <w:rPr>
          <w:rFonts w:hint="eastAsia" w:asci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kg 按1:50兑水淋 施。叶面追肥1次，</w:t>
      </w:r>
      <w:r>
        <w:rPr>
          <w:rFonts w:hint="eastAsia" w:asci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视植株生长情况对页面追肥1次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。施肥方法应符合NY/T 496的规定。 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定植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 整地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选择土层深厚、质地疏松的砂质壤土地块，每667 m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²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施有机肥（厩肥、草皮灰、人畜粪混合）1 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00 kg， 施肥后垦地起畦，畦宽70 cm，高15 cm～20 cm。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定植 </w:t>
      </w:r>
    </w:p>
    <w:p>
      <w:pPr>
        <w:widowControl/>
        <w:spacing w:line="288" w:lineRule="auto"/>
        <w:ind w:firstLineChars="200"/>
        <w:jc w:val="left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宜在每年的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月～4月进行，按株距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50-60 cm,行距80-100 cm进行开穴，穴长15 cm</w:t>
      </w:r>
      <w:r>
        <w:rPr>
          <w:rFonts w:hint="default" w:ascii="Arial" w:hAnsi="Arial" w:cs="Arial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穴宽15 cm</w:t>
      </w:r>
      <w:r>
        <w:rPr>
          <w:rFonts w:hint="default" w:ascii="Arial" w:hAnsi="Arial" w:cs="Arial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穴深20 cm;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将育好的山豆根苗移至穴中，根部入土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cm～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 cm，覆土压实浇定根水。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田间管理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营养生长期管理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应注重防治草害，可在畦面覆膜或铺上稻草、蕨草。每年4月、7月～8月和11月各除草1次。可在11 月除草后追肥1次，每667 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㎡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施放20 kg尿素+20 kg过磷酸钙+20 kg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硫酸钾肥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。应注意防涝，雨季及时排水。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花期管理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花期为每年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月～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月；山豆根开花时，可用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支架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支撑山豆根花枝。5月山豆根达盛花期，用25 mg/L NAA或0.01 mg/L芸苔素内酯喷施花枝，可减少花朵掉落。花期除草1次，雨季及时防涝排水。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szCs w:val="32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荚果期管理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支架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支撑保证荚果枝立于空中，在结荚初期和荚果膨大期各喷施25 mg/L NAA或0.01 mg/L芸苔素 内酯1次。结荚期除草1次，雨季及时防涝排水。 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病虫害防治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防治原则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遵循“农业防治、物理防治、生物防治为主，化学防治为辅”原则。使用农药防治时，应符合 </w:t>
      </w:r>
    </w:p>
    <w:p>
      <w:pPr>
        <w:keepNext w:val="0"/>
        <w:keepLines w:val="0"/>
        <w:widowControl/>
        <w:suppressLineNumbers w:val="0"/>
        <w:spacing w:line="288" w:lineRule="auto"/>
        <w:ind w:firstLine="0" w:firstLineChars="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NY/T 393的规定。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防治方法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 w:line="288" w:lineRule="auto"/>
        <w:ind w:left="709" w:hanging="709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农业防治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加强田间管理，防止杂草，科学施肥，增施磷钾肥；保持适当的湿度，防止土壤积水。轮作倒茬，翻耕土壤，曝晒。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 w:line="288" w:lineRule="auto"/>
        <w:ind w:left="709" w:hanging="709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物理防治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种植基地设置诱虫灯，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发现严重虫害时，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进行人工捕杀作业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；剪除或拔除病虫害严重的山豆根植株进行烧毁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深埋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；及时修剪、清除枯枝老叶。 </w:t>
      </w:r>
    </w:p>
    <w:p>
      <w:pPr>
        <w:pStyle w:val="2"/>
        <w:keepLines/>
        <w:numPr>
          <w:ilvl w:val="2"/>
          <w:numId w:val="2"/>
        </w:numPr>
        <w:snapToGrid w:val="0"/>
        <w:spacing w:before="0" w:beforeLines="50" w:after="0" w:afterLines="50" w:line="288" w:lineRule="auto"/>
        <w:ind w:left="709" w:hanging="709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化学防治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山豆根花果期最常见的病害为根腐病，虫害主要有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蛀茎螟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豆荚螟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红蜘蛛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蚧壳虫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用甲霜恶霉灵、多菌灵等进行土壤消毒，在发病初期可使用铜制剂或甲霜恶霉灵进行防治。蛀茎螟可用敌百虫兑水800倍喷雾或从蛀口灌入。豆荚螟可用敌百虫兑水800~1200倍喷雾。红蜘蛛可用吡虫啉1200~1500倍喷雾。蚧壳虫可用敌敌畏兑水1200~1500倍喷雾。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采收和储藏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种子采收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山豆根最佳的采收时间为每年的9月中旬至10月初，采用分批采收的原则；成熟的山豆根种子具备 以下特征：荚果外壳坚硬，色泽淡黄或黄绿色，种子饱满坚硬，荚果外壳微微裂开，露出的种子种皮光滑有光泽，为黄褐色或黑色。种子采收后立即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置于阴凉处进行储存。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Lines/>
        <w:widowControl/>
        <w:numPr>
          <w:ilvl w:val="1"/>
          <w:numId w:val="2"/>
        </w:numPr>
        <w:snapToGrid w:val="0"/>
        <w:spacing w:before="0" w:beforeLines="50" w:after="0" w:afterLines="50" w:line="240" w:lineRule="auto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bidi="ar"/>
        </w:rPr>
      </w:pPr>
      <w:r>
        <w:rPr>
          <w:rFonts w:hint="eastAsia" w:ascii="Times New Roman" w:hAnsi="Times New Roman" w:eastAsia="黑体" w:cs="Times New Roman"/>
          <w:kern w:val="0"/>
          <w:sz w:val="21"/>
          <w:szCs w:val="32"/>
          <w:lang w:val="en-US" w:eastAsia="zh-CN" w:bidi="ar"/>
        </w:rPr>
        <w:t xml:space="preserve">种子储藏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采收的山豆根种子应及时播种。储藏时按GB/T 7415的规定执行，如需长期贮藏，可将种子用塑料袋封装好后在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-15</w:t>
      </w: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℃温度下贮藏，贮藏时间最长不超过6个月。 </w:t>
      </w:r>
    </w:p>
    <w:p>
      <w:pPr>
        <w:pStyle w:val="2"/>
        <w:keepLines/>
        <w:numPr>
          <w:ilvl w:val="0"/>
          <w:numId w:val="2"/>
        </w:numPr>
        <w:snapToGrid w:val="0"/>
        <w:spacing w:before="0" w:beforeLines="100" w:after="0" w:afterLines="100" w:line="240" w:lineRule="auto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 xml:space="preserve">生产档案 </w:t>
      </w:r>
    </w:p>
    <w:p>
      <w:pPr>
        <w:keepNext w:val="0"/>
        <w:keepLines w:val="0"/>
        <w:widowControl/>
        <w:suppressLineNumbers w:val="0"/>
        <w:spacing w:line="288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:lang w:val="en-US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对栽培管理、病虫害防治及种子储藏等所采取的措施进行详细记录，建立生产档案，实行专人专柜，规范化管理。 </w:t>
      </w:r>
    </w:p>
    <w:p>
      <w:pPr>
        <w:pStyle w:val="21"/>
        <w:widowControl w:val="0"/>
        <w:spacing w:line="288" w:lineRule="auto"/>
        <w:ind w:firstLine="0" w:firstLineChars="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1"/>
        <w:widowControl w:val="0"/>
        <w:spacing w:line="288" w:lineRule="auto"/>
        <w:ind w:firstLine="0" w:firstLineChars="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1"/>
        <w:widowControl w:val="0"/>
        <w:spacing w:line="288" w:lineRule="auto"/>
        <w:ind w:firstLine="0" w:firstLineChars="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257810</wp:posOffset>
                </wp:positionV>
                <wp:extent cx="180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2100" y="1981835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95pt;margin-top:20.3pt;height:0pt;width:142.5pt;z-index:251666432;mso-width-relative:page;mso-height-relative:page;" filled="f" stroked="t" coordsize="21600,21600" o:gfxdata="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hNTDHWAAAACQEAAA8AAAAAAAAAAQAgAAAAIgAAAGRycy9kb3ducmV2&#10;LnhtbFBLAQIUABQAAAAIAIdO4kD2k0NM/gEAAN8DAAAOAAAAAAAAAAEAIAAAACUBAABkcnMvZTJv&#10;RG9jLnhtbFBLBQYAAAAABgAGAFkBAACV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6965D42"/>
    <w:rsid w:val="081845CB"/>
    <w:rsid w:val="09D34D6F"/>
    <w:rsid w:val="0ACF15A0"/>
    <w:rsid w:val="0BE758F2"/>
    <w:rsid w:val="0D6C3070"/>
    <w:rsid w:val="0E9301A8"/>
    <w:rsid w:val="105372C8"/>
    <w:rsid w:val="10A9041C"/>
    <w:rsid w:val="11A34771"/>
    <w:rsid w:val="12C23ECB"/>
    <w:rsid w:val="137A5709"/>
    <w:rsid w:val="14971E50"/>
    <w:rsid w:val="17D84F21"/>
    <w:rsid w:val="197C7533"/>
    <w:rsid w:val="1CDA6BC9"/>
    <w:rsid w:val="1E030D9D"/>
    <w:rsid w:val="2003405C"/>
    <w:rsid w:val="20641098"/>
    <w:rsid w:val="207064EA"/>
    <w:rsid w:val="21E73852"/>
    <w:rsid w:val="22214155"/>
    <w:rsid w:val="22603664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C43A58"/>
    <w:rsid w:val="31F82598"/>
    <w:rsid w:val="3270618F"/>
    <w:rsid w:val="375463A2"/>
    <w:rsid w:val="389E2510"/>
    <w:rsid w:val="38FF582C"/>
    <w:rsid w:val="3BAB16A2"/>
    <w:rsid w:val="3D5D17E8"/>
    <w:rsid w:val="3E1A3293"/>
    <w:rsid w:val="3E2F3E8B"/>
    <w:rsid w:val="413E2BF1"/>
    <w:rsid w:val="41B11783"/>
    <w:rsid w:val="41E67444"/>
    <w:rsid w:val="435B3B47"/>
    <w:rsid w:val="469466BC"/>
    <w:rsid w:val="48CF7937"/>
    <w:rsid w:val="4922588C"/>
    <w:rsid w:val="4A277EA5"/>
    <w:rsid w:val="4A887025"/>
    <w:rsid w:val="4E3534CA"/>
    <w:rsid w:val="4EB36A7E"/>
    <w:rsid w:val="519002C4"/>
    <w:rsid w:val="545210D7"/>
    <w:rsid w:val="54A138AB"/>
    <w:rsid w:val="55A20893"/>
    <w:rsid w:val="57A72AE1"/>
    <w:rsid w:val="584C0CC1"/>
    <w:rsid w:val="58B35695"/>
    <w:rsid w:val="5A311229"/>
    <w:rsid w:val="5DD302CC"/>
    <w:rsid w:val="5E9610C7"/>
    <w:rsid w:val="5FCF3EF7"/>
    <w:rsid w:val="5FED74E2"/>
    <w:rsid w:val="61685B93"/>
    <w:rsid w:val="62CD59E0"/>
    <w:rsid w:val="634C3F48"/>
    <w:rsid w:val="64E20C1D"/>
    <w:rsid w:val="684A4F30"/>
    <w:rsid w:val="68B83356"/>
    <w:rsid w:val="69942FD0"/>
    <w:rsid w:val="69CB0A19"/>
    <w:rsid w:val="6B304859"/>
    <w:rsid w:val="6B8B0C30"/>
    <w:rsid w:val="6C132D0C"/>
    <w:rsid w:val="6C7C15D3"/>
    <w:rsid w:val="6CE6660F"/>
    <w:rsid w:val="6D6D72B0"/>
    <w:rsid w:val="6DFD4E15"/>
    <w:rsid w:val="71747CA4"/>
    <w:rsid w:val="72AA3F34"/>
    <w:rsid w:val="784D2EB8"/>
    <w:rsid w:val="7C5A3E08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873" w:hanging="736"/>
    </w:pPr>
  </w:style>
  <w:style w:type="paragraph" w:customStyle="1" w:styleId="15">
    <w:name w:val="Table Paragraph"/>
    <w:basedOn w:val="1"/>
    <w:qFormat/>
    <w:uiPriority w:val="1"/>
    <w:pPr>
      <w:spacing w:before="38"/>
      <w:jc w:val="center"/>
    </w:pPr>
  </w:style>
  <w:style w:type="character" w:customStyle="1" w:styleId="16">
    <w:name w:val="批注文字 字符"/>
    <w:basedOn w:val="11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7">
    <w:name w:val="批注主题 字符"/>
    <w:basedOn w:val="16"/>
    <w:link w:val="9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18">
    <w:name w:val="批注框文本 字符"/>
    <w:basedOn w:val="11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9">
    <w:name w:val="二级条标题"/>
    <w:basedOn w:val="20"/>
    <w:next w:val="21"/>
    <w:qFormat/>
    <w:uiPriority w:val="0"/>
    <w:pPr>
      <w:numPr>
        <w:numId w:val="0"/>
      </w:numPr>
      <w:outlineLvl w:val="3"/>
    </w:pPr>
  </w:style>
  <w:style w:type="paragraph" w:customStyle="1" w:styleId="20">
    <w:name w:val="一级条标题"/>
    <w:next w:val="2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三级条标题"/>
    <w:basedOn w:val="19"/>
    <w:next w:val="21"/>
    <w:qFormat/>
    <w:uiPriority w:val="0"/>
    <w:pPr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1932</Words>
  <Characters>2135</Characters>
  <Lines>16</Lines>
  <Paragraphs>4</Paragraphs>
  <TotalTime>2</TotalTime>
  <ScaleCrop>false</ScaleCrop>
  <LinksUpToDate>false</LinksUpToDate>
  <CharactersWithSpaces>2268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leiweiwei</cp:lastModifiedBy>
  <dcterms:modified xsi:type="dcterms:W3CDTF">2021-10-20T02:17:53Z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8BFC5B89D5A743CF84DA8458CC0EC7DD</vt:lpwstr>
  </property>
</Properties>
</file>