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黑体" w:cs="宋体"/>
          <w:sz w:val="44"/>
          <w:szCs w:val="44"/>
        </w:rPr>
      </w:pPr>
    </w:p>
    <w:p>
      <w:pPr>
        <w:jc w:val="center"/>
        <w:rPr>
          <w:rFonts w:ascii="宋体" w:hAnsi="宋体" w:eastAsia="黑体" w:cs="宋体"/>
          <w:sz w:val="44"/>
          <w:szCs w:val="44"/>
        </w:rPr>
      </w:pPr>
    </w:p>
    <w:p>
      <w:pPr>
        <w:jc w:val="center"/>
        <w:rPr>
          <w:rFonts w:ascii="宋体" w:hAnsi="宋体" w:eastAsia="黑体" w:cs="宋体"/>
          <w:sz w:val="44"/>
          <w:szCs w:val="44"/>
        </w:rPr>
      </w:pPr>
    </w:p>
    <w:p>
      <w:pPr>
        <w:jc w:val="center"/>
        <w:rPr>
          <w:rFonts w:ascii="宋体" w:hAnsi="宋体" w:eastAsia="黑体" w:cs="宋体"/>
          <w:sz w:val="44"/>
          <w:szCs w:val="44"/>
        </w:rPr>
      </w:pPr>
    </w:p>
    <w:p>
      <w:pPr>
        <w:jc w:val="center"/>
        <w:rPr>
          <w:rFonts w:ascii="宋体" w:hAnsi="宋体" w:eastAsia="黑体" w:cs="宋体"/>
          <w:sz w:val="44"/>
          <w:szCs w:val="44"/>
        </w:rPr>
      </w:pPr>
    </w:p>
    <w:p>
      <w:pPr>
        <w:jc w:val="center"/>
        <w:rPr>
          <w:rFonts w:ascii="宋体" w:hAnsi="宋体" w:eastAsia="黑体" w:cs="宋体"/>
          <w:sz w:val="28"/>
          <w:szCs w:val="28"/>
        </w:rPr>
      </w:pPr>
      <w:r>
        <w:rPr>
          <w:rFonts w:hint="eastAsia" w:ascii="宋体" w:hAnsi="宋体" w:eastAsia="黑体" w:cs="宋体"/>
          <w:sz w:val="44"/>
          <w:szCs w:val="44"/>
        </w:rPr>
        <w:t>《藕粉》国家标准</w:t>
      </w:r>
    </w:p>
    <w:p>
      <w:pPr>
        <w:jc w:val="center"/>
        <w:rPr>
          <w:rFonts w:ascii="宋体" w:hAnsi="宋体" w:cs="宋体"/>
          <w:sz w:val="28"/>
          <w:szCs w:val="28"/>
        </w:rPr>
      </w:pPr>
    </w:p>
    <w:p>
      <w:pPr>
        <w:jc w:val="center"/>
        <w:rPr>
          <w:rFonts w:ascii="宋体" w:hAnsi="宋体" w:cs="宋体"/>
          <w:sz w:val="44"/>
          <w:szCs w:val="44"/>
        </w:rPr>
      </w:pPr>
      <w:r>
        <w:rPr>
          <w:rFonts w:hint="eastAsia" w:ascii="宋体" w:hAnsi="宋体" w:cs="宋体"/>
          <w:sz w:val="44"/>
          <w:szCs w:val="44"/>
        </w:rPr>
        <w:t>修订说明</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eastAsia="黑体" w:cs="宋体"/>
          <w:sz w:val="44"/>
          <w:szCs w:val="44"/>
        </w:rPr>
      </w:pPr>
      <w:r>
        <w:rPr>
          <w:rFonts w:hint="eastAsia" w:ascii="宋体" w:hAnsi="宋体" w:eastAsia="黑体" w:cs="宋体"/>
          <w:sz w:val="44"/>
          <w:szCs w:val="44"/>
        </w:rPr>
        <w:t>《藕    粉》</w:t>
      </w:r>
    </w:p>
    <w:p>
      <w:pPr>
        <w:jc w:val="center"/>
        <w:rPr>
          <w:rFonts w:ascii="宋体" w:hAnsi="宋体" w:cs="宋体"/>
          <w:sz w:val="32"/>
          <w:szCs w:val="32"/>
        </w:rPr>
      </w:pPr>
      <w:r>
        <w:rPr>
          <w:rFonts w:hint="eastAsia" w:ascii="宋体" w:hAnsi="宋体" w:cs="宋体"/>
          <w:sz w:val="32"/>
          <w:szCs w:val="32"/>
        </w:rPr>
        <w:t>国家推荐性标准修订工作组</w:t>
      </w:r>
    </w:p>
    <w:p>
      <w:pPr>
        <w:jc w:val="center"/>
        <w:rPr>
          <w:rFonts w:ascii="宋体" w:hAnsi="宋体" w:cs="宋体"/>
          <w:sz w:val="32"/>
          <w:szCs w:val="32"/>
        </w:rPr>
      </w:pPr>
      <w:r>
        <w:rPr>
          <w:rFonts w:hint="eastAsia" w:ascii="宋体" w:hAnsi="宋体" w:cs="宋体"/>
          <w:sz w:val="32"/>
          <w:szCs w:val="32"/>
        </w:rPr>
        <w:t>2020年1月6日</w:t>
      </w:r>
    </w:p>
    <w:p>
      <w:pPr>
        <w:jc w:val="center"/>
        <w:rPr>
          <w:rFonts w:ascii="宋体" w:hAnsi="宋体" w:eastAsia="黑体" w:cs="宋体"/>
          <w:sz w:val="44"/>
          <w:szCs w:val="44"/>
        </w:rPr>
      </w:pPr>
    </w:p>
    <w:p>
      <w:pPr>
        <w:widowControl/>
        <w:jc w:val="left"/>
        <w:rPr>
          <w:rFonts w:ascii="宋体" w:hAnsi="宋体" w:eastAsia="黑体" w:cs="宋体"/>
          <w:sz w:val="44"/>
          <w:szCs w:val="44"/>
        </w:rPr>
      </w:pPr>
      <w:r>
        <w:rPr>
          <w:rFonts w:ascii="宋体" w:hAnsi="宋体" w:eastAsia="黑体" w:cs="宋体"/>
          <w:sz w:val="44"/>
          <w:szCs w:val="44"/>
        </w:rPr>
        <w:br w:type="page"/>
      </w:r>
    </w:p>
    <w:p>
      <w:pPr>
        <w:pStyle w:val="6"/>
        <w:tabs>
          <w:tab w:val="right" w:leader="dot" w:pos="8296"/>
        </w:tabs>
        <w:jc w:val="center"/>
        <w:rPr>
          <w:rFonts w:ascii="宋体" w:hAnsi="宋体" w:eastAsia="黑体" w:cs="宋体"/>
          <w:sz w:val="44"/>
          <w:szCs w:val="44"/>
        </w:rPr>
      </w:pPr>
      <w:r>
        <w:rPr>
          <w:rFonts w:hint="eastAsia" w:ascii="宋体" w:hAnsi="宋体" w:eastAsia="黑体" w:cs="宋体"/>
          <w:sz w:val="44"/>
          <w:szCs w:val="44"/>
        </w:rPr>
        <w:t>目录</w:t>
      </w:r>
    </w:p>
    <w:p>
      <w:pPr>
        <w:rPr>
          <w:sz w:val="28"/>
          <w:szCs w:val="28"/>
        </w:rPr>
      </w:pPr>
    </w:p>
    <w:p>
      <w:pPr>
        <w:pStyle w:val="6"/>
        <w:tabs>
          <w:tab w:val="right" w:leader="dot" w:pos="8306"/>
        </w:tabs>
        <w:rPr>
          <w:sz w:val="32"/>
          <w:szCs w:val="32"/>
        </w:rPr>
      </w:pPr>
      <w:r>
        <w:rPr>
          <w:rFonts w:ascii="宋体" w:hAnsi="宋体" w:eastAsia="黑体" w:cs="宋体"/>
          <w:sz w:val="28"/>
          <w:szCs w:val="28"/>
        </w:rPr>
        <w:fldChar w:fldCharType="begin"/>
      </w:r>
      <w:r>
        <w:rPr>
          <w:rFonts w:hint="eastAsia" w:ascii="宋体" w:hAnsi="宋体" w:eastAsia="黑体" w:cs="宋体"/>
          <w:sz w:val="28"/>
          <w:szCs w:val="28"/>
        </w:rPr>
        <w:instrText xml:space="preserve">TOC \o "1-3" \h \z \u</w:instrText>
      </w:r>
      <w:r>
        <w:rPr>
          <w:rFonts w:ascii="宋体" w:hAnsi="宋体" w:eastAsia="黑体" w:cs="宋体"/>
          <w:sz w:val="28"/>
          <w:szCs w:val="28"/>
        </w:rPr>
        <w:fldChar w:fldCharType="separate"/>
      </w:r>
      <w:r>
        <w:fldChar w:fldCharType="begin"/>
      </w:r>
      <w:r>
        <w:instrText xml:space="preserve"> HYPERLINK \l "_Toc4724" </w:instrText>
      </w:r>
      <w:r>
        <w:fldChar w:fldCharType="separate"/>
      </w:r>
      <w:r>
        <w:rPr>
          <w:rFonts w:hint="eastAsia"/>
          <w:sz w:val="32"/>
          <w:szCs w:val="32"/>
        </w:rPr>
        <w:t>一、任务来源、标准修订的意义及作用</w:t>
      </w:r>
      <w:r>
        <w:rPr>
          <w:sz w:val="32"/>
          <w:szCs w:val="32"/>
        </w:rPr>
        <w:tab/>
      </w:r>
      <w:r>
        <w:rPr>
          <w:sz w:val="32"/>
          <w:szCs w:val="32"/>
        </w:rPr>
        <w:fldChar w:fldCharType="begin"/>
      </w:r>
      <w:r>
        <w:rPr>
          <w:sz w:val="32"/>
          <w:szCs w:val="32"/>
        </w:rPr>
        <w:instrText xml:space="preserve"> PAGEREF _Toc4724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"_Toc23927" </w:instrText>
      </w:r>
      <w:r>
        <w:fldChar w:fldCharType="separate"/>
      </w:r>
      <w:r>
        <w:rPr>
          <w:rFonts w:hint="eastAsia"/>
          <w:sz w:val="32"/>
          <w:szCs w:val="32"/>
        </w:rPr>
        <w:t>1.任务来源</w:t>
      </w:r>
      <w:r>
        <w:rPr>
          <w:sz w:val="32"/>
          <w:szCs w:val="32"/>
        </w:rPr>
        <w:tab/>
      </w:r>
      <w:r>
        <w:rPr>
          <w:sz w:val="32"/>
          <w:szCs w:val="32"/>
        </w:rPr>
        <w:fldChar w:fldCharType="begin"/>
      </w:r>
      <w:r>
        <w:rPr>
          <w:sz w:val="32"/>
          <w:szCs w:val="32"/>
        </w:rPr>
        <w:instrText xml:space="preserve"> PAGEREF _Toc23927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"_Toc12090" </w:instrText>
      </w:r>
      <w:r>
        <w:fldChar w:fldCharType="separate"/>
      </w:r>
      <w:r>
        <w:rPr>
          <w:rFonts w:hint="eastAsia"/>
          <w:sz w:val="32"/>
          <w:szCs w:val="32"/>
        </w:rPr>
        <w:t>2.标准修订的意义及作用</w:t>
      </w:r>
      <w:r>
        <w:rPr>
          <w:sz w:val="32"/>
          <w:szCs w:val="32"/>
        </w:rPr>
        <w:tab/>
      </w:r>
      <w:r>
        <w:rPr>
          <w:sz w:val="32"/>
          <w:szCs w:val="32"/>
        </w:rPr>
        <w:fldChar w:fldCharType="begin"/>
      </w:r>
      <w:r>
        <w:rPr>
          <w:sz w:val="32"/>
          <w:szCs w:val="32"/>
        </w:rPr>
        <w:instrText xml:space="preserve"> PAGEREF _Toc12090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"_Toc12159" </w:instrText>
      </w:r>
      <w:r>
        <w:fldChar w:fldCharType="separate"/>
      </w:r>
      <w:r>
        <w:rPr>
          <w:rFonts w:hint="eastAsia"/>
          <w:sz w:val="32"/>
          <w:szCs w:val="32"/>
        </w:rPr>
        <w:t>二、工作简况</w:t>
      </w:r>
      <w:r>
        <w:rPr>
          <w:sz w:val="32"/>
          <w:szCs w:val="32"/>
        </w:rPr>
        <w:tab/>
      </w:r>
      <w:r>
        <w:rPr>
          <w:sz w:val="32"/>
          <w:szCs w:val="32"/>
        </w:rPr>
        <w:fldChar w:fldCharType="begin"/>
      </w:r>
      <w:r>
        <w:rPr>
          <w:sz w:val="32"/>
          <w:szCs w:val="32"/>
        </w:rPr>
        <w:instrText xml:space="preserve"> PAGEREF _Toc12159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"_Toc25649" </w:instrText>
      </w:r>
      <w:r>
        <w:fldChar w:fldCharType="separate"/>
      </w:r>
      <w:r>
        <w:rPr>
          <w:rFonts w:hint="eastAsia"/>
          <w:sz w:val="32"/>
          <w:szCs w:val="32"/>
        </w:rPr>
        <w:t>三、标准修订原则及修订主要内容</w:t>
      </w:r>
      <w:r>
        <w:rPr>
          <w:sz w:val="32"/>
          <w:szCs w:val="32"/>
        </w:rPr>
        <w:tab/>
      </w:r>
      <w:r>
        <w:rPr>
          <w:sz w:val="32"/>
          <w:szCs w:val="32"/>
        </w:rPr>
        <w:fldChar w:fldCharType="begin"/>
      </w:r>
      <w:r>
        <w:rPr>
          <w:sz w:val="32"/>
          <w:szCs w:val="32"/>
        </w:rPr>
        <w:instrText xml:space="preserve"> PAGEREF _Toc25649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"_Toc8969" </w:instrText>
      </w:r>
      <w:r>
        <w:fldChar w:fldCharType="separate"/>
      </w:r>
      <w:r>
        <w:rPr>
          <w:rFonts w:hint="eastAsia"/>
          <w:sz w:val="32"/>
          <w:szCs w:val="32"/>
        </w:rPr>
        <w:t>1.标准修订原则</w:t>
      </w:r>
      <w:r>
        <w:rPr>
          <w:sz w:val="32"/>
          <w:szCs w:val="32"/>
        </w:rPr>
        <w:tab/>
      </w:r>
      <w:r>
        <w:rPr>
          <w:sz w:val="32"/>
          <w:szCs w:val="32"/>
        </w:rPr>
        <w:fldChar w:fldCharType="begin"/>
      </w:r>
      <w:r>
        <w:rPr>
          <w:sz w:val="32"/>
          <w:szCs w:val="32"/>
        </w:rPr>
        <w:instrText xml:space="preserve"> PAGEREF _Toc8969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"_Toc5991" </w:instrText>
      </w:r>
      <w:r>
        <w:fldChar w:fldCharType="separate"/>
      </w:r>
      <w:r>
        <w:rPr>
          <w:rFonts w:hint="eastAsia"/>
          <w:sz w:val="32"/>
          <w:szCs w:val="32"/>
        </w:rPr>
        <w:t>2.修订的主要依据</w:t>
      </w:r>
      <w:r>
        <w:rPr>
          <w:sz w:val="32"/>
          <w:szCs w:val="32"/>
        </w:rPr>
        <w:tab/>
      </w:r>
      <w:r>
        <w:rPr>
          <w:sz w:val="32"/>
          <w:szCs w:val="32"/>
        </w:rPr>
        <w:fldChar w:fldCharType="begin"/>
      </w:r>
      <w:r>
        <w:rPr>
          <w:sz w:val="32"/>
          <w:szCs w:val="32"/>
        </w:rPr>
        <w:instrText xml:space="preserve"> PAGEREF _Toc5991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"_Toc4235" </w:instrText>
      </w:r>
      <w:r>
        <w:fldChar w:fldCharType="separate"/>
      </w:r>
      <w:r>
        <w:rPr>
          <w:rFonts w:hint="eastAsia"/>
          <w:sz w:val="32"/>
          <w:szCs w:val="32"/>
        </w:rPr>
        <w:t>3.标准修订主要内容</w:t>
      </w:r>
      <w:r>
        <w:rPr>
          <w:sz w:val="32"/>
          <w:szCs w:val="32"/>
        </w:rPr>
        <w:tab/>
      </w:r>
      <w:r>
        <w:rPr>
          <w:sz w:val="32"/>
          <w:szCs w:val="32"/>
        </w:rPr>
        <w:fldChar w:fldCharType="begin"/>
      </w:r>
      <w:r>
        <w:rPr>
          <w:sz w:val="32"/>
          <w:szCs w:val="32"/>
        </w:rPr>
        <w:instrText xml:space="preserve"> PAGEREF _Toc4235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"_Toc10129" </w:instrText>
      </w:r>
      <w:r>
        <w:fldChar w:fldCharType="separate"/>
      </w:r>
      <w:r>
        <w:rPr>
          <w:rFonts w:hint="eastAsia"/>
          <w:sz w:val="32"/>
          <w:szCs w:val="32"/>
        </w:rPr>
        <w:t>4.新旧标准指标、水平的对比（见附表3）。</w:t>
      </w:r>
      <w:r>
        <w:rPr>
          <w:sz w:val="32"/>
          <w:szCs w:val="32"/>
        </w:rPr>
        <w:tab/>
      </w:r>
      <w:r>
        <w:rPr>
          <w:sz w:val="32"/>
          <w:szCs w:val="32"/>
        </w:rPr>
        <w:fldChar w:fldCharType="begin"/>
      </w:r>
      <w:r>
        <w:rPr>
          <w:sz w:val="32"/>
          <w:szCs w:val="32"/>
        </w:rPr>
        <w:instrText xml:space="preserve"> PAGEREF _Toc10129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"_Toc2971" </w:instrText>
      </w:r>
      <w:r>
        <w:fldChar w:fldCharType="separate"/>
      </w:r>
      <w:r>
        <w:rPr>
          <w:rFonts w:hint="eastAsia"/>
          <w:sz w:val="32"/>
          <w:szCs w:val="32"/>
        </w:rPr>
        <w:t>四、标准与国外标准对比情况</w:t>
      </w:r>
      <w:r>
        <w:rPr>
          <w:sz w:val="32"/>
          <w:szCs w:val="32"/>
        </w:rPr>
        <w:tab/>
      </w:r>
      <w:r>
        <w:rPr>
          <w:sz w:val="32"/>
          <w:szCs w:val="32"/>
        </w:rPr>
        <w:fldChar w:fldCharType="begin"/>
      </w:r>
      <w:r>
        <w:rPr>
          <w:sz w:val="32"/>
          <w:szCs w:val="32"/>
        </w:rPr>
        <w:instrText xml:space="preserve"> PAGEREF _Toc2971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"_Toc4825" </w:instrText>
      </w:r>
      <w:r>
        <w:fldChar w:fldCharType="separate"/>
      </w:r>
      <w:r>
        <w:rPr>
          <w:rFonts w:hint="eastAsia"/>
          <w:sz w:val="32"/>
          <w:szCs w:val="32"/>
        </w:rPr>
        <w:t>五、与现行法律法规政策和相关标准的协调性</w:t>
      </w:r>
      <w:r>
        <w:rPr>
          <w:sz w:val="32"/>
          <w:szCs w:val="32"/>
        </w:rPr>
        <w:tab/>
      </w:r>
      <w:r>
        <w:rPr>
          <w:sz w:val="32"/>
          <w:szCs w:val="32"/>
        </w:rPr>
        <w:fldChar w:fldCharType="begin"/>
      </w:r>
      <w:r>
        <w:rPr>
          <w:sz w:val="32"/>
          <w:szCs w:val="32"/>
        </w:rPr>
        <w:instrText xml:space="preserve"> PAGEREF _Toc4825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"_Toc5884" </w:instrText>
      </w:r>
      <w:r>
        <w:fldChar w:fldCharType="separate"/>
      </w:r>
      <w:r>
        <w:rPr>
          <w:rFonts w:hint="eastAsia"/>
          <w:sz w:val="32"/>
          <w:szCs w:val="32"/>
        </w:rPr>
        <w:t>六、宣贯标准的要求和措施建议</w:t>
      </w:r>
      <w:r>
        <w:rPr>
          <w:sz w:val="32"/>
          <w:szCs w:val="32"/>
        </w:rPr>
        <w:tab/>
      </w:r>
      <w:r>
        <w:rPr>
          <w:sz w:val="32"/>
          <w:szCs w:val="32"/>
        </w:rPr>
        <w:fldChar w:fldCharType="begin"/>
      </w:r>
      <w:r>
        <w:rPr>
          <w:sz w:val="32"/>
          <w:szCs w:val="32"/>
        </w:rPr>
        <w:instrText xml:space="preserve"> PAGEREF _Toc5884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"_Toc24880" </w:instrText>
      </w:r>
      <w:r>
        <w:fldChar w:fldCharType="separate"/>
      </w:r>
      <w:r>
        <w:rPr>
          <w:rFonts w:hint="eastAsia"/>
          <w:sz w:val="32"/>
          <w:szCs w:val="32"/>
        </w:rPr>
        <w:t>七、代替和废止标准的建议</w:t>
      </w:r>
      <w:r>
        <w:rPr>
          <w:sz w:val="32"/>
          <w:szCs w:val="32"/>
        </w:rPr>
        <w:tab/>
      </w:r>
      <w:r>
        <w:rPr>
          <w:sz w:val="32"/>
          <w:szCs w:val="32"/>
        </w:rPr>
        <w:fldChar w:fldCharType="begin"/>
      </w:r>
      <w:r>
        <w:rPr>
          <w:sz w:val="32"/>
          <w:szCs w:val="32"/>
        </w:rPr>
        <w:instrText xml:space="preserve"> PAGEREF _Toc24880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"_Toc21034" </w:instrText>
      </w:r>
      <w:r>
        <w:fldChar w:fldCharType="separate"/>
      </w:r>
      <w:r>
        <w:rPr>
          <w:rFonts w:hint="eastAsia"/>
          <w:sz w:val="32"/>
          <w:szCs w:val="32"/>
        </w:rPr>
        <w:t>八、重要内容的解释和其他应予说明的事项</w:t>
      </w:r>
      <w:r>
        <w:rPr>
          <w:sz w:val="32"/>
          <w:szCs w:val="32"/>
        </w:rPr>
        <w:tab/>
      </w:r>
      <w:r>
        <w:rPr>
          <w:sz w:val="32"/>
          <w:szCs w:val="32"/>
        </w:rPr>
        <w:fldChar w:fldCharType="begin"/>
      </w:r>
      <w:r>
        <w:rPr>
          <w:sz w:val="32"/>
          <w:szCs w:val="32"/>
        </w:rPr>
        <w:instrText xml:space="preserve"> PAGEREF _Toc21034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6"/>
        <w:tabs>
          <w:tab w:val="right" w:leader="dot" w:pos="8306"/>
        </w:tabs>
        <w:rPr>
          <w:sz w:val="32"/>
          <w:szCs w:val="32"/>
        </w:rPr>
      </w:pPr>
      <w:r>
        <w:fldChar w:fldCharType="begin"/>
      </w:r>
      <w:r>
        <w:instrText xml:space="preserve"> HYPERLINK \l "_Toc22058" </w:instrText>
      </w:r>
      <w:r>
        <w:fldChar w:fldCharType="separate"/>
      </w:r>
      <w:r>
        <w:rPr>
          <w:rFonts w:hint="eastAsia"/>
          <w:sz w:val="32"/>
          <w:szCs w:val="32"/>
        </w:rPr>
        <w:t>九、标准起草单位及主要起草人情况</w:t>
      </w:r>
      <w:r>
        <w:rPr>
          <w:sz w:val="32"/>
          <w:szCs w:val="32"/>
        </w:rPr>
        <w:tab/>
      </w:r>
      <w:r>
        <w:rPr>
          <w:sz w:val="32"/>
          <w:szCs w:val="32"/>
        </w:rPr>
        <w:fldChar w:fldCharType="begin"/>
      </w:r>
      <w:r>
        <w:rPr>
          <w:sz w:val="32"/>
          <w:szCs w:val="32"/>
        </w:rPr>
        <w:instrText xml:space="preserve"> PAGEREF _Toc22058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7"/>
        <w:tabs>
          <w:tab w:val="right" w:leader="dot" w:pos="8306"/>
        </w:tabs>
        <w:rPr>
          <w:sz w:val="32"/>
          <w:szCs w:val="32"/>
        </w:rPr>
      </w:pPr>
      <w:r>
        <w:fldChar w:fldCharType="begin"/>
      </w:r>
      <w:r>
        <w:instrText xml:space="preserve"> HYPERLINK \l "_Toc13391" </w:instrText>
      </w:r>
      <w:r>
        <w:fldChar w:fldCharType="separate"/>
      </w:r>
      <w:r>
        <w:rPr>
          <w:rFonts w:hint="eastAsia"/>
          <w:sz w:val="32"/>
          <w:szCs w:val="32"/>
        </w:rPr>
        <w:t>1.标准负责起草单位和参加起草单位</w:t>
      </w:r>
      <w:r>
        <w:rPr>
          <w:sz w:val="32"/>
          <w:szCs w:val="32"/>
        </w:rPr>
        <w:tab/>
      </w:r>
      <w:r>
        <w:rPr>
          <w:sz w:val="32"/>
          <w:szCs w:val="32"/>
        </w:rPr>
        <w:fldChar w:fldCharType="begin"/>
      </w:r>
      <w:r>
        <w:rPr>
          <w:sz w:val="32"/>
          <w:szCs w:val="32"/>
        </w:rPr>
        <w:instrText xml:space="preserve"> PAGEREF _Toc13391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7"/>
        <w:tabs>
          <w:tab w:val="right" w:leader="dot" w:pos="8306"/>
        </w:tabs>
      </w:pPr>
      <w:r>
        <w:fldChar w:fldCharType="begin"/>
      </w:r>
      <w:r>
        <w:instrText xml:space="preserve"> HYPERLINK \l "_Toc20134" </w:instrText>
      </w:r>
      <w:r>
        <w:fldChar w:fldCharType="separate"/>
      </w:r>
      <w:r>
        <w:rPr>
          <w:rFonts w:hint="eastAsia"/>
          <w:sz w:val="32"/>
          <w:szCs w:val="32"/>
        </w:rPr>
        <w:t>2.标准主要起草人联系方式(见附表4)。</w:t>
      </w:r>
      <w:r>
        <w:rPr>
          <w:sz w:val="32"/>
          <w:szCs w:val="32"/>
        </w:rPr>
        <w:tab/>
      </w:r>
      <w:r>
        <w:rPr>
          <w:sz w:val="32"/>
          <w:szCs w:val="32"/>
        </w:rPr>
        <w:fldChar w:fldCharType="begin"/>
      </w:r>
      <w:r>
        <w:rPr>
          <w:sz w:val="32"/>
          <w:szCs w:val="32"/>
        </w:rPr>
        <w:instrText xml:space="preserve"> PAGEREF _Toc20134 </w:instrText>
      </w:r>
      <w:r>
        <w:rPr>
          <w:sz w:val="32"/>
          <w:szCs w:val="32"/>
        </w:rPr>
        <w:fldChar w:fldCharType="separate"/>
      </w:r>
      <w:r>
        <w:rPr>
          <w:sz w:val="32"/>
          <w:szCs w:val="32"/>
        </w:rPr>
        <w:t>10</w:t>
      </w:r>
      <w:r>
        <w:rPr>
          <w:sz w:val="32"/>
          <w:szCs w:val="32"/>
        </w:rPr>
        <w:fldChar w:fldCharType="end"/>
      </w:r>
      <w:r>
        <w:rPr>
          <w:sz w:val="32"/>
          <w:szCs w:val="32"/>
        </w:rPr>
        <w:fldChar w:fldCharType="end"/>
      </w:r>
    </w:p>
    <w:p>
      <w:pPr>
        <w:jc w:val="center"/>
        <w:rPr>
          <w:rFonts w:ascii="宋体" w:hAnsi="宋体" w:eastAsia="黑体" w:cs="宋体"/>
          <w:sz w:val="28"/>
          <w:szCs w:val="28"/>
        </w:rPr>
      </w:pPr>
      <w:r>
        <w:rPr>
          <w:rFonts w:ascii="宋体" w:hAnsi="宋体" w:eastAsia="黑体" w:cs="宋体"/>
          <w:szCs w:val="28"/>
        </w:rPr>
        <w:fldChar w:fldCharType="end"/>
      </w:r>
    </w:p>
    <w:p>
      <w:pPr>
        <w:widowControl/>
        <w:jc w:val="left"/>
        <w:rPr>
          <w:rFonts w:ascii="宋体" w:hAnsi="宋体" w:eastAsia="黑体" w:cs="宋体"/>
          <w:sz w:val="44"/>
          <w:szCs w:val="44"/>
        </w:rPr>
      </w:pPr>
      <w:r>
        <w:rPr>
          <w:rFonts w:ascii="宋体" w:hAnsi="宋体" w:eastAsia="黑体" w:cs="宋体"/>
          <w:sz w:val="44"/>
          <w:szCs w:val="44"/>
        </w:rPr>
        <w:br w:type="page"/>
      </w:r>
    </w:p>
    <w:p>
      <w:pPr>
        <w:jc w:val="center"/>
        <w:rPr>
          <w:rFonts w:ascii="宋体" w:hAnsi="宋体" w:eastAsia="黑体" w:cs="宋体"/>
          <w:sz w:val="44"/>
          <w:szCs w:val="44"/>
        </w:rPr>
      </w:pPr>
      <w:r>
        <w:rPr>
          <w:rFonts w:hint="eastAsia" w:ascii="宋体" w:hAnsi="宋体" w:eastAsia="黑体" w:cs="宋体"/>
          <w:sz w:val="44"/>
          <w:szCs w:val="44"/>
        </w:rPr>
        <w:t>《藕粉》国家标准修订说明</w:t>
      </w:r>
    </w:p>
    <w:p>
      <w:pPr>
        <w:jc w:val="center"/>
        <w:rPr>
          <w:rFonts w:ascii="宋体" w:hAnsi="宋体" w:eastAsia="黑体" w:cs="宋体"/>
          <w:sz w:val="44"/>
          <w:szCs w:val="44"/>
        </w:rPr>
      </w:pPr>
    </w:p>
    <w:p>
      <w:pPr>
        <w:pStyle w:val="2"/>
      </w:pPr>
      <w:bookmarkStart w:id="0" w:name="_Toc4724"/>
      <w:r>
        <w:rPr>
          <w:rFonts w:hint="eastAsia"/>
        </w:rPr>
        <w:t>一、任务来源、标准修订的意义及作用</w:t>
      </w:r>
      <w:bookmarkEnd w:id="0"/>
    </w:p>
    <w:p>
      <w:pPr>
        <w:pStyle w:val="3"/>
      </w:pPr>
      <w:bookmarkStart w:id="1" w:name="_Toc23927"/>
      <w:r>
        <w:rPr>
          <w:rFonts w:hint="eastAsia"/>
        </w:rPr>
        <w:t>1.任务来源</w:t>
      </w:r>
      <w:bookmarkEnd w:id="1"/>
    </w:p>
    <w:p>
      <w:pPr>
        <w:spacing w:line="480" w:lineRule="exact"/>
        <w:ind w:firstLine="560" w:firstLineChars="200"/>
        <w:rPr>
          <w:rFonts w:ascii="仿宋_GB2312" w:eastAsia="仿宋_GB2312"/>
          <w:sz w:val="28"/>
          <w:szCs w:val="28"/>
        </w:rPr>
      </w:pPr>
      <w:r>
        <w:rPr>
          <w:rFonts w:hint="eastAsia" w:ascii="仿宋_GB2312" w:eastAsia="仿宋_GB2312"/>
          <w:sz w:val="28"/>
          <w:szCs w:val="28"/>
        </w:rPr>
        <w:t>GB/T 25733-2010《藕粉》国家标准已实施8年，为藕粉产业的发展起到了极强的规范、促进作用。但标准中的部分内容与经济发展和藕粉产业生产实际存在差距，为更好地促进藕粉产业发展，经《藕粉》标准制订相关单位的申请，国家标准化管理委员会同意并下达了2018年第二批国家标准制修订计划，列附件2第68项。</w:t>
      </w:r>
    </w:p>
    <w:p>
      <w:pPr>
        <w:pStyle w:val="3"/>
      </w:pPr>
      <w:bookmarkStart w:id="2" w:name="_Toc12090"/>
      <w:r>
        <w:rPr>
          <w:rFonts w:hint="eastAsia"/>
        </w:rPr>
        <w:t>2.标准修订的意义及作用</w:t>
      </w:r>
      <w:bookmarkEnd w:id="2"/>
    </w:p>
    <w:p>
      <w:pPr>
        <w:spacing w:line="480" w:lineRule="exact"/>
        <w:ind w:firstLine="560" w:firstLineChars="200"/>
        <w:rPr>
          <w:rFonts w:ascii="仿宋_GB2312" w:eastAsia="仿宋_GB2312"/>
          <w:sz w:val="28"/>
          <w:szCs w:val="28"/>
        </w:rPr>
      </w:pPr>
      <w:r>
        <w:rPr>
          <w:rFonts w:hint="eastAsia" w:ascii="仿宋_GB2312" w:eastAsia="仿宋_GB2312"/>
          <w:sz w:val="28"/>
          <w:szCs w:val="28"/>
        </w:rPr>
        <w:t>《藕粉》新标准的实施有以下重要意义:</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(1)有助于更好地规范藕粉市场。标准中增加“藕粉中不得添加其他淀粉”，对非藕淀粉的添加或以其他淀粉充当藕粉会有明显的规范作用。</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(2)能更好地鉴别典型藕淀粉颗粒含量，减少误判的可能性。</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(3)主要调整了调制藕粉相关指标，使水分、灰分更符合国家安全标准要求及产品实际，其中速溶藕粉水分按国家标准《GB/T 29602 固体饮料》要求执行，更符合产品特性，有助于对市场占比大的调制藕粉（速溶藕粉）进行规范。</w:t>
      </w:r>
    </w:p>
    <w:p>
      <w:pPr>
        <w:spacing w:line="480" w:lineRule="exact"/>
        <w:ind w:firstLine="560" w:firstLineChars="200"/>
        <w:rPr>
          <w:rFonts w:hint="eastAsia" w:ascii="仿宋_GB2312" w:eastAsia="仿宋_GB2312"/>
          <w:sz w:val="28"/>
          <w:szCs w:val="28"/>
        </w:rPr>
      </w:pPr>
    </w:p>
    <w:p>
      <w:pPr>
        <w:pStyle w:val="2"/>
      </w:pPr>
      <w:bookmarkStart w:id="3" w:name="_Toc12159"/>
      <w:r>
        <w:rPr>
          <w:rFonts w:hint="eastAsia"/>
        </w:rPr>
        <w:t>二、工作简况</w:t>
      </w:r>
      <w:bookmarkEnd w:id="3"/>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标准自修订计划下达后，广昌县市场监督管理局作为召集单位，立即组织于2018年10月15日成立了包含标准化专业机构的标准修订工作小组，工作组成员主要有：抚州嘉新正食品有限公司，广昌莲香食品有限公司，杭州天堂食品有限公司，广昌县市场监督管理局，江西省食品检验检测研究院，杭州醇远香食品有限公司，湖北野莲食品实业有限公司，湖北荷莲乡食品有限公司，扬州玉荷食品有限公司，江西华中标准化事务所。并对各单位在标准修订中的职责进行了分工，广昌县市场监督管理局主要起协调作用，负责会议的组织、征求意见的汇总等工作；江西省食品检验检测研究院负责产品的检测，检验方法合理性的评估及修订建议，产品检测数据的验证等；企业负责样品的提供，标准文本内容的合理化建议；江西华中标准化事务所主要负责标准文本的编写、企业意见的沟通及协调，与归口单位的协调，标准文本及相关内容的起草及上报。</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工作组成立后，多次召开会议，其中7月30日，组织工作组大部分成员召开了第二版修订版研讨会，重点讨论了增加“混合藕粉”项目，典型性藕粉颗粒鉴别方法校正，国家食品安全标准中规定的“水分”如何约定，标准规定的产品中不得加入非藕淀粉成分，修正了部分原版本中的错误等内容；8月至11月还多次征求相关单位意见，对周晓晴提出的“速溶藕粉执行《GB/T 29602-2013 固体饮料》的规定，修改为≤7.0%”等意见予以采纳。</w:t>
      </w:r>
    </w:p>
    <w:p>
      <w:pPr>
        <w:spacing w:line="480" w:lineRule="exact"/>
        <w:ind w:firstLine="560" w:firstLineChars="200"/>
        <w:rPr>
          <w:rFonts w:hint="eastAsia" w:ascii="仿宋_GB2312" w:eastAsia="仿宋_GB2312"/>
          <w:sz w:val="28"/>
          <w:szCs w:val="28"/>
        </w:rPr>
      </w:pPr>
    </w:p>
    <w:p>
      <w:pPr>
        <w:pStyle w:val="2"/>
      </w:pPr>
      <w:bookmarkStart w:id="4" w:name="_Toc25649"/>
      <w:r>
        <w:rPr>
          <w:rFonts w:hint="eastAsia"/>
        </w:rPr>
        <w:t>三、标准修订原则及修订主要内容</w:t>
      </w:r>
      <w:bookmarkEnd w:id="4"/>
    </w:p>
    <w:p>
      <w:pPr>
        <w:pStyle w:val="3"/>
      </w:pPr>
      <w:bookmarkStart w:id="5" w:name="_Toc8969"/>
      <w:r>
        <w:rPr>
          <w:rFonts w:hint="eastAsia"/>
        </w:rPr>
        <w:t>1.标准修订原则</w:t>
      </w:r>
      <w:bookmarkEnd w:id="5"/>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(1)严格按照GB/T1.1—2009《标准化工作导则》的要求起草;</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(2)修订标准应符合国家有关法律法规、强制性标准及相关产业政策要求;</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(3)修订标准要具有科学性、先进性、经济性,切实可行。</w:t>
      </w:r>
    </w:p>
    <w:p>
      <w:pPr>
        <w:spacing w:line="480" w:lineRule="exact"/>
        <w:ind w:firstLine="560" w:firstLineChars="200"/>
        <w:rPr>
          <w:rFonts w:hint="eastAsia" w:ascii="仿宋_GB2312" w:eastAsia="仿宋_GB2312"/>
          <w:sz w:val="28"/>
          <w:szCs w:val="28"/>
        </w:rPr>
      </w:pPr>
    </w:p>
    <w:p>
      <w:pPr>
        <w:pStyle w:val="3"/>
        <w:spacing w:line="480" w:lineRule="exact"/>
      </w:pPr>
      <w:bookmarkStart w:id="6" w:name="_Toc5991"/>
      <w:r>
        <w:rPr>
          <w:rFonts w:hint="eastAsia"/>
        </w:rPr>
        <w:t>2.修订的主要依据</w:t>
      </w:r>
      <w:bookmarkEnd w:id="6"/>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GB/T 25733-2010 藕粉</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2713-2015 淀粉制品</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19640-2016 食品安全国家标准 冲调谷物制品</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GB/T 29602-2013 固体饮料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GB/T 1.1-2009 标准化工作导则 第1部分:标准的结构和编写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GB/T 191  包装储运图示标志</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317 白砂糖</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28050 食品安全国家标准 预包装食品营养标签通则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5009.3 食品安全国家标准 食品中水分的测定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5009.4 食品安全国家标准 食品中灰分的测定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5009.7 食品安全国家标准  食品中还原糖的测定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5009.9 食品安全国家标准  食品中淀粉的测定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5009.239  食品安全国家标准  食品酸度的测定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7718 食品安全国家标准  预包装食品标签通则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DB 33/439-2006藕粉</w:t>
      </w:r>
    </w:p>
    <w:p>
      <w:pPr>
        <w:pStyle w:val="3"/>
        <w:spacing w:line="480" w:lineRule="exact"/>
      </w:pPr>
      <w:bookmarkStart w:id="7" w:name="_Toc4235"/>
      <w:r>
        <w:rPr>
          <w:rFonts w:hint="eastAsia"/>
        </w:rPr>
        <w:t>3.标准修订主要内容</w:t>
      </w:r>
      <w:bookmarkEnd w:id="7"/>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（1）感官要求</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纯藕粉、调制藕粉（速溶藕粉）感官要求进行了小部分调整，使感官内容更符合现状。</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（2）藕粉质量指标</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藕粉质量指标应符合表1要求。</w:t>
      </w: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spacing w:line="480" w:lineRule="exact"/>
        <w:ind w:firstLine="560" w:firstLineChars="200"/>
        <w:rPr>
          <w:rFonts w:hint="eastAsia" w:ascii="仿宋_GB2312" w:eastAsia="仿宋_GB2312"/>
          <w:sz w:val="28"/>
          <w:szCs w:val="28"/>
        </w:rPr>
      </w:pPr>
    </w:p>
    <w:p>
      <w:pPr>
        <w:pStyle w:val="23"/>
        <w:spacing w:before="156" w:after="156" w:line="480" w:lineRule="exact"/>
        <w:ind w:firstLine="560" w:firstLineChars="200"/>
        <w:jc w:val="center"/>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表1 藕粉质量指标</w:t>
      </w:r>
    </w:p>
    <w:tbl>
      <w:tblPr>
        <w:tblStyle w:val="8"/>
        <w:tblW w:w="864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1125"/>
        <w:gridCol w:w="2881"/>
        <w:gridCol w:w="21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vMerge w:val="restart"/>
            <w:tcBorders>
              <w:top w:val="single" w:color="auto" w:sz="8" w:space="0"/>
            </w:tcBorders>
            <w:noWrap/>
            <w:vAlign w:val="center"/>
          </w:tcPr>
          <w:p>
            <w:pPr>
              <w:jc w:val="center"/>
              <w:rPr>
                <w:rFonts w:ascii="宋体"/>
                <w:sz w:val="18"/>
              </w:rPr>
            </w:pPr>
            <w:r>
              <w:rPr>
                <w:rFonts w:hint="eastAsia" w:ascii="宋体"/>
                <w:sz w:val="18"/>
              </w:rPr>
              <w:t>项　　　　目</w:t>
            </w:r>
          </w:p>
        </w:tc>
        <w:tc>
          <w:tcPr>
            <w:tcW w:w="4006" w:type="dxa"/>
            <w:gridSpan w:val="2"/>
            <w:tcBorders>
              <w:top w:val="single" w:color="auto" w:sz="8" w:space="0"/>
              <w:bottom w:val="single" w:color="auto" w:sz="8" w:space="0"/>
            </w:tcBorders>
            <w:noWrap/>
          </w:tcPr>
          <w:p>
            <w:pPr>
              <w:jc w:val="center"/>
              <w:rPr>
                <w:rFonts w:ascii="宋体"/>
                <w:sz w:val="18"/>
              </w:rPr>
            </w:pPr>
            <w:r>
              <w:rPr>
                <w:rFonts w:hint="eastAsia" w:ascii="宋体"/>
                <w:sz w:val="18"/>
              </w:rPr>
              <w:t>指　　　　标</w:t>
            </w:r>
          </w:p>
        </w:tc>
        <w:tc>
          <w:tcPr>
            <w:tcW w:w="2150" w:type="dxa"/>
            <w:vMerge w:val="restart"/>
            <w:tcBorders>
              <w:top w:val="single" w:color="auto" w:sz="8" w:space="0"/>
            </w:tcBorders>
            <w:noWrap/>
            <w:vAlign w:val="center"/>
          </w:tcPr>
          <w:p>
            <w:pPr>
              <w:jc w:val="center"/>
              <w:rPr>
                <w:rFonts w:ascii="宋体"/>
                <w:sz w:val="18"/>
              </w:rPr>
            </w:pPr>
            <w:r>
              <w:rPr>
                <w:rFonts w:hint="eastAsia" w:ascii="宋体"/>
                <w:sz w:val="18"/>
              </w:rPr>
              <w:t>试验方法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488" w:type="dxa"/>
            <w:vMerge w:val="continue"/>
            <w:noWrap/>
          </w:tcPr>
          <w:p>
            <w:pPr>
              <w:rPr>
                <w:rFonts w:ascii="宋体"/>
                <w:sz w:val="18"/>
              </w:rPr>
            </w:pPr>
          </w:p>
        </w:tc>
        <w:tc>
          <w:tcPr>
            <w:tcW w:w="1125" w:type="dxa"/>
            <w:tcBorders>
              <w:top w:val="single" w:color="auto" w:sz="8" w:space="0"/>
            </w:tcBorders>
            <w:noWrap/>
          </w:tcPr>
          <w:p>
            <w:pPr>
              <w:jc w:val="center"/>
              <w:rPr>
                <w:rFonts w:ascii="宋体"/>
                <w:sz w:val="18"/>
              </w:rPr>
            </w:pPr>
            <w:r>
              <w:rPr>
                <w:rFonts w:hint="eastAsia" w:ascii="宋体"/>
                <w:sz w:val="18"/>
              </w:rPr>
              <w:t>纯藕粉</w:t>
            </w:r>
          </w:p>
        </w:tc>
        <w:tc>
          <w:tcPr>
            <w:tcW w:w="2881" w:type="dxa"/>
            <w:tcBorders>
              <w:top w:val="single" w:color="auto" w:sz="8" w:space="0"/>
            </w:tcBorders>
            <w:noWrap/>
          </w:tcPr>
          <w:p>
            <w:pPr>
              <w:jc w:val="center"/>
              <w:rPr>
                <w:rFonts w:ascii="宋体"/>
                <w:sz w:val="18"/>
              </w:rPr>
            </w:pPr>
            <w:r>
              <w:rPr>
                <w:rFonts w:hint="eastAsia" w:ascii="宋体"/>
                <w:sz w:val="18"/>
              </w:rPr>
              <w:t>调制藕粉（速溶藕粉）</w:t>
            </w:r>
          </w:p>
        </w:tc>
        <w:tc>
          <w:tcPr>
            <w:tcW w:w="2150" w:type="dxa"/>
            <w:vMerge w:val="continue"/>
            <w:noWrap/>
            <w:vAlign w:val="center"/>
          </w:tcPr>
          <w:p>
            <w:pPr>
              <w:jc w:val="center"/>
              <w:rPr>
                <w:rFonts w:ascii="宋体"/>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pStyle w:val="26"/>
              <w:numPr>
                <w:ilvl w:val="0"/>
                <w:numId w:val="0"/>
              </w:numPr>
              <w:rPr>
                <w:color w:val="auto"/>
              </w:rPr>
            </w:pPr>
            <w:r>
              <w:rPr>
                <w:rFonts w:hint="eastAsia"/>
                <w:color w:val="auto"/>
              </w:rPr>
              <w:t>水分</w:t>
            </w:r>
            <w:bookmarkStart w:id="8" w:name="BG"/>
            <w:bookmarkEnd w:id="8"/>
            <w:r>
              <w:rPr>
                <w:rFonts w:hint="eastAsia"/>
                <w:color w:val="auto"/>
                <w:vertAlign w:val="superscript"/>
              </w:rPr>
              <w:t>a</w:t>
            </w:r>
            <w:r>
              <w:rPr>
                <w:color w:val="auto"/>
              </w:rPr>
              <w:t>/</w:t>
            </w:r>
            <w:r>
              <w:rPr>
                <w:rFonts w:hint="eastAsia"/>
                <w:color w:val="auto"/>
              </w:rPr>
              <w:t>（</w:t>
            </w:r>
            <w:r>
              <w:rPr>
                <w:color w:val="auto"/>
              </w:rPr>
              <w:t>g/100g</w:t>
            </w:r>
            <w:r>
              <w:rPr>
                <w:rFonts w:hint="eastAsia"/>
                <w:color w:val="auto"/>
              </w:rPr>
              <w:t>）　　　≤</w:t>
            </w:r>
          </w:p>
        </w:tc>
        <w:tc>
          <w:tcPr>
            <w:tcW w:w="1125" w:type="dxa"/>
            <w:noWrap/>
          </w:tcPr>
          <w:p>
            <w:pPr>
              <w:jc w:val="center"/>
              <w:rPr>
                <w:rFonts w:ascii="宋体"/>
                <w:color w:val="auto"/>
                <w:sz w:val="18"/>
              </w:rPr>
            </w:pPr>
            <w:r>
              <w:rPr>
                <w:rFonts w:ascii="宋体"/>
                <w:color w:val="auto"/>
                <w:sz w:val="18"/>
              </w:rPr>
              <w:t>13.0</w:t>
            </w:r>
          </w:p>
        </w:tc>
        <w:tc>
          <w:tcPr>
            <w:tcW w:w="2881" w:type="dxa"/>
            <w:noWrap/>
          </w:tcPr>
          <w:p>
            <w:pPr>
              <w:jc w:val="center"/>
              <w:rPr>
                <w:rFonts w:ascii="宋体"/>
                <w:color w:val="auto"/>
                <w:sz w:val="18"/>
              </w:rPr>
            </w:pPr>
            <w:r>
              <w:rPr>
                <w:rFonts w:ascii="宋体"/>
                <w:color w:val="auto"/>
                <w:sz w:val="18"/>
              </w:rPr>
              <w:t>10.0</w:t>
            </w:r>
            <w:r>
              <w:rPr>
                <w:rFonts w:hint="eastAsia" w:ascii="宋体"/>
                <w:color w:val="auto"/>
                <w:sz w:val="18"/>
              </w:rPr>
              <w:t>（原标准值为8.0）</w:t>
            </w:r>
          </w:p>
        </w:tc>
        <w:tc>
          <w:tcPr>
            <w:tcW w:w="2150" w:type="dxa"/>
            <w:noWrap/>
            <w:vAlign w:val="center"/>
          </w:tcPr>
          <w:p>
            <w:pPr>
              <w:jc w:val="center"/>
              <w:rPr>
                <w:rFonts w:ascii="宋体"/>
                <w:color w:val="auto"/>
                <w:sz w:val="18"/>
              </w:rPr>
            </w:pPr>
            <w:r>
              <w:rPr>
                <w:rFonts w:hint="eastAsia" w:ascii="宋体"/>
                <w:color w:val="auto"/>
                <w:sz w:val="18"/>
              </w:rPr>
              <w:t>GB 5009.3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rPr>
                <w:rFonts w:ascii="宋体"/>
                <w:color w:val="auto"/>
                <w:sz w:val="18"/>
              </w:rPr>
            </w:pPr>
            <w:r>
              <w:rPr>
                <w:rFonts w:hint="eastAsia" w:ascii="宋体"/>
                <w:color w:val="auto"/>
                <w:sz w:val="18"/>
              </w:rPr>
              <w:t>灰分（干基）</w:t>
            </w:r>
            <w:r>
              <w:rPr>
                <w:rFonts w:ascii="宋体"/>
                <w:color w:val="auto"/>
                <w:sz w:val="18"/>
              </w:rPr>
              <w:t>/%</w:t>
            </w:r>
            <w:r>
              <w:rPr>
                <w:rFonts w:hint="eastAsia" w:ascii="宋体"/>
                <w:color w:val="auto"/>
                <w:sz w:val="18"/>
              </w:rPr>
              <w:t>　　　　≤</w:t>
            </w:r>
          </w:p>
        </w:tc>
        <w:tc>
          <w:tcPr>
            <w:tcW w:w="1125" w:type="dxa"/>
            <w:noWrap/>
          </w:tcPr>
          <w:p>
            <w:pPr>
              <w:jc w:val="center"/>
              <w:rPr>
                <w:rFonts w:ascii="宋体"/>
                <w:color w:val="auto"/>
                <w:sz w:val="18"/>
              </w:rPr>
            </w:pPr>
            <w:r>
              <w:rPr>
                <w:rFonts w:ascii="宋体"/>
                <w:color w:val="auto"/>
                <w:sz w:val="18"/>
              </w:rPr>
              <w:t>0.5</w:t>
            </w:r>
          </w:p>
        </w:tc>
        <w:tc>
          <w:tcPr>
            <w:tcW w:w="2881" w:type="dxa"/>
            <w:noWrap/>
          </w:tcPr>
          <w:p>
            <w:pPr>
              <w:jc w:val="center"/>
              <w:rPr>
                <w:rFonts w:ascii="宋体"/>
                <w:color w:val="auto"/>
                <w:sz w:val="18"/>
              </w:rPr>
            </w:pPr>
            <w:r>
              <w:rPr>
                <w:rFonts w:ascii="宋体"/>
                <w:color w:val="auto"/>
                <w:sz w:val="18"/>
              </w:rPr>
              <w:t>1.0</w:t>
            </w:r>
            <w:r>
              <w:rPr>
                <w:rFonts w:hint="eastAsia" w:ascii="宋体"/>
                <w:color w:val="auto"/>
                <w:sz w:val="18"/>
              </w:rPr>
              <w:t>（原标准值为0.5）</w:t>
            </w:r>
          </w:p>
        </w:tc>
        <w:tc>
          <w:tcPr>
            <w:tcW w:w="2150" w:type="dxa"/>
            <w:noWrap/>
            <w:vAlign w:val="center"/>
          </w:tcPr>
          <w:p>
            <w:pPr>
              <w:jc w:val="center"/>
              <w:rPr>
                <w:rFonts w:ascii="宋体"/>
                <w:color w:val="auto"/>
                <w:sz w:val="18"/>
              </w:rPr>
            </w:pPr>
            <w:r>
              <w:rPr>
                <w:rFonts w:hint="eastAsia" w:ascii="宋体"/>
                <w:color w:val="auto"/>
                <w:sz w:val="18"/>
              </w:rPr>
              <w:t>GB 5009.4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rPr>
                <w:rFonts w:ascii="宋体"/>
                <w:color w:val="auto"/>
                <w:sz w:val="18"/>
              </w:rPr>
            </w:pPr>
            <w:r>
              <w:rPr>
                <w:rFonts w:hint="eastAsia" w:ascii="宋体"/>
                <w:color w:val="auto"/>
                <w:sz w:val="18"/>
              </w:rPr>
              <w:t>总糖（以还原糖计）</w:t>
            </w:r>
            <w:r>
              <w:rPr>
                <w:rFonts w:ascii="宋体"/>
                <w:color w:val="auto"/>
                <w:sz w:val="18"/>
              </w:rPr>
              <w:t>/%</w:t>
            </w:r>
            <w:r>
              <w:rPr>
                <w:rFonts w:hint="eastAsia" w:ascii="宋体"/>
                <w:color w:val="auto"/>
                <w:sz w:val="18"/>
              </w:rPr>
              <w:t>　≤</w:t>
            </w:r>
          </w:p>
        </w:tc>
        <w:tc>
          <w:tcPr>
            <w:tcW w:w="1125" w:type="dxa"/>
            <w:noWrap/>
          </w:tcPr>
          <w:p>
            <w:pPr>
              <w:jc w:val="center"/>
              <w:rPr>
                <w:rFonts w:ascii="宋体"/>
                <w:color w:val="auto"/>
                <w:sz w:val="18"/>
              </w:rPr>
            </w:pPr>
            <w:r>
              <w:rPr>
                <w:rFonts w:ascii="宋体"/>
                <w:color w:val="auto"/>
                <w:sz w:val="18"/>
              </w:rPr>
              <w:t>—</w:t>
            </w:r>
          </w:p>
        </w:tc>
        <w:tc>
          <w:tcPr>
            <w:tcW w:w="2881" w:type="dxa"/>
            <w:noWrap/>
          </w:tcPr>
          <w:p>
            <w:pPr>
              <w:jc w:val="center"/>
              <w:rPr>
                <w:rFonts w:ascii="宋体"/>
                <w:color w:val="auto"/>
                <w:sz w:val="18"/>
              </w:rPr>
            </w:pPr>
            <w:r>
              <w:rPr>
                <w:rFonts w:ascii="宋体"/>
                <w:color w:val="auto"/>
                <w:sz w:val="18"/>
              </w:rPr>
              <w:t>50</w:t>
            </w:r>
          </w:p>
        </w:tc>
        <w:tc>
          <w:tcPr>
            <w:tcW w:w="2150" w:type="dxa"/>
            <w:noWrap/>
            <w:vAlign w:val="center"/>
          </w:tcPr>
          <w:p>
            <w:pPr>
              <w:jc w:val="center"/>
              <w:rPr>
                <w:rFonts w:ascii="宋体"/>
                <w:color w:val="auto"/>
                <w:sz w:val="18"/>
              </w:rPr>
            </w:pPr>
            <w:r>
              <w:rPr>
                <w:rFonts w:hint="eastAsia" w:ascii="宋体"/>
                <w:color w:val="auto"/>
                <w:sz w:val="18"/>
              </w:rPr>
              <w:t>GB 5009.7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rPr>
                <w:rFonts w:ascii="宋体"/>
                <w:color w:val="auto"/>
                <w:sz w:val="18"/>
              </w:rPr>
            </w:pPr>
            <w:r>
              <w:rPr>
                <w:rFonts w:hint="eastAsia" w:ascii="宋体"/>
                <w:color w:val="auto"/>
                <w:sz w:val="18"/>
              </w:rPr>
              <w:t>淀粉（以还原糖计）</w:t>
            </w:r>
            <w:r>
              <w:rPr>
                <w:rFonts w:ascii="宋体"/>
                <w:color w:val="auto"/>
                <w:sz w:val="18"/>
              </w:rPr>
              <w:t>/%</w:t>
            </w:r>
            <w:r>
              <w:rPr>
                <w:rFonts w:hint="eastAsia" w:ascii="宋体"/>
                <w:color w:val="auto"/>
                <w:sz w:val="18"/>
              </w:rPr>
              <w:t>　≥</w:t>
            </w:r>
          </w:p>
        </w:tc>
        <w:tc>
          <w:tcPr>
            <w:tcW w:w="1125" w:type="dxa"/>
            <w:noWrap/>
          </w:tcPr>
          <w:p>
            <w:pPr>
              <w:jc w:val="center"/>
              <w:rPr>
                <w:rFonts w:ascii="宋体"/>
                <w:color w:val="auto"/>
                <w:sz w:val="18"/>
              </w:rPr>
            </w:pPr>
            <w:r>
              <w:rPr>
                <w:rFonts w:ascii="宋体"/>
                <w:color w:val="auto"/>
                <w:sz w:val="18"/>
              </w:rPr>
              <w:t>75</w:t>
            </w:r>
          </w:p>
        </w:tc>
        <w:tc>
          <w:tcPr>
            <w:tcW w:w="2881" w:type="dxa"/>
            <w:noWrap/>
          </w:tcPr>
          <w:p>
            <w:pPr>
              <w:jc w:val="center"/>
              <w:rPr>
                <w:rFonts w:ascii="宋体"/>
                <w:color w:val="auto"/>
                <w:sz w:val="18"/>
              </w:rPr>
            </w:pPr>
            <w:r>
              <w:rPr>
                <w:rFonts w:hint="eastAsia" w:ascii="宋体"/>
                <w:color w:val="auto"/>
                <w:sz w:val="18"/>
              </w:rPr>
              <w:t>40</w:t>
            </w:r>
          </w:p>
        </w:tc>
        <w:tc>
          <w:tcPr>
            <w:tcW w:w="2150" w:type="dxa"/>
            <w:noWrap/>
            <w:vAlign w:val="center"/>
          </w:tcPr>
          <w:p>
            <w:pPr>
              <w:jc w:val="center"/>
              <w:rPr>
                <w:rFonts w:ascii="宋体"/>
                <w:color w:val="auto"/>
                <w:sz w:val="18"/>
              </w:rPr>
            </w:pPr>
            <w:r>
              <w:rPr>
                <w:rFonts w:hint="eastAsia" w:ascii="宋体"/>
                <w:color w:val="auto"/>
                <w:sz w:val="18"/>
              </w:rPr>
              <w:t>GB 5009.9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rPr>
                <w:rFonts w:ascii="宋体"/>
                <w:color w:val="auto"/>
                <w:sz w:val="18"/>
              </w:rPr>
            </w:pPr>
            <w:r>
              <w:rPr>
                <w:rFonts w:hint="eastAsia" w:ascii="宋体"/>
                <w:color w:val="auto"/>
                <w:sz w:val="18"/>
              </w:rPr>
              <w:t>典型藕淀粉颗粒含量</w:t>
            </w:r>
            <w:r>
              <w:rPr>
                <w:rFonts w:ascii="宋体"/>
                <w:color w:val="auto"/>
                <w:sz w:val="18"/>
              </w:rPr>
              <w:t>/%</w:t>
            </w:r>
            <w:r>
              <w:rPr>
                <w:rFonts w:hint="eastAsia" w:ascii="宋体"/>
                <w:color w:val="auto"/>
                <w:sz w:val="18"/>
              </w:rPr>
              <w:t>　≥</w:t>
            </w:r>
          </w:p>
        </w:tc>
        <w:tc>
          <w:tcPr>
            <w:tcW w:w="1125" w:type="dxa"/>
            <w:noWrap/>
          </w:tcPr>
          <w:p>
            <w:pPr>
              <w:jc w:val="center"/>
              <w:rPr>
                <w:rFonts w:ascii="宋体"/>
                <w:color w:val="auto"/>
                <w:sz w:val="18"/>
              </w:rPr>
            </w:pPr>
            <w:r>
              <w:rPr>
                <w:rFonts w:ascii="宋体"/>
                <w:color w:val="auto"/>
                <w:sz w:val="18"/>
              </w:rPr>
              <w:t>50</w:t>
            </w:r>
          </w:p>
        </w:tc>
        <w:tc>
          <w:tcPr>
            <w:tcW w:w="2881" w:type="dxa"/>
            <w:noWrap/>
          </w:tcPr>
          <w:p>
            <w:pPr>
              <w:jc w:val="center"/>
              <w:rPr>
                <w:rFonts w:ascii="宋体"/>
                <w:color w:val="auto"/>
                <w:sz w:val="18"/>
              </w:rPr>
            </w:pPr>
            <w:r>
              <w:rPr>
                <w:rFonts w:ascii="宋体"/>
                <w:color w:val="auto"/>
                <w:sz w:val="18"/>
              </w:rPr>
              <w:t>40</w:t>
            </w:r>
          </w:p>
        </w:tc>
        <w:tc>
          <w:tcPr>
            <w:tcW w:w="2150" w:type="dxa"/>
            <w:noWrap/>
            <w:vAlign w:val="center"/>
          </w:tcPr>
          <w:p>
            <w:pPr>
              <w:jc w:val="center"/>
              <w:rPr>
                <w:rFonts w:ascii="宋体"/>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488" w:type="dxa"/>
            <w:noWrap/>
          </w:tcPr>
          <w:p>
            <w:pPr>
              <w:rPr>
                <w:rFonts w:ascii="宋体"/>
                <w:color w:val="auto"/>
                <w:sz w:val="18"/>
              </w:rPr>
            </w:pPr>
            <w:r>
              <w:rPr>
                <w:rFonts w:hint="eastAsia" w:ascii="宋体"/>
                <w:color w:val="auto"/>
                <w:sz w:val="18"/>
              </w:rPr>
              <w:t>酸度（</w:t>
            </w:r>
            <w:r>
              <w:rPr>
                <w:rFonts w:ascii="宋体"/>
                <w:color w:val="auto"/>
                <w:sz w:val="18"/>
                <w:vertAlign w:val="superscript"/>
              </w:rPr>
              <w:t>O</w:t>
            </w:r>
            <w:r>
              <w:rPr>
                <w:rFonts w:ascii="宋体"/>
                <w:color w:val="auto"/>
                <w:sz w:val="18"/>
              </w:rPr>
              <w:t>T</w:t>
            </w:r>
            <w:r>
              <w:rPr>
                <w:rFonts w:hint="eastAsia" w:ascii="宋体"/>
                <w:color w:val="auto"/>
                <w:sz w:val="18"/>
              </w:rPr>
              <w:t>）</w:t>
            </w:r>
            <w:r>
              <w:rPr>
                <w:rFonts w:ascii="宋体"/>
                <w:color w:val="auto"/>
                <w:sz w:val="18"/>
              </w:rPr>
              <w:t>/(mL/100g)</w:t>
            </w:r>
            <w:r>
              <w:rPr>
                <w:rFonts w:hint="eastAsia" w:ascii="宋体"/>
                <w:color w:val="auto"/>
                <w:sz w:val="18"/>
              </w:rPr>
              <w:t>　≤</w:t>
            </w:r>
          </w:p>
        </w:tc>
        <w:tc>
          <w:tcPr>
            <w:tcW w:w="1125" w:type="dxa"/>
            <w:noWrap/>
          </w:tcPr>
          <w:p>
            <w:pPr>
              <w:jc w:val="center"/>
              <w:rPr>
                <w:rFonts w:ascii="宋体"/>
                <w:color w:val="auto"/>
                <w:sz w:val="18"/>
              </w:rPr>
            </w:pPr>
            <w:r>
              <w:rPr>
                <w:rFonts w:ascii="宋体"/>
                <w:color w:val="auto"/>
                <w:sz w:val="18"/>
              </w:rPr>
              <w:t>10</w:t>
            </w:r>
          </w:p>
        </w:tc>
        <w:tc>
          <w:tcPr>
            <w:tcW w:w="2881" w:type="dxa"/>
            <w:noWrap/>
          </w:tcPr>
          <w:p>
            <w:pPr>
              <w:jc w:val="center"/>
              <w:rPr>
                <w:rFonts w:ascii="宋体"/>
                <w:color w:val="auto"/>
                <w:sz w:val="18"/>
              </w:rPr>
            </w:pPr>
            <w:r>
              <w:rPr>
                <w:rFonts w:ascii="宋体"/>
                <w:color w:val="auto"/>
                <w:sz w:val="18"/>
              </w:rPr>
              <w:t>—</w:t>
            </w:r>
            <w:r>
              <w:rPr>
                <w:rFonts w:hint="eastAsia" w:ascii="宋体"/>
                <w:color w:val="auto"/>
                <w:sz w:val="18"/>
              </w:rPr>
              <w:t>（原标准值为</w:t>
            </w:r>
            <w:r>
              <w:rPr>
                <w:rFonts w:hint="eastAsia" w:ascii="宋体"/>
                <w:color w:val="auto"/>
                <w:sz w:val="18"/>
                <w:lang w:val="en-US" w:eastAsia="zh-CN"/>
              </w:rPr>
              <w:t>10</w:t>
            </w:r>
            <w:r>
              <w:rPr>
                <w:rFonts w:hint="eastAsia" w:ascii="宋体"/>
                <w:color w:val="auto"/>
                <w:sz w:val="18"/>
              </w:rPr>
              <w:t>）</w:t>
            </w:r>
          </w:p>
        </w:tc>
        <w:tc>
          <w:tcPr>
            <w:tcW w:w="2150" w:type="dxa"/>
            <w:noWrap/>
            <w:vAlign w:val="center"/>
          </w:tcPr>
          <w:p>
            <w:pPr>
              <w:jc w:val="center"/>
              <w:rPr>
                <w:rFonts w:hint="eastAsia" w:ascii="宋体" w:eastAsiaTheme="minorEastAsia"/>
                <w:color w:val="auto"/>
                <w:sz w:val="18"/>
                <w:lang w:val="en-US" w:eastAsia="zh-CN"/>
              </w:rPr>
            </w:pPr>
            <w:r>
              <w:rPr>
                <w:rFonts w:hint="eastAsia" w:ascii="宋体"/>
                <w:color w:val="auto"/>
                <w:sz w:val="18"/>
              </w:rPr>
              <w:t>GB</w:t>
            </w:r>
            <w:r>
              <w:rPr>
                <w:rFonts w:hint="eastAsia" w:ascii="宋体"/>
                <w:color w:val="auto"/>
                <w:sz w:val="18"/>
                <w:lang w:val="en-US" w:eastAsia="zh-CN"/>
              </w:rPr>
              <w:t xml:space="preserve"> 5009.239第一法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8644" w:type="dxa"/>
            <w:gridSpan w:val="4"/>
            <w:tcBorders>
              <w:bottom w:val="single" w:color="auto" w:sz="8" w:space="0"/>
            </w:tcBorders>
            <w:noWrap/>
            <w:vAlign w:val="center"/>
          </w:tcPr>
          <w:p>
            <w:pPr>
              <w:pStyle w:val="26"/>
              <w:spacing w:line="300" w:lineRule="exact"/>
              <w:rPr>
                <w:color w:val="auto"/>
              </w:rPr>
            </w:pPr>
            <w:r>
              <w:rPr>
                <w:rFonts w:hint="eastAsia"/>
                <w:color w:val="auto"/>
              </w:rPr>
              <w:t>品名为“速溶藕粉”的调制藕粉产品，水分按《GB/T 29602 固体饮料》执行，“≤7.0%”。</w:t>
            </w:r>
          </w:p>
          <w:p>
            <w:pPr>
              <w:pStyle w:val="13"/>
              <w:spacing w:before="0" w:beforeAutospacing="0" w:after="0" w:afterAutospacing="0" w:line="300" w:lineRule="exact"/>
              <w:rPr>
                <w:color w:val="auto"/>
              </w:rPr>
            </w:pPr>
            <w:r>
              <w:rPr>
                <w:rFonts w:hint="eastAsia"/>
                <w:color w:val="auto"/>
              </w:rPr>
              <w:t>对划“</w:t>
            </w:r>
            <w:r>
              <w:rPr>
                <w:color w:val="auto"/>
              </w:rPr>
              <w:t>—</w:t>
            </w:r>
            <w:r>
              <w:rPr>
                <w:rFonts w:hint="eastAsia"/>
                <w:color w:val="auto"/>
              </w:rPr>
              <w:t>”者不做检测。</w:t>
            </w:r>
          </w:p>
        </w:tc>
      </w:tr>
    </w:tbl>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其中：</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 1 \* GB3 \* MERGEFORMAT </w:instrText>
      </w:r>
      <w:r>
        <w:rPr>
          <w:rFonts w:hint="eastAsia" w:ascii="仿宋_GB2312" w:eastAsia="仿宋_GB2312"/>
          <w:b/>
          <w:bCs/>
          <w:sz w:val="28"/>
          <w:szCs w:val="28"/>
        </w:rPr>
        <w:fldChar w:fldCharType="separate"/>
      </w:r>
      <w:r>
        <w:rPr>
          <w:rFonts w:hint="eastAsia" w:ascii="仿宋_GB2312" w:eastAsia="仿宋_GB2312"/>
          <w:b/>
          <w:bCs/>
          <w:sz w:val="28"/>
          <w:szCs w:val="28"/>
        </w:rPr>
        <w:t>①</w:t>
      </w:r>
      <w:r>
        <w:rPr>
          <w:rFonts w:hint="eastAsia" w:ascii="仿宋_GB2312" w:eastAsia="仿宋_GB2312"/>
          <w:b/>
          <w:bCs/>
          <w:sz w:val="28"/>
          <w:szCs w:val="28"/>
        </w:rPr>
        <w:fldChar w:fldCharType="end"/>
      </w:r>
      <w:r>
        <w:rPr>
          <w:rFonts w:hint="eastAsia" w:ascii="仿宋_GB2312" w:eastAsia="仿宋_GB2312"/>
          <w:b/>
          <w:bCs/>
          <w:sz w:val="28"/>
          <w:szCs w:val="28"/>
        </w:rPr>
        <w:t>水分</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水分进行了调整，因水分为国家食品安全指标，水分的在本标准中仅为引用国家食品安全相关标准产品类别中原值。</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调制藕粉水分，原标准为8.0，调整为10.0，其中品名为“速溶藕粉”的调制藕粉产品，水分“≤7.0%”。</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调整原因：</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 19640-2016《食品安全国家标准 冲调谷物制品》标准中对“纯藕粉”进行了规定，原值引用“≤13.0”；对“其它”冲调谷物制品也进行了规定，原值引用“≤10.0”。</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GB/T 29602-2013《固体饮料》中对固体饮料水分的要求为“应不高于7.0%”，按食品生产许可有关细则规定，速溶藕粉应列为果蔬固体饮料，其指标应符合GB/T 29602《固体饮料》要求。</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 2 \* GB3 \* MERGEFORMAT </w:instrText>
      </w:r>
      <w:r>
        <w:rPr>
          <w:rFonts w:hint="eastAsia" w:ascii="仿宋_GB2312" w:eastAsia="仿宋_GB2312"/>
          <w:b/>
          <w:bCs/>
          <w:sz w:val="28"/>
          <w:szCs w:val="28"/>
        </w:rPr>
        <w:fldChar w:fldCharType="separate"/>
      </w:r>
      <w:r>
        <w:rPr>
          <w:rFonts w:hint="eastAsia" w:ascii="仿宋_GB2312" w:eastAsia="仿宋_GB2312"/>
          <w:b/>
          <w:bCs/>
          <w:sz w:val="28"/>
          <w:szCs w:val="28"/>
        </w:rPr>
        <w:t>②</w:t>
      </w:r>
      <w:r>
        <w:rPr>
          <w:rFonts w:hint="eastAsia" w:ascii="仿宋_GB2312" w:eastAsia="仿宋_GB2312"/>
          <w:b/>
          <w:bCs/>
          <w:sz w:val="28"/>
          <w:szCs w:val="28"/>
        </w:rPr>
        <w:fldChar w:fldCharType="end"/>
      </w:r>
      <w:r>
        <w:rPr>
          <w:rFonts w:hint="eastAsia" w:ascii="仿宋_GB2312" w:eastAsia="仿宋_GB2312"/>
          <w:b/>
          <w:bCs/>
          <w:sz w:val="28"/>
          <w:szCs w:val="28"/>
        </w:rPr>
        <w:t>灰分</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灰分，纯藕粉和调制藕粉原标准值均为“≤0.5%”，其初始制订依据为GB/T 8884-2007《食用马铃薯淀粉》合格品要求和浙江省地方标准DB33/T 439-2006《藕粉》纯藕粉要求，制订初期没有综合考虑调制藕粉灰分与纯藕粉的差距，其实DB33/T 439-2006中对调制藕粉（加糖）灰分要求已为“≤1.0%”；修订后的GB/T 8884-2017《食用马铃薯淀粉》将合格品调整为二级品，灰分指标值仍为“≤0.5%”。但根据产品实际，由于调制藕粉（速溶藕粉）添加了白砂糖、麦芽糊精、桂花、食用香精等非藕淀粉辅料，其指标的控制调整为“≤1.0%”较为合适。</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fldChar w:fldCharType="begin"/>
      </w:r>
      <w:r>
        <w:rPr>
          <w:rFonts w:hint="eastAsia" w:ascii="仿宋_GB2312" w:eastAsia="仿宋_GB2312"/>
          <w:b/>
          <w:bCs/>
          <w:sz w:val="28"/>
          <w:szCs w:val="28"/>
        </w:rPr>
        <w:instrText xml:space="preserve"> = 3 \* GB3 \* MERGEFORMAT </w:instrText>
      </w:r>
      <w:r>
        <w:rPr>
          <w:rFonts w:hint="eastAsia" w:ascii="仿宋_GB2312" w:eastAsia="仿宋_GB2312"/>
          <w:b/>
          <w:bCs/>
          <w:sz w:val="28"/>
          <w:szCs w:val="28"/>
        </w:rPr>
        <w:fldChar w:fldCharType="separate"/>
      </w:r>
      <w:r>
        <w:rPr>
          <w:rFonts w:hint="eastAsia" w:ascii="仿宋_GB2312" w:eastAsia="仿宋_GB2312"/>
          <w:b/>
          <w:bCs/>
          <w:sz w:val="28"/>
          <w:szCs w:val="28"/>
        </w:rPr>
        <w:t>③</w:t>
      </w:r>
      <w:r>
        <w:rPr>
          <w:rFonts w:hint="eastAsia" w:ascii="仿宋_GB2312" w:eastAsia="仿宋_GB2312"/>
          <w:b/>
          <w:bCs/>
          <w:sz w:val="28"/>
          <w:szCs w:val="28"/>
        </w:rPr>
        <w:fldChar w:fldCharType="end"/>
      </w:r>
      <w:r>
        <w:rPr>
          <w:rFonts w:hint="eastAsia" w:ascii="仿宋_GB2312" w:eastAsia="仿宋_GB2312"/>
          <w:b/>
          <w:bCs/>
          <w:sz w:val="28"/>
          <w:szCs w:val="28"/>
        </w:rPr>
        <w:t>酸度</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原国家标准中，纯藕粉和调制藕粉（速溶藕粉）酸度（</w:t>
      </w:r>
      <w:r>
        <w:rPr>
          <w:rFonts w:hint="eastAsia" w:ascii="仿宋_GB2312" w:eastAsia="仿宋_GB2312"/>
          <w:sz w:val="28"/>
          <w:szCs w:val="28"/>
          <w:vertAlign w:val="superscript"/>
        </w:rPr>
        <w:t>O</w:t>
      </w:r>
      <w:r>
        <w:rPr>
          <w:rFonts w:hint="eastAsia" w:ascii="仿宋_GB2312" w:eastAsia="仿宋_GB2312"/>
          <w:sz w:val="28"/>
          <w:szCs w:val="28"/>
        </w:rPr>
        <w:t>T）均为“≤10ml/100g”，对于纯藕粉，由于成分单一，酸度大小可以真实反映产品质量，有利于对酸败产品的判断，制订意见重大；但对于调制藕粉（速溶藕粉）则不同，由于其添加物的不同，酸度并不固定，“≤10ml/100g”的限值与产品实际不符，易导致合格率偏低，酸度指标不能真实反映产品质量的好坏，因加入辅料的不同而存在很大差异，不能真实反应产品酸败程度，因此制订意义不大，故删除。</w:t>
      </w:r>
    </w:p>
    <w:p>
      <w:pPr>
        <w:spacing w:line="48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eastAsia="zh-CN"/>
        </w:rPr>
        <w:t>原标准酸度检测方法为</w:t>
      </w:r>
      <w:r>
        <w:rPr>
          <w:rFonts w:hint="eastAsia" w:ascii="仿宋_GB2312" w:eastAsia="仿宋_GB2312"/>
          <w:sz w:val="28"/>
          <w:szCs w:val="28"/>
          <w:lang w:val="en-US" w:eastAsia="zh-CN"/>
        </w:rPr>
        <w:t>GB/T 12456,该方法是对食品中总酸的测定，该方法不适用于</w:t>
      </w:r>
      <w:r>
        <w:rPr>
          <w:rFonts w:hint="eastAsia" w:ascii="仿宋_GB2312" w:eastAsia="仿宋_GB2312"/>
          <w:sz w:val="28"/>
          <w:szCs w:val="28"/>
          <w:lang w:eastAsia="zh-CN"/>
        </w:rPr>
        <w:t>浑浊不透明的试液，</w:t>
      </w:r>
      <w:r>
        <w:rPr>
          <w:rFonts w:hint="eastAsia" w:ascii="仿宋_GB2312" w:eastAsia="仿宋_GB2312"/>
          <w:sz w:val="28"/>
          <w:szCs w:val="28"/>
          <w:lang w:val="en-US" w:eastAsia="zh-CN"/>
        </w:rPr>
        <w:t>方法引用不妥；GB 5009.239</w:t>
      </w:r>
      <w:r>
        <w:rPr>
          <w:rFonts w:hint="eastAsia" w:ascii="仿宋_GB2312" w:eastAsia="仿宋_GB2312"/>
          <w:sz w:val="28"/>
          <w:szCs w:val="28"/>
          <w:lang w:eastAsia="zh-CN"/>
        </w:rPr>
        <w:t>第一法适用于生乳及乳制品、</w:t>
      </w:r>
      <w:r>
        <w:rPr>
          <w:rFonts w:hint="eastAsia" w:ascii="仿宋_GB2312" w:eastAsia="仿宋_GB2312"/>
          <w:sz w:val="28"/>
          <w:szCs w:val="28"/>
          <w:u w:val="single"/>
          <w:lang w:eastAsia="zh-CN"/>
        </w:rPr>
        <w:t>淀粉及其衍生物</w:t>
      </w:r>
      <w:r>
        <w:rPr>
          <w:rFonts w:hint="eastAsia" w:ascii="仿宋_GB2312" w:eastAsia="仿宋_GB2312"/>
          <w:sz w:val="28"/>
          <w:szCs w:val="28"/>
          <w:lang w:eastAsia="zh-CN"/>
        </w:rPr>
        <w:t>、粮食及制品酸度的测定。故调整为</w:t>
      </w:r>
      <w:r>
        <w:rPr>
          <w:rFonts w:hint="eastAsia" w:ascii="仿宋_GB2312" w:eastAsia="仿宋_GB2312"/>
          <w:sz w:val="28"/>
          <w:szCs w:val="28"/>
          <w:lang w:val="en-US" w:eastAsia="zh-CN"/>
        </w:rPr>
        <w:t>GB 5009.239</w:t>
      </w:r>
      <w:r>
        <w:rPr>
          <w:rFonts w:hint="eastAsia" w:ascii="仿宋_GB2312" w:eastAsia="仿宋_GB2312"/>
          <w:sz w:val="28"/>
          <w:szCs w:val="28"/>
          <w:lang w:eastAsia="zh-CN"/>
        </w:rPr>
        <w:t>第一法。</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（3）试验方法</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典型藕淀粉颗粒含量检测方法进行了调整。</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调整后检测方法内容：</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取约10g样品，以10倍～20倍蒸馏水均匀分散成悬浊液。</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取一滴（约0.05mL）悬浊液涂布于载玻片上，盖上盖玻片，轻轻揉按以使颗粒分布均匀并除去气泡。</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以400倍或600倍光学显微镜镜检。如发现涂片中淀粉颗粒重叠，重新涂片，每视野中颗粒总数在30～100范围内为宜。</w:t>
      </w:r>
    </w:p>
    <w:p>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rPr>
        <w:t>调节显微镜的光线和焦距，使颗粒轮廓清晰。选取五个视野区域并对视野内的淀粉颗粒和其中的典型藕淀粉颗粒计数。边界上在视野内超过1/2的淀粉颗粒予以计数；残缺淀粉颗粒以1/2计数，糊化颗粒、细点状颗粒不予计数。</w:t>
      </w:r>
      <w:r>
        <w:rPr>
          <w:rFonts w:hint="eastAsia" w:ascii="仿宋_GB2312" w:eastAsia="仿宋_GB2312"/>
          <w:sz w:val="28"/>
          <w:szCs w:val="28"/>
          <w:u w:val="single"/>
        </w:rPr>
        <w:t>选取五个区域中典型藕淀粉颗粒占比较大的三个区域，按以下公式进行计算：</w:t>
      </w:r>
      <w:bookmarkStart w:id="9" w:name="PRTBK"/>
      <w:bookmarkEnd w:id="9"/>
    </w:p>
    <w:p>
      <w:pPr>
        <w:pStyle w:val="15"/>
        <w:tabs>
          <w:tab w:val="center" w:pos="4201"/>
          <w:tab w:val="right" w:leader="dot" w:pos="9298"/>
        </w:tabs>
        <w:ind w:firstLine="640"/>
        <w:jc w:val="center"/>
        <w:rPr>
          <w:rFonts w:ascii="仿宋_GB2312" w:hAnsi="仿宋_GB2312" w:eastAsia="仿宋_GB2312" w:cs="仿宋_GB2312"/>
          <w:sz w:val="32"/>
          <w:szCs w:val="32"/>
          <w:u w:val="single"/>
        </w:rPr>
      </w:pPr>
      <w:r>
        <w:rPr>
          <w:rFonts w:hint="eastAsia" w:ascii="仿宋_GB2312" w:hAnsi="仿宋_GB2312" w:eastAsia="仿宋_GB2312" w:cs="仿宋_GB2312"/>
          <w:position w:val="-26"/>
          <w:sz w:val="32"/>
          <w:szCs w:val="32"/>
          <w:u w:val="none"/>
        </w:rPr>
        <w:object>
          <v:shape id="_x0000_i1025" o:spt="75" type="#_x0000_t75" style="height:33.2pt;width:193.1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p>
      <w:pPr>
        <w:spacing w:line="480" w:lineRule="exact"/>
        <w:ind w:firstLine="560" w:firstLineChars="200"/>
        <w:rPr>
          <w:rFonts w:hint="eastAsia" w:ascii="仿宋_GB2312" w:eastAsia="仿宋_GB2312"/>
          <w:sz w:val="28"/>
          <w:szCs w:val="28"/>
          <w:u w:val="single"/>
        </w:rPr>
      </w:pPr>
      <w:r>
        <w:rPr>
          <w:rFonts w:hint="eastAsia" w:ascii="仿宋_GB2312" w:eastAsia="仿宋_GB2312"/>
          <w:sz w:val="28"/>
          <w:szCs w:val="28"/>
          <w:u w:val="single"/>
        </w:rPr>
        <w:t>当检验结果不符合要求时，应进行平行试验，平行试验应重新涂片，两次平行试验所得结果相对误差应不大于10%,以平行检验结果中较大值为检验结果。</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调整原因</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在实际样品送检过程中，企业反映多次被误判。</w:t>
      </w:r>
      <w:r>
        <w:rPr>
          <w:rFonts w:hint="eastAsia" w:ascii="仿宋_GB2312" w:eastAsia="仿宋_GB2312"/>
          <w:sz w:val="28"/>
          <w:szCs w:val="28"/>
        </w:rPr>
        <w:t>调整后的试验方法，</w:t>
      </w:r>
      <w:r>
        <w:rPr>
          <w:rFonts w:hint="eastAsia" w:ascii="仿宋_GB2312" w:eastAsia="仿宋_GB2312"/>
          <w:sz w:val="28"/>
          <w:szCs w:val="28"/>
          <w:lang w:eastAsia="zh-CN"/>
        </w:rPr>
        <w:t>可以</w:t>
      </w:r>
      <w:r>
        <w:rPr>
          <w:rFonts w:hint="eastAsia" w:ascii="仿宋_GB2312" w:eastAsia="仿宋_GB2312"/>
          <w:sz w:val="28"/>
          <w:szCs w:val="28"/>
        </w:rPr>
        <w:t>提高真藕粉的检测通过率</w:t>
      </w:r>
      <w:r>
        <w:rPr>
          <w:rFonts w:hint="eastAsia" w:ascii="仿宋_GB2312" w:eastAsia="仿宋_GB2312"/>
          <w:sz w:val="28"/>
          <w:szCs w:val="28"/>
          <w:lang w:eastAsia="zh-CN"/>
        </w:rPr>
        <w:t>，减少误检的可能性</w:t>
      </w:r>
      <w:r>
        <w:rPr>
          <w:rFonts w:hint="eastAsia" w:ascii="仿宋_GB2312" w:eastAsia="仿宋_GB2312"/>
          <w:sz w:val="28"/>
          <w:szCs w:val="28"/>
        </w:rPr>
        <w:t>。</w:t>
      </w:r>
    </w:p>
    <w:p>
      <w:pPr>
        <w:spacing w:line="480" w:lineRule="exact"/>
        <w:ind w:firstLine="560" w:firstLineChars="200"/>
        <w:rPr>
          <w:rFonts w:ascii="仿宋_GB2312" w:hAnsi="仿宋_GB2312" w:eastAsia="仿宋_GB2312" w:cs="仿宋_GB2312"/>
          <w:sz w:val="32"/>
          <w:szCs w:val="32"/>
        </w:rPr>
      </w:pPr>
      <w:r>
        <w:rPr>
          <w:rFonts w:hint="eastAsia" w:ascii="仿宋_GB2312" w:eastAsia="仿宋_GB2312"/>
          <w:sz w:val="28"/>
          <w:szCs w:val="28"/>
        </w:rPr>
        <w:t>通过试验分析，对5个样品进行了平行试验，取得10组数据，分别</w:t>
      </w:r>
      <w:r>
        <w:rPr>
          <w:rFonts w:hint="eastAsia" w:ascii="仿宋_GB2312" w:eastAsia="仿宋_GB2312"/>
          <w:sz w:val="28"/>
          <w:szCs w:val="28"/>
          <w:lang w:eastAsia="zh-CN"/>
        </w:rPr>
        <w:t>采用不同方法</w:t>
      </w:r>
      <w:r>
        <w:rPr>
          <w:rFonts w:hint="eastAsia" w:ascii="仿宋_GB2312" w:eastAsia="仿宋_GB2312"/>
          <w:sz w:val="28"/>
          <w:szCs w:val="28"/>
        </w:rPr>
        <w:t>对10组数据进行</w:t>
      </w:r>
      <w:r>
        <w:rPr>
          <w:rFonts w:hint="eastAsia" w:ascii="仿宋_GB2312" w:eastAsia="仿宋_GB2312"/>
          <w:sz w:val="28"/>
          <w:szCs w:val="28"/>
          <w:lang w:eastAsia="zh-CN"/>
        </w:rPr>
        <w:t>处理</w:t>
      </w:r>
      <w:r>
        <w:rPr>
          <w:rFonts w:hint="eastAsia" w:ascii="仿宋_GB2312" w:eastAsia="仿宋_GB2312"/>
          <w:sz w:val="28"/>
          <w:szCs w:val="28"/>
        </w:rPr>
        <w:t>，</w:t>
      </w:r>
      <w:r>
        <w:rPr>
          <w:rFonts w:hint="eastAsia" w:ascii="仿宋_GB2312" w:eastAsia="仿宋_GB2312"/>
          <w:sz w:val="28"/>
          <w:szCs w:val="28"/>
          <w:lang w:eastAsia="zh-CN"/>
        </w:rPr>
        <w:t>发现存在一组数据值与标准值过于接近</w:t>
      </w:r>
      <w:r>
        <w:rPr>
          <w:rFonts w:hint="eastAsia" w:ascii="仿宋_GB2312" w:eastAsia="仿宋_GB2312"/>
          <w:sz w:val="28"/>
          <w:szCs w:val="28"/>
        </w:rPr>
        <w:t>。</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通过对10组原始数据的分析，对</w:t>
      </w:r>
      <w:r>
        <w:rPr>
          <w:rFonts w:hint="eastAsia" w:ascii="仿宋_GB2312" w:eastAsia="仿宋_GB2312"/>
          <w:b/>
          <w:bCs/>
          <w:sz w:val="28"/>
          <w:szCs w:val="28"/>
        </w:rPr>
        <w:t>5次综合百分比</w:t>
      </w:r>
      <w:r>
        <w:rPr>
          <w:rFonts w:hint="eastAsia" w:ascii="仿宋_GB2312" w:eastAsia="仿宋_GB2312"/>
          <w:sz w:val="28"/>
          <w:szCs w:val="28"/>
        </w:rPr>
        <w:t>、</w:t>
      </w:r>
      <w:r>
        <w:rPr>
          <w:rFonts w:hint="eastAsia" w:ascii="仿宋_GB2312" w:eastAsia="仿宋_GB2312"/>
          <w:b/>
          <w:bCs/>
          <w:sz w:val="28"/>
          <w:szCs w:val="28"/>
        </w:rPr>
        <w:t>1次最高百分比</w:t>
      </w:r>
      <w:r>
        <w:rPr>
          <w:rFonts w:hint="eastAsia" w:ascii="仿宋_GB2312" w:eastAsia="仿宋_GB2312"/>
          <w:sz w:val="28"/>
          <w:szCs w:val="28"/>
        </w:rPr>
        <w:t>、</w:t>
      </w:r>
      <w:r>
        <w:rPr>
          <w:rFonts w:hint="eastAsia" w:ascii="仿宋_GB2312" w:eastAsia="仿宋_GB2312"/>
          <w:b/>
          <w:bCs/>
          <w:sz w:val="28"/>
          <w:szCs w:val="28"/>
        </w:rPr>
        <w:t>3次高值综合百分比</w:t>
      </w:r>
      <w:r>
        <w:rPr>
          <w:rFonts w:hint="eastAsia" w:ascii="仿宋_GB2312" w:eastAsia="仿宋_GB2312"/>
          <w:sz w:val="28"/>
          <w:szCs w:val="28"/>
        </w:rPr>
        <w:t>、</w:t>
      </w:r>
      <w:r>
        <w:rPr>
          <w:rFonts w:hint="eastAsia" w:ascii="仿宋_GB2312" w:eastAsia="仿宋_GB2312"/>
          <w:b/>
          <w:bCs/>
          <w:sz w:val="28"/>
          <w:szCs w:val="28"/>
        </w:rPr>
        <w:t>3次去高去低综合百分比</w:t>
      </w:r>
      <w:r>
        <w:rPr>
          <w:rFonts w:hint="eastAsia" w:ascii="仿宋_GB2312" w:eastAsia="仿宋_GB2312"/>
          <w:sz w:val="28"/>
          <w:szCs w:val="28"/>
        </w:rPr>
        <w:t>等四项指标进行分析</w:t>
      </w:r>
      <w:r>
        <w:rPr>
          <w:rFonts w:hint="eastAsia" w:ascii="仿宋_GB2312" w:eastAsia="仿宋_GB2312"/>
          <w:sz w:val="28"/>
          <w:szCs w:val="28"/>
          <w:lang w:eastAsia="zh-CN"/>
        </w:rPr>
        <w:t>。</w:t>
      </w:r>
    </w:p>
    <w:p>
      <w:pPr>
        <w:spacing w:line="480" w:lineRule="exact"/>
        <w:ind w:firstLine="562" w:firstLineChars="200"/>
        <w:rPr>
          <w:rFonts w:hint="eastAsia" w:ascii="仿宋_GB2312" w:eastAsia="仿宋_GB2312"/>
          <w:sz w:val="28"/>
          <w:szCs w:val="28"/>
          <w:lang w:val="en-US" w:eastAsia="zh-CN"/>
        </w:rPr>
      </w:pPr>
      <w:r>
        <w:rPr>
          <w:rFonts w:hint="eastAsia" w:ascii="仿宋_GB2312" w:eastAsia="仿宋_GB2312"/>
          <w:b/>
          <w:bCs/>
          <w:sz w:val="28"/>
          <w:szCs w:val="28"/>
          <w:lang w:eastAsia="zh-CN"/>
        </w:rPr>
        <w:t>原方法</w:t>
      </w:r>
      <w:r>
        <w:rPr>
          <w:rFonts w:hint="eastAsia" w:ascii="仿宋_GB2312" w:eastAsia="仿宋_GB2312"/>
          <w:b/>
          <w:bCs/>
          <w:sz w:val="28"/>
          <w:szCs w:val="28"/>
        </w:rPr>
        <w:t>5次综合百分比</w:t>
      </w:r>
      <w:r>
        <w:rPr>
          <w:rFonts w:hint="eastAsia" w:ascii="仿宋_GB2312" w:eastAsia="仿宋_GB2312"/>
          <w:sz w:val="28"/>
          <w:szCs w:val="28"/>
          <w:lang w:eastAsia="zh-CN"/>
        </w:rPr>
        <w:t>通过</w:t>
      </w:r>
      <w:r>
        <w:rPr>
          <w:rFonts w:hint="eastAsia" w:ascii="仿宋_GB2312" w:eastAsia="仿宋_GB2312"/>
          <w:sz w:val="28"/>
          <w:szCs w:val="28"/>
          <w:lang w:val="en-US" w:eastAsia="zh-CN"/>
        </w:rPr>
        <w:t>10次，100%通过，平行试验误差均在10%以内，但有一个样品试验数据，平行试验两组检测数据和标准值基本接近，存在检测误判风险；</w:t>
      </w:r>
      <w:r>
        <w:rPr>
          <w:rFonts w:hint="eastAsia" w:ascii="仿宋_GB2312" w:eastAsia="仿宋_GB2312"/>
          <w:b/>
          <w:bCs/>
          <w:sz w:val="28"/>
          <w:szCs w:val="28"/>
        </w:rPr>
        <w:t>3次去高去低综合百分比</w:t>
      </w:r>
      <w:r>
        <w:rPr>
          <w:rFonts w:hint="eastAsia" w:ascii="仿宋_GB2312" w:eastAsia="仿宋_GB2312"/>
          <w:sz w:val="28"/>
          <w:szCs w:val="28"/>
          <w:lang w:eastAsia="zh-CN"/>
        </w:rPr>
        <w:t>处理数据后，也存在一组数据与标准值过于接近的情况，和原方法一样存在较大误判风险。</w:t>
      </w:r>
      <w:r>
        <w:rPr>
          <w:rFonts w:hint="eastAsia" w:ascii="仿宋_GB2312" w:eastAsia="仿宋_GB2312"/>
          <w:sz w:val="28"/>
          <w:szCs w:val="28"/>
        </w:rPr>
        <w:t>采用1次最高百分比及3次高值百分比非常有利于真藕粉典型性藕淀粉颗粒含量获得通过，其中</w:t>
      </w:r>
      <w:r>
        <w:rPr>
          <w:rFonts w:hint="eastAsia" w:ascii="仿宋_GB2312" w:eastAsia="仿宋_GB2312"/>
          <w:b/>
          <w:bCs/>
          <w:sz w:val="28"/>
          <w:szCs w:val="28"/>
        </w:rPr>
        <w:t>1次最高百分比</w:t>
      </w:r>
      <w:r>
        <w:rPr>
          <w:rFonts w:hint="eastAsia" w:ascii="仿宋_GB2312" w:eastAsia="仿宋_GB2312"/>
          <w:sz w:val="28"/>
          <w:szCs w:val="28"/>
        </w:rPr>
        <w:t>通过</w:t>
      </w:r>
      <w:r>
        <w:rPr>
          <w:rFonts w:hint="eastAsia" w:ascii="仿宋_GB2312" w:eastAsia="仿宋_GB2312"/>
          <w:sz w:val="28"/>
          <w:szCs w:val="28"/>
          <w:lang w:val="en-US" w:eastAsia="zh-CN"/>
        </w:rPr>
        <w:t>10</w:t>
      </w:r>
      <w:r>
        <w:rPr>
          <w:rFonts w:hint="eastAsia" w:ascii="仿宋_GB2312" w:eastAsia="仿宋_GB2312"/>
          <w:sz w:val="28"/>
          <w:szCs w:val="28"/>
        </w:rPr>
        <w:t>次，100%通过，</w:t>
      </w:r>
      <w:r>
        <w:rPr>
          <w:rFonts w:hint="eastAsia" w:ascii="仿宋_GB2312" w:eastAsia="仿宋_GB2312"/>
          <w:sz w:val="28"/>
          <w:szCs w:val="28"/>
          <w:lang w:eastAsia="zh-CN"/>
        </w:rPr>
        <w:t>其中</w:t>
      </w:r>
      <w:r>
        <w:rPr>
          <w:rFonts w:hint="eastAsia" w:ascii="仿宋_GB2312" w:eastAsia="仿宋_GB2312"/>
          <w:sz w:val="28"/>
          <w:szCs w:val="28"/>
          <w:lang w:val="en-US" w:eastAsia="zh-CN"/>
        </w:rPr>
        <w:t>1个样品两次平行试验误差达20%，</w:t>
      </w:r>
      <w:r>
        <w:rPr>
          <w:rFonts w:hint="eastAsia" w:ascii="仿宋_GB2312" w:eastAsia="仿宋_GB2312"/>
          <w:sz w:val="28"/>
          <w:szCs w:val="28"/>
        </w:rPr>
        <w:t>由于1次最高百分比</w:t>
      </w:r>
      <w:r>
        <w:rPr>
          <w:rFonts w:hint="eastAsia" w:ascii="仿宋_GB2312" w:eastAsia="仿宋_GB2312"/>
          <w:sz w:val="28"/>
          <w:szCs w:val="28"/>
          <w:lang w:eastAsia="zh-CN"/>
        </w:rPr>
        <w:t>存在的这种</w:t>
      </w:r>
      <w:r>
        <w:rPr>
          <w:rFonts w:hint="eastAsia" w:ascii="仿宋_GB2312" w:eastAsia="仿宋_GB2312"/>
          <w:sz w:val="28"/>
          <w:szCs w:val="28"/>
        </w:rPr>
        <w:t>偶然因素</w:t>
      </w:r>
      <w:r>
        <w:rPr>
          <w:rFonts w:hint="eastAsia" w:ascii="仿宋_GB2312" w:eastAsia="仿宋_GB2312"/>
          <w:sz w:val="28"/>
          <w:szCs w:val="28"/>
          <w:lang w:eastAsia="zh-CN"/>
        </w:rPr>
        <w:t>，对试验结果的影响过大</w:t>
      </w:r>
      <w:r>
        <w:rPr>
          <w:rFonts w:hint="eastAsia" w:ascii="仿宋_GB2312" w:eastAsia="仿宋_GB2312"/>
          <w:sz w:val="28"/>
          <w:szCs w:val="28"/>
        </w:rPr>
        <w:t>，不建议采用该方案；</w:t>
      </w:r>
      <w:r>
        <w:rPr>
          <w:rFonts w:hint="eastAsia" w:ascii="仿宋_GB2312" w:eastAsia="仿宋_GB2312"/>
          <w:b/>
          <w:bCs/>
          <w:sz w:val="28"/>
          <w:szCs w:val="28"/>
        </w:rPr>
        <w:t>3次高值综合百分比</w:t>
      </w:r>
      <w:r>
        <w:rPr>
          <w:rFonts w:hint="eastAsia" w:ascii="仿宋_GB2312" w:eastAsia="仿宋_GB2312"/>
          <w:sz w:val="28"/>
          <w:szCs w:val="28"/>
        </w:rPr>
        <w:t>通过</w:t>
      </w:r>
      <w:r>
        <w:rPr>
          <w:rFonts w:hint="eastAsia" w:ascii="仿宋_GB2312" w:eastAsia="仿宋_GB2312"/>
          <w:sz w:val="28"/>
          <w:szCs w:val="28"/>
          <w:lang w:val="en-US" w:eastAsia="zh-CN"/>
        </w:rPr>
        <w:t>10</w:t>
      </w:r>
      <w:r>
        <w:rPr>
          <w:rFonts w:hint="eastAsia" w:ascii="仿宋_GB2312" w:eastAsia="仿宋_GB2312"/>
          <w:sz w:val="28"/>
          <w:szCs w:val="28"/>
        </w:rPr>
        <w:t>次，</w:t>
      </w:r>
      <w:r>
        <w:rPr>
          <w:rFonts w:hint="eastAsia" w:ascii="仿宋_GB2312" w:eastAsia="仿宋_GB2312"/>
          <w:sz w:val="28"/>
          <w:szCs w:val="28"/>
          <w:lang w:val="en-US" w:eastAsia="zh-CN"/>
        </w:rPr>
        <w:t>100</w:t>
      </w:r>
      <w:r>
        <w:rPr>
          <w:rFonts w:hint="eastAsia" w:ascii="仿宋_GB2312" w:eastAsia="仿宋_GB2312"/>
          <w:sz w:val="28"/>
          <w:szCs w:val="28"/>
        </w:rPr>
        <w:t>%的通过率</w:t>
      </w:r>
      <w:r>
        <w:rPr>
          <w:rFonts w:hint="eastAsia" w:ascii="仿宋_GB2312" w:eastAsia="仿宋_GB2312"/>
          <w:sz w:val="28"/>
          <w:szCs w:val="28"/>
          <w:lang w:eastAsia="zh-CN"/>
        </w:rPr>
        <w:t>，平行试验误差均在</w:t>
      </w:r>
      <w:r>
        <w:rPr>
          <w:rFonts w:hint="eastAsia" w:ascii="仿宋_GB2312" w:eastAsia="仿宋_GB2312"/>
          <w:sz w:val="28"/>
          <w:szCs w:val="28"/>
          <w:lang w:val="en-US" w:eastAsia="zh-CN"/>
        </w:rPr>
        <w:t>10%以内。</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为修正</w:t>
      </w:r>
      <w:r>
        <w:rPr>
          <w:rFonts w:hint="eastAsia" w:ascii="仿宋_GB2312" w:eastAsia="仿宋_GB2312"/>
          <w:sz w:val="28"/>
          <w:szCs w:val="28"/>
          <w:lang w:eastAsia="zh-CN"/>
        </w:rPr>
        <w:t>可能出现的误判风险</w:t>
      </w:r>
      <w:r>
        <w:rPr>
          <w:rFonts w:hint="eastAsia" w:ascii="仿宋_GB2312" w:eastAsia="仿宋_GB2312"/>
          <w:sz w:val="28"/>
          <w:szCs w:val="28"/>
        </w:rPr>
        <w:t>，</w:t>
      </w:r>
      <w:r>
        <w:rPr>
          <w:rFonts w:hint="eastAsia" w:ascii="仿宋_GB2312" w:eastAsia="仿宋_GB2312"/>
          <w:sz w:val="28"/>
          <w:szCs w:val="28"/>
          <w:lang w:eastAsia="zh-CN"/>
        </w:rPr>
        <w:t>建议采用</w:t>
      </w:r>
      <w:r>
        <w:rPr>
          <w:rFonts w:hint="eastAsia" w:ascii="仿宋_GB2312" w:eastAsia="仿宋_GB2312"/>
          <w:b/>
          <w:bCs/>
          <w:sz w:val="28"/>
          <w:szCs w:val="28"/>
        </w:rPr>
        <w:t>3次高值综合百分比</w:t>
      </w:r>
      <w:r>
        <w:rPr>
          <w:rFonts w:hint="eastAsia" w:ascii="仿宋_GB2312" w:eastAsia="仿宋_GB2312"/>
          <w:sz w:val="28"/>
          <w:szCs w:val="28"/>
          <w:lang w:eastAsia="zh-CN"/>
        </w:rPr>
        <w:t>判定，</w:t>
      </w:r>
      <w:r>
        <w:rPr>
          <w:rFonts w:hint="eastAsia" w:ascii="仿宋_GB2312" w:eastAsia="仿宋_GB2312"/>
          <w:b/>
          <w:bCs/>
          <w:sz w:val="28"/>
          <w:szCs w:val="28"/>
          <w:lang w:eastAsia="zh-CN"/>
        </w:rPr>
        <w:t>有利于提高</w:t>
      </w:r>
      <w:r>
        <w:rPr>
          <w:rFonts w:hint="eastAsia" w:ascii="仿宋_GB2312" w:eastAsia="仿宋_GB2312"/>
          <w:b/>
          <w:bCs/>
          <w:sz w:val="28"/>
          <w:szCs w:val="28"/>
          <w:lang w:val="en-US" w:eastAsia="zh-CN"/>
        </w:rPr>
        <w:t>2%至10%的比例</w:t>
      </w:r>
      <w:r>
        <w:rPr>
          <w:rFonts w:hint="eastAsia" w:ascii="仿宋_GB2312" w:eastAsia="仿宋_GB2312"/>
          <w:sz w:val="28"/>
          <w:szCs w:val="28"/>
          <w:lang w:val="en-US" w:eastAsia="zh-CN"/>
        </w:rPr>
        <w:t>，另</w:t>
      </w:r>
      <w:r>
        <w:rPr>
          <w:rFonts w:hint="eastAsia" w:ascii="仿宋_GB2312" w:eastAsia="仿宋_GB2312"/>
          <w:sz w:val="28"/>
          <w:szCs w:val="28"/>
        </w:rPr>
        <w:t>试验方法中特别增加了“当检验结果不符合要求时，应进行平行试验，平行试验应重新涂片，两次平行试验所得结果相对误差应不大于10%,以平行检验结果中较大值为检验结果”</w:t>
      </w:r>
      <w:r>
        <w:rPr>
          <w:rFonts w:hint="eastAsia" w:ascii="仿宋_GB2312" w:eastAsia="仿宋_GB2312"/>
          <w:sz w:val="28"/>
          <w:szCs w:val="28"/>
          <w:lang w:eastAsia="zh-CN"/>
        </w:rPr>
        <w:t>，以利于减少误判风险</w:t>
      </w:r>
      <w:r>
        <w:rPr>
          <w:rFonts w:hint="eastAsia" w:ascii="仿宋_GB2312" w:eastAsia="仿宋_GB2312"/>
          <w:sz w:val="28"/>
          <w:szCs w:val="28"/>
        </w:rPr>
        <w:t>。</w:t>
      </w:r>
    </w:p>
    <w:p>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rPr>
        <w:t>（4）其它调整内容</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出厂检验项目调整为“感官、水分、灰分等”，标准文本中删除了净含量的检测，按其他规定，“净含量”为所有定量包装商品出厂检验常规项目，本标准不作特别规定。</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增加5.4“藕粉中不得添加其他淀粉”规定，强调本标准规定产品的特有性质，避免其他产品冒充藕粉产品。</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标志标签中增加：产品名称标识为：“纯藕粉”、“调制藕粉（速溶藕粉）”内容。有利于规范产品名称。</w:t>
      </w:r>
    </w:p>
    <w:p>
      <w:pPr>
        <w:pStyle w:val="24"/>
        <w:spacing w:line="480" w:lineRule="exact"/>
        <w:ind w:firstLine="640" w:firstLineChars="200"/>
        <w:rPr>
          <w:rFonts w:ascii="仿宋_GB2312" w:hAnsi="仿宋_GB2312" w:eastAsia="仿宋_GB2312" w:cs="仿宋_GB2312"/>
          <w:sz w:val="32"/>
          <w:szCs w:val="32"/>
        </w:rPr>
      </w:pPr>
    </w:p>
    <w:p>
      <w:pPr>
        <w:pStyle w:val="24"/>
        <w:spacing w:line="480" w:lineRule="exact"/>
        <w:ind w:firstLine="640" w:firstLineChars="200"/>
        <w:rPr>
          <w:rFonts w:ascii="仿宋_GB2312" w:hAnsi="仿宋_GB2312" w:eastAsia="仿宋_GB2312" w:cs="仿宋_GB2312"/>
          <w:sz w:val="32"/>
          <w:szCs w:val="32"/>
        </w:rPr>
      </w:pPr>
    </w:p>
    <w:p>
      <w:pPr>
        <w:pStyle w:val="3"/>
      </w:pPr>
      <w:bookmarkStart w:id="10" w:name="_Toc10129"/>
      <w:r>
        <w:rPr>
          <w:rFonts w:hint="eastAsia"/>
        </w:rPr>
        <w:t>4.新旧标准指标、水平的对比（见附表3）。</w:t>
      </w:r>
      <w:bookmarkEnd w:id="10"/>
    </w:p>
    <w:p>
      <w:pPr>
        <w:ind w:firstLine="640" w:firstLineChars="200"/>
        <w:rPr>
          <w:rFonts w:ascii="仿宋_GB2312" w:hAnsi="仿宋_GB2312" w:eastAsia="仿宋_GB2312" w:cs="仿宋_GB2312"/>
          <w:sz w:val="32"/>
          <w:szCs w:val="32"/>
        </w:rPr>
      </w:pPr>
    </w:p>
    <w:p>
      <w:pPr>
        <w:pStyle w:val="2"/>
      </w:pPr>
      <w:bookmarkStart w:id="11" w:name="_Toc2971"/>
      <w:r>
        <w:rPr>
          <w:rFonts w:hint="eastAsia"/>
        </w:rPr>
        <w:t>四、标准与国外标准对比情况</w:t>
      </w:r>
      <w:bookmarkEnd w:id="11"/>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标准在修订编制过程中没有查询到相应的国际标准、国内仅有浙江制订了DB33/439-2006《藕粉》地方标准，因此没有采标。本标准在编制过程中参考了相关的最新版本的食品安全国家标准和现行有效的国家、行业、地方标准。</w:t>
      </w:r>
    </w:p>
    <w:p>
      <w:pPr>
        <w:pStyle w:val="2"/>
        <w:rPr>
          <w:rFonts w:hint="eastAsia"/>
        </w:rPr>
      </w:pPr>
      <w:bookmarkStart w:id="12" w:name="_Toc4825"/>
      <w:r>
        <w:rPr>
          <w:rFonts w:hint="eastAsia"/>
        </w:rPr>
        <w:t>五、与现行法律法规政策和相关标准的协调性</w:t>
      </w:r>
      <w:bookmarkEnd w:id="12"/>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本标准为第一次修订，与国家食品安全国家标准及本行业现有的其它标准协调配套，没有冲突。</w:t>
      </w:r>
    </w:p>
    <w:p>
      <w:pPr>
        <w:pStyle w:val="2"/>
      </w:pPr>
      <w:bookmarkStart w:id="13" w:name="_Toc5884"/>
      <w:r>
        <w:rPr>
          <w:rFonts w:hint="eastAsia"/>
        </w:rPr>
        <w:t>六、宣贯标准的要求和措施建议</w:t>
      </w:r>
      <w:bookmarkEnd w:id="13"/>
    </w:p>
    <w:p>
      <w:pPr>
        <w:spacing w:line="480" w:lineRule="exact"/>
        <w:ind w:firstLine="560" w:firstLineChars="200"/>
        <w:rPr>
          <w:rFonts w:ascii="仿宋_GB2312" w:hAnsi="仿宋_GB2312" w:eastAsia="仿宋_GB2312" w:cs="仿宋_GB2312"/>
          <w:sz w:val="32"/>
          <w:szCs w:val="32"/>
        </w:rPr>
      </w:pPr>
      <w:r>
        <w:rPr>
          <w:rFonts w:hint="eastAsia" w:ascii="仿宋_GB2312" w:eastAsia="仿宋_GB2312"/>
          <w:sz w:val="28"/>
          <w:szCs w:val="28"/>
        </w:rPr>
        <w:t>建议相关藕粉主要产区食品监管部门及生产企业、主要销售企业进行宣贯，保证标准的有效实施。</w:t>
      </w:r>
    </w:p>
    <w:p>
      <w:pPr>
        <w:pStyle w:val="2"/>
      </w:pPr>
      <w:bookmarkStart w:id="14" w:name="_Toc24880"/>
      <w:r>
        <w:rPr>
          <w:rFonts w:hint="eastAsia"/>
        </w:rPr>
        <w:t>七、代替和废止标准的建议</w:t>
      </w:r>
      <w:bookmarkEnd w:id="14"/>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本标准实施后，原标准应同时作废。</w:t>
      </w:r>
    </w:p>
    <w:p>
      <w:pPr>
        <w:pStyle w:val="2"/>
      </w:pPr>
      <w:bookmarkStart w:id="15" w:name="_Toc21034"/>
      <w:r>
        <w:rPr>
          <w:rFonts w:hint="eastAsia"/>
        </w:rPr>
        <w:t>八、重要内容的解释和其他应予说明的事项</w:t>
      </w:r>
      <w:bookmarkEnd w:id="15"/>
    </w:p>
    <w:p>
      <w:pPr>
        <w:spacing w:line="480" w:lineRule="exact"/>
        <w:ind w:firstLine="560" w:firstLineChars="200"/>
        <w:rPr>
          <w:rFonts w:ascii="仿宋_GB2312" w:hAnsi="仿宋_GB2312" w:eastAsia="仿宋_GB2312" w:cs="仿宋_GB2312"/>
          <w:sz w:val="32"/>
          <w:szCs w:val="32"/>
        </w:rPr>
      </w:pPr>
      <w:r>
        <w:rPr>
          <w:rFonts w:hint="eastAsia" w:ascii="仿宋_GB2312" w:eastAsia="仿宋_GB2312"/>
          <w:sz w:val="28"/>
          <w:szCs w:val="28"/>
        </w:rPr>
        <w:t>典型藕淀粉颗粒含量的检测方法调整后，“选取五个区域中典型藕淀粉颗粒占比较大的三个区域”进行计算，采用该法后，确实对真藕粉的判定减少了误判，合格率大大提高，但是否对非藕淀粉也增加通过率，今后还需比对，进行相关研究。</w:t>
      </w:r>
    </w:p>
    <w:p>
      <w:pPr>
        <w:pStyle w:val="2"/>
      </w:pPr>
      <w:bookmarkStart w:id="16" w:name="_Toc22058"/>
      <w:r>
        <w:rPr>
          <w:rFonts w:hint="eastAsia"/>
        </w:rPr>
        <w:t>九、标准起草单位及主要起草人情况</w:t>
      </w:r>
      <w:bookmarkEnd w:id="16"/>
    </w:p>
    <w:p>
      <w:pPr>
        <w:pStyle w:val="3"/>
        <w:rPr>
          <w:rFonts w:hint="eastAsia"/>
        </w:rPr>
      </w:pPr>
      <w:bookmarkStart w:id="17" w:name="_Toc13391"/>
      <w:r>
        <w:rPr>
          <w:rFonts w:hint="eastAsia"/>
        </w:rPr>
        <w:t>1.标准负责起草单位和参加起草单位</w:t>
      </w:r>
      <w:bookmarkEnd w:id="17"/>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抚州嘉新正食品有限公司，广昌莲香食品有限公司，杭州天堂食品有限公司，广昌县市场监督管理局，江西省食品检验检测研究院，杭州醇远香食品有限公司，湖北野莲食品实业有限公司，湖北荷莲乡食品有限公司，扬州玉荷食品有限公司，江西华中标准化事务所。</w:t>
      </w:r>
    </w:p>
    <w:p>
      <w:pPr>
        <w:pStyle w:val="3"/>
        <w:rPr>
          <w:rFonts w:ascii="仿宋_GB2312" w:hAnsi="仿宋_GB2312" w:eastAsia="仿宋_GB2312" w:cs="仿宋_GB2312"/>
          <w:sz w:val="32"/>
          <w:szCs w:val="32"/>
        </w:rPr>
      </w:pPr>
      <w:bookmarkStart w:id="18" w:name="_Toc20134"/>
      <w:r>
        <w:rPr>
          <w:rFonts w:hint="eastAsia"/>
        </w:rPr>
        <w:t>2.标准主要起草人联系方式(见附表4)。</w:t>
      </w:r>
      <w:bookmarkEnd w:id="18"/>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附表1：</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纯藕粉检测指标情况</w:t>
      </w:r>
    </w:p>
    <w:tbl>
      <w:tblPr>
        <w:tblStyle w:val="8"/>
        <w:tblW w:w="1442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281"/>
        <w:gridCol w:w="854"/>
        <w:gridCol w:w="848"/>
        <w:gridCol w:w="848"/>
        <w:gridCol w:w="854"/>
        <w:gridCol w:w="851"/>
        <w:gridCol w:w="851"/>
        <w:gridCol w:w="993"/>
        <w:gridCol w:w="851"/>
        <w:gridCol w:w="851"/>
        <w:gridCol w:w="1007"/>
        <w:gridCol w:w="1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项    目</w:t>
            </w:r>
          </w:p>
        </w:tc>
        <w:tc>
          <w:tcPr>
            <w:tcW w:w="11197" w:type="dxa"/>
            <w:gridSpan w:val="12"/>
            <w:tcBorders>
              <w:top w:val="single" w:color="auto" w:sz="8" w:space="0"/>
              <w:left w:val="single" w:color="auto" w:sz="4" w:space="0"/>
              <w:bottom w:val="single" w:color="auto" w:sz="8" w:space="0"/>
              <w:right w:val="single" w:color="auto" w:sz="8" w:space="0"/>
            </w:tcBorders>
            <w:vAlign w:val="center"/>
          </w:tcPr>
          <w:p>
            <w:pPr>
              <w:jc w:val="center"/>
              <w:rPr>
                <w:rFonts w:ascii="宋体" w:hAnsi="宋体" w:eastAsia="宋体"/>
                <w:sz w:val="24"/>
                <w:szCs w:val="24"/>
              </w:rPr>
            </w:pPr>
            <w:r>
              <w:rPr>
                <w:rFonts w:hint="eastAsia" w:ascii="宋体" w:hAnsi="宋体"/>
                <w:sz w:val="24"/>
                <w:szCs w:val="24"/>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322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sz w:val="24"/>
                <w:szCs w:val="24"/>
              </w:rPr>
            </w:pPr>
          </w:p>
        </w:tc>
        <w:tc>
          <w:tcPr>
            <w:tcW w:w="128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新标准值</w:t>
            </w:r>
          </w:p>
        </w:tc>
        <w:tc>
          <w:tcPr>
            <w:tcW w:w="854"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原值</w:t>
            </w:r>
          </w:p>
        </w:tc>
        <w:tc>
          <w:tcPr>
            <w:tcW w:w="1696"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样品</w:t>
            </w:r>
            <w:r>
              <w:rPr>
                <w:rFonts w:hint="eastAsia" w:ascii="宋体" w:hAnsi="宋体" w:eastAsia="宋体"/>
                <w:sz w:val="24"/>
                <w:szCs w:val="24"/>
                <w:lang w:val="en-US" w:eastAsia="zh-CN"/>
              </w:rPr>
              <w:t>1</w:t>
            </w:r>
          </w:p>
        </w:tc>
        <w:tc>
          <w:tcPr>
            <w:tcW w:w="1705" w:type="dxa"/>
            <w:gridSpan w:val="2"/>
            <w:tcBorders>
              <w:top w:val="single" w:color="auto" w:sz="8" w:space="0"/>
              <w:left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样品</w:t>
            </w:r>
            <w:r>
              <w:rPr>
                <w:rFonts w:hint="eastAsia" w:ascii="宋体" w:hAnsi="宋体" w:eastAsia="宋体"/>
                <w:sz w:val="24"/>
                <w:szCs w:val="24"/>
                <w:lang w:val="en-US" w:eastAsia="zh-CN"/>
              </w:rPr>
              <w:t>2</w:t>
            </w:r>
          </w:p>
        </w:tc>
        <w:tc>
          <w:tcPr>
            <w:tcW w:w="1844" w:type="dxa"/>
            <w:gridSpan w:val="2"/>
            <w:tcBorders>
              <w:top w:val="single" w:color="auto" w:sz="8" w:space="0"/>
              <w:left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样品</w:t>
            </w:r>
            <w:r>
              <w:rPr>
                <w:rFonts w:hint="eastAsia" w:ascii="宋体" w:hAnsi="宋体" w:eastAsia="宋体"/>
                <w:sz w:val="24"/>
                <w:szCs w:val="24"/>
                <w:lang w:val="en-US" w:eastAsia="zh-CN"/>
              </w:rPr>
              <w:t>3</w:t>
            </w:r>
          </w:p>
        </w:tc>
        <w:tc>
          <w:tcPr>
            <w:tcW w:w="1702" w:type="dxa"/>
            <w:gridSpan w:val="2"/>
            <w:tcBorders>
              <w:top w:val="single" w:color="auto" w:sz="8" w:space="0"/>
              <w:left w:val="single" w:color="auto" w:sz="4" w:space="0"/>
              <w:right w:val="single" w:color="auto" w:sz="4" w:space="0"/>
            </w:tcBorders>
            <w:vAlign w:val="center"/>
          </w:tcPr>
          <w:p>
            <w:pPr>
              <w:jc w:val="center"/>
              <w:rPr>
                <w:rFonts w:hint="eastAsia" w:ascii="宋体" w:hAnsi="宋体" w:eastAsia="宋体"/>
                <w:sz w:val="24"/>
                <w:szCs w:val="24"/>
                <w:lang w:eastAsia="zh-CN"/>
              </w:rPr>
            </w:pPr>
          </w:p>
        </w:tc>
        <w:tc>
          <w:tcPr>
            <w:tcW w:w="1007" w:type="dxa"/>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8" w:space="0"/>
              <w:left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3229" w:type="dxa"/>
            <w:vMerge w:val="continue"/>
            <w:tcBorders>
              <w:left w:val="single" w:color="auto" w:sz="8" w:space="0"/>
              <w:bottom w:val="single" w:color="auto" w:sz="4" w:space="0"/>
              <w:right w:val="single" w:color="auto" w:sz="4" w:space="0"/>
            </w:tcBorders>
            <w:vAlign w:val="center"/>
          </w:tcPr>
          <w:p>
            <w:pPr>
              <w:widowControl/>
              <w:jc w:val="left"/>
              <w:rPr>
                <w:rFonts w:ascii="宋体" w:hAnsi="宋体" w:eastAsia="宋体"/>
                <w:sz w:val="24"/>
                <w:szCs w:val="24"/>
              </w:rPr>
            </w:pPr>
          </w:p>
        </w:tc>
        <w:tc>
          <w:tcPr>
            <w:tcW w:w="128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w:t>
            </w:r>
          </w:p>
        </w:tc>
        <w:tc>
          <w:tcPr>
            <w:tcW w:w="854"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w:t>
            </w:r>
          </w:p>
        </w:tc>
        <w:tc>
          <w:tcPr>
            <w:tcW w:w="851"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w:t>
            </w:r>
          </w:p>
        </w:tc>
        <w:tc>
          <w:tcPr>
            <w:tcW w:w="851"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w:t>
            </w:r>
          </w:p>
        </w:tc>
        <w:tc>
          <w:tcPr>
            <w:tcW w:w="993"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w:t>
            </w:r>
          </w:p>
        </w:tc>
        <w:tc>
          <w:tcPr>
            <w:tcW w:w="851"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水分/（g/100g）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13.0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13.0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5.58</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5.58</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8.47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8.47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8.92</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8.92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 xml:space="preserve">灰分/%   </w:t>
            </w:r>
            <w:r>
              <w:rPr>
                <w:rFonts w:hint="eastAsia" w:ascii="宋体" w:hAnsi="宋体"/>
                <w:sz w:val="24"/>
                <w:szCs w:val="24"/>
                <w:lang w:val="en-US" w:eastAsia="zh-CN"/>
              </w:rPr>
              <w:t xml:space="preserve">        </w:t>
            </w:r>
            <w:r>
              <w:rPr>
                <w:rFonts w:hint="eastAsia" w:ascii="宋体" w:hAnsi="宋体"/>
                <w:sz w:val="24"/>
                <w:szCs w:val="24"/>
              </w:rPr>
              <w:t xml:space="preserve">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0.5</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0.39</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0.39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0.33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0.33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0.27</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0.27</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总糖（以还原糖计）/%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heme="minorBidi"/>
                <w:kern w:val="2"/>
                <w:sz w:val="24"/>
                <w:szCs w:val="24"/>
                <w:lang w:val="en-US" w:eastAsia="zh-CN" w:bidi="ar-SA"/>
              </w:rPr>
            </w:pPr>
            <w:r>
              <w:rPr>
                <w:rFonts w:hint="eastAsia" w:ascii="宋体" w:hAnsi="宋体"/>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heme="minorBidi"/>
                <w:kern w:val="2"/>
                <w:sz w:val="24"/>
                <w:szCs w:val="24"/>
                <w:lang w:val="en-US" w:eastAsia="zh-CN" w:bidi="ar-SA"/>
              </w:rPr>
            </w:pPr>
            <w:r>
              <w:rPr>
                <w:rFonts w:hint="eastAsia" w:ascii="宋体" w:hAnsi="宋体"/>
                <w:sz w:val="24"/>
                <w:szCs w:val="24"/>
              </w:rPr>
              <w:t>—</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heme="minorBidi"/>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淀粉（以还原糖计）/%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75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75</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80.1</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80.1</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83.3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83.3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76.0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76.0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典型藕淀粉颗粒含量/%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50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53</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51</w:t>
            </w:r>
          </w:p>
        </w:tc>
        <w:tc>
          <w:tcPr>
            <w:tcW w:w="854" w:type="dxa"/>
            <w:tcBorders>
              <w:top w:val="single" w:color="auto" w:sz="4" w:space="0"/>
              <w:left w:val="single" w:color="auto" w:sz="4" w:space="0"/>
              <w:bottom w:val="single" w:color="auto" w:sz="4" w:space="0"/>
              <w:right w:val="single" w:color="auto" w:sz="4" w:space="0"/>
            </w:tcBorders>
            <w:vAlign w:val="center"/>
          </w:tcPr>
          <w:p>
            <w:pPr>
              <w:tabs>
                <w:tab w:val="center" w:pos="379"/>
                <w:tab w:val="left" w:pos="561"/>
              </w:tabs>
              <w:jc w:val="left"/>
              <w:rPr>
                <w:rFonts w:hint="default" w:ascii="宋体" w:hAnsi="宋体" w:eastAsia="宋体" w:cstheme="minorBidi"/>
                <w:kern w:val="2"/>
                <w:sz w:val="24"/>
                <w:szCs w:val="24"/>
                <w:u w:val="none"/>
                <w:lang w:val="en-US" w:eastAsia="zh-CN" w:bidi="ar-SA"/>
              </w:rPr>
            </w:pPr>
            <w:r>
              <w:rPr>
                <w:rFonts w:hint="eastAsia" w:ascii="宋体" w:hAnsi="宋体" w:eastAsia="宋体"/>
                <w:sz w:val="24"/>
                <w:szCs w:val="24"/>
                <w:u w:val="none"/>
                <w:lang w:val="en-US" w:eastAsia="zh-CN"/>
              </w:rPr>
              <w:tab/>
            </w:r>
            <w:r>
              <w:rPr>
                <w:rFonts w:hint="eastAsia" w:ascii="宋体" w:hAnsi="宋体" w:eastAsia="宋体"/>
                <w:sz w:val="24"/>
                <w:szCs w:val="24"/>
                <w:u w:val="none"/>
                <w:lang w:val="en-US" w:eastAsia="zh-CN"/>
              </w:rPr>
              <w:t>62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58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u w:val="none"/>
                <w:lang w:val="en-US" w:eastAsia="zh-CN" w:bidi="ar-SA"/>
              </w:rPr>
            </w:pPr>
            <w:r>
              <w:rPr>
                <w:rFonts w:hint="eastAsia" w:ascii="宋体" w:hAnsi="宋体" w:eastAsia="宋体" w:cstheme="minorBidi"/>
                <w:kern w:val="2"/>
                <w:sz w:val="24"/>
                <w:szCs w:val="24"/>
                <w:u w:val="none"/>
                <w:lang w:val="en-US" w:eastAsia="zh-CN" w:bidi="ar-SA"/>
              </w:rPr>
              <w:t>60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53</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u w:val="none"/>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u w:val="none"/>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酸度（</w:t>
            </w:r>
            <w:r>
              <w:rPr>
                <w:rFonts w:hint="eastAsia" w:ascii="宋体" w:hAnsi="宋体"/>
                <w:sz w:val="24"/>
                <w:szCs w:val="24"/>
                <w:vertAlign w:val="superscript"/>
              </w:rPr>
              <w:t>O</w:t>
            </w:r>
            <w:r>
              <w:rPr>
                <w:rFonts w:hint="eastAsia" w:ascii="宋体" w:hAnsi="宋体"/>
                <w:sz w:val="24"/>
                <w:szCs w:val="24"/>
              </w:rPr>
              <w:t>T）/(mL/100g)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3.9</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3.9</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7.9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7.9</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5.0</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5.0</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426" w:type="dxa"/>
            <w:gridSpan w:val="13"/>
            <w:tcBorders>
              <w:top w:val="single" w:color="auto" w:sz="4" w:space="0"/>
              <w:left w:val="single" w:color="auto" w:sz="8" w:space="0"/>
              <w:bottom w:val="single" w:color="auto" w:sz="8" w:space="0"/>
              <w:right w:val="single" w:color="auto" w:sz="8" w:space="0"/>
            </w:tcBorders>
            <w:vAlign w:val="center"/>
          </w:tcPr>
          <w:p>
            <w:pPr>
              <w:pStyle w:val="13"/>
              <w:numPr>
                <w:ilvl w:val="0"/>
                <w:numId w:val="3"/>
              </w:numPr>
              <w:rPr>
                <w:rFonts w:cs="Times New Roman"/>
                <w:sz w:val="24"/>
                <w:szCs w:val="24"/>
              </w:rPr>
            </w:pPr>
            <w:r>
              <w:rPr>
                <w:rFonts w:hint="eastAsia" w:cs="Times New Roman"/>
                <w:sz w:val="24"/>
                <w:szCs w:val="24"/>
              </w:rPr>
              <w:t>对划“—”者不做检测。</w:t>
            </w:r>
          </w:p>
        </w:tc>
      </w:tr>
    </w:tbl>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附表2</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调制藕粉（速溶藕粉）检测指标情况</w:t>
      </w:r>
    </w:p>
    <w:tbl>
      <w:tblPr>
        <w:tblStyle w:val="8"/>
        <w:tblW w:w="1442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29"/>
        <w:gridCol w:w="1281"/>
        <w:gridCol w:w="854"/>
        <w:gridCol w:w="848"/>
        <w:gridCol w:w="848"/>
        <w:gridCol w:w="854"/>
        <w:gridCol w:w="851"/>
        <w:gridCol w:w="851"/>
        <w:gridCol w:w="993"/>
        <w:gridCol w:w="851"/>
        <w:gridCol w:w="851"/>
        <w:gridCol w:w="1007"/>
        <w:gridCol w:w="11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sz w:val="24"/>
                <w:szCs w:val="24"/>
              </w:rPr>
              <w:t>项    目</w:t>
            </w:r>
          </w:p>
        </w:tc>
        <w:tc>
          <w:tcPr>
            <w:tcW w:w="11197" w:type="dxa"/>
            <w:gridSpan w:val="12"/>
            <w:tcBorders>
              <w:top w:val="single" w:color="auto" w:sz="8" w:space="0"/>
              <w:left w:val="single" w:color="auto" w:sz="4" w:space="0"/>
              <w:bottom w:val="single" w:color="auto" w:sz="8" w:space="0"/>
              <w:right w:val="single" w:color="auto" w:sz="8" w:space="0"/>
            </w:tcBorders>
            <w:vAlign w:val="center"/>
          </w:tcPr>
          <w:p>
            <w:pPr>
              <w:jc w:val="center"/>
              <w:rPr>
                <w:rFonts w:ascii="宋体" w:hAnsi="宋体" w:eastAsia="宋体"/>
                <w:sz w:val="24"/>
                <w:szCs w:val="24"/>
              </w:rPr>
            </w:pPr>
            <w:r>
              <w:rPr>
                <w:rFonts w:hint="eastAsia" w:ascii="宋体" w:hAnsi="宋体"/>
                <w:sz w:val="24"/>
                <w:szCs w:val="24"/>
              </w:rPr>
              <w:t>指    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1" w:hRule="exact"/>
        </w:trPr>
        <w:tc>
          <w:tcPr>
            <w:tcW w:w="3229"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eastAsia="宋体"/>
                <w:sz w:val="24"/>
                <w:szCs w:val="24"/>
              </w:rPr>
            </w:pPr>
          </w:p>
        </w:tc>
        <w:tc>
          <w:tcPr>
            <w:tcW w:w="128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新标准值</w:t>
            </w:r>
          </w:p>
        </w:tc>
        <w:tc>
          <w:tcPr>
            <w:tcW w:w="854"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原值</w:t>
            </w:r>
          </w:p>
        </w:tc>
        <w:tc>
          <w:tcPr>
            <w:tcW w:w="1696"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样品</w:t>
            </w:r>
            <w:r>
              <w:rPr>
                <w:rFonts w:hint="eastAsia" w:ascii="宋体" w:hAnsi="宋体" w:eastAsia="宋体"/>
                <w:sz w:val="24"/>
                <w:szCs w:val="24"/>
                <w:lang w:val="en-US" w:eastAsia="zh-CN"/>
              </w:rPr>
              <w:t>4</w:t>
            </w:r>
            <w:bookmarkStart w:id="19" w:name="_GoBack"/>
            <w:bookmarkEnd w:id="19"/>
          </w:p>
        </w:tc>
        <w:tc>
          <w:tcPr>
            <w:tcW w:w="854"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85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85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993"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85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851"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1007" w:type="dxa"/>
            <w:vMerge w:val="restart"/>
            <w:tcBorders>
              <w:top w:val="single" w:color="auto" w:sz="8" w:space="0"/>
              <w:left w:val="single" w:color="auto" w:sz="4" w:space="0"/>
              <w:right w:val="single" w:color="auto" w:sz="4" w:space="0"/>
            </w:tcBorders>
            <w:vAlign w:val="center"/>
          </w:tcPr>
          <w:p>
            <w:pPr>
              <w:jc w:val="center"/>
              <w:rPr>
                <w:rFonts w:ascii="宋体" w:hAnsi="宋体" w:eastAsia="宋体"/>
                <w:sz w:val="24"/>
                <w:szCs w:val="24"/>
              </w:rPr>
            </w:pPr>
          </w:p>
        </w:tc>
        <w:tc>
          <w:tcPr>
            <w:tcW w:w="1108" w:type="dxa"/>
            <w:vMerge w:val="restart"/>
            <w:tcBorders>
              <w:top w:val="single" w:color="auto" w:sz="8" w:space="0"/>
              <w:left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3" w:hRule="exact"/>
        </w:trPr>
        <w:tc>
          <w:tcPr>
            <w:tcW w:w="3229" w:type="dxa"/>
            <w:vMerge w:val="continue"/>
            <w:tcBorders>
              <w:left w:val="single" w:color="auto" w:sz="8" w:space="0"/>
              <w:bottom w:val="single" w:color="auto" w:sz="4" w:space="0"/>
              <w:right w:val="single" w:color="auto" w:sz="4" w:space="0"/>
            </w:tcBorders>
            <w:vAlign w:val="center"/>
          </w:tcPr>
          <w:p>
            <w:pPr>
              <w:widowControl/>
              <w:jc w:val="left"/>
              <w:rPr>
                <w:rFonts w:ascii="宋体" w:hAnsi="宋体" w:eastAsia="宋体"/>
                <w:sz w:val="24"/>
                <w:szCs w:val="24"/>
              </w:rPr>
            </w:pPr>
          </w:p>
        </w:tc>
        <w:tc>
          <w:tcPr>
            <w:tcW w:w="128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新</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原</w:t>
            </w:r>
          </w:p>
        </w:tc>
        <w:tc>
          <w:tcPr>
            <w:tcW w:w="854"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vMerge w:val="continue"/>
            <w:tcBorders>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水分/（g/100g）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8.0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5.50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5.50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 xml:space="preserve">灰分/%    </w:t>
            </w:r>
            <w:r>
              <w:rPr>
                <w:rFonts w:hint="eastAsia" w:ascii="宋体" w:hAnsi="宋体"/>
                <w:sz w:val="24"/>
                <w:szCs w:val="24"/>
                <w:lang w:val="en-US" w:eastAsia="zh-CN"/>
              </w:rPr>
              <w:t xml:space="preserve">          </w:t>
            </w:r>
            <w:r>
              <w:rPr>
                <w:rFonts w:hint="eastAsia" w:ascii="宋体" w:hAnsi="宋体"/>
                <w:sz w:val="24"/>
                <w:szCs w:val="24"/>
              </w:rPr>
              <w:t xml:space="preserve">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1.0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0.5</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0.50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0.50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总糖（以还原糖计）/%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50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1.4</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淀粉（以还原糖计）/%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theme="minorBidi"/>
                <w:kern w:val="2"/>
                <w:sz w:val="24"/>
                <w:szCs w:val="24"/>
                <w:lang w:val="en-US" w:eastAsia="zh-CN" w:bidi="ar-SA"/>
              </w:rPr>
            </w:pPr>
            <w:r>
              <w:rPr>
                <w:rFonts w:hint="eastAsia" w:ascii="宋体" w:hAnsi="宋体" w:eastAsia="宋体"/>
                <w:sz w:val="24"/>
                <w:szCs w:val="24"/>
                <w:lang w:val="en-US" w:eastAsia="zh-CN"/>
              </w:rPr>
              <w:t>53</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53</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典型藕淀粉颗粒含量/%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40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73</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67</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3229"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sz w:val="24"/>
                <w:szCs w:val="24"/>
              </w:rPr>
            </w:pPr>
            <w:r>
              <w:rPr>
                <w:rFonts w:hint="eastAsia" w:ascii="宋体" w:hAnsi="宋体"/>
                <w:sz w:val="24"/>
                <w:szCs w:val="24"/>
              </w:rPr>
              <w:t>酸度（</w:t>
            </w:r>
            <w:r>
              <w:rPr>
                <w:rFonts w:hint="eastAsia" w:ascii="宋体" w:hAnsi="宋体"/>
                <w:sz w:val="24"/>
                <w:szCs w:val="24"/>
                <w:vertAlign w:val="superscript"/>
              </w:rPr>
              <w:t>O</w:t>
            </w:r>
            <w:r>
              <w:rPr>
                <w:rFonts w:hint="eastAsia" w:ascii="宋体" w:hAnsi="宋体"/>
                <w:sz w:val="24"/>
                <w:szCs w:val="24"/>
              </w:rPr>
              <w:t>T）/(mL/100g)   ≤</w:t>
            </w:r>
          </w:p>
        </w:tc>
        <w:tc>
          <w:tcPr>
            <w:tcW w:w="12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w:t>
            </w:r>
          </w:p>
        </w:tc>
        <w:tc>
          <w:tcPr>
            <w:tcW w:w="8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0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p>
        </w:tc>
        <w:tc>
          <w:tcPr>
            <w:tcW w:w="110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426" w:type="dxa"/>
            <w:gridSpan w:val="13"/>
            <w:tcBorders>
              <w:top w:val="single" w:color="auto" w:sz="4" w:space="0"/>
              <w:left w:val="single" w:color="auto" w:sz="8" w:space="0"/>
              <w:bottom w:val="single" w:color="auto" w:sz="8" w:space="0"/>
              <w:right w:val="single" w:color="auto" w:sz="8" w:space="0"/>
            </w:tcBorders>
            <w:vAlign w:val="center"/>
          </w:tcPr>
          <w:p>
            <w:pPr>
              <w:pStyle w:val="13"/>
              <w:numPr>
                <w:ilvl w:val="0"/>
                <w:numId w:val="3"/>
              </w:numPr>
              <w:rPr>
                <w:rFonts w:cs="Times New Roman"/>
                <w:sz w:val="24"/>
                <w:szCs w:val="24"/>
              </w:rPr>
            </w:pPr>
            <w:r>
              <w:rPr>
                <w:rFonts w:hint="eastAsia" w:cs="Times New Roman"/>
                <w:sz w:val="24"/>
                <w:szCs w:val="24"/>
              </w:rPr>
              <w:t>对划“—”者不做检测。速溶藕粉水分按“</w:t>
            </w:r>
            <w:r>
              <w:rPr>
                <w:rFonts w:hint="eastAsia"/>
                <w:sz w:val="24"/>
                <w:szCs w:val="24"/>
              </w:rPr>
              <w:t>≤7.0</w:t>
            </w:r>
            <w:r>
              <w:rPr>
                <w:rFonts w:hint="eastAsia" w:cs="Times New Roman"/>
                <w:sz w:val="24"/>
                <w:szCs w:val="24"/>
              </w:rPr>
              <w:t>”进行判定。</w:t>
            </w:r>
          </w:p>
        </w:tc>
      </w:tr>
    </w:tbl>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left"/>
        <w:rPr>
          <w:rFonts w:ascii="仿宋_GB2312" w:hAnsi="仿宋_GB2312" w:eastAsia="黑体" w:cs="仿宋_GB2312"/>
          <w:sz w:val="32"/>
          <w:szCs w:val="32"/>
        </w:rPr>
      </w:pPr>
    </w:p>
    <w:p>
      <w:pPr>
        <w:jc w:val="left"/>
        <w:rPr>
          <w:rFonts w:ascii="仿宋_GB2312" w:hAnsi="仿宋_GB2312" w:eastAsia="黑体" w:cs="仿宋_GB2312"/>
          <w:sz w:val="32"/>
          <w:szCs w:val="32"/>
        </w:rPr>
      </w:pPr>
      <w:r>
        <w:rPr>
          <w:rFonts w:hint="eastAsia" w:ascii="仿宋_GB2312" w:hAnsi="仿宋_GB2312" w:eastAsia="黑体" w:cs="仿宋_GB2312"/>
          <w:sz w:val="32"/>
          <w:szCs w:val="32"/>
        </w:rPr>
        <w:t>附表3</w:t>
      </w:r>
    </w:p>
    <w:p>
      <w:pPr>
        <w:jc w:val="center"/>
        <w:rPr>
          <w:rFonts w:ascii="仿宋_GB2312" w:hAnsi="仿宋_GB2312" w:eastAsia="黑体" w:cs="仿宋_GB2312"/>
          <w:sz w:val="32"/>
          <w:szCs w:val="32"/>
        </w:rPr>
      </w:pPr>
      <w:r>
        <w:rPr>
          <w:rFonts w:hint="eastAsia" w:ascii="仿宋_GB2312" w:hAnsi="仿宋_GB2312" w:eastAsia="黑体" w:cs="仿宋_GB2312"/>
          <w:sz w:val="32"/>
          <w:szCs w:val="32"/>
        </w:rPr>
        <w:t>新旧标准指标、水平的对比</w:t>
      </w:r>
    </w:p>
    <w:tbl>
      <w:tblPr>
        <w:tblStyle w:val="9"/>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5371"/>
        <w:gridCol w:w="2747"/>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2213" w:type="dxa"/>
            <w:vAlign w:val="top"/>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修订项目</w:t>
            </w:r>
          </w:p>
        </w:tc>
        <w:tc>
          <w:tcPr>
            <w:tcW w:w="5371" w:type="dxa"/>
            <w:vAlign w:val="top"/>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调整依据</w:t>
            </w:r>
          </w:p>
        </w:tc>
        <w:tc>
          <w:tcPr>
            <w:tcW w:w="2747" w:type="dxa"/>
            <w:vAlign w:val="top"/>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原标准</w:t>
            </w:r>
          </w:p>
        </w:tc>
        <w:tc>
          <w:tcPr>
            <w:tcW w:w="4094" w:type="dxa"/>
            <w:vAlign w:val="top"/>
          </w:tcPr>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标题翻译修正</w:t>
            </w:r>
          </w:p>
        </w:tc>
        <w:tc>
          <w:tcPr>
            <w:tcW w:w="5371" w:type="dxa"/>
            <w:vAlign w:val="center"/>
          </w:tcPr>
          <w:p>
            <w:pPr>
              <w:rPr>
                <w:rFonts w:ascii="仿宋_GB2312" w:hAnsi="仿宋_GB2312" w:cs="仿宋_GB2312"/>
                <w:szCs w:val="21"/>
              </w:rPr>
            </w:pPr>
            <w:r>
              <w:rPr>
                <w:rFonts w:hint="eastAsia" w:ascii="仿宋_GB2312" w:hAnsi="仿宋_GB2312" w:cs="仿宋_GB2312"/>
                <w:szCs w:val="21"/>
              </w:rPr>
              <w:t>原标准译文错误</w:t>
            </w:r>
          </w:p>
        </w:tc>
        <w:tc>
          <w:tcPr>
            <w:tcW w:w="2747" w:type="dxa"/>
            <w:vAlign w:val="center"/>
          </w:tcPr>
          <w:p>
            <w:pPr>
              <w:rPr>
                <w:rFonts w:ascii="仿宋_GB2312" w:hAnsi="仿宋_GB2312" w:cs="仿宋_GB2312"/>
                <w:szCs w:val="21"/>
              </w:rPr>
            </w:pPr>
            <w:r>
              <w:rPr>
                <w:rFonts w:hint="eastAsia" w:ascii="仿宋_GB2312" w:hAnsi="仿宋_GB2312" w:cs="仿宋_GB2312"/>
                <w:szCs w:val="21"/>
              </w:rPr>
              <w:t>Lotus rhizome sowder</w:t>
            </w:r>
          </w:p>
        </w:tc>
        <w:tc>
          <w:tcPr>
            <w:tcW w:w="4094" w:type="dxa"/>
            <w:vAlign w:val="center"/>
          </w:tcPr>
          <w:p>
            <w:pPr>
              <w:rPr>
                <w:rFonts w:ascii="仿宋_GB2312" w:hAnsi="仿宋_GB2312" w:cs="仿宋_GB2312"/>
                <w:szCs w:val="21"/>
              </w:rPr>
            </w:pPr>
            <w:r>
              <w:rPr>
                <w:rFonts w:hint="eastAsia" w:ascii="仿宋_GB2312" w:hAnsi="仿宋_GB2312" w:cs="仿宋_GB2312"/>
                <w:szCs w:val="21"/>
              </w:rPr>
              <w:t>Lotus rhizome powder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调整了调制藕粉中“水分”食品安全指标</w:t>
            </w:r>
          </w:p>
        </w:tc>
        <w:tc>
          <w:tcPr>
            <w:tcW w:w="5371" w:type="dxa"/>
            <w:vAlign w:val="center"/>
          </w:tcPr>
          <w:p>
            <w:pPr>
              <w:rPr>
                <w:rFonts w:ascii="仿宋_GB2312" w:hAnsi="仿宋_GB2312" w:cs="仿宋_GB2312"/>
                <w:szCs w:val="21"/>
              </w:rPr>
            </w:pPr>
            <w:r>
              <w:rPr>
                <w:rFonts w:hint="eastAsia" w:ascii="仿宋_GB2312" w:hAnsi="仿宋_GB2312" w:cs="仿宋_GB2312"/>
                <w:szCs w:val="21"/>
              </w:rPr>
              <w:t>依据GB 19640,GB 31637、GB/T 29602等相关要求</w:t>
            </w:r>
          </w:p>
        </w:tc>
        <w:tc>
          <w:tcPr>
            <w:tcW w:w="2747" w:type="dxa"/>
            <w:vAlign w:val="center"/>
          </w:tcPr>
          <w:p>
            <w:pPr>
              <w:rPr>
                <w:rFonts w:ascii="仿宋_GB2312" w:hAnsi="仿宋_GB2312" w:cs="仿宋_GB2312"/>
                <w:szCs w:val="21"/>
              </w:rPr>
            </w:pPr>
            <w:r>
              <w:rPr>
                <w:rFonts w:hint="eastAsia" w:ascii="仿宋_GB2312" w:hAnsi="仿宋_GB2312" w:cs="仿宋_GB2312"/>
                <w:szCs w:val="21"/>
              </w:rPr>
              <w:t>纯藕粉13.0，调制藕粉8.0</w:t>
            </w:r>
          </w:p>
        </w:tc>
        <w:tc>
          <w:tcPr>
            <w:tcW w:w="4094" w:type="dxa"/>
            <w:vAlign w:val="center"/>
          </w:tcPr>
          <w:p>
            <w:pPr>
              <w:rPr>
                <w:rFonts w:ascii="仿宋_GB2312" w:hAnsi="仿宋_GB2312" w:cs="仿宋_GB2312"/>
                <w:szCs w:val="21"/>
              </w:rPr>
            </w:pPr>
            <w:r>
              <w:rPr>
                <w:rFonts w:hint="eastAsia" w:ascii="仿宋_GB2312" w:hAnsi="仿宋_GB2312" w:cs="仿宋_GB2312"/>
                <w:szCs w:val="21"/>
              </w:rPr>
              <w:t>纯藕粉13.0，调制藕粉10.0，速溶藕粉7.0。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灰分调整</w:t>
            </w:r>
          </w:p>
        </w:tc>
        <w:tc>
          <w:tcPr>
            <w:tcW w:w="5371" w:type="dxa"/>
            <w:vAlign w:val="center"/>
          </w:tcPr>
          <w:p>
            <w:pPr>
              <w:rPr>
                <w:rFonts w:ascii="仿宋_GB2312" w:hAnsi="仿宋_GB2312" w:cs="仿宋_GB2312"/>
                <w:szCs w:val="21"/>
              </w:rPr>
            </w:pPr>
            <w:r>
              <w:rPr>
                <w:rFonts w:hint="eastAsia" w:ascii="仿宋_GB2312" w:hAnsi="仿宋_GB2312" w:cs="仿宋_GB2312"/>
                <w:szCs w:val="21"/>
              </w:rPr>
              <w:t>依据企业生产实际及检测报告</w:t>
            </w:r>
          </w:p>
        </w:tc>
        <w:tc>
          <w:tcPr>
            <w:tcW w:w="2747" w:type="dxa"/>
            <w:vAlign w:val="center"/>
          </w:tcPr>
          <w:p>
            <w:pPr>
              <w:rPr>
                <w:rFonts w:ascii="仿宋_GB2312" w:hAnsi="仿宋_GB2312" w:cs="仿宋_GB2312"/>
                <w:szCs w:val="21"/>
              </w:rPr>
            </w:pPr>
            <w:r>
              <w:rPr>
                <w:rFonts w:hint="eastAsia" w:ascii="仿宋_GB2312" w:hAnsi="仿宋_GB2312" w:cs="仿宋_GB2312"/>
                <w:szCs w:val="21"/>
              </w:rPr>
              <w:t>0.5%</w:t>
            </w:r>
          </w:p>
        </w:tc>
        <w:tc>
          <w:tcPr>
            <w:tcW w:w="4094" w:type="dxa"/>
            <w:vAlign w:val="center"/>
          </w:tcPr>
          <w:p>
            <w:pPr>
              <w:rPr>
                <w:rFonts w:ascii="仿宋_GB2312" w:hAnsi="仿宋_GB2312" w:cs="仿宋_GB2312"/>
                <w:szCs w:val="21"/>
              </w:rPr>
            </w:pPr>
            <w:r>
              <w:rPr>
                <w:rFonts w:hint="eastAsia" w:ascii="仿宋_GB2312" w:hAnsi="仿宋_GB2312" w:cs="仿宋_GB2312"/>
                <w:szCs w:val="21"/>
              </w:rPr>
              <w:t>灰分由0.5%调整为1.0%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酸度调整</w:t>
            </w:r>
          </w:p>
        </w:tc>
        <w:tc>
          <w:tcPr>
            <w:tcW w:w="5371" w:type="dxa"/>
            <w:vAlign w:val="center"/>
          </w:tcPr>
          <w:p>
            <w:pPr>
              <w:rPr>
                <w:rFonts w:ascii="仿宋_GB2312" w:hAnsi="仿宋_GB2312" w:cs="仿宋_GB2312"/>
                <w:szCs w:val="21"/>
              </w:rPr>
            </w:pPr>
            <w:r>
              <w:rPr>
                <w:rFonts w:hint="eastAsia" w:ascii="仿宋_GB2312" w:hAnsi="仿宋_GB2312" w:cs="仿宋_GB2312"/>
                <w:szCs w:val="21"/>
              </w:rPr>
              <w:t>调制藕粉因加入的原料存在较大差异，酸度值变动较大，该指标无实际意义。</w:t>
            </w:r>
          </w:p>
        </w:tc>
        <w:tc>
          <w:tcPr>
            <w:tcW w:w="2747" w:type="dxa"/>
            <w:vAlign w:val="center"/>
          </w:tcPr>
          <w:p>
            <w:pPr>
              <w:rPr>
                <w:rFonts w:ascii="仿宋_GB2312" w:hAnsi="仿宋_GB2312" w:cs="仿宋_GB2312"/>
                <w:szCs w:val="21"/>
              </w:rPr>
            </w:pPr>
            <w:r>
              <w:rPr>
                <w:rFonts w:hint="eastAsia" w:ascii="仿宋_GB2312" w:hAnsi="仿宋_GB2312" w:cs="仿宋_GB2312"/>
                <w:szCs w:val="21"/>
              </w:rPr>
              <w:t>纯藕粉10、调制藕粉10</w:t>
            </w:r>
          </w:p>
        </w:tc>
        <w:tc>
          <w:tcPr>
            <w:tcW w:w="4094" w:type="dxa"/>
            <w:vAlign w:val="center"/>
          </w:tcPr>
          <w:p>
            <w:pPr>
              <w:rPr>
                <w:rFonts w:ascii="仿宋_GB2312" w:hAnsi="仿宋_GB2312" w:cs="仿宋_GB2312"/>
                <w:szCs w:val="21"/>
              </w:rPr>
            </w:pPr>
            <w:r>
              <w:rPr>
                <w:rFonts w:hint="eastAsia" w:ascii="仿宋_GB2312" w:hAnsi="仿宋_GB2312" w:cs="仿宋_GB2312"/>
                <w:szCs w:val="21"/>
              </w:rPr>
              <w:t>纯藕粉保留原值10，调制藕粉该指标不作要求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检测方法调整</w:t>
            </w:r>
          </w:p>
          <w:p>
            <w:pPr>
              <w:rPr>
                <w:rFonts w:ascii="仿宋_GB2312" w:hAnsi="仿宋_GB2312" w:cs="仿宋_GB2312"/>
                <w:szCs w:val="21"/>
              </w:rPr>
            </w:pPr>
            <w:r>
              <w:rPr>
                <w:rFonts w:hint="eastAsia" w:ascii="仿宋_GB2312" w:hAnsi="仿宋_GB2312" w:cs="仿宋_GB2312"/>
                <w:szCs w:val="21"/>
              </w:rPr>
              <w:t>6.2.5典型藕淀粉颗粒含量</w:t>
            </w:r>
          </w:p>
        </w:tc>
        <w:tc>
          <w:tcPr>
            <w:tcW w:w="5371" w:type="dxa"/>
            <w:vAlign w:val="center"/>
          </w:tcPr>
          <w:p>
            <w:pPr>
              <w:rPr>
                <w:rFonts w:ascii="仿宋_GB2312" w:hAnsi="仿宋_GB2312" w:cs="仿宋_GB2312"/>
                <w:szCs w:val="21"/>
              </w:rPr>
            </w:pPr>
            <w:r>
              <w:rPr>
                <w:rFonts w:hint="eastAsia" w:ascii="仿宋_GB2312" w:hAnsi="仿宋_GB2312" w:cs="仿宋_GB2312"/>
                <w:szCs w:val="21"/>
              </w:rPr>
              <w:t>为避免原鉴别方法对合理正常产品的误测，增加内容有利于提高对真藕粉检测的通过率。</w:t>
            </w:r>
          </w:p>
        </w:tc>
        <w:tc>
          <w:tcPr>
            <w:tcW w:w="2747" w:type="dxa"/>
            <w:vAlign w:val="center"/>
          </w:tcPr>
          <w:p>
            <w:pPr>
              <w:rPr>
                <w:rFonts w:ascii="仿宋_GB2312" w:hAnsi="仿宋_GB2312" w:cs="仿宋_GB2312"/>
                <w:szCs w:val="21"/>
              </w:rPr>
            </w:pPr>
          </w:p>
        </w:tc>
        <w:tc>
          <w:tcPr>
            <w:tcW w:w="4094" w:type="dxa"/>
            <w:vAlign w:val="center"/>
          </w:tcPr>
          <w:p>
            <w:pPr>
              <w:rPr>
                <w:rFonts w:ascii="仿宋_GB2312" w:hAnsi="仿宋_GB2312" w:cs="仿宋_GB2312"/>
                <w:szCs w:val="21"/>
              </w:rPr>
            </w:pPr>
            <w:r>
              <w:rPr>
                <w:rFonts w:hint="eastAsia" w:ascii="仿宋_GB2312" w:hAnsi="仿宋_GB2312" w:cs="仿宋_GB2312"/>
                <w:szCs w:val="21"/>
              </w:rPr>
              <w:t>6.2.5.4中强调并增加“</w:t>
            </w:r>
            <w:r>
              <w:rPr>
                <w:rFonts w:hint="eastAsia" w:hAnsi="宋体"/>
              </w:rPr>
              <w:t>选取五个区域中</w:t>
            </w:r>
            <w:r>
              <w:rPr>
                <w:rFonts w:hint="eastAsia"/>
              </w:rPr>
              <w:t>典型藕淀粉颗粒</w:t>
            </w:r>
            <w:r>
              <w:rPr>
                <w:rFonts w:hint="eastAsia" w:hAnsi="宋体"/>
              </w:rPr>
              <w:t>占比较大的三个区域，</w:t>
            </w:r>
            <w:r>
              <w:rPr>
                <w:rFonts w:ascii="Arial" w:hAnsi="Arial" w:cs="Arial"/>
              </w:rPr>
              <w:t>…</w:t>
            </w:r>
            <w:r>
              <w:rPr>
                <w:rFonts w:hint="eastAsia" w:hAnsi="宋体"/>
              </w:rPr>
              <w:t>以平行检验结果中较大值为检验结果。</w:t>
            </w:r>
            <w:r>
              <w:rPr>
                <w:rFonts w:hint="eastAsia" w:ascii="仿宋_GB2312" w:hAnsi="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hint="default" w:ascii="仿宋_GB2312" w:hAnsi="仿宋_GB2312" w:cs="仿宋_GB2312" w:eastAsiaTheme="minorEastAsia"/>
                <w:szCs w:val="21"/>
                <w:lang w:val="en-US" w:eastAsia="zh-CN"/>
              </w:rPr>
            </w:pPr>
            <w:r>
              <w:rPr>
                <w:rFonts w:hint="eastAsia" w:ascii="仿宋_GB2312" w:hAnsi="仿宋_GB2312" w:cs="仿宋_GB2312"/>
                <w:szCs w:val="21"/>
                <w:lang w:val="en-US" w:eastAsia="zh-CN"/>
              </w:rPr>
              <w:t>6.2.6</w:t>
            </w:r>
          </w:p>
        </w:tc>
        <w:tc>
          <w:tcPr>
            <w:tcW w:w="5371" w:type="dxa"/>
            <w:vAlign w:val="center"/>
          </w:tcPr>
          <w:p>
            <w:pPr>
              <w:rPr>
                <w:rFonts w:hint="default" w:ascii="仿宋_GB2312" w:hAnsi="仿宋_GB2312" w:cs="仿宋_GB2312" w:eastAsiaTheme="minorEastAsia"/>
                <w:szCs w:val="21"/>
                <w:lang w:val="en-US" w:eastAsia="zh-CN"/>
              </w:rPr>
            </w:pPr>
            <w:r>
              <w:rPr>
                <w:rFonts w:hint="eastAsia" w:ascii="仿宋_GB2312" w:hAnsi="仿宋_GB2312" w:cs="仿宋_GB2312"/>
                <w:szCs w:val="21"/>
                <w:lang w:eastAsia="zh-CN"/>
              </w:rPr>
              <w:t>原标准检测方法适用于“淀粉制品”中的总酸检测，调整后的方法适用于“淀粉及其衍生物”中的酸度检测，更为合适。</w:t>
            </w:r>
          </w:p>
        </w:tc>
        <w:tc>
          <w:tcPr>
            <w:tcW w:w="2747" w:type="dxa"/>
            <w:vAlign w:val="center"/>
          </w:tcPr>
          <w:p>
            <w:pPr>
              <w:rPr>
                <w:rFonts w:hint="default" w:ascii="仿宋_GB2312" w:hAnsi="仿宋_GB2312" w:cs="仿宋_GB2312" w:eastAsiaTheme="minorEastAsia"/>
                <w:szCs w:val="21"/>
                <w:lang w:val="en-US" w:eastAsia="zh-CN"/>
              </w:rPr>
            </w:pPr>
            <w:r>
              <w:rPr>
                <w:rFonts w:hint="eastAsia" w:ascii="仿宋_GB2312" w:hAnsi="仿宋_GB2312" w:cs="仿宋_GB2312"/>
                <w:szCs w:val="21"/>
                <w:lang w:val="en-US" w:eastAsia="zh-CN"/>
              </w:rPr>
              <w:t>GB/T 12456</w:t>
            </w:r>
          </w:p>
        </w:tc>
        <w:tc>
          <w:tcPr>
            <w:tcW w:w="4094" w:type="dxa"/>
            <w:vAlign w:val="center"/>
          </w:tcPr>
          <w:p>
            <w:pPr>
              <w:rPr>
                <w:rFonts w:hint="default" w:ascii="仿宋_GB2312" w:hAnsi="仿宋_GB2312" w:cs="仿宋_GB2312" w:eastAsiaTheme="minorEastAsia"/>
                <w:szCs w:val="21"/>
                <w:lang w:val="en-US" w:eastAsia="zh-CN"/>
              </w:rPr>
            </w:pPr>
            <w:r>
              <w:rPr>
                <w:rFonts w:hint="eastAsia" w:ascii="仿宋_GB2312" w:hAnsi="仿宋_GB2312" w:cs="仿宋_GB2312"/>
                <w:szCs w:val="21"/>
                <w:lang w:val="en-US" w:eastAsia="zh-CN"/>
              </w:rPr>
              <w:t>GB 5009.239第一法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删除了计量有关要求</w:t>
            </w:r>
          </w:p>
        </w:tc>
        <w:tc>
          <w:tcPr>
            <w:tcW w:w="5371" w:type="dxa"/>
            <w:vAlign w:val="center"/>
          </w:tcPr>
          <w:p>
            <w:pPr>
              <w:rPr>
                <w:rFonts w:ascii="仿宋_GB2312" w:hAnsi="仿宋_GB2312" w:cs="仿宋_GB2312"/>
                <w:szCs w:val="21"/>
              </w:rPr>
            </w:pPr>
            <w:r>
              <w:rPr>
                <w:rFonts w:hint="eastAsia" w:ascii="仿宋_GB2312" w:hAnsi="仿宋_GB2312" w:cs="仿宋_GB2312"/>
                <w:szCs w:val="21"/>
              </w:rPr>
              <w:t>为简化国家标准对相关内容的要求；计量为企业通用规范，任何企业均需按规定执行，不需要特别在国标中进一步强调；企业内部标准或管理标准可进行规定。</w:t>
            </w:r>
          </w:p>
        </w:tc>
        <w:tc>
          <w:tcPr>
            <w:tcW w:w="2747" w:type="dxa"/>
            <w:vAlign w:val="center"/>
          </w:tcPr>
          <w:p>
            <w:pPr>
              <w:rPr>
                <w:rFonts w:ascii="仿宋_GB2312" w:hAnsi="仿宋_GB2312" w:cs="仿宋_GB2312"/>
                <w:szCs w:val="21"/>
              </w:rPr>
            </w:pPr>
          </w:p>
        </w:tc>
        <w:tc>
          <w:tcPr>
            <w:tcW w:w="4094" w:type="dxa"/>
            <w:vAlign w:val="center"/>
          </w:tcPr>
          <w:p>
            <w:pPr>
              <w:rPr>
                <w:rFonts w:ascii="仿宋_GB2312" w:hAnsi="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出厂检验</w:t>
            </w:r>
          </w:p>
        </w:tc>
        <w:tc>
          <w:tcPr>
            <w:tcW w:w="5371" w:type="dxa"/>
            <w:vAlign w:val="center"/>
          </w:tcPr>
          <w:p>
            <w:pPr>
              <w:rPr>
                <w:rFonts w:ascii="仿宋_GB2312" w:hAnsi="仿宋_GB2312" w:cs="仿宋_GB2312"/>
                <w:szCs w:val="21"/>
              </w:rPr>
            </w:pPr>
            <w:r>
              <w:rPr>
                <w:rFonts w:hint="eastAsia" w:ascii="仿宋_GB2312" w:hAnsi="仿宋_GB2312" w:cs="仿宋_GB2312"/>
                <w:szCs w:val="21"/>
              </w:rPr>
              <w:t>用“灰分”代替了“净含量”，对原标准出厂检验提出了更严格要求，按上条要求，“净含量”作为通用要求，本身也需要出厂检测。</w:t>
            </w:r>
          </w:p>
        </w:tc>
        <w:tc>
          <w:tcPr>
            <w:tcW w:w="2747" w:type="dxa"/>
            <w:vAlign w:val="center"/>
          </w:tcPr>
          <w:p>
            <w:pPr>
              <w:rPr>
                <w:rFonts w:ascii="仿宋_GB2312" w:hAnsi="仿宋_GB2312" w:cs="仿宋_GB2312"/>
                <w:szCs w:val="21"/>
              </w:rPr>
            </w:pPr>
            <w:r>
              <w:rPr>
                <w:rFonts w:hint="eastAsia" w:ascii="仿宋_GB2312" w:hAnsi="仿宋_GB2312" w:cs="仿宋_GB2312"/>
                <w:szCs w:val="21"/>
              </w:rPr>
              <w:t>出厂检验项目包括“净含量、感官、水分”</w:t>
            </w:r>
          </w:p>
        </w:tc>
        <w:tc>
          <w:tcPr>
            <w:tcW w:w="4094" w:type="dxa"/>
            <w:vAlign w:val="center"/>
          </w:tcPr>
          <w:p>
            <w:pPr>
              <w:rPr>
                <w:rFonts w:ascii="仿宋_GB2312" w:hAnsi="仿宋_GB2312" w:cs="仿宋_GB2312"/>
                <w:szCs w:val="21"/>
              </w:rPr>
            </w:pPr>
            <w:r>
              <w:rPr>
                <w:rFonts w:hint="eastAsia" w:ascii="仿宋_GB2312" w:hAnsi="仿宋_GB2312" w:cs="仿宋_GB2312"/>
                <w:szCs w:val="21"/>
              </w:rPr>
              <w:t>出厂检验项目包括“感官、水分、灰分等”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型式检验</w:t>
            </w:r>
          </w:p>
        </w:tc>
        <w:tc>
          <w:tcPr>
            <w:tcW w:w="5371" w:type="dxa"/>
            <w:vAlign w:val="center"/>
          </w:tcPr>
          <w:p>
            <w:pPr>
              <w:rPr>
                <w:rFonts w:ascii="仿宋_GB2312" w:hAnsi="仿宋_GB2312" w:cs="仿宋_GB2312"/>
                <w:szCs w:val="21"/>
              </w:rPr>
            </w:pPr>
            <w:r>
              <w:rPr>
                <w:rFonts w:hint="eastAsia" w:ascii="仿宋_GB2312" w:hAnsi="仿宋_GB2312" w:cs="仿宋_GB2312"/>
                <w:szCs w:val="21"/>
              </w:rPr>
              <w:t>原标准内容对型式检验的时间作出要求，但没有对项目作出要求，正常情况下，原标准中的该款内容不作要求，也应当执行。调整后有利于优化原标准。</w:t>
            </w:r>
          </w:p>
        </w:tc>
        <w:tc>
          <w:tcPr>
            <w:tcW w:w="2747" w:type="dxa"/>
            <w:vAlign w:val="center"/>
          </w:tcPr>
          <w:p>
            <w:pPr>
              <w:rPr>
                <w:rFonts w:ascii="仿宋_GB2312" w:hAnsi="仿宋_GB2312" w:cs="仿宋_GB2312"/>
                <w:szCs w:val="21"/>
              </w:rPr>
            </w:pPr>
            <w:r>
              <w:rPr>
                <w:rFonts w:hint="eastAsia" w:ascii="仿宋_GB2312" w:hAnsi="仿宋_GB2312" w:cs="仿宋_GB2312"/>
                <w:szCs w:val="21"/>
              </w:rPr>
              <w:t>“当原料、设备、工艺有较大变化或相关部门提出要求时，均应进行型式检验。”</w:t>
            </w:r>
          </w:p>
        </w:tc>
        <w:tc>
          <w:tcPr>
            <w:tcW w:w="4094" w:type="dxa"/>
            <w:vAlign w:val="center"/>
          </w:tcPr>
          <w:p>
            <w:pPr>
              <w:rPr>
                <w:rFonts w:ascii="仿宋_GB2312" w:hAnsi="仿宋_GB2312" w:cs="仿宋_GB2312"/>
                <w:szCs w:val="21"/>
              </w:rPr>
            </w:pPr>
            <w:r>
              <w:rPr>
                <w:rFonts w:hint="eastAsia" w:ascii="仿宋_GB2312" w:hAnsi="仿宋_GB2312" w:cs="仿宋_GB2312"/>
                <w:szCs w:val="21"/>
              </w:rPr>
              <w:t>“按第5章规定的项目检验”。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其他</w:t>
            </w:r>
          </w:p>
        </w:tc>
        <w:tc>
          <w:tcPr>
            <w:tcW w:w="5371" w:type="dxa"/>
            <w:vAlign w:val="center"/>
          </w:tcPr>
          <w:p>
            <w:pPr>
              <w:rPr>
                <w:rFonts w:ascii="仿宋_GB2312" w:hAnsi="仿宋_GB2312" w:cs="仿宋_GB2312"/>
                <w:szCs w:val="21"/>
              </w:rPr>
            </w:pPr>
            <w:r>
              <w:rPr>
                <w:rFonts w:hint="eastAsia" w:ascii="仿宋_GB2312" w:hAnsi="仿宋_GB2312" w:cs="仿宋_GB2312"/>
                <w:szCs w:val="21"/>
              </w:rPr>
              <w:t>将范围中的内容调整到本节，意在加强要求，有利于对添加其他淀粉的藕粉作出排除或限制。</w:t>
            </w:r>
          </w:p>
        </w:tc>
        <w:tc>
          <w:tcPr>
            <w:tcW w:w="2747" w:type="dxa"/>
            <w:vAlign w:val="center"/>
          </w:tcPr>
          <w:p>
            <w:pPr>
              <w:rPr>
                <w:rFonts w:ascii="仿宋_GB2312" w:hAnsi="仿宋_GB2312" w:cs="仿宋_GB2312"/>
                <w:szCs w:val="21"/>
              </w:rPr>
            </w:pPr>
          </w:p>
        </w:tc>
        <w:tc>
          <w:tcPr>
            <w:tcW w:w="4094" w:type="dxa"/>
            <w:vAlign w:val="center"/>
          </w:tcPr>
          <w:p>
            <w:pPr>
              <w:rPr>
                <w:rFonts w:ascii="仿宋_GB2312" w:hAnsi="仿宋_GB2312" w:cs="仿宋_GB2312"/>
                <w:szCs w:val="21"/>
              </w:rPr>
            </w:pPr>
            <w:r>
              <w:rPr>
                <w:rFonts w:hint="eastAsia" w:ascii="仿宋_GB2312" w:hAnsi="仿宋_GB2312" w:cs="仿宋_GB2312"/>
                <w:szCs w:val="21"/>
              </w:rPr>
              <w:t>5.5 其他：藕粉中不得添加其他淀粉。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3" w:type="dxa"/>
            <w:vAlign w:val="center"/>
          </w:tcPr>
          <w:p>
            <w:pPr>
              <w:rPr>
                <w:rFonts w:ascii="仿宋_GB2312" w:hAnsi="仿宋_GB2312" w:cs="仿宋_GB2312"/>
                <w:szCs w:val="21"/>
              </w:rPr>
            </w:pPr>
            <w:r>
              <w:rPr>
                <w:rFonts w:hint="eastAsia" w:ascii="仿宋_GB2312" w:hAnsi="仿宋_GB2312" w:cs="仿宋_GB2312"/>
                <w:szCs w:val="21"/>
              </w:rPr>
              <w:t>增加了对标识的相关规定</w:t>
            </w:r>
          </w:p>
        </w:tc>
        <w:tc>
          <w:tcPr>
            <w:tcW w:w="5371" w:type="dxa"/>
            <w:vAlign w:val="center"/>
          </w:tcPr>
          <w:p>
            <w:pPr>
              <w:rPr>
                <w:rFonts w:ascii="仿宋_GB2312" w:hAnsi="仿宋_GB2312" w:cs="仿宋_GB2312"/>
                <w:szCs w:val="21"/>
              </w:rPr>
            </w:pPr>
            <w:r>
              <w:rPr>
                <w:rFonts w:hint="eastAsia" w:ascii="仿宋_GB2312" w:hAnsi="仿宋_GB2312" w:cs="仿宋_GB2312"/>
                <w:szCs w:val="21"/>
              </w:rPr>
              <w:t>有利于规范藕粉产品名称。</w:t>
            </w:r>
          </w:p>
        </w:tc>
        <w:tc>
          <w:tcPr>
            <w:tcW w:w="2747" w:type="dxa"/>
            <w:vAlign w:val="center"/>
          </w:tcPr>
          <w:p>
            <w:pPr>
              <w:rPr>
                <w:rFonts w:ascii="仿宋_GB2312" w:hAnsi="仿宋_GB2312" w:cs="仿宋_GB2312"/>
                <w:szCs w:val="21"/>
              </w:rPr>
            </w:pPr>
          </w:p>
        </w:tc>
        <w:tc>
          <w:tcPr>
            <w:tcW w:w="4094" w:type="dxa"/>
            <w:vAlign w:val="center"/>
          </w:tcPr>
          <w:p>
            <w:pPr>
              <w:rPr>
                <w:rFonts w:ascii="仿宋_GB2312" w:hAnsi="仿宋_GB2312" w:cs="仿宋_GB2312"/>
                <w:szCs w:val="21"/>
              </w:rPr>
            </w:pPr>
            <w:r>
              <w:rPr>
                <w:rFonts w:hint="eastAsia" w:ascii="仿宋_GB2312" w:hAnsi="仿宋_GB2312" w:cs="仿宋_GB2312"/>
                <w:szCs w:val="21"/>
              </w:rPr>
              <w:t>产品名称标识为：“纯藕粉”、“调制藕粉（速溶藕粉）”。</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附表4：</w:t>
      </w:r>
    </w:p>
    <w:p>
      <w:pPr>
        <w:jc w:val="center"/>
        <w:rPr>
          <w:rFonts w:ascii="仿宋_GB2312" w:hAnsi="仿宋_GB2312" w:eastAsia="仿宋_GB2312" w:cs="仿宋_GB2312"/>
          <w:sz w:val="32"/>
          <w:szCs w:val="32"/>
        </w:rPr>
      </w:pPr>
      <w:r>
        <w:rPr>
          <w:rFonts w:hint="eastAsia" w:ascii="仿宋_GB2312" w:hAnsi="仿宋_GB2312" w:eastAsia="黑体" w:cs="仿宋_GB2312"/>
          <w:sz w:val="32"/>
          <w:szCs w:val="32"/>
        </w:rPr>
        <w:t>标准主要起草人联系方式</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85"/>
        <w:gridCol w:w="5805"/>
        <w:gridCol w:w="312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spacing w:line="28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姓名</w:t>
            </w:r>
          </w:p>
        </w:tc>
        <w:tc>
          <w:tcPr>
            <w:tcW w:w="1985" w:type="dxa"/>
            <w:vAlign w:val="center"/>
          </w:tcPr>
          <w:p>
            <w:pPr>
              <w:spacing w:line="28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电话</w:t>
            </w:r>
          </w:p>
        </w:tc>
        <w:tc>
          <w:tcPr>
            <w:tcW w:w="5805" w:type="dxa"/>
            <w:vAlign w:val="center"/>
          </w:tcPr>
          <w:p>
            <w:pPr>
              <w:spacing w:line="28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通信地址</w:t>
            </w:r>
          </w:p>
        </w:tc>
        <w:tc>
          <w:tcPr>
            <w:tcW w:w="3125" w:type="dxa"/>
            <w:vAlign w:val="center"/>
          </w:tcPr>
          <w:p>
            <w:pPr>
              <w:spacing w:line="28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电子邮箱</w:t>
            </w:r>
          </w:p>
        </w:tc>
        <w:tc>
          <w:tcPr>
            <w:tcW w:w="1875" w:type="dxa"/>
            <w:vAlign w:val="center"/>
          </w:tcPr>
          <w:p>
            <w:pPr>
              <w:spacing w:line="28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易宗初</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13870400158</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江西省抚州市广昌县工业园区鸿先路</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168391236@qq.com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344900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曾小荣</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13979476398</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江西省抚州市广昌工业园区</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112044797@qq.com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344900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任志灿</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13957155087</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浙江省杭州市下城区华盛达时代中心4幢801室</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345716028@qq.com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310014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周晓晴</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15079139429</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江西省食品检验检测研究院</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121967073@qq.com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居旭初</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13805720357</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杭州市滨江区西兴街道物联网街369号大华江虹国际创新园A座405室</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248297518@qq.com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张  洋</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18007292125</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湖北省汉川市经济开发区北桥工业园区泰昌路</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284888556@qq.com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431600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马俊文</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15172229997</w:t>
            </w:r>
          </w:p>
          <w:p>
            <w:pPr>
              <w:rPr>
                <w:rFonts w:hint="eastAsia" w:ascii="宋体" w:hAnsi="宋体" w:eastAsia="宋体" w:cs="宋体"/>
                <w:szCs w:val="21"/>
              </w:rPr>
            </w:pPr>
            <w:r>
              <w:rPr>
                <w:rFonts w:hint="eastAsia" w:ascii="宋体" w:hAnsi="宋体" w:eastAsia="宋体" w:cs="宋体"/>
                <w:szCs w:val="21"/>
              </w:rPr>
              <w:t>0712-8874227</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湖北省孝感市汉川市刘家隔镇下房村（湖北荷莲乡食品有限公司）</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shp8890333@qq.com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432316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翟祥锦</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13951040135</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江苏省宝应县望直港镇和平村</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yzyhefood @163.com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225811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谢建平</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13507946822</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江西省抚州市广昌县市场监督管理局</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346415983@qq.com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344900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廖妍玲</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13879451616</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江西省抚州市广昌县市场监督管理局</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1210252212@qq.com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344900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章小慧</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13879420779</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江西省抚州市广昌一中</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413106571@qq.com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344900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朱炳义</w:t>
            </w:r>
          </w:p>
        </w:tc>
        <w:tc>
          <w:tcPr>
            <w:tcW w:w="1985" w:type="dxa"/>
            <w:vAlign w:val="center"/>
          </w:tcPr>
          <w:p>
            <w:pPr>
              <w:rPr>
                <w:rFonts w:hint="eastAsia" w:ascii="宋体" w:hAnsi="宋体" w:eastAsia="宋体" w:cs="宋体"/>
                <w:szCs w:val="21"/>
              </w:rPr>
            </w:pPr>
            <w:r>
              <w:rPr>
                <w:rFonts w:hint="eastAsia" w:ascii="宋体" w:hAnsi="宋体" w:eastAsia="宋体" w:cs="宋体"/>
                <w:szCs w:val="21"/>
              </w:rPr>
              <w:t>13870063292</w:t>
            </w:r>
          </w:p>
        </w:tc>
        <w:tc>
          <w:tcPr>
            <w:tcW w:w="5805" w:type="dxa"/>
            <w:vAlign w:val="center"/>
          </w:tcPr>
          <w:p>
            <w:pPr>
              <w:rPr>
                <w:rFonts w:hint="eastAsia" w:ascii="宋体" w:hAnsi="宋体" w:eastAsia="宋体" w:cs="宋体"/>
                <w:szCs w:val="21"/>
              </w:rPr>
            </w:pPr>
            <w:r>
              <w:rPr>
                <w:rFonts w:hint="eastAsia" w:ascii="宋体" w:hAnsi="宋体" w:eastAsia="宋体" w:cs="宋体"/>
                <w:szCs w:val="21"/>
              </w:rPr>
              <w:t>江西省南昌市西湖区站前路96号天集大厦2206室</w:t>
            </w:r>
          </w:p>
        </w:tc>
        <w:tc>
          <w:tcPr>
            <w:tcW w:w="3125" w:type="dxa"/>
            <w:vAlign w:val="center"/>
          </w:tcPr>
          <w:p>
            <w:pPr>
              <w:rPr>
                <w:rFonts w:hint="eastAsia" w:ascii="宋体" w:hAnsi="宋体" w:eastAsia="宋体" w:cs="宋体"/>
                <w:szCs w:val="21"/>
              </w:rPr>
            </w:pPr>
            <w:r>
              <w:rPr>
                <w:rFonts w:hint="eastAsia" w:ascii="宋体" w:hAnsi="宋体" w:eastAsia="宋体" w:cs="宋体"/>
                <w:szCs w:val="21"/>
              </w:rPr>
              <w:t>58693382@qq.com</w:t>
            </w:r>
          </w:p>
        </w:tc>
        <w:tc>
          <w:tcPr>
            <w:tcW w:w="1875" w:type="dxa"/>
            <w:vAlign w:val="center"/>
          </w:tcPr>
          <w:p>
            <w:pPr>
              <w:jc w:val="center"/>
              <w:rPr>
                <w:rFonts w:hint="eastAsia" w:ascii="宋体" w:hAnsi="宋体" w:eastAsia="宋体" w:cs="宋体"/>
                <w:szCs w:val="21"/>
              </w:rPr>
            </w:pPr>
            <w:r>
              <w:rPr>
                <w:rFonts w:hint="eastAsia" w:ascii="宋体" w:hAnsi="宋体" w:eastAsia="宋体" w:cs="宋体"/>
                <w:szCs w:val="21"/>
              </w:rPr>
              <w:t>330002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84" w:type="dxa"/>
            <w:vAlign w:val="center"/>
          </w:tcPr>
          <w:p>
            <w:pPr>
              <w:jc w:val="center"/>
              <w:rPr>
                <w:rFonts w:hint="eastAsia" w:ascii="宋体" w:hAnsi="宋体" w:eastAsia="宋体" w:cs="宋体"/>
                <w:szCs w:val="21"/>
              </w:rPr>
            </w:pPr>
            <w:r>
              <w:rPr>
                <w:rFonts w:hint="eastAsia" w:ascii="宋体" w:hAnsi="宋体" w:eastAsia="宋体" w:cs="宋体"/>
                <w:szCs w:val="21"/>
              </w:rPr>
              <w:t>习海军</w:t>
            </w:r>
          </w:p>
        </w:tc>
        <w:tc>
          <w:tcPr>
            <w:tcW w:w="1985"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13979636331</w:t>
            </w:r>
          </w:p>
        </w:tc>
        <w:tc>
          <w:tcPr>
            <w:tcW w:w="5805"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江西省吉安市吉州区古南街道古南大道56号</w:t>
            </w:r>
          </w:p>
        </w:tc>
        <w:tc>
          <w:tcPr>
            <w:tcW w:w="3125" w:type="dxa"/>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76284726@qq.com</w:t>
            </w:r>
          </w:p>
        </w:tc>
        <w:tc>
          <w:tcPr>
            <w:tcW w:w="1875" w:type="dxa"/>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343000</w:t>
            </w:r>
          </w:p>
        </w:tc>
      </w:tr>
    </w:tbl>
    <w:p/>
    <w:sectPr>
      <w:pgSz w:w="16838" w:h="11906" w:orient="landscape"/>
      <w:pgMar w:top="760" w:right="1440" w:bottom="12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597A"/>
    <w:multiLevelType w:val="multilevel"/>
    <w:tmpl w:val="3986597A"/>
    <w:lvl w:ilvl="0" w:tentative="0">
      <w:start w:val="1"/>
      <w:numFmt w:val="lowerLetter"/>
      <w:pStyle w:val="26"/>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
    <w:nsid w:val="61041600"/>
    <w:multiLevelType w:val="multilevel"/>
    <w:tmpl w:val="61041600"/>
    <w:lvl w:ilvl="0" w:tentative="0">
      <w:start w:val="1"/>
      <w:numFmt w:val="none"/>
      <w:suff w:val="nothing"/>
      <w:lvlText w:val="%1注："/>
      <w:lvlJc w:val="left"/>
      <w:pPr>
        <w:ind w:left="726" w:hanging="363"/>
      </w:pPr>
      <w:rPr>
        <w:rFonts w:hint="eastAsia" w:ascii="黑体" w:hAnsi="Times New Roman" w:eastAsia="黑体" w:cs="Times New Roman"/>
        <w:b w:val="0"/>
        <w:bCs w:val="0"/>
        <w:i w:val="0"/>
        <w:iCs w:val="0"/>
        <w:sz w:val="18"/>
        <w:szCs w:val="18"/>
      </w:rPr>
    </w:lvl>
    <w:lvl w:ilvl="1" w:tentative="0">
      <w:start w:val="1"/>
      <w:numFmt w:val="lowerLetter"/>
      <w:lvlText w:val="%2)"/>
      <w:lvlJc w:val="left"/>
      <w:pPr>
        <w:tabs>
          <w:tab w:val="left" w:pos="1140"/>
        </w:tabs>
        <w:ind w:left="726" w:hanging="363"/>
      </w:pPr>
      <w:rPr>
        <w:rFonts w:hint="eastAsia" w:ascii="宋体" w:hAnsi="宋体" w:eastAsia="宋体" w:cs="Times New Roman"/>
      </w:rPr>
    </w:lvl>
    <w:lvl w:ilvl="2" w:tentative="0">
      <w:start w:val="1"/>
      <w:numFmt w:val="lowerRoman"/>
      <w:lvlText w:val="%3."/>
      <w:lvlJc w:val="right"/>
      <w:pPr>
        <w:tabs>
          <w:tab w:val="left" w:pos="1140"/>
        </w:tabs>
        <w:ind w:left="726" w:hanging="363"/>
      </w:pPr>
      <w:rPr>
        <w:rFonts w:hint="eastAsia" w:ascii="宋体" w:hAnsi="宋体" w:eastAsia="宋体" w:cs="Times New Roman"/>
      </w:rPr>
    </w:lvl>
    <w:lvl w:ilvl="3" w:tentative="0">
      <w:start w:val="1"/>
      <w:numFmt w:val="decimal"/>
      <w:lvlText w:val="%4."/>
      <w:lvlJc w:val="left"/>
      <w:pPr>
        <w:tabs>
          <w:tab w:val="left" w:pos="1140"/>
        </w:tabs>
        <w:ind w:left="726" w:hanging="363"/>
      </w:pPr>
      <w:rPr>
        <w:rFonts w:hint="eastAsia" w:ascii="宋体" w:hAnsi="宋体" w:eastAsia="宋体" w:cs="Times New Roman"/>
      </w:rPr>
    </w:lvl>
    <w:lvl w:ilvl="4" w:tentative="0">
      <w:start w:val="1"/>
      <w:numFmt w:val="lowerLetter"/>
      <w:lvlText w:val="%5)"/>
      <w:lvlJc w:val="left"/>
      <w:pPr>
        <w:tabs>
          <w:tab w:val="left" w:pos="1140"/>
        </w:tabs>
        <w:ind w:left="726" w:hanging="363"/>
      </w:pPr>
      <w:rPr>
        <w:rFonts w:hint="eastAsia" w:ascii="宋体" w:hAnsi="宋体" w:eastAsia="宋体" w:cs="Times New Roman"/>
      </w:rPr>
    </w:lvl>
    <w:lvl w:ilvl="5" w:tentative="0">
      <w:start w:val="1"/>
      <w:numFmt w:val="lowerRoman"/>
      <w:lvlText w:val="%6."/>
      <w:lvlJc w:val="right"/>
      <w:pPr>
        <w:tabs>
          <w:tab w:val="left" w:pos="1140"/>
        </w:tabs>
        <w:ind w:left="726" w:hanging="363"/>
      </w:pPr>
      <w:rPr>
        <w:rFonts w:hint="eastAsia" w:ascii="宋体" w:hAnsi="宋体" w:eastAsia="宋体" w:cs="Times New Roman"/>
      </w:rPr>
    </w:lvl>
    <w:lvl w:ilvl="6" w:tentative="0">
      <w:start w:val="1"/>
      <w:numFmt w:val="decimal"/>
      <w:lvlText w:val="%7."/>
      <w:lvlJc w:val="left"/>
      <w:pPr>
        <w:tabs>
          <w:tab w:val="left" w:pos="1140"/>
        </w:tabs>
        <w:ind w:left="726" w:hanging="363"/>
      </w:pPr>
      <w:rPr>
        <w:rFonts w:hint="eastAsia" w:ascii="宋体" w:hAnsi="宋体" w:eastAsia="宋体" w:cs="Times New Roman"/>
      </w:rPr>
    </w:lvl>
    <w:lvl w:ilvl="7" w:tentative="0">
      <w:start w:val="1"/>
      <w:numFmt w:val="lowerLetter"/>
      <w:lvlText w:val="%8)"/>
      <w:lvlJc w:val="left"/>
      <w:pPr>
        <w:tabs>
          <w:tab w:val="left" w:pos="1140"/>
        </w:tabs>
        <w:ind w:left="726" w:hanging="363"/>
      </w:pPr>
      <w:rPr>
        <w:rFonts w:hint="eastAsia" w:ascii="宋体" w:hAnsi="宋体" w:eastAsia="宋体" w:cs="Times New Roman"/>
      </w:rPr>
    </w:lvl>
    <w:lvl w:ilvl="8" w:tentative="0">
      <w:start w:val="1"/>
      <w:numFmt w:val="lowerRoman"/>
      <w:lvlText w:val="%9."/>
      <w:lvlJc w:val="right"/>
      <w:pPr>
        <w:tabs>
          <w:tab w:val="left" w:pos="1140"/>
        </w:tabs>
        <w:ind w:left="726" w:hanging="363"/>
      </w:pPr>
      <w:rPr>
        <w:rFonts w:hint="eastAsia" w:ascii="宋体" w:hAnsi="宋体" w:eastAsia="宋体" w:cs="Times New Roman"/>
      </w:rPr>
    </w:lvl>
  </w:abstractNum>
  <w:abstractNum w:abstractNumId="2">
    <w:nsid w:val="6DBF04F4"/>
    <w:multiLevelType w:val="multilevel"/>
    <w:tmpl w:val="6DBF04F4"/>
    <w:lvl w:ilvl="0" w:tentative="0">
      <w:start w:val="1"/>
      <w:numFmt w:val="none"/>
      <w:pStyle w:val="14"/>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A57DF"/>
    <w:rsid w:val="00020467"/>
    <w:rsid w:val="000262ED"/>
    <w:rsid w:val="000351F9"/>
    <w:rsid w:val="000A0671"/>
    <w:rsid w:val="000C139E"/>
    <w:rsid w:val="000D0474"/>
    <w:rsid w:val="000D1C23"/>
    <w:rsid w:val="000F7BF5"/>
    <w:rsid w:val="00152BDE"/>
    <w:rsid w:val="001777ED"/>
    <w:rsid w:val="00183222"/>
    <w:rsid w:val="00192678"/>
    <w:rsid w:val="002D32E2"/>
    <w:rsid w:val="002D3C62"/>
    <w:rsid w:val="00345ADD"/>
    <w:rsid w:val="00351C81"/>
    <w:rsid w:val="003B60B6"/>
    <w:rsid w:val="0041748A"/>
    <w:rsid w:val="00424ECF"/>
    <w:rsid w:val="0045263F"/>
    <w:rsid w:val="00461030"/>
    <w:rsid w:val="0047331D"/>
    <w:rsid w:val="0047672E"/>
    <w:rsid w:val="004921FC"/>
    <w:rsid w:val="004A1C84"/>
    <w:rsid w:val="00543C5D"/>
    <w:rsid w:val="005824B8"/>
    <w:rsid w:val="00595881"/>
    <w:rsid w:val="005D197F"/>
    <w:rsid w:val="005D4BC3"/>
    <w:rsid w:val="00616401"/>
    <w:rsid w:val="00674041"/>
    <w:rsid w:val="006E073F"/>
    <w:rsid w:val="006E1C4C"/>
    <w:rsid w:val="0070767A"/>
    <w:rsid w:val="007360DF"/>
    <w:rsid w:val="00745090"/>
    <w:rsid w:val="007D210C"/>
    <w:rsid w:val="008857E3"/>
    <w:rsid w:val="00896F87"/>
    <w:rsid w:val="008D705B"/>
    <w:rsid w:val="009172DB"/>
    <w:rsid w:val="00931001"/>
    <w:rsid w:val="00951DD9"/>
    <w:rsid w:val="00993522"/>
    <w:rsid w:val="009B1030"/>
    <w:rsid w:val="00A130A7"/>
    <w:rsid w:val="00A44D73"/>
    <w:rsid w:val="00AB5EC1"/>
    <w:rsid w:val="00B13280"/>
    <w:rsid w:val="00B17150"/>
    <w:rsid w:val="00B34CA0"/>
    <w:rsid w:val="00B40513"/>
    <w:rsid w:val="00BB4D72"/>
    <w:rsid w:val="00BD63BC"/>
    <w:rsid w:val="00BE70C8"/>
    <w:rsid w:val="00C23D37"/>
    <w:rsid w:val="00C62AB1"/>
    <w:rsid w:val="00C9064A"/>
    <w:rsid w:val="00CC75FB"/>
    <w:rsid w:val="00D52093"/>
    <w:rsid w:val="00DB52E5"/>
    <w:rsid w:val="00DC6B54"/>
    <w:rsid w:val="00DC7F72"/>
    <w:rsid w:val="00DE69B1"/>
    <w:rsid w:val="00E42275"/>
    <w:rsid w:val="00E82DDC"/>
    <w:rsid w:val="00EE4DBA"/>
    <w:rsid w:val="00F42ADC"/>
    <w:rsid w:val="00F91D97"/>
    <w:rsid w:val="00FF12C4"/>
    <w:rsid w:val="01787600"/>
    <w:rsid w:val="01C86CE4"/>
    <w:rsid w:val="03F27A57"/>
    <w:rsid w:val="047D0394"/>
    <w:rsid w:val="047D6E36"/>
    <w:rsid w:val="056D1CEA"/>
    <w:rsid w:val="05780CAA"/>
    <w:rsid w:val="069D522C"/>
    <w:rsid w:val="0A0E7111"/>
    <w:rsid w:val="0ACF7CC7"/>
    <w:rsid w:val="0B38368C"/>
    <w:rsid w:val="0F4A57DF"/>
    <w:rsid w:val="11075220"/>
    <w:rsid w:val="129E1F20"/>
    <w:rsid w:val="12A7150F"/>
    <w:rsid w:val="14E2675D"/>
    <w:rsid w:val="15565289"/>
    <w:rsid w:val="176B699F"/>
    <w:rsid w:val="18954066"/>
    <w:rsid w:val="1ADF3EA1"/>
    <w:rsid w:val="1C015D6A"/>
    <w:rsid w:val="1ECD4FA4"/>
    <w:rsid w:val="240E68E1"/>
    <w:rsid w:val="25295E4D"/>
    <w:rsid w:val="293E543C"/>
    <w:rsid w:val="294132E8"/>
    <w:rsid w:val="2B0C3FBF"/>
    <w:rsid w:val="2DDB7A0D"/>
    <w:rsid w:val="2E5803A0"/>
    <w:rsid w:val="2F7274A8"/>
    <w:rsid w:val="30AE7D49"/>
    <w:rsid w:val="3788429F"/>
    <w:rsid w:val="3A8C239D"/>
    <w:rsid w:val="3B7F5AC2"/>
    <w:rsid w:val="3D045E05"/>
    <w:rsid w:val="3D73522A"/>
    <w:rsid w:val="3E3349F8"/>
    <w:rsid w:val="3E885FB8"/>
    <w:rsid w:val="3EC65C4A"/>
    <w:rsid w:val="40D6461F"/>
    <w:rsid w:val="41865848"/>
    <w:rsid w:val="42195916"/>
    <w:rsid w:val="46081D16"/>
    <w:rsid w:val="46D07807"/>
    <w:rsid w:val="46F30562"/>
    <w:rsid w:val="47120878"/>
    <w:rsid w:val="483734B5"/>
    <w:rsid w:val="49654840"/>
    <w:rsid w:val="49D97E52"/>
    <w:rsid w:val="4ABF6774"/>
    <w:rsid w:val="4DD36E1B"/>
    <w:rsid w:val="4FBB6078"/>
    <w:rsid w:val="523B3A35"/>
    <w:rsid w:val="535A0406"/>
    <w:rsid w:val="55825EC3"/>
    <w:rsid w:val="55A56341"/>
    <w:rsid w:val="55E07799"/>
    <w:rsid w:val="576C3824"/>
    <w:rsid w:val="57B20768"/>
    <w:rsid w:val="584B6C7A"/>
    <w:rsid w:val="5B77470A"/>
    <w:rsid w:val="5DBD6AA1"/>
    <w:rsid w:val="5E5C7C8C"/>
    <w:rsid w:val="60370A81"/>
    <w:rsid w:val="61D11C72"/>
    <w:rsid w:val="61EB76AF"/>
    <w:rsid w:val="61FE7E63"/>
    <w:rsid w:val="65096D53"/>
    <w:rsid w:val="65BB6B04"/>
    <w:rsid w:val="65C769AA"/>
    <w:rsid w:val="663A12B3"/>
    <w:rsid w:val="694013B1"/>
    <w:rsid w:val="6B4821A5"/>
    <w:rsid w:val="6C2B2858"/>
    <w:rsid w:val="715B2800"/>
    <w:rsid w:val="7251163E"/>
    <w:rsid w:val="72D84EFE"/>
    <w:rsid w:val="73CA5C09"/>
    <w:rsid w:val="74213404"/>
    <w:rsid w:val="76072239"/>
    <w:rsid w:val="766B6F2B"/>
    <w:rsid w:val="76B652A8"/>
    <w:rsid w:val="774C11FC"/>
    <w:rsid w:val="77BC2574"/>
    <w:rsid w:val="78373DF2"/>
    <w:rsid w:val="78483F32"/>
    <w:rsid w:val="78923348"/>
    <w:rsid w:val="7A652905"/>
    <w:rsid w:val="7B7A684F"/>
    <w:rsid w:val="7C164C49"/>
    <w:rsid w:val="7C2F187D"/>
    <w:rsid w:val="7D7873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8"/>
    <w:qFormat/>
    <w:uiPriority w:val="0"/>
    <w:pPr>
      <w:tabs>
        <w:tab w:val="center" w:pos="4153"/>
        <w:tab w:val="right" w:pos="8306"/>
      </w:tabs>
      <w:snapToGrid w:val="0"/>
      <w:jc w:val="left"/>
    </w:pPr>
    <w:rPr>
      <w:sz w:val="18"/>
      <w:szCs w:val="18"/>
    </w:rPr>
  </w:style>
  <w:style w:type="paragraph" w:styleId="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注：（正文）"/>
    <w:basedOn w:val="14"/>
    <w:next w:val="15"/>
    <w:qFormat/>
    <w:uiPriority w:val="0"/>
    <w:pPr>
      <w:spacing w:before="100" w:beforeAutospacing="1" w:after="100" w:afterAutospacing="1"/>
    </w:pPr>
    <w:rPr>
      <w:rFonts w:hAnsi="宋体" w:cs="宋体"/>
    </w:rPr>
  </w:style>
  <w:style w:type="paragraph" w:customStyle="1" w:styleId="14">
    <w:name w:val="注："/>
    <w:next w:val="15"/>
    <w:qFormat/>
    <w:uiPriority w:val="99"/>
    <w:pPr>
      <w:widowControl w:val="0"/>
      <w:numPr>
        <w:ilvl w:val="0"/>
        <w:numId w:val="1"/>
      </w:numPr>
      <w:autoSpaceDE w:val="0"/>
      <w:autoSpaceDN w:val="0"/>
      <w:jc w:val="both"/>
    </w:pPr>
    <w:rPr>
      <w:rFonts w:ascii="宋体" w:hAnsi="Times New Roman" w:eastAsia="宋体" w:cs="Times New Roman"/>
      <w:sz w:val="18"/>
      <w:szCs w:val="18"/>
      <w:lang w:val="en-US" w:eastAsia="zh-CN" w:bidi="ar-SA"/>
    </w:rPr>
  </w:style>
  <w:style w:type="paragraph" w:customStyle="1" w:styleId="15">
    <w:name w:val="段"/>
    <w:basedOn w:val="1"/>
    <w:qFormat/>
    <w:uiPriority w:val="0"/>
    <w:pPr>
      <w:widowControl/>
      <w:autoSpaceDE w:val="0"/>
      <w:autoSpaceDN w:val="0"/>
      <w:ind w:firstLine="420" w:firstLineChars="200"/>
    </w:pPr>
    <w:rPr>
      <w:rFonts w:ascii="宋体" w:hAnsi="宋体" w:eastAsia="宋体" w:cs="宋体"/>
      <w:kern w:val="0"/>
      <w:szCs w:val="21"/>
    </w:rPr>
  </w:style>
  <w:style w:type="character" w:customStyle="1" w:styleId="16">
    <w:name w:val="标题 1 Char"/>
    <w:basedOn w:val="10"/>
    <w:link w:val="2"/>
    <w:qFormat/>
    <w:uiPriority w:val="0"/>
    <w:rPr>
      <w:b/>
      <w:bCs/>
      <w:kern w:val="44"/>
      <w:sz w:val="44"/>
      <w:szCs w:val="44"/>
    </w:rPr>
  </w:style>
  <w:style w:type="character" w:customStyle="1" w:styleId="17">
    <w:name w:val="标题 2 Char"/>
    <w:basedOn w:val="10"/>
    <w:link w:val="3"/>
    <w:qFormat/>
    <w:uiPriority w:val="0"/>
    <w:rPr>
      <w:rFonts w:asciiTheme="majorHAnsi" w:hAnsiTheme="majorHAnsi" w:eastAsiaTheme="majorEastAsia" w:cstheme="majorBidi"/>
      <w:b/>
      <w:bCs/>
      <w:kern w:val="2"/>
      <w:sz w:val="32"/>
      <w:szCs w:val="32"/>
    </w:rPr>
  </w:style>
  <w:style w:type="paragraph" w:customStyle="1" w:styleId="18">
    <w:name w:val="正文表标题"/>
    <w:basedOn w:val="1"/>
    <w:next w:val="15"/>
    <w:qFormat/>
    <w:uiPriority w:val="0"/>
    <w:pPr>
      <w:widowControl/>
      <w:spacing w:beforeLines="50" w:afterLines="50"/>
      <w:jc w:val="center"/>
    </w:pPr>
    <w:rPr>
      <w:rFonts w:ascii="黑体" w:hAnsi="黑体" w:eastAsia="黑体" w:cs="宋体"/>
      <w:kern w:val="0"/>
      <w:szCs w:val="21"/>
    </w:rPr>
  </w:style>
  <w:style w:type="paragraph" w:customStyle="1" w:styleId="19">
    <w:name w:val="一级条标题"/>
    <w:basedOn w:val="1"/>
    <w:next w:val="15"/>
    <w:qFormat/>
    <w:uiPriority w:val="0"/>
    <w:pPr>
      <w:widowControl/>
      <w:spacing w:beforeLines="50" w:afterLines="50"/>
      <w:jc w:val="left"/>
      <w:outlineLvl w:val="2"/>
    </w:pPr>
    <w:rPr>
      <w:rFonts w:ascii="黑体" w:hAnsi="黑体" w:eastAsia="黑体" w:cs="宋体"/>
      <w:kern w:val="0"/>
      <w:szCs w:val="21"/>
    </w:rPr>
  </w:style>
  <w:style w:type="paragraph" w:customStyle="1" w:styleId="20">
    <w:name w:val="章标题"/>
    <w:basedOn w:val="1"/>
    <w:next w:val="15"/>
    <w:qFormat/>
    <w:uiPriority w:val="0"/>
    <w:pPr>
      <w:widowControl/>
      <w:spacing w:beforeLines="100" w:afterLines="100"/>
      <w:outlineLvl w:val="1"/>
    </w:pPr>
    <w:rPr>
      <w:rFonts w:ascii="黑体" w:hAnsi="黑体" w:eastAsia="黑体" w:cs="宋体"/>
      <w:kern w:val="0"/>
      <w:szCs w:val="21"/>
    </w:rPr>
  </w:style>
  <w:style w:type="paragraph" w:customStyle="1" w:styleId="21">
    <w:name w:val="二级条标题"/>
    <w:basedOn w:val="19"/>
    <w:next w:val="15"/>
    <w:qFormat/>
    <w:uiPriority w:val="0"/>
    <w:pPr>
      <w:outlineLvl w:val="3"/>
    </w:pPr>
  </w:style>
  <w:style w:type="paragraph" w:customStyle="1" w:styleId="22">
    <w:name w:val="二级无"/>
    <w:basedOn w:val="21"/>
    <w:qFormat/>
    <w:uiPriority w:val="0"/>
    <w:pPr>
      <w:spacing w:beforeLines="0" w:afterLines="0"/>
    </w:pPr>
    <w:rPr>
      <w:rFonts w:ascii="宋体" w:hAnsi="宋体" w:eastAsia="宋体"/>
    </w:rPr>
  </w:style>
  <w:style w:type="paragraph" w:customStyle="1" w:styleId="23">
    <w:name w:val="三级条标题"/>
    <w:basedOn w:val="21"/>
    <w:next w:val="15"/>
    <w:qFormat/>
    <w:uiPriority w:val="0"/>
    <w:pPr>
      <w:outlineLvl w:val="4"/>
    </w:pPr>
  </w:style>
  <w:style w:type="paragraph" w:customStyle="1" w:styleId="24">
    <w:name w:val="三级无"/>
    <w:basedOn w:val="23"/>
    <w:qFormat/>
    <w:uiPriority w:val="0"/>
    <w:pPr>
      <w:spacing w:beforeLines="0" w:afterLines="0"/>
    </w:pPr>
    <w:rPr>
      <w:rFonts w:ascii="宋体" w:hAnsi="宋体" w:eastAsia="宋体"/>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6">
    <w:name w:val="图表脚注说明"/>
    <w:basedOn w:val="1"/>
    <w:qFormat/>
    <w:uiPriority w:val="99"/>
    <w:pPr>
      <w:numPr>
        <w:ilvl w:val="0"/>
        <w:numId w:val="2"/>
      </w:numPr>
    </w:pPr>
    <w:rPr>
      <w:rFonts w:ascii="宋体"/>
      <w:sz w:val="18"/>
      <w:szCs w:val="18"/>
    </w:rPr>
  </w:style>
  <w:style w:type="character" w:customStyle="1" w:styleId="27">
    <w:name w:val="页眉 Char"/>
    <w:basedOn w:val="10"/>
    <w:link w:val="5"/>
    <w:qFormat/>
    <w:uiPriority w:val="0"/>
    <w:rPr>
      <w:rFonts w:asciiTheme="minorHAnsi" w:hAnsiTheme="minorHAnsi" w:eastAsiaTheme="minorEastAsia" w:cstheme="minorBidi"/>
      <w:kern w:val="2"/>
      <w:sz w:val="18"/>
      <w:szCs w:val="18"/>
    </w:rPr>
  </w:style>
  <w:style w:type="character" w:customStyle="1" w:styleId="28">
    <w:name w:val="页脚 Char"/>
    <w:basedOn w:val="10"/>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CBBCD5-C791-4BF2-A925-0D5D927CF6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1185</Words>
  <Characters>6759</Characters>
  <Lines>56</Lines>
  <Paragraphs>15</Paragraphs>
  <TotalTime>3</TotalTime>
  <ScaleCrop>false</ScaleCrop>
  <LinksUpToDate>false</LinksUpToDate>
  <CharactersWithSpaces>7929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2019-11-12T03:45:00Z</dcterms:created>
  <dc:creator>阿军888538</dc:creator>
  <cp:lastModifiedBy>阿军888538</cp:lastModifiedBy>
  <cp:lastPrinted>2020-01-19T07:42:00Z</cp:lastPrinted>
  <dcterms:modified xsi:type="dcterms:W3CDTF">2020-01-20T01:53:19Z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