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5F45" w14:textId="77777777" w:rsidR="00B83F70" w:rsidRDefault="00B83F70" w:rsidP="00D63AFE">
      <w:pPr>
        <w:outlineLvl w:val="0"/>
        <w:rPr>
          <w:rFonts w:ascii="宋体" w:hAnsi="宋体"/>
        </w:rPr>
      </w:pPr>
      <w:bookmarkStart w:id="0" w:name="_Toc53220474"/>
      <w:bookmarkStart w:id="1" w:name="_Toc36112354"/>
      <w:bookmarkStart w:id="2" w:name="_Toc26869038"/>
      <w:bookmarkStart w:id="3" w:name="_Toc69120476"/>
      <w:bookmarkStart w:id="4" w:name="_Toc70414757"/>
      <w:bookmarkStart w:id="5" w:name="_Toc71280049"/>
      <w:bookmarkStart w:id="6" w:name="_Toc77153814"/>
      <w:bookmarkStart w:id="7" w:name="_Toc77173487"/>
    </w:p>
    <w:p w14:paraId="4F9FB734" w14:textId="77777777" w:rsidR="00D63AFE" w:rsidRDefault="00D63AFE" w:rsidP="00D63AFE">
      <w:pPr>
        <w:outlineLvl w:val="0"/>
        <w:rPr>
          <w:rFonts w:ascii="宋体" w:hAnsi="宋体"/>
        </w:rPr>
      </w:pPr>
      <w:bookmarkStart w:id="8" w:name="_Toc77259493"/>
      <w:bookmarkStart w:id="9" w:name="_Toc82780102"/>
      <w:bookmarkStart w:id="10" w:name="_Toc82780145"/>
      <w:bookmarkStart w:id="11" w:name="_Toc83562589"/>
      <w:bookmarkStart w:id="12" w:name="_Toc86305380"/>
      <w:bookmarkStart w:id="13" w:name="_Toc86305488"/>
      <w:r>
        <w:rPr>
          <w:rFonts w:ascii="宋体" w:hAnsi="宋体" w:hint="eastAsia"/>
        </w:rPr>
        <w:t>ICS号</w:t>
      </w:r>
      <w:bookmarkEnd w:id="8"/>
      <w:bookmarkEnd w:id="9"/>
      <w:bookmarkEnd w:id="10"/>
      <w:bookmarkEnd w:id="11"/>
      <w:bookmarkEnd w:id="12"/>
      <w:bookmarkEnd w:id="13"/>
    </w:p>
    <w:p w14:paraId="3D441743" w14:textId="77777777" w:rsidR="00D63AFE" w:rsidRDefault="00D63AFE" w:rsidP="00D63AFE">
      <w:pPr>
        <w:rPr>
          <w:rFonts w:ascii="宋体" w:hAnsi="宋体"/>
        </w:rPr>
      </w:pPr>
      <w:r>
        <w:rPr>
          <w:rFonts w:ascii="宋体" w:hAnsi="宋体" w:hint="eastAsia"/>
        </w:rPr>
        <w:t>中国标准文献分类号</w:t>
      </w:r>
    </w:p>
    <w:p w14:paraId="783D4937" w14:textId="77777777" w:rsidR="00D63AFE" w:rsidRDefault="00D63AFE" w:rsidP="00D63AFE">
      <w:pPr>
        <w:rPr>
          <w:rFonts w:ascii="宋体" w:hAnsi="宋体"/>
          <w:szCs w:val="22"/>
        </w:rPr>
      </w:pPr>
    </w:p>
    <w:p w14:paraId="622EC80D" w14:textId="77777777" w:rsidR="00D63AFE" w:rsidRDefault="00D63AFE" w:rsidP="00D63AFE">
      <w:pPr>
        <w:jc w:val="center"/>
        <w:rPr>
          <w:rFonts w:ascii="黑体" w:eastAsia="黑体" w:hAnsi="黑体"/>
          <w:sz w:val="84"/>
          <w:szCs w:val="84"/>
        </w:rPr>
      </w:pPr>
      <w:r>
        <w:rPr>
          <w:rFonts w:ascii="黑体" w:eastAsia="黑体" w:hAnsi="黑体" w:hint="eastAsia"/>
          <w:sz w:val="84"/>
          <w:szCs w:val="84"/>
        </w:rPr>
        <w:t>团   体   标   准</w:t>
      </w:r>
    </w:p>
    <w:p w14:paraId="37BD8B57" w14:textId="77777777" w:rsidR="00D63AFE" w:rsidRDefault="00D63AFE" w:rsidP="00D63AFE">
      <w:pPr>
        <w:wordWrap w:val="0"/>
        <w:jc w:val="right"/>
        <w:rPr>
          <w:rFonts w:ascii="方正仿宋简体" w:hAnsi="黑体"/>
          <w:szCs w:val="21"/>
        </w:rPr>
      </w:pPr>
      <w:r>
        <w:rPr>
          <w:rFonts w:ascii="方正仿宋简体" w:hAnsi="黑体" w:hint="eastAsia"/>
          <w:szCs w:val="21"/>
        </w:rPr>
        <w:t>T/CGCC XX-20XX</w:t>
      </w:r>
    </w:p>
    <w:p w14:paraId="7D9762AA" w14:textId="77777777" w:rsidR="00D63AFE" w:rsidRDefault="00D63AFE" w:rsidP="00D63AFE">
      <w:pPr>
        <w:jc w:val="right"/>
        <w:rPr>
          <w:rFonts w:ascii="黑体" w:eastAsia="黑体" w:hAnsi="黑体"/>
          <w:sz w:val="24"/>
        </w:rPr>
      </w:pPr>
      <w:r>
        <w:rPr>
          <w:rFonts w:ascii="方正仿宋简体" w:hAnsi="黑体" w:hint="eastAsia"/>
          <w:szCs w:val="21"/>
        </w:rPr>
        <w:t>代替的团体标准编号</w:t>
      </w:r>
    </w:p>
    <w:p w14:paraId="33B120B3" w14:textId="77777777" w:rsidR="00D63AFE" w:rsidRDefault="00667019" w:rsidP="00D63AFE">
      <w:pPr>
        <w:rPr>
          <w:rFonts w:ascii="Calibri" w:hAnsi="Calibri"/>
          <w:b/>
          <w:sz w:val="48"/>
          <w:szCs w:val="48"/>
        </w:rPr>
      </w:pPr>
      <w:r>
        <w:pict w14:anchorId="7AA59DE6">
          <v:shapetype id="_x0000_t32" coordsize="21600,21600" o:spt="32" o:oned="t" path="m,l21600,21600e" filled="f">
            <v:path arrowok="t" fillok="f" o:connecttype="none"/>
            <o:lock v:ext="edit" shapetype="t"/>
          </v:shapetype>
          <v:shape id="AutoShape 4" o:spid="_x0000_s2051" type="#_x0000_t32" style="position:absolute;left:0;text-align:left;margin-left:2.35pt;margin-top:5.6pt;width:412.65pt;height:0;z-index:251658240" o:gfxdata="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3daetIAAAAHAQAADwAAAAAAAAABACAAAAAiAAAAZHJzL2Rvd25yZXYueG1sUEsBAhQA&#10;FAAAAAgAh07iQJuiyF+/AQAAcwMAAA4AAAAAAAAAAQAgAAAAIQEAAGRycy9lMm9Eb2MueG1sUEsF&#10;BgAAAAAGAAYAWQEAAFIFAAAAAA==&#10;" strokeweight="1.5pt"/>
        </w:pict>
      </w:r>
    </w:p>
    <w:p w14:paraId="2D404021" w14:textId="77777777" w:rsidR="00D63AFE" w:rsidRDefault="00D63AFE" w:rsidP="00D63AFE">
      <w:pPr>
        <w:rPr>
          <w:rFonts w:ascii="Calibri" w:hAnsi="Calibri"/>
          <w:b/>
          <w:sz w:val="48"/>
          <w:szCs w:val="48"/>
        </w:rPr>
      </w:pPr>
    </w:p>
    <w:p w14:paraId="14E9084F" w14:textId="77777777" w:rsidR="00D63AFE" w:rsidRDefault="00D63AFE" w:rsidP="00D63AFE">
      <w:pPr>
        <w:rPr>
          <w:rFonts w:ascii="Calibri" w:hAnsi="Calibri"/>
          <w:b/>
          <w:sz w:val="48"/>
          <w:szCs w:val="48"/>
        </w:rPr>
      </w:pPr>
    </w:p>
    <w:p w14:paraId="4AF07BC4" w14:textId="0D747E6B" w:rsidR="00D63AFE" w:rsidRDefault="00D63AFE" w:rsidP="00D63AFE">
      <w:pPr>
        <w:spacing w:line="600" w:lineRule="auto"/>
        <w:jc w:val="center"/>
        <w:rPr>
          <w:rFonts w:ascii="黑体" w:eastAsia="黑体" w:hAnsi="黑体"/>
          <w:sz w:val="48"/>
          <w:szCs w:val="48"/>
        </w:rPr>
      </w:pPr>
      <w:proofErr w:type="gramStart"/>
      <w:r>
        <w:rPr>
          <w:rFonts w:ascii="黑体" w:eastAsia="黑体" w:hint="eastAsia"/>
          <w:kern w:val="0"/>
          <w:sz w:val="52"/>
          <w:szCs w:val="20"/>
        </w:rPr>
        <w:t>社区</w:t>
      </w:r>
      <w:r w:rsidR="006F5AA9">
        <w:rPr>
          <w:rFonts w:ascii="黑体" w:eastAsia="黑体" w:hint="eastAsia"/>
          <w:kern w:val="0"/>
          <w:sz w:val="52"/>
          <w:szCs w:val="20"/>
        </w:rPr>
        <w:t>电商</w:t>
      </w:r>
      <w:r>
        <w:rPr>
          <w:rFonts w:ascii="黑体" w:eastAsia="黑体" w:hint="eastAsia"/>
          <w:kern w:val="0"/>
          <w:sz w:val="52"/>
          <w:szCs w:val="20"/>
        </w:rPr>
        <w:t>服务</w:t>
      </w:r>
      <w:proofErr w:type="gramEnd"/>
      <w:r>
        <w:rPr>
          <w:rFonts w:ascii="黑体" w:eastAsia="黑体" w:hint="eastAsia"/>
          <w:kern w:val="0"/>
          <w:sz w:val="52"/>
          <w:szCs w:val="20"/>
        </w:rPr>
        <w:t>规范</w:t>
      </w:r>
    </w:p>
    <w:p w14:paraId="06C8E978" w14:textId="429DE906" w:rsidR="00D63AFE" w:rsidRPr="00C61F61" w:rsidRDefault="00D63AFE" w:rsidP="00D63AFE">
      <w:pPr>
        <w:spacing w:line="480" w:lineRule="auto"/>
        <w:jc w:val="center"/>
        <w:rPr>
          <w:rFonts w:ascii="Calibri" w:hAnsi="Calibri"/>
          <w:sz w:val="28"/>
          <w:szCs w:val="28"/>
        </w:rPr>
      </w:pPr>
      <w:r w:rsidRPr="00C61F61">
        <w:rPr>
          <w:sz w:val="28"/>
          <w:szCs w:val="28"/>
        </w:rPr>
        <w:t>Com</w:t>
      </w:r>
      <w:r w:rsidR="00112DB5">
        <w:rPr>
          <w:sz w:val="28"/>
          <w:szCs w:val="28"/>
        </w:rPr>
        <w:t xml:space="preserve">munity </w:t>
      </w:r>
      <w:r w:rsidR="00752814" w:rsidRPr="00752814">
        <w:rPr>
          <w:sz w:val="28"/>
          <w:szCs w:val="28"/>
        </w:rPr>
        <w:t>e-commerce</w:t>
      </w:r>
      <w:r w:rsidR="00752814" w:rsidRPr="00752814" w:rsidDel="00752814">
        <w:rPr>
          <w:sz w:val="28"/>
          <w:szCs w:val="28"/>
        </w:rPr>
        <w:t xml:space="preserve"> </w:t>
      </w:r>
      <w:r w:rsidRPr="00C61F61">
        <w:rPr>
          <w:sz w:val="28"/>
          <w:szCs w:val="28"/>
        </w:rPr>
        <w:t>service specification</w:t>
      </w:r>
    </w:p>
    <w:p w14:paraId="64B15D35" w14:textId="77777777" w:rsidR="00D63AFE" w:rsidRPr="00656D06" w:rsidRDefault="00D63AFE" w:rsidP="00D63AFE">
      <w:pPr>
        <w:spacing w:line="480" w:lineRule="auto"/>
        <w:rPr>
          <w:rFonts w:ascii="Calibri" w:hAnsi="Calibri"/>
          <w:sz w:val="30"/>
          <w:szCs w:val="30"/>
        </w:rPr>
      </w:pPr>
    </w:p>
    <w:p w14:paraId="0351B870" w14:textId="77777777" w:rsidR="00D63AFE" w:rsidRDefault="00D63AFE" w:rsidP="00D63AFE">
      <w:pPr>
        <w:spacing w:line="480" w:lineRule="auto"/>
        <w:rPr>
          <w:rFonts w:ascii="Calibri" w:hAnsi="Calibri"/>
          <w:sz w:val="30"/>
          <w:szCs w:val="30"/>
        </w:rPr>
      </w:pPr>
    </w:p>
    <w:p w14:paraId="711D4FAA" w14:textId="77777777" w:rsidR="00D63AFE" w:rsidRDefault="00D63AFE" w:rsidP="00D63AFE">
      <w:pPr>
        <w:spacing w:line="480" w:lineRule="auto"/>
        <w:rPr>
          <w:rFonts w:ascii="Calibri" w:hAnsi="Calibri"/>
          <w:sz w:val="30"/>
          <w:szCs w:val="30"/>
        </w:rPr>
      </w:pPr>
    </w:p>
    <w:p w14:paraId="0C8628B2" w14:textId="77777777" w:rsidR="00D63AFE" w:rsidRDefault="00D63AFE" w:rsidP="00D63AFE">
      <w:pPr>
        <w:spacing w:line="480" w:lineRule="auto"/>
        <w:rPr>
          <w:rFonts w:ascii="Calibri" w:hAnsi="Calibri"/>
          <w:sz w:val="30"/>
          <w:szCs w:val="30"/>
        </w:rPr>
      </w:pPr>
    </w:p>
    <w:p w14:paraId="11D3E97E" w14:textId="77777777" w:rsidR="00D63AFE" w:rsidRDefault="00D63AFE" w:rsidP="00D63AFE">
      <w:pPr>
        <w:spacing w:line="480" w:lineRule="auto"/>
        <w:rPr>
          <w:rFonts w:ascii="Calibri" w:hAnsi="Calibri"/>
          <w:sz w:val="30"/>
          <w:szCs w:val="30"/>
        </w:rPr>
      </w:pPr>
    </w:p>
    <w:p w14:paraId="09B13C6D" w14:textId="77777777" w:rsidR="00D63AFE" w:rsidRDefault="00D63AFE" w:rsidP="00D63AFE">
      <w:pPr>
        <w:spacing w:line="600" w:lineRule="auto"/>
        <w:rPr>
          <w:rFonts w:ascii="Calibri" w:hAnsi="Calibri"/>
          <w:sz w:val="30"/>
          <w:szCs w:val="30"/>
        </w:rPr>
      </w:pPr>
    </w:p>
    <w:p w14:paraId="6F67D72B" w14:textId="77777777" w:rsidR="00B83F70" w:rsidRDefault="00B83F70" w:rsidP="00D63AFE">
      <w:pPr>
        <w:spacing w:line="600" w:lineRule="auto"/>
        <w:rPr>
          <w:rFonts w:ascii="Calibri" w:hAnsi="Calibri"/>
          <w:sz w:val="30"/>
          <w:szCs w:val="30"/>
        </w:rPr>
      </w:pPr>
    </w:p>
    <w:p w14:paraId="7DB687F3" w14:textId="77777777" w:rsidR="00B83F70" w:rsidRDefault="00B83F70" w:rsidP="00D63AFE">
      <w:pPr>
        <w:spacing w:line="600" w:lineRule="auto"/>
        <w:rPr>
          <w:rFonts w:ascii="Calibri" w:hAnsi="Calibri"/>
          <w:sz w:val="30"/>
          <w:szCs w:val="30"/>
        </w:rPr>
      </w:pPr>
    </w:p>
    <w:p w14:paraId="5E8A74E1" w14:textId="77777777" w:rsidR="00B83F70" w:rsidRDefault="00B83F70" w:rsidP="00D63AFE">
      <w:pPr>
        <w:spacing w:line="600" w:lineRule="auto"/>
        <w:rPr>
          <w:rFonts w:ascii="Calibri" w:hAnsi="Calibri"/>
          <w:sz w:val="30"/>
          <w:szCs w:val="30"/>
        </w:rPr>
      </w:pPr>
    </w:p>
    <w:p w14:paraId="00B2C278" w14:textId="77777777" w:rsidR="00D63AFE" w:rsidRDefault="00D63AFE" w:rsidP="00D63AFE">
      <w:pPr>
        <w:spacing w:line="600" w:lineRule="auto"/>
        <w:rPr>
          <w:rFonts w:ascii="方正粗圆简体" w:eastAsia="方正粗圆简体" w:hAnsi="方正粗宋简体"/>
          <w:sz w:val="30"/>
          <w:szCs w:val="30"/>
          <w:u w:val="single"/>
        </w:rPr>
      </w:pPr>
      <w:proofErr w:type="spellStart"/>
      <w:r>
        <w:rPr>
          <w:sz w:val="30"/>
          <w:szCs w:val="30"/>
          <w:u w:val="single"/>
        </w:rPr>
        <w:t>xxxx</w:t>
      </w:r>
      <w:proofErr w:type="spellEnd"/>
      <w:r>
        <w:rPr>
          <w:sz w:val="30"/>
          <w:szCs w:val="30"/>
          <w:u w:val="single"/>
        </w:rPr>
        <w:t>-xx-xx</w:t>
      </w:r>
      <w:r>
        <w:rPr>
          <w:rFonts w:ascii="黑体" w:eastAsia="黑体" w:hAnsi="黑体" w:hint="eastAsia"/>
          <w:sz w:val="30"/>
          <w:szCs w:val="30"/>
          <w:u w:val="single"/>
        </w:rPr>
        <w:t>发布</w:t>
      </w:r>
      <w:r>
        <w:rPr>
          <w:sz w:val="30"/>
          <w:szCs w:val="30"/>
          <w:u w:val="single"/>
        </w:rPr>
        <w:t xml:space="preserve">                              </w:t>
      </w:r>
      <w:r w:rsidR="00C47DCF">
        <w:rPr>
          <w:rFonts w:hint="eastAsia"/>
          <w:sz w:val="30"/>
          <w:szCs w:val="30"/>
          <w:u w:val="single"/>
        </w:rPr>
        <w:t xml:space="preserve">  </w:t>
      </w:r>
      <w:proofErr w:type="spellStart"/>
      <w:r>
        <w:rPr>
          <w:sz w:val="30"/>
          <w:szCs w:val="30"/>
          <w:u w:val="single"/>
        </w:rPr>
        <w:t>xxxx</w:t>
      </w:r>
      <w:proofErr w:type="spellEnd"/>
      <w:r>
        <w:rPr>
          <w:sz w:val="30"/>
          <w:szCs w:val="30"/>
          <w:u w:val="single"/>
        </w:rPr>
        <w:t>-xx-xx</w:t>
      </w:r>
      <w:r>
        <w:rPr>
          <w:rFonts w:ascii="黑体" w:eastAsia="黑体" w:hAnsi="黑体" w:hint="eastAsia"/>
          <w:sz w:val="30"/>
          <w:szCs w:val="30"/>
          <w:u w:val="single"/>
        </w:rPr>
        <w:t>实施</w:t>
      </w:r>
    </w:p>
    <w:p w14:paraId="64DB2A31" w14:textId="77777777" w:rsidR="00D63AFE" w:rsidRDefault="00D63AFE" w:rsidP="00D63AFE">
      <w:pPr>
        <w:jc w:val="center"/>
        <w:rPr>
          <w:rFonts w:ascii="黑体" w:eastAsia="黑体" w:hAnsi="黑体"/>
          <w:sz w:val="30"/>
          <w:szCs w:val="30"/>
        </w:rPr>
      </w:pPr>
      <w:r>
        <w:rPr>
          <w:rFonts w:ascii="黑体" w:eastAsia="黑体" w:hAnsi="黑体" w:cs="黑体" w:hint="eastAsia"/>
          <w:sz w:val="30"/>
          <w:szCs w:val="30"/>
        </w:rPr>
        <w:t>中国商业联合会</w:t>
      </w:r>
      <w:r>
        <w:rPr>
          <w:rFonts w:ascii="黑体" w:eastAsia="黑体" w:hAnsi="黑体" w:hint="eastAsia"/>
          <w:sz w:val="30"/>
          <w:szCs w:val="30"/>
        </w:rPr>
        <w:t>发布</w:t>
      </w:r>
    </w:p>
    <w:p w14:paraId="46EE8746" w14:textId="77777777" w:rsidR="009737EC" w:rsidRDefault="009737EC" w:rsidP="009737EC">
      <w:pPr>
        <w:pStyle w:val="aff1"/>
      </w:pPr>
      <w:bookmarkStart w:id="14" w:name="_Toc77259494"/>
      <w:bookmarkStart w:id="15" w:name="_Toc82780103"/>
      <w:bookmarkStart w:id="16" w:name="_Toc82780146"/>
      <w:bookmarkStart w:id="17" w:name="_Toc83562590"/>
      <w:bookmarkStart w:id="18" w:name="_Toc86305381"/>
      <w:bookmarkStart w:id="19" w:name="_Toc86305489"/>
      <w:r>
        <w:rPr>
          <w:rFonts w:hint="eastAsia"/>
        </w:rPr>
        <w:lastRenderedPageBreak/>
        <w:t>目</w:t>
      </w:r>
      <w:r>
        <w:rPr>
          <w:rFonts w:hAnsi="黑体"/>
        </w:rPr>
        <w:t> </w:t>
      </w:r>
      <w:r>
        <w:rPr>
          <w:rFonts w:hAnsi="黑体"/>
        </w:rPr>
        <w:t> </w:t>
      </w:r>
      <w:r>
        <w:rPr>
          <w:rFonts w:hint="eastAsia"/>
        </w:rPr>
        <w:t>录</w:t>
      </w:r>
      <w:bookmarkEnd w:id="0"/>
      <w:bookmarkEnd w:id="1"/>
      <w:bookmarkEnd w:id="2"/>
      <w:bookmarkEnd w:id="3"/>
      <w:bookmarkEnd w:id="4"/>
      <w:bookmarkEnd w:id="5"/>
      <w:bookmarkEnd w:id="6"/>
      <w:bookmarkEnd w:id="7"/>
      <w:bookmarkEnd w:id="14"/>
      <w:bookmarkEnd w:id="15"/>
      <w:bookmarkEnd w:id="16"/>
      <w:bookmarkEnd w:id="17"/>
      <w:bookmarkEnd w:id="18"/>
      <w:bookmarkEnd w:id="19"/>
    </w:p>
    <w:bookmarkStart w:id="20" w:name="_Toc17523_WPSOffice_Type1"/>
    <w:p w14:paraId="6A4F65AE" w14:textId="59EC116F" w:rsidR="00EC2CDB" w:rsidRDefault="00EF0DB8" w:rsidP="00C645DE">
      <w:pPr>
        <w:pStyle w:val="TOC1"/>
        <w:spacing w:before="78" w:after="78"/>
        <w:rPr>
          <w:rFonts w:asciiTheme="minorHAnsi" w:eastAsiaTheme="minorEastAsia" w:hAnsiTheme="minorHAnsi" w:cstheme="minorBidi"/>
          <w:noProof/>
          <w:szCs w:val="22"/>
        </w:rPr>
      </w:pPr>
      <w:r>
        <w:fldChar w:fldCharType="begin"/>
      </w:r>
      <w:r w:rsidR="009737EC">
        <w:instrText xml:space="preserve"> TOC \o "1-3" \h \z \u </w:instrText>
      </w:r>
      <w:r>
        <w:fldChar w:fldCharType="separate"/>
      </w:r>
      <w:hyperlink w:anchor="_Toc86305492" w:history="1">
        <w:r w:rsidR="00EC2CDB" w:rsidRPr="00B504AE">
          <w:rPr>
            <w:rStyle w:val="aff"/>
            <w:noProof/>
          </w:rPr>
          <w:t>1 范围</w:t>
        </w:r>
        <w:r w:rsidR="00EC2CDB">
          <w:rPr>
            <w:noProof/>
            <w:webHidden/>
          </w:rPr>
          <w:tab/>
        </w:r>
        <w:r w:rsidR="00EC2CDB">
          <w:rPr>
            <w:noProof/>
            <w:webHidden/>
          </w:rPr>
          <w:fldChar w:fldCharType="begin"/>
        </w:r>
        <w:r w:rsidR="00EC2CDB">
          <w:rPr>
            <w:noProof/>
            <w:webHidden/>
          </w:rPr>
          <w:instrText xml:space="preserve"> PAGEREF _Toc86305492 \h </w:instrText>
        </w:r>
        <w:r w:rsidR="00EC2CDB">
          <w:rPr>
            <w:noProof/>
            <w:webHidden/>
          </w:rPr>
        </w:r>
        <w:r w:rsidR="00EC2CDB">
          <w:rPr>
            <w:noProof/>
            <w:webHidden/>
          </w:rPr>
          <w:fldChar w:fldCharType="separate"/>
        </w:r>
        <w:r w:rsidR="00B55067">
          <w:rPr>
            <w:noProof/>
            <w:webHidden/>
          </w:rPr>
          <w:t>5</w:t>
        </w:r>
        <w:r w:rsidR="00EC2CDB">
          <w:rPr>
            <w:noProof/>
            <w:webHidden/>
          </w:rPr>
          <w:fldChar w:fldCharType="end"/>
        </w:r>
      </w:hyperlink>
    </w:p>
    <w:p w14:paraId="02FCB6C8" w14:textId="38A971AA" w:rsidR="00EC2CDB" w:rsidRDefault="00667019">
      <w:pPr>
        <w:pStyle w:val="TOC2"/>
        <w:rPr>
          <w:rFonts w:asciiTheme="minorHAnsi" w:eastAsiaTheme="minorEastAsia" w:hAnsiTheme="minorHAnsi" w:cstheme="minorBidi"/>
          <w:noProof/>
          <w:szCs w:val="22"/>
        </w:rPr>
      </w:pPr>
      <w:hyperlink w:anchor="_Toc86305493" w:history="1">
        <w:r w:rsidR="00EC2CDB" w:rsidRPr="00B504AE">
          <w:rPr>
            <w:rStyle w:val="aff"/>
            <w:noProof/>
          </w:rPr>
          <w:t>2 规范性引用文件</w:t>
        </w:r>
        <w:r w:rsidR="00EC2CDB">
          <w:rPr>
            <w:noProof/>
            <w:webHidden/>
          </w:rPr>
          <w:tab/>
        </w:r>
        <w:r w:rsidR="00EC2CDB">
          <w:rPr>
            <w:noProof/>
            <w:webHidden/>
          </w:rPr>
          <w:fldChar w:fldCharType="begin"/>
        </w:r>
        <w:r w:rsidR="00EC2CDB">
          <w:rPr>
            <w:noProof/>
            <w:webHidden/>
          </w:rPr>
          <w:instrText xml:space="preserve"> PAGEREF _Toc86305493 \h </w:instrText>
        </w:r>
        <w:r w:rsidR="00EC2CDB">
          <w:rPr>
            <w:noProof/>
            <w:webHidden/>
          </w:rPr>
        </w:r>
        <w:r w:rsidR="00EC2CDB">
          <w:rPr>
            <w:noProof/>
            <w:webHidden/>
          </w:rPr>
          <w:fldChar w:fldCharType="separate"/>
        </w:r>
        <w:r w:rsidR="00B55067">
          <w:rPr>
            <w:noProof/>
            <w:webHidden/>
          </w:rPr>
          <w:t>5</w:t>
        </w:r>
        <w:r w:rsidR="00EC2CDB">
          <w:rPr>
            <w:noProof/>
            <w:webHidden/>
          </w:rPr>
          <w:fldChar w:fldCharType="end"/>
        </w:r>
      </w:hyperlink>
    </w:p>
    <w:p w14:paraId="33FCBFB8" w14:textId="0E512E51" w:rsidR="00EC2CDB" w:rsidRDefault="00667019">
      <w:pPr>
        <w:pStyle w:val="TOC2"/>
        <w:rPr>
          <w:rFonts w:asciiTheme="minorHAnsi" w:eastAsiaTheme="minorEastAsia" w:hAnsiTheme="minorHAnsi" w:cstheme="minorBidi"/>
          <w:noProof/>
          <w:szCs w:val="22"/>
        </w:rPr>
      </w:pPr>
      <w:hyperlink w:anchor="_Toc86305494" w:history="1">
        <w:r w:rsidR="00EC2CDB" w:rsidRPr="00B504AE">
          <w:rPr>
            <w:rStyle w:val="aff"/>
            <w:noProof/>
          </w:rPr>
          <w:t>3 术语和定义</w:t>
        </w:r>
        <w:r w:rsidR="00EC2CDB">
          <w:rPr>
            <w:noProof/>
            <w:webHidden/>
          </w:rPr>
          <w:tab/>
        </w:r>
        <w:r w:rsidR="00EC2CDB">
          <w:rPr>
            <w:noProof/>
            <w:webHidden/>
          </w:rPr>
          <w:fldChar w:fldCharType="begin"/>
        </w:r>
        <w:r w:rsidR="00EC2CDB">
          <w:rPr>
            <w:noProof/>
            <w:webHidden/>
          </w:rPr>
          <w:instrText xml:space="preserve"> PAGEREF _Toc86305494 \h </w:instrText>
        </w:r>
        <w:r w:rsidR="00EC2CDB">
          <w:rPr>
            <w:noProof/>
            <w:webHidden/>
          </w:rPr>
        </w:r>
        <w:r w:rsidR="00EC2CDB">
          <w:rPr>
            <w:noProof/>
            <w:webHidden/>
          </w:rPr>
          <w:fldChar w:fldCharType="separate"/>
        </w:r>
        <w:r w:rsidR="00B55067">
          <w:rPr>
            <w:noProof/>
            <w:webHidden/>
          </w:rPr>
          <w:t>5</w:t>
        </w:r>
        <w:r w:rsidR="00EC2CDB">
          <w:rPr>
            <w:noProof/>
            <w:webHidden/>
          </w:rPr>
          <w:fldChar w:fldCharType="end"/>
        </w:r>
      </w:hyperlink>
    </w:p>
    <w:p w14:paraId="28B3A648" w14:textId="2130B127" w:rsidR="00EC2CDB" w:rsidRDefault="00667019">
      <w:pPr>
        <w:pStyle w:val="TOC2"/>
        <w:rPr>
          <w:rFonts w:asciiTheme="minorHAnsi" w:eastAsiaTheme="minorEastAsia" w:hAnsiTheme="minorHAnsi" w:cstheme="minorBidi"/>
          <w:noProof/>
          <w:szCs w:val="22"/>
        </w:rPr>
      </w:pPr>
      <w:hyperlink w:anchor="_Toc86305501" w:history="1">
        <w:r w:rsidR="00EC2CDB" w:rsidRPr="00B504AE">
          <w:rPr>
            <w:rStyle w:val="aff"/>
            <w:noProof/>
          </w:rPr>
          <w:t>4 社区电商运营服务流程</w:t>
        </w:r>
        <w:r w:rsidR="00EC2CDB">
          <w:rPr>
            <w:noProof/>
            <w:webHidden/>
          </w:rPr>
          <w:tab/>
        </w:r>
        <w:r w:rsidR="00EC2CDB">
          <w:rPr>
            <w:noProof/>
            <w:webHidden/>
          </w:rPr>
          <w:fldChar w:fldCharType="begin"/>
        </w:r>
        <w:r w:rsidR="00EC2CDB">
          <w:rPr>
            <w:noProof/>
            <w:webHidden/>
          </w:rPr>
          <w:instrText xml:space="preserve"> PAGEREF _Toc86305501 \h </w:instrText>
        </w:r>
        <w:r w:rsidR="00EC2CDB">
          <w:rPr>
            <w:noProof/>
            <w:webHidden/>
          </w:rPr>
        </w:r>
        <w:r w:rsidR="00EC2CDB">
          <w:rPr>
            <w:noProof/>
            <w:webHidden/>
          </w:rPr>
          <w:fldChar w:fldCharType="separate"/>
        </w:r>
        <w:r w:rsidR="00B55067">
          <w:rPr>
            <w:noProof/>
            <w:webHidden/>
          </w:rPr>
          <w:t>6</w:t>
        </w:r>
        <w:r w:rsidR="00EC2CDB">
          <w:rPr>
            <w:noProof/>
            <w:webHidden/>
          </w:rPr>
          <w:fldChar w:fldCharType="end"/>
        </w:r>
      </w:hyperlink>
    </w:p>
    <w:p w14:paraId="0EFEED81" w14:textId="45E9FB65" w:rsidR="00EC2CDB" w:rsidRDefault="00667019">
      <w:pPr>
        <w:pStyle w:val="TOC2"/>
        <w:rPr>
          <w:rFonts w:asciiTheme="minorHAnsi" w:eastAsiaTheme="minorEastAsia" w:hAnsiTheme="minorHAnsi" w:cstheme="minorBidi"/>
          <w:noProof/>
          <w:szCs w:val="22"/>
        </w:rPr>
      </w:pPr>
      <w:hyperlink w:anchor="_Toc86305502" w:history="1">
        <w:r w:rsidR="00EC2CDB" w:rsidRPr="00B504AE">
          <w:rPr>
            <w:rStyle w:val="aff"/>
            <w:noProof/>
          </w:rPr>
          <w:t>5 通用要求</w:t>
        </w:r>
        <w:r w:rsidR="00EC2CDB">
          <w:rPr>
            <w:noProof/>
            <w:webHidden/>
          </w:rPr>
          <w:tab/>
        </w:r>
        <w:r w:rsidR="00EC2CDB">
          <w:rPr>
            <w:noProof/>
            <w:webHidden/>
          </w:rPr>
          <w:fldChar w:fldCharType="begin"/>
        </w:r>
        <w:r w:rsidR="00EC2CDB">
          <w:rPr>
            <w:noProof/>
            <w:webHidden/>
          </w:rPr>
          <w:instrText xml:space="preserve"> PAGEREF _Toc86305502 \h </w:instrText>
        </w:r>
        <w:r w:rsidR="00EC2CDB">
          <w:rPr>
            <w:noProof/>
            <w:webHidden/>
          </w:rPr>
        </w:r>
        <w:r w:rsidR="00EC2CDB">
          <w:rPr>
            <w:noProof/>
            <w:webHidden/>
          </w:rPr>
          <w:fldChar w:fldCharType="separate"/>
        </w:r>
        <w:r w:rsidR="00B55067">
          <w:rPr>
            <w:noProof/>
            <w:webHidden/>
          </w:rPr>
          <w:t>6</w:t>
        </w:r>
        <w:r w:rsidR="00EC2CDB">
          <w:rPr>
            <w:noProof/>
            <w:webHidden/>
          </w:rPr>
          <w:fldChar w:fldCharType="end"/>
        </w:r>
      </w:hyperlink>
    </w:p>
    <w:p w14:paraId="64EA1D11" w14:textId="014ECDE3" w:rsidR="00EC2CDB" w:rsidRDefault="00667019">
      <w:pPr>
        <w:pStyle w:val="TOC3"/>
        <w:ind w:firstLine="210"/>
        <w:rPr>
          <w:rFonts w:asciiTheme="minorHAnsi" w:eastAsiaTheme="minorEastAsia" w:hAnsiTheme="minorHAnsi" w:cstheme="minorBidi"/>
          <w:noProof/>
          <w:szCs w:val="22"/>
        </w:rPr>
      </w:pPr>
      <w:hyperlink w:anchor="_Toc86305503" w:history="1">
        <w:r w:rsidR="00EC2CDB" w:rsidRPr="00B504AE">
          <w:rPr>
            <w:rStyle w:val="aff"/>
            <w:noProof/>
          </w:rPr>
          <w:t>5.1 食品安全要求</w:t>
        </w:r>
        <w:r w:rsidR="00EC2CDB">
          <w:rPr>
            <w:noProof/>
            <w:webHidden/>
          </w:rPr>
          <w:tab/>
        </w:r>
        <w:r w:rsidR="00EC2CDB">
          <w:rPr>
            <w:noProof/>
            <w:webHidden/>
          </w:rPr>
          <w:fldChar w:fldCharType="begin"/>
        </w:r>
        <w:r w:rsidR="00EC2CDB">
          <w:rPr>
            <w:noProof/>
            <w:webHidden/>
          </w:rPr>
          <w:instrText xml:space="preserve"> PAGEREF _Toc86305503 \h </w:instrText>
        </w:r>
        <w:r w:rsidR="00EC2CDB">
          <w:rPr>
            <w:noProof/>
            <w:webHidden/>
          </w:rPr>
        </w:r>
        <w:r w:rsidR="00EC2CDB">
          <w:rPr>
            <w:noProof/>
            <w:webHidden/>
          </w:rPr>
          <w:fldChar w:fldCharType="separate"/>
        </w:r>
        <w:r w:rsidR="00B55067">
          <w:rPr>
            <w:noProof/>
            <w:webHidden/>
          </w:rPr>
          <w:t>6</w:t>
        </w:r>
        <w:r w:rsidR="00EC2CDB">
          <w:rPr>
            <w:noProof/>
            <w:webHidden/>
          </w:rPr>
          <w:fldChar w:fldCharType="end"/>
        </w:r>
      </w:hyperlink>
    </w:p>
    <w:p w14:paraId="0469FFA7" w14:textId="1206F9AA" w:rsidR="00EC2CDB" w:rsidRDefault="00667019">
      <w:pPr>
        <w:pStyle w:val="TOC3"/>
        <w:ind w:firstLine="210"/>
        <w:rPr>
          <w:rFonts w:asciiTheme="minorHAnsi" w:eastAsiaTheme="minorEastAsia" w:hAnsiTheme="minorHAnsi" w:cstheme="minorBidi"/>
          <w:noProof/>
          <w:szCs w:val="22"/>
        </w:rPr>
      </w:pPr>
      <w:hyperlink w:anchor="_Toc86305504" w:history="1">
        <w:r w:rsidR="00EC2CDB" w:rsidRPr="00B504AE">
          <w:rPr>
            <w:rStyle w:val="aff"/>
            <w:noProof/>
          </w:rPr>
          <w:t>5.2 退换货</w:t>
        </w:r>
        <w:r w:rsidR="00EC2CDB">
          <w:rPr>
            <w:noProof/>
            <w:webHidden/>
          </w:rPr>
          <w:tab/>
        </w:r>
        <w:r w:rsidR="00EC2CDB">
          <w:rPr>
            <w:noProof/>
            <w:webHidden/>
          </w:rPr>
          <w:fldChar w:fldCharType="begin"/>
        </w:r>
        <w:r w:rsidR="00EC2CDB">
          <w:rPr>
            <w:noProof/>
            <w:webHidden/>
          </w:rPr>
          <w:instrText xml:space="preserve"> PAGEREF _Toc86305504 \h </w:instrText>
        </w:r>
        <w:r w:rsidR="00EC2CDB">
          <w:rPr>
            <w:noProof/>
            <w:webHidden/>
          </w:rPr>
        </w:r>
        <w:r w:rsidR="00EC2CDB">
          <w:rPr>
            <w:noProof/>
            <w:webHidden/>
          </w:rPr>
          <w:fldChar w:fldCharType="separate"/>
        </w:r>
        <w:r w:rsidR="00B55067">
          <w:rPr>
            <w:noProof/>
            <w:webHidden/>
          </w:rPr>
          <w:t>6</w:t>
        </w:r>
        <w:r w:rsidR="00EC2CDB">
          <w:rPr>
            <w:noProof/>
            <w:webHidden/>
          </w:rPr>
          <w:fldChar w:fldCharType="end"/>
        </w:r>
      </w:hyperlink>
    </w:p>
    <w:p w14:paraId="71816169" w14:textId="3AC7BD3D" w:rsidR="00EC2CDB" w:rsidRDefault="00667019">
      <w:pPr>
        <w:pStyle w:val="TOC3"/>
        <w:ind w:firstLine="210"/>
        <w:rPr>
          <w:rFonts w:asciiTheme="minorHAnsi" w:eastAsiaTheme="minorEastAsia" w:hAnsiTheme="minorHAnsi" w:cstheme="minorBidi"/>
          <w:noProof/>
          <w:szCs w:val="22"/>
        </w:rPr>
      </w:pPr>
      <w:hyperlink w:anchor="_Toc86305505" w:history="1">
        <w:r w:rsidR="00EC2CDB" w:rsidRPr="00B504AE">
          <w:rPr>
            <w:rStyle w:val="aff"/>
            <w:noProof/>
          </w:rPr>
          <w:t>5.3 投诉处理</w:t>
        </w:r>
        <w:r w:rsidR="00EC2CDB">
          <w:rPr>
            <w:noProof/>
            <w:webHidden/>
          </w:rPr>
          <w:tab/>
        </w:r>
        <w:r w:rsidR="00EC2CDB">
          <w:rPr>
            <w:noProof/>
            <w:webHidden/>
          </w:rPr>
          <w:fldChar w:fldCharType="begin"/>
        </w:r>
        <w:r w:rsidR="00EC2CDB">
          <w:rPr>
            <w:noProof/>
            <w:webHidden/>
          </w:rPr>
          <w:instrText xml:space="preserve"> PAGEREF _Toc86305505 \h </w:instrText>
        </w:r>
        <w:r w:rsidR="00EC2CDB">
          <w:rPr>
            <w:noProof/>
            <w:webHidden/>
          </w:rPr>
        </w:r>
        <w:r w:rsidR="00EC2CDB">
          <w:rPr>
            <w:noProof/>
            <w:webHidden/>
          </w:rPr>
          <w:fldChar w:fldCharType="separate"/>
        </w:r>
        <w:r w:rsidR="00B55067">
          <w:rPr>
            <w:noProof/>
            <w:webHidden/>
          </w:rPr>
          <w:t>6</w:t>
        </w:r>
        <w:r w:rsidR="00EC2CDB">
          <w:rPr>
            <w:noProof/>
            <w:webHidden/>
          </w:rPr>
          <w:fldChar w:fldCharType="end"/>
        </w:r>
      </w:hyperlink>
    </w:p>
    <w:p w14:paraId="0B82FEBF" w14:textId="578A6C1E" w:rsidR="00EC2CDB" w:rsidRDefault="00667019">
      <w:pPr>
        <w:pStyle w:val="TOC3"/>
        <w:ind w:firstLine="210"/>
        <w:rPr>
          <w:rFonts w:asciiTheme="minorHAnsi" w:eastAsiaTheme="minorEastAsia" w:hAnsiTheme="minorHAnsi" w:cstheme="minorBidi"/>
          <w:noProof/>
          <w:szCs w:val="22"/>
        </w:rPr>
      </w:pPr>
      <w:hyperlink w:anchor="_Toc86305506" w:history="1">
        <w:r w:rsidR="00EC2CDB" w:rsidRPr="00B504AE">
          <w:rPr>
            <w:rStyle w:val="aff"/>
            <w:noProof/>
          </w:rPr>
          <w:t>5.4 隐私保护</w:t>
        </w:r>
        <w:r w:rsidR="00EC2CDB">
          <w:rPr>
            <w:noProof/>
            <w:webHidden/>
          </w:rPr>
          <w:tab/>
        </w:r>
        <w:r w:rsidR="00EC2CDB">
          <w:rPr>
            <w:noProof/>
            <w:webHidden/>
          </w:rPr>
          <w:fldChar w:fldCharType="begin"/>
        </w:r>
        <w:r w:rsidR="00EC2CDB">
          <w:rPr>
            <w:noProof/>
            <w:webHidden/>
          </w:rPr>
          <w:instrText xml:space="preserve"> PAGEREF _Toc86305506 \h </w:instrText>
        </w:r>
        <w:r w:rsidR="00EC2CDB">
          <w:rPr>
            <w:noProof/>
            <w:webHidden/>
          </w:rPr>
        </w:r>
        <w:r w:rsidR="00EC2CDB">
          <w:rPr>
            <w:noProof/>
            <w:webHidden/>
          </w:rPr>
          <w:fldChar w:fldCharType="separate"/>
        </w:r>
        <w:r w:rsidR="00B55067">
          <w:rPr>
            <w:noProof/>
            <w:webHidden/>
          </w:rPr>
          <w:t>6</w:t>
        </w:r>
        <w:r w:rsidR="00EC2CDB">
          <w:rPr>
            <w:noProof/>
            <w:webHidden/>
          </w:rPr>
          <w:fldChar w:fldCharType="end"/>
        </w:r>
      </w:hyperlink>
    </w:p>
    <w:p w14:paraId="3B7393C5" w14:textId="064F988F" w:rsidR="00EC2CDB" w:rsidRDefault="00667019">
      <w:pPr>
        <w:pStyle w:val="TOC2"/>
        <w:rPr>
          <w:rFonts w:asciiTheme="minorHAnsi" w:eastAsiaTheme="minorEastAsia" w:hAnsiTheme="minorHAnsi" w:cstheme="minorBidi"/>
          <w:noProof/>
          <w:szCs w:val="22"/>
        </w:rPr>
      </w:pPr>
      <w:hyperlink w:anchor="_Toc86305510" w:history="1">
        <w:r w:rsidR="00EC2CDB" w:rsidRPr="00B504AE">
          <w:rPr>
            <w:rStyle w:val="aff"/>
            <w:rFonts w:cs="Calibri"/>
            <w:noProof/>
          </w:rPr>
          <w:t>6 商家及商品管理要求</w:t>
        </w:r>
        <w:r w:rsidR="00EC2CDB">
          <w:rPr>
            <w:noProof/>
            <w:webHidden/>
          </w:rPr>
          <w:tab/>
        </w:r>
        <w:r w:rsidR="00EC2CDB">
          <w:rPr>
            <w:noProof/>
            <w:webHidden/>
          </w:rPr>
          <w:fldChar w:fldCharType="begin"/>
        </w:r>
        <w:r w:rsidR="00EC2CDB">
          <w:rPr>
            <w:noProof/>
            <w:webHidden/>
          </w:rPr>
          <w:instrText xml:space="preserve"> PAGEREF _Toc86305510 \h </w:instrText>
        </w:r>
        <w:r w:rsidR="00EC2CDB">
          <w:rPr>
            <w:noProof/>
            <w:webHidden/>
          </w:rPr>
        </w:r>
        <w:r w:rsidR="00EC2CDB">
          <w:rPr>
            <w:noProof/>
            <w:webHidden/>
          </w:rPr>
          <w:fldChar w:fldCharType="separate"/>
        </w:r>
        <w:r w:rsidR="00B55067">
          <w:rPr>
            <w:noProof/>
            <w:webHidden/>
          </w:rPr>
          <w:t>6</w:t>
        </w:r>
        <w:r w:rsidR="00EC2CDB">
          <w:rPr>
            <w:noProof/>
            <w:webHidden/>
          </w:rPr>
          <w:fldChar w:fldCharType="end"/>
        </w:r>
      </w:hyperlink>
    </w:p>
    <w:p w14:paraId="5BF8B0C0" w14:textId="26730408" w:rsidR="00EC2CDB" w:rsidRDefault="00667019">
      <w:pPr>
        <w:pStyle w:val="TOC3"/>
        <w:ind w:firstLine="210"/>
        <w:rPr>
          <w:rFonts w:asciiTheme="minorHAnsi" w:eastAsiaTheme="minorEastAsia" w:hAnsiTheme="minorHAnsi" w:cstheme="minorBidi"/>
          <w:noProof/>
          <w:szCs w:val="22"/>
        </w:rPr>
      </w:pPr>
      <w:hyperlink w:anchor="_Toc86305511" w:history="1">
        <w:r w:rsidR="00EC2CDB" w:rsidRPr="00B504AE">
          <w:rPr>
            <w:rStyle w:val="aff"/>
            <w:noProof/>
          </w:rPr>
          <w:t>6.1 商家入驻审核要求</w:t>
        </w:r>
        <w:r w:rsidR="00EC2CDB">
          <w:rPr>
            <w:noProof/>
            <w:webHidden/>
          </w:rPr>
          <w:tab/>
        </w:r>
        <w:r w:rsidR="00EC2CDB">
          <w:rPr>
            <w:noProof/>
            <w:webHidden/>
          </w:rPr>
          <w:fldChar w:fldCharType="begin"/>
        </w:r>
        <w:r w:rsidR="00EC2CDB">
          <w:rPr>
            <w:noProof/>
            <w:webHidden/>
          </w:rPr>
          <w:instrText xml:space="preserve"> PAGEREF _Toc86305511 \h </w:instrText>
        </w:r>
        <w:r w:rsidR="00EC2CDB">
          <w:rPr>
            <w:noProof/>
            <w:webHidden/>
          </w:rPr>
        </w:r>
        <w:r w:rsidR="00EC2CDB">
          <w:rPr>
            <w:noProof/>
            <w:webHidden/>
          </w:rPr>
          <w:fldChar w:fldCharType="separate"/>
        </w:r>
        <w:r w:rsidR="00B55067">
          <w:rPr>
            <w:noProof/>
            <w:webHidden/>
          </w:rPr>
          <w:t>6</w:t>
        </w:r>
        <w:r w:rsidR="00EC2CDB">
          <w:rPr>
            <w:noProof/>
            <w:webHidden/>
          </w:rPr>
          <w:fldChar w:fldCharType="end"/>
        </w:r>
      </w:hyperlink>
    </w:p>
    <w:p w14:paraId="6EA19AD3" w14:textId="180C5691" w:rsidR="00EC2CDB" w:rsidRDefault="00667019">
      <w:pPr>
        <w:pStyle w:val="TOC3"/>
        <w:ind w:firstLine="210"/>
        <w:rPr>
          <w:rFonts w:asciiTheme="minorHAnsi" w:eastAsiaTheme="minorEastAsia" w:hAnsiTheme="minorHAnsi" w:cstheme="minorBidi"/>
          <w:noProof/>
          <w:szCs w:val="22"/>
        </w:rPr>
      </w:pPr>
      <w:hyperlink w:anchor="_Toc86305512" w:history="1">
        <w:r w:rsidR="00EC2CDB" w:rsidRPr="00B504AE">
          <w:rPr>
            <w:rStyle w:val="aff"/>
            <w:noProof/>
          </w:rPr>
          <w:t>6.2 商家经营管理要求</w:t>
        </w:r>
        <w:r w:rsidR="00EC2CDB">
          <w:rPr>
            <w:noProof/>
            <w:webHidden/>
          </w:rPr>
          <w:tab/>
        </w:r>
        <w:r w:rsidR="00EC2CDB">
          <w:rPr>
            <w:noProof/>
            <w:webHidden/>
          </w:rPr>
          <w:fldChar w:fldCharType="begin"/>
        </w:r>
        <w:r w:rsidR="00EC2CDB">
          <w:rPr>
            <w:noProof/>
            <w:webHidden/>
          </w:rPr>
          <w:instrText xml:space="preserve"> PAGEREF _Toc86305512 \h </w:instrText>
        </w:r>
        <w:r w:rsidR="00EC2CDB">
          <w:rPr>
            <w:noProof/>
            <w:webHidden/>
          </w:rPr>
        </w:r>
        <w:r w:rsidR="00EC2CDB">
          <w:rPr>
            <w:noProof/>
            <w:webHidden/>
          </w:rPr>
          <w:fldChar w:fldCharType="separate"/>
        </w:r>
        <w:r w:rsidR="00B55067">
          <w:rPr>
            <w:noProof/>
            <w:webHidden/>
          </w:rPr>
          <w:t>7</w:t>
        </w:r>
        <w:r w:rsidR="00EC2CDB">
          <w:rPr>
            <w:noProof/>
            <w:webHidden/>
          </w:rPr>
          <w:fldChar w:fldCharType="end"/>
        </w:r>
      </w:hyperlink>
    </w:p>
    <w:p w14:paraId="48BD9221" w14:textId="3AE51C87" w:rsidR="00EC2CDB" w:rsidRDefault="00667019">
      <w:pPr>
        <w:pStyle w:val="TOC3"/>
        <w:ind w:firstLine="210"/>
        <w:rPr>
          <w:rFonts w:asciiTheme="minorHAnsi" w:eastAsiaTheme="minorEastAsia" w:hAnsiTheme="minorHAnsi" w:cstheme="minorBidi"/>
          <w:noProof/>
          <w:szCs w:val="22"/>
        </w:rPr>
      </w:pPr>
      <w:hyperlink w:anchor="_Toc86305513" w:history="1">
        <w:r w:rsidR="00EC2CDB" w:rsidRPr="00B504AE">
          <w:rPr>
            <w:rStyle w:val="aff"/>
            <w:noProof/>
          </w:rPr>
          <w:t>6.3 商品管理要求</w:t>
        </w:r>
        <w:r w:rsidR="00EC2CDB">
          <w:rPr>
            <w:noProof/>
            <w:webHidden/>
          </w:rPr>
          <w:tab/>
        </w:r>
        <w:r w:rsidR="00EC2CDB">
          <w:rPr>
            <w:noProof/>
            <w:webHidden/>
          </w:rPr>
          <w:fldChar w:fldCharType="begin"/>
        </w:r>
        <w:r w:rsidR="00EC2CDB">
          <w:rPr>
            <w:noProof/>
            <w:webHidden/>
          </w:rPr>
          <w:instrText xml:space="preserve"> PAGEREF _Toc86305513 \h </w:instrText>
        </w:r>
        <w:r w:rsidR="00EC2CDB">
          <w:rPr>
            <w:noProof/>
            <w:webHidden/>
          </w:rPr>
        </w:r>
        <w:r w:rsidR="00EC2CDB">
          <w:rPr>
            <w:noProof/>
            <w:webHidden/>
          </w:rPr>
          <w:fldChar w:fldCharType="separate"/>
        </w:r>
        <w:r w:rsidR="00B55067">
          <w:rPr>
            <w:noProof/>
            <w:webHidden/>
          </w:rPr>
          <w:t>7</w:t>
        </w:r>
        <w:r w:rsidR="00EC2CDB">
          <w:rPr>
            <w:noProof/>
            <w:webHidden/>
          </w:rPr>
          <w:fldChar w:fldCharType="end"/>
        </w:r>
      </w:hyperlink>
    </w:p>
    <w:p w14:paraId="2B9BD109" w14:textId="282F9EF6" w:rsidR="00EC2CDB" w:rsidRDefault="00667019">
      <w:pPr>
        <w:pStyle w:val="TOC2"/>
        <w:rPr>
          <w:rFonts w:asciiTheme="minorHAnsi" w:eastAsiaTheme="minorEastAsia" w:hAnsiTheme="minorHAnsi" w:cstheme="minorBidi"/>
          <w:noProof/>
          <w:szCs w:val="22"/>
        </w:rPr>
      </w:pPr>
      <w:hyperlink w:anchor="_Toc86305514" w:history="1">
        <w:r w:rsidR="00EC2CDB" w:rsidRPr="00B504AE">
          <w:rPr>
            <w:rStyle w:val="aff"/>
            <w:rFonts w:cs="Calibri"/>
            <w:noProof/>
          </w:rPr>
          <w:t>7 社区电商仓储与配送服务要求</w:t>
        </w:r>
        <w:r w:rsidR="00EC2CDB">
          <w:rPr>
            <w:noProof/>
            <w:webHidden/>
          </w:rPr>
          <w:tab/>
        </w:r>
        <w:r w:rsidR="00EC2CDB">
          <w:rPr>
            <w:noProof/>
            <w:webHidden/>
          </w:rPr>
          <w:fldChar w:fldCharType="begin"/>
        </w:r>
        <w:r w:rsidR="00EC2CDB">
          <w:rPr>
            <w:noProof/>
            <w:webHidden/>
          </w:rPr>
          <w:instrText xml:space="preserve"> PAGEREF _Toc86305514 \h </w:instrText>
        </w:r>
        <w:r w:rsidR="00EC2CDB">
          <w:rPr>
            <w:noProof/>
            <w:webHidden/>
          </w:rPr>
        </w:r>
        <w:r w:rsidR="00EC2CDB">
          <w:rPr>
            <w:noProof/>
            <w:webHidden/>
          </w:rPr>
          <w:fldChar w:fldCharType="separate"/>
        </w:r>
        <w:r w:rsidR="00B55067">
          <w:rPr>
            <w:noProof/>
            <w:webHidden/>
          </w:rPr>
          <w:t>7</w:t>
        </w:r>
        <w:r w:rsidR="00EC2CDB">
          <w:rPr>
            <w:noProof/>
            <w:webHidden/>
          </w:rPr>
          <w:fldChar w:fldCharType="end"/>
        </w:r>
      </w:hyperlink>
    </w:p>
    <w:p w14:paraId="13AEFFF8" w14:textId="7479E160" w:rsidR="00EC2CDB" w:rsidRDefault="00667019">
      <w:pPr>
        <w:pStyle w:val="TOC3"/>
        <w:ind w:firstLine="210"/>
        <w:rPr>
          <w:rFonts w:asciiTheme="minorHAnsi" w:eastAsiaTheme="minorEastAsia" w:hAnsiTheme="minorHAnsi" w:cstheme="minorBidi"/>
          <w:noProof/>
          <w:szCs w:val="22"/>
        </w:rPr>
      </w:pPr>
      <w:hyperlink w:anchor="_Toc86305515" w:history="1">
        <w:r w:rsidR="00EC2CDB" w:rsidRPr="00B504AE">
          <w:rPr>
            <w:rStyle w:val="aff"/>
            <w:noProof/>
          </w:rPr>
          <w:t>7.1 管理制度要求</w:t>
        </w:r>
        <w:r w:rsidR="00EC2CDB">
          <w:rPr>
            <w:noProof/>
            <w:webHidden/>
          </w:rPr>
          <w:tab/>
        </w:r>
        <w:r w:rsidR="00EC2CDB">
          <w:rPr>
            <w:noProof/>
            <w:webHidden/>
          </w:rPr>
          <w:fldChar w:fldCharType="begin"/>
        </w:r>
        <w:r w:rsidR="00EC2CDB">
          <w:rPr>
            <w:noProof/>
            <w:webHidden/>
          </w:rPr>
          <w:instrText xml:space="preserve"> PAGEREF _Toc86305515 \h </w:instrText>
        </w:r>
        <w:r w:rsidR="00EC2CDB">
          <w:rPr>
            <w:noProof/>
            <w:webHidden/>
          </w:rPr>
        </w:r>
        <w:r w:rsidR="00EC2CDB">
          <w:rPr>
            <w:noProof/>
            <w:webHidden/>
          </w:rPr>
          <w:fldChar w:fldCharType="separate"/>
        </w:r>
        <w:r w:rsidR="00B55067">
          <w:rPr>
            <w:noProof/>
            <w:webHidden/>
          </w:rPr>
          <w:t>7</w:t>
        </w:r>
        <w:r w:rsidR="00EC2CDB">
          <w:rPr>
            <w:noProof/>
            <w:webHidden/>
          </w:rPr>
          <w:fldChar w:fldCharType="end"/>
        </w:r>
      </w:hyperlink>
    </w:p>
    <w:p w14:paraId="3B9E7B53" w14:textId="4F6CF480" w:rsidR="00EC2CDB" w:rsidRDefault="00667019">
      <w:pPr>
        <w:pStyle w:val="TOC3"/>
        <w:ind w:firstLine="210"/>
        <w:rPr>
          <w:rFonts w:asciiTheme="minorHAnsi" w:eastAsiaTheme="minorEastAsia" w:hAnsiTheme="minorHAnsi" w:cstheme="minorBidi"/>
          <w:noProof/>
          <w:szCs w:val="22"/>
        </w:rPr>
      </w:pPr>
      <w:hyperlink w:anchor="_Toc86305516" w:history="1">
        <w:r w:rsidR="00EC2CDB" w:rsidRPr="00B504AE">
          <w:rPr>
            <w:rStyle w:val="aff"/>
            <w:noProof/>
          </w:rPr>
          <w:t>7.2 仓库设备要求</w:t>
        </w:r>
        <w:r w:rsidR="00EC2CDB">
          <w:rPr>
            <w:noProof/>
            <w:webHidden/>
          </w:rPr>
          <w:tab/>
        </w:r>
        <w:r w:rsidR="00EC2CDB">
          <w:rPr>
            <w:noProof/>
            <w:webHidden/>
          </w:rPr>
          <w:fldChar w:fldCharType="begin"/>
        </w:r>
        <w:r w:rsidR="00EC2CDB">
          <w:rPr>
            <w:noProof/>
            <w:webHidden/>
          </w:rPr>
          <w:instrText xml:space="preserve"> PAGEREF _Toc86305516 \h </w:instrText>
        </w:r>
        <w:r w:rsidR="00EC2CDB">
          <w:rPr>
            <w:noProof/>
            <w:webHidden/>
          </w:rPr>
        </w:r>
        <w:r w:rsidR="00EC2CDB">
          <w:rPr>
            <w:noProof/>
            <w:webHidden/>
          </w:rPr>
          <w:fldChar w:fldCharType="separate"/>
        </w:r>
        <w:r w:rsidR="00B55067">
          <w:rPr>
            <w:noProof/>
            <w:webHidden/>
          </w:rPr>
          <w:t>8</w:t>
        </w:r>
        <w:r w:rsidR="00EC2CDB">
          <w:rPr>
            <w:noProof/>
            <w:webHidden/>
          </w:rPr>
          <w:fldChar w:fldCharType="end"/>
        </w:r>
      </w:hyperlink>
    </w:p>
    <w:p w14:paraId="49EDFBC3" w14:textId="12A76B3C" w:rsidR="00EC2CDB" w:rsidRDefault="00667019">
      <w:pPr>
        <w:pStyle w:val="TOC3"/>
        <w:ind w:firstLine="210"/>
        <w:rPr>
          <w:rFonts w:asciiTheme="minorHAnsi" w:eastAsiaTheme="minorEastAsia" w:hAnsiTheme="minorHAnsi" w:cstheme="minorBidi"/>
          <w:noProof/>
          <w:szCs w:val="22"/>
        </w:rPr>
      </w:pPr>
      <w:hyperlink w:anchor="_Toc86305517" w:history="1">
        <w:r w:rsidR="00EC2CDB" w:rsidRPr="00B504AE">
          <w:rPr>
            <w:rStyle w:val="aff"/>
            <w:noProof/>
          </w:rPr>
          <w:t>7.3 配送服务要求</w:t>
        </w:r>
        <w:r w:rsidR="00EC2CDB">
          <w:rPr>
            <w:noProof/>
            <w:webHidden/>
          </w:rPr>
          <w:tab/>
        </w:r>
        <w:r w:rsidR="00EC2CDB">
          <w:rPr>
            <w:noProof/>
            <w:webHidden/>
          </w:rPr>
          <w:fldChar w:fldCharType="begin"/>
        </w:r>
        <w:r w:rsidR="00EC2CDB">
          <w:rPr>
            <w:noProof/>
            <w:webHidden/>
          </w:rPr>
          <w:instrText xml:space="preserve"> PAGEREF _Toc86305517 \h </w:instrText>
        </w:r>
        <w:r w:rsidR="00EC2CDB">
          <w:rPr>
            <w:noProof/>
            <w:webHidden/>
          </w:rPr>
        </w:r>
        <w:r w:rsidR="00EC2CDB">
          <w:rPr>
            <w:noProof/>
            <w:webHidden/>
          </w:rPr>
          <w:fldChar w:fldCharType="separate"/>
        </w:r>
        <w:r w:rsidR="00B55067">
          <w:rPr>
            <w:noProof/>
            <w:webHidden/>
          </w:rPr>
          <w:t>8</w:t>
        </w:r>
        <w:r w:rsidR="00EC2CDB">
          <w:rPr>
            <w:noProof/>
            <w:webHidden/>
          </w:rPr>
          <w:fldChar w:fldCharType="end"/>
        </w:r>
      </w:hyperlink>
    </w:p>
    <w:p w14:paraId="49E05529" w14:textId="425F74AF" w:rsidR="00EC2CDB" w:rsidRDefault="00667019">
      <w:pPr>
        <w:pStyle w:val="TOC3"/>
        <w:ind w:firstLine="210"/>
        <w:rPr>
          <w:rFonts w:asciiTheme="minorHAnsi" w:eastAsiaTheme="minorEastAsia" w:hAnsiTheme="minorHAnsi" w:cstheme="minorBidi"/>
          <w:noProof/>
          <w:szCs w:val="22"/>
        </w:rPr>
      </w:pPr>
      <w:hyperlink w:anchor="_Toc86305518" w:history="1">
        <w:r w:rsidR="00EC2CDB" w:rsidRPr="00B504AE">
          <w:rPr>
            <w:rStyle w:val="aff"/>
            <w:noProof/>
          </w:rPr>
          <w:t>7.4 商品贮存要求</w:t>
        </w:r>
        <w:r w:rsidR="00EC2CDB">
          <w:rPr>
            <w:noProof/>
            <w:webHidden/>
          </w:rPr>
          <w:tab/>
        </w:r>
        <w:r w:rsidR="00EC2CDB">
          <w:rPr>
            <w:noProof/>
            <w:webHidden/>
          </w:rPr>
          <w:fldChar w:fldCharType="begin"/>
        </w:r>
        <w:r w:rsidR="00EC2CDB">
          <w:rPr>
            <w:noProof/>
            <w:webHidden/>
          </w:rPr>
          <w:instrText xml:space="preserve"> PAGEREF _Toc86305518 \h </w:instrText>
        </w:r>
        <w:r w:rsidR="00EC2CDB">
          <w:rPr>
            <w:noProof/>
            <w:webHidden/>
          </w:rPr>
        </w:r>
        <w:r w:rsidR="00EC2CDB">
          <w:rPr>
            <w:noProof/>
            <w:webHidden/>
          </w:rPr>
          <w:fldChar w:fldCharType="separate"/>
        </w:r>
        <w:r w:rsidR="00B55067">
          <w:rPr>
            <w:noProof/>
            <w:webHidden/>
          </w:rPr>
          <w:t>8</w:t>
        </w:r>
        <w:r w:rsidR="00EC2CDB">
          <w:rPr>
            <w:noProof/>
            <w:webHidden/>
          </w:rPr>
          <w:fldChar w:fldCharType="end"/>
        </w:r>
      </w:hyperlink>
    </w:p>
    <w:p w14:paraId="3E2FE042" w14:textId="654C7F79" w:rsidR="00EC2CDB" w:rsidRDefault="00667019">
      <w:pPr>
        <w:pStyle w:val="TOC1"/>
        <w:spacing w:before="78" w:after="78"/>
        <w:rPr>
          <w:rFonts w:asciiTheme="minorHAnsi" w:eastAsiaTheme="minorEastAsia" w:hAnsiTheme="minorHAnsi" w:cstheme="minorBidi"/>
          <w:noProof/>
          <w:szCs w:val="22"/>
        </w:rPr>
      </w:pPr>
      <w:hyperlink w:anchor="_Toc86305520" w:history="1">
        <w:r w:rsidR="00EC2CDB" w:rsidRPr="00B504AE">
          <w:rPr>
            <w:rStyle w:val="aff"/>
            <w:noProof/>
            <w:spacing w:val="100"/>
          </w:rPr>
          <w:t>附录A</w:t>
        </w:r>
        <w:r w:rsidR="00EC2CDB" w:rsidRPr="00B504AE">
          <w:rPr>
            <w:rStyle w:val="aff"/>
            <w:noProof/>
          </w:rPr>
          <w:t xml:space="preserve"> （资料性） 无接触自提流程</w:t>
        </w:r>
        <w:r w:rsidR="00EC2CDB">
          <w:rPr>
            <w:noProof/>
            <w:webHidden/>
          </w:rPr>
          <w:tab/>
        </w:r>
        <w:r w:rsidR="00EC2CDB">
          <w:rPr>
            <w:noProof/>
            <w:webHidden/>
          </w:rPr>
          <w:fldChar w:fldCharType="begin"/>
        </w:r>
        <w:r w:rsidR="00EC2CDB">
          <w:rPr>
            <w:noProof/>
            <w:webHidden/>
          </w:rPr>
          <w:instrText xml:space="preserve"> PAGEREF _Toc86305520 \h </w:instrText>
        </w:r>
        <w:r w:rsidR="00EC2CDB">
          <w:rPr>
            <w:noProof/>
            <w:webHidden/>
          </w:rPr>
        </w:r>
        <w:r w:rsidR="00EC2CDB">
          <w:rPr>
            <w:noProof/>
            <w:webHidden/>
          </w:rPr>
          <w:fldChar w:fldCharType="separate"/>
        </w:r>
        <w:r w:rsidR="00B55067">
          <w:rPr>
            <w:noProof/>
            <w:webHidden/>
          </w:rPr>
          <w:t>10</w:t>
        </w:r>
        <w:r w:rsidR="00EC2CDB">
          <w:rPr>
            <w:noProof/>
            <w:webHidden/>
          </w:rPr>
          <w:fldChar w:fldCharType="end"/>
        </w:r>
      </w:hyperlink>
    </w:p>
    <w:p w14:paraId="237ABDED" w14:textId="4026C607" w:rsidR="00186325" w:rsidRDefault="00EF0DB8" w:rsidP="00C645DE">
      <w:pPr>
        <w:pStyle w:val="afd"/>
        <w:ind w:firstLineChars="0" w:firstLine="0"/>
      </w:pPr>
      <w:r>
        <w:fldChar w:fldCharType="end"/>
      </w:r>
      <w:bookmarkEnd w:id="20"/>
      <w:r w:rsidR="009D3917">
        <w:t xml:space="preserve"> </w:t>
      </w:r>
    </w:p>
    <w:p w14:paraId="658FC744" w14:textId="77777777" w:rsidR="00186325" w:rsidRPr="00186325" w:rsidRDefault="00186325" w:rsidP="00186325"/>
    <w:p w14:paraId="3DA4A652" w14:textId="77777777" w:rsidR="00186325" w:rsidRPr="00186325" w:rsidRDefault="00186325" w:rsidP="00186325"/>
    <w:p w14:paraId="7B9812D0" w14:textId="77777777" w:rsidR="00186325" w:rsidRPr="00186325" w:rsidRDefault="00186325" w:rsidP="00186325"/>
    <w:p w14:paraId="481F5CBE" w14:textId="77777777" w:rsidR="00186325" w:rsidRPr="00186325" w:rsidRDefault="00186325" w:rsidP="00186325"/>
    <w:p w14:paraId="0455B394" w14:textId="77777777" w:rsidR="00186325" w:rsidRPr="00186325" w:rsidRDefault="00186325" w:rsidP="00186325"/>
    <w:p w14:paraId="5B3CBF5A" w14:textId="77777777" w:rsidR="00186325" w:rsidRPr="00186325" w:rsidRDefault="00186325" w:rsidP="00186325"/>
    <w:p w14:paraId="5C506A3B" w14:textId="77777777" w:rsidR="00186325" w:rsidRPr="00186325" w:rsidRDefault="00186325" w:rsidP="00186325"/>
    <w:p w14:paraId="2A87CB2B" w14:textId="3280A206" w:rsidR="00186325" w:rsidRDefault="00186325" w:rsidP="00186325"/>
    <w:p w14:paraId="0BD48EDC" w14:textId="69D5890D" w:rsidR="009737EC" w:rsidRPr="00186325" w:rsidRDefault="00186325" w:rsidP="00186325">
      <w:pPr>
        <w:tabs>
          <w:tab w:val="left" w:pos="2855"/>
        </w:tabs>
      </w:pPr>
      <w:r>
        <w:tab/>
      </w:r>
    </w:p>
    <w:p w14:paraId="36D4EF43" w14:textId="77777777" w:rsidR="009737EC" w:rsidRDefault="009737EC" w:rsidP="009737EC">
      <w:pPr>
        <w:pStyle w:val="aff5"/>
        <w:tabs>
          <w:tab w:val="left" w:pos="3536"/>
          <w:tab w:val="center" w:pos="4677"/>
        </w:tabs>
        <w:jc w:val="left"/>
      </w:pPr>
      <w:bookmarkStart w:id="21" w:name="_Toc44414101"/>
      <w:bookmarkStart w:id="22" w:name="_Toc69120477"/>
      <w:bookmarkStart w:id="23" w:name="_Toc70414758"/>
      <w:r>
        <w:lastRenderedPageBreak/>
        <w:tab/>
      </w:r>
      <w:r>
        <w:tab/>
      </w:r>
      <w:bookmarkStart w:id="24" w:name="_Toc71280050"/>
      <w:bookmarkStart w:id="25" w:name="_Toc77153815"/>
      <w:bookmarkStart w:id="26" w:name="_Toc77173488"/>
      <w:bookmarkStart w:id="27" w:name="_Toc77259495"/>
      <w:bookmarkStart w:id="28" w:name="_Toc82780104"/>
      <w:bookmarkStart w:id="29" w:name="_Toc82780147"/>
      <w:bookmarkStart w:id="30" w:name="_Toc83562591"/>
      <w:bookmarkStart w:id="31" w:name="_Toc86305382"/>
      <w:bookmarkStart w:id="32" w:name="_Toc86305490"/>
      <w:r>
        <w:rPr>
          <w:rFonts w:hint="eastAsia"/>
        </w:rPr>
        <w:t>前</w:t>
      </w:r>
      <w:bookmarkStart w:id="33" w:name="BKQY"/>
      <w:r>
        <w:rPr>
          <w:rFonts w:hAnsi="黑体"/>
        </w:rPr>
        <w:t>  </w:t>
      </w:r>
      <w:r>
        <w:rPr>
          <w:rFonts w:hint="eastAsia"/>
        </w:rPr>
        <w:t>言</w:t>
      </w:r>
      <w:bookmarkEnd w:id="21"/>
      <w:bookmarkEnd w:id="22"/>
      <w:bookmarkEnd w:id="23"/>
      <w:bookmarkEnd w:id="24"/>
      <w:bookmarkEnd w:id="25"/>
      <w:bookmarkEnd w:id="26"/>
      <w:bookmarkEnd w:id="27"/>
      <w:bookmarkEnd w:id="28"/>
      <w:bookmarkEnd w:id="29"/>
      <w:bookmarkEnd w:id="30"/>
      <w:bookmarkEnd w:id="31"/>
      <w:bookmarkEnd w:id="32"/>
      <w:bookmarkEnd w:id="33"/>
    </w:p>
    <w:p w14:paraId="21EB9FBA" w14:textId="77777777" w:rsidR="009737EC" w:rsidRDefault="009737EC" w:rsidP="009737EC">
      <w:pPr>
        <w:pStyle w:val="afd"/>
      </w:pPr>
      <w:r>
        <w:rPr>
          <w:rFonts w:hint="eastAsia"/>
        </w:rPr>
        <w:t>本</w:t>
      </w:r>
      <w:r>
        <w:t>文件按照</w:t>
      </w:r>
      <w:r>
        <w:rPr>
          <w:rFonts w:hint="eastAsia"/>
        </w:rPr>
        <w:t>GB</w:t>
      </w:r>
      <w:r>
        <w:t>/</w:t>
      </w:r>
      <w:r>
        <w:rPr>
          <w:rFonts w:hint="eastAsia"/>
        </w:rPr>
        <w:t>T</w:t>
      </w:r>
      <w:r>
        <w:t xml:space="preserve"> 1.1</w:t>
      </w:r>
      <w:r>
        <w:t>—</w:t>
      </w:r>
      <w:r>
        <w:t>2020《标准化工作导则 第1部分:标准化文件的结构和起草规则》</w:t>
      </w:r>
      <w:r>
        <w:rPr>
          <w:rFonts w:hint="eastAsia"/>
        </w:rPr>
        <w:t>的</w:t>
      </w:r>
      <w:r>
        <w:t>规定起草</w:t>
      </w:r>
      <w:r>
        <w:rPr>
          <w:rFonts w:hint="eastAsia"/>
        </w:rPr>
        <w:t>。</w:t>
      </w:r>
    </w:p>
    <w:p w14:paraId="675B79DC" w14:textId="77777777" w:rsidR="009737EC" w:rsidRDefault="009737EC" w:rsidP="009737EC">
      <w:pPr>
        <w:pStyle w:val="afd"/>
      </w:pPr>
      <w:r>
        <w:rPr>
          <w:rFonts w:hint="eastAsia"/>
        </w:rPr>
        <w:t>请</w:t>
      </w:r>
      <w:r>
        <w:t>注意本文件的某些内容可能涉及专利</w:t>
      </w:r>
      <w:r>
        <w:rPr>
          <w:rFonts w:hint="eastAsia"/>
        </w:rPr>
        <w:t>。</w:t>
      </w:r>
      <w:r>
        <w:t>本</w:t>
      </w:r>
      <w:r>
        <w:rPr>
          <w:rFonts w:hint="eastAsia"/>
        </w:rPr>
        <w:t>文件</w:t>
      </w:r>
      <w:r>
        <w:t>的发布机构不承担</w:t>
      </w:r>
      <w:r>
        <w:rPr>
          <w:rFonts w:hint="eastAsia"/>
        </w:rPr>
        <w:t>识</w:t>
      </w:r>
      <w:r>
        <w:t>别专利</w:t>
      </w:r>
      <w:r>
        <w:rPr>
          <w:rFonts w:hint="eastAsia"/>
        </w:rPr>
        <w:t>的</w:t>
      </w:r>
      <w:r>
        <w:t>责任。</w:t>
      </w:r>
    </w:p>
    <w:p w14:paraId="3B5EDE37" w14:textId="3AA84F7B" w:rsidR="009737EC" w:rsidRDefault="009737EC" w:rsidP="009737EC">
      <w:pPr>
        <w:pStyle w:val="afd"/>
      </w:pPr>
      <w:r>
        <w:rPr>
          <w:rFonts w:hint="eastAsia"/>
        </w:rPr>
        <w:t>本文件由</w:t>
      </w:r>
      <w:r w:rsidR="003E087F" w:rsidRPr="00C645DE">
        <w:rPr>
          <w:rFonts w:hint="eastAsia"/>
        </w:rPr>
        <w:t>中国商业联合会</w:t>
      </w:r>
      <w:r>
        <w:rPr>
          <w:rFonts w:hint="eastAsia"/>
        </w:rPr>
        <w:t>提出。</w:t>
      </w:r>
    </w:p>
    <w:p w14:paraId="417FB008" w14:textId="65FE03C3" w:rsidR="009737EC" w:rsidRDefault="009737EC" w:rsidP="009737EC">
      <w:pPr>
        <w:pStyle w:val="afd"/>
      </w:pPr>
      <w:r>
        <w:rPr>
          <w:rFonts w:hint="eastAsia"/>
        </w:rPr>
        <w:t>本</w:t>
      </w:r>
      <w:r>
        <w:t>文件由</w:t>
      </w:r>
      <w:r w:rsidR="003E087F">
        <w:rPr>
          <w:rFonts w:asciiTheme="minorEastAsia" w:eastAsiaTheme="minorEastAsia" w:hAnsiTheme="minorEastAsia" w:hint="eastAsia"/>
        </w:rPr>
        <w:t>中</w:t>
      </w:r>
      <w:r w:rsidR="003E087F" w:rsidRPr="00C645DE">
        <w:rPr>
          <w:rFonts w:hint="eastAsia"/>
        </w:rPr>
        <w:t>国商业联合会</w:t>
      </w:r>
      <w:r>
        <w:rPr>
          <w:rFonts w:hint="eastAsia"/>
        </w:rPr>
        <w:t>归口。</w:t>
      </w:r>
    </w:p>
    <w:p w14:paraId="5A910AC1" w14:textId="254979F6" w:rsidR="009737EC" w:rsidRDefault="009737EC" w:rsidP="009737EC">
      <w:pPr>
        <w:pStyle w:val="afd"/>
      </w:pPr>
      <w:r>
        <w:rPr>
          <w:rFonts w:hint="eastAsia"/>
        </w:rPr>
        <w:t>本文件</w:t>
      </w:r>
      <w:r>
        <w:t>起草</w:t>
      </w:r>
      <w:r>
        <w:rPr>
          <w:rFonts w:hint="eastAsia"/>
        </w:rPr>
        <w:t>单位</w:t>
      </w:r>
      <w:r>
        <w:t>：</w:t>
      </w:r>
      <w:r w:rsidR="0062387A">
        <w:t xml:space="preserve"> </w:t>
      </w:r>
    </w:p>
    <w:p w14:paraId="095684E1" w14:textId="6ED9E544" w:rsidR="009737EC" w:rsidRDefault="009737EC" w:rsidP="009737EC">
      <w:pPr>
        <w:pStyle w:val="afd"/>
      </w:pPr>
      <w:r>
        <w:rPr>
          <w:rFonts w:hint="eastAsia"/>
        </w:rPr>
        <w:t>本</w:t>
      </w:r>
      <w:r>
        <w:t>文件主要起草</w:t>
      </w:r>
      <w:r>
        <w:rPr>
          <w:rFonts w:hint="eastAsia"/>
        </w:rPr>
        <w:t>人</w:t>
      </w:r>
      <w:r>
        <w:t>：</w:t>
      </w:r>
      <w:r w:rsidR="0062387A">
        <w:t xml:space="preserve"> </w:t>
      </w:r>
    </w:p>
    <w:p w14:paraId="57345B64" w14:textId="77777777" w:rsidR="009737EC" w:rsidRDefault="009737EC" w:rsidP="009737EC">
      <w:pPr>
        <w:pStyle w:val="afd"/>
      </w:pPr>
      <w:r>
        <w:rPr>
          <w:rFonts w:hint="eastAsia"/>
        </w:rPr>
        <w:t>本</w:t>
      </w:r>
      <w:r>
        <w:t>文件为首次发布。</w:t>
      </w:r>
    </w:p>
    <w:p w14:paraId="0EA2F940" w14:textId="77777777" w:rsidR="009737EC" w:rsidRDefault="009737EC" w:rsidP="009737EC">
      <w:pPr>
        <w:pStyle w:val="afd"/>
      </w:pPr>
    </w:p>
    <w:p w14:paraId="1D40D1A3" w14:textId="3248B649" w:rsidR="00E2797D" w:rsidRDefault="00E2797D">
      <w:pPr>
        <w:widowControl/>
        <w:jc w:val="left"/>
        <w:rPr>
          <w:rFonts w:ascii="宋体"/>
          <w:kern w:val="0"/>
          <w:szCs w:val="20"/>
        </w:rPr>
      </w:pPr>
      <w:r>
        <w:br w:type="page"/>
      </w:r>
    </w:p>
    <w:p w14:paraId="7B69B3A9" w14:textId="77777777" w:rsidR="00E2797D" w:rsidRDefault="00E2797D" w:rsidP="00E2797D">
      <w:pPr>
        <w:pStyle w:val="aff5"/>
        <w:keepNext w:val="0"/>
        <w:pageBreakBefore w:val="0"/>
        <w:numPr>
          <w:ilvl w:val="0"/>
          <w:numId w:val="6"/>
        </w:numPr>
        <w:rPr>
          <w:color w:val="000000"/>
        </w:rPr>
      </w:pPr>
      <w:bookmarkStart w:id="34" w:name="_Toc83557988"/>
      <w:r>
        <w:rPr>
          <w:rFonts w:hint="eastAsia"/>
          <w:color w:val="000000"/>
        </w:rPr>
        <w:lastRenderedPageBreak/>
        <w:t>引    言</w:t>
      </w:r>
      <w:bookmarkEnd w:id="34"/>
    </w:p>
    <w:p w14:paraId="1F7B45A6" w14:textId="797448D2" w:rsidR="003F6825" w:rsidRDefault="003F6825" w:rsidP="00C645DE">
      <w:pPr>
        <w:pStyle w:val="afd"/>
      </w:pPr>
      <w:r w:rsidRPr="00C645DE">
        <w:rPr>
          <w:rFonts w:hint="eastAsia"/>
        </w:rPr>
        <w:t>伴随着</w:t>
      </w:r>
      <w:proofErr w:type="gramStart"/>
      <w:r w:rsidRPr="00C645DE">
        <w:rPr>
          <w:rFonts w:hint="eastAsia"/>
        </w:rPr>
        <w:t>社区电</w:t>
      </w:r>
      <w:proofErr w:type="gramEnd"/>
      <w:r w:rsidRPr="00C645DE">
        <w:rPr>
          <w:rFonts w:hint="eastAsia"/>
        </w:rPr>
        <w:t>商模式的发展，</w:t>
      </w:r>
      <w:proofErr w:type="gramStart"/>
      <w:r w:rsidRPr="00C645DE">
        <w:rPr>
          <w:rFonts w:hint="eastAsia"/>
        </w:rPr>
        <w:t>社区电</w:t>
      </w:r>
      <w:proofErr w:type="gramEnd"/>
      <w:r w:rsidRPr="00C645DE">
        <w:rPr>
          <w:rFonts w:hint="eastAsia"/>
        </w:rPr>
        <w:t>商平台的自治模式也逐渐成熟</w:t>
      </w:r>
      <w:r w:rsidR="00E2797D" w:rsidRPr="00C645DE">
        <w:rPr>
          <w:rFonts w:hint="eastAsia"/>
        </w:rPr>
        <w:t>。</w:t>
      </w:r>
      <w:r>
        <w:rPr>
          <w:rFonts w:hint="eastAsia"/>
        </w:rPr>
        <w:t>为规范引导</w:t>
      </w:r>
      <w:proofErr w:type="gramStart"/>
      <w:r>
        <w:rPr>
          <w:rFonts w:hint="eastAsia"/>
        </w:rPr>
        <w:t>社区电商健康</w:t>
      </w:r>
      <w:proofErr w:type="gramEnd"/>
      <w:r>
        <w:rPr>
          <w:rFonts w:hint="eastAsia"/>
        </w:rPr>
        <w:t>有序发展，充分发挥</w:t>
      </w:r>
      <w:proofErr w:type="gramStart"/>
      <w:r>
        <w:rPr>
          <w:rFonts w:hint="eastAsia"/>
        </w:rPr>
        <w:t>社区</w:t>
      </w:r>
      <w:r w:rsidR="0081009E">
        <w:rPr>
          <w:rFonts w:hint="eastAsia"/>
        </w:rPr>
        <w:t>电</w:t>
      </w:r>
      <w:proofErr w:type="gramEnd"/>
      <w:r w:rsidR="0081009E">
        <w:rPr>
          <w:rFonts w:hint="eastAsia"/>
        </w:rPr>
        <w:t>商</w:t>
      </w:r>
      <w:r>
        <w:rPr>
          <w:rFonts w:hint="eastAsia"/>
        </w:rPr>
        <w:t>在提升流通效率、补充社区便民服务</w:t>
      </w:r>
      <w:r w:rsidR="00B96D8E">
        <w:rPr>
          <w:rFonts w:hint="eastAsia"/>
        </w:rPr>
        <w:t>业务等方面的优势，应对可能存在的不正当竞争、垄断经营等问题</w:t>
      </w:r>
      <w:r>
        <w:rPr>
          <w:rFonts w:hint="eastAsia"/>
        </w:rPr>
        <w:t>制定本标准，并对</w:t>
      </w:r>
      <w:proofErr w:type="gramStart"/>
      <w:r>
        <w:rPr>
          <w:rFonts w:hint="eastAsia"/>
        </w:rPr>
        <w:t>社区电商模式下</w:t>
      </w:r>
      <w:proofErr w:type="gramEnd"/>
      <w:r>
        <w:rPr>
          <w:rFonts w:hint="eastAsia"/>
        </w:rPr>
        <w:t>的商家及商品管理、仓储与配送服务等提出相应的管理规范，</w:t>
      </w:r>
      <w:r w:rsidR="0081009E">
        <w:rPr>
          <w:rFonts w:hint="eastAsia"/>
        </w:rPr>
        <w:t>可</w:t>
      </w:r>
      <w:r>
        <w:rPr>
          <w:rFonts w:hint="eastAsia"/>
        </w:rPr>
        <w:t>帮助形成一套可复制、可推广的</w:t>
      </w:r>
      <w:proofErr w:type="gramStart"/>
      <w:r>
        <w:rPr>
          <w:rFonts w:hint="eastAsia"/>
        </w:rPr>
        <w:t>社区电商管理</w:t>
      </w:r>
      <w:proofErr w:type="gramEnd"/>
      <w:r>
        <w:rPr>
          <w:rFonts w:hint="eastAsia"/>
        </w:rPr>
        <w:t>规范。</w:t>
      </w:r>
    </w:p>
    <w:p w14:paraId="02711F0A" w14:textId="78870351" w:rsidR="00EA4189" w:rsidRDefault="00EA4189" w:rsidP="00C645DE">
      <w:pPr>
        <w:pStyle w:val="afd"/>
      </w:pPr>
      <w:proofErr w:type="gramStart"/>
      <w:r>
        <w:rPr>
          <w:rFonts w:hint="eastAsia"/>
        </w:rPr>
        <w:t>社区电</w:t>
      </w:r>
      <w:proofErr w:type="gramEnd"/>
      <w:r>
        <w:rPr>
          <w:rFonts w:hint="eastAsia"/>
        </w:rPr>
        <w:t>商采取了“预售+</w:t>
      </w:r>
      <w:r w:rsidR="0055494E">
        <w:rPr>
          <w:rFonts w:hint="eastAsia"/>
        </w:rPr>
        <w:t>自提”的业务模式</w:t>
      </w:r>
      <w:r w:rsidR="006A1620">
        <w:rPr>
          <w:rFonts w:hint="eastAsia"/>
        </w:rPr>
        <w:t>。这一过程中，商家</w:t>
      </w:r>
      <w:r w:rsidR="006A1620" w:rsidRPr="006A1620">
        <w:rPr>
          <w:rFonts w:hint="eastAsia"/>
        </w:rPr>
        <w:t>通过</w:t>
      </w:r>
      <w:proofErr w:type="gramStart"/>
      <w:r w:rsidR="006A1620">
        <w:rPr>
          <w:rFonts w:hint="eastAsia"/>
        </w:rPr>
        <w:t>社区电</w:t>
      </w:r>
      <w:proofErr w:type="gramEnd"/>
      <w:r w:rsidR="006A1620">
        <w:rPr>
          <w:rFonts w:hint="eastAsia"/>
        </w:rPr>
        <w:t>商平台</w:t>
      </w:r>
      <w:r w:rsidR="006A1620" w:rsidRPr="006A1620">
        <w:rPr>
          <w:rFonts w:hint="eastAsia"/>
        </w:rPr>
        <w:t>发布商品信息，在消费者下单付款后，</w:t>
      </w:r>
      <w:proofErr w:type="gramStart"/>
      <w:r w:rsidR="006A1620">
        <w:rPr>
          <w:rFonts w:hint="eastAsia"/>
        </w:rPr>
        <w:t>社区电</w:t>
      </w:r>
      <w:proofErr w:type="gramEnd"/>
      <w:r w:rsidR="006A1620">
        <w:rPr>
          <w:rFonts w:hint="eastAsia"/>
        </w:rPr>
        <w:t>商平台</w:t>
      </w:r>
      <w:r w:rsidR="006A1620" w:rsidRPr="006A1620">
        <w:rPr>
          <w:rFonts w:hint="eastAsia"/>
        </w:rPr>
        <w:t>将订单汇总发送给合作的</w:t>
      </w:r>
      <w:r w:rsidR="007D01DA">
        <w:rPr>
          <w:rFonts w:hint="eastAsia"/>
        </w:rPr>
        <w:t>商家</w:t>
      </w:r>
      <w:r w:rsidR="006A1620" w:rsidRPr="006A1620">
        <w:rPr>
          <w:rFonts w:hint="eastAsia"/>
        </w:rPr>
        <w:t>，</w:t>
      </w:r>
      <w:r w:rsidR="007D01DA">
        <w:rPr>
          <w:rFonts w:hint="eastAsia"/>
        </w:rPr>
        <w:t>商家</w:t>
      </w:r>
      <w:r w:rsidR="006A1620" w:rsidRPr="006A1620">
        <w:rPr>
          <w:rFonts w:hint="eastAsia"/>
        </w:rPr>
        <w:t>将商品在规定时间内配送至</w:t>
      </w:r>
      <w:proofErr w:type="gramStart"/>
      <w:r w:rsidR="006A1620">
        <w:rPr>
          <w:rFonts w:hint="eastAsia"/>
        </w:rPr>
        <w:t>社区电</w:t>
      </w:r>
      <w:proofErr w:type="gramEnd"/>
      <w:r w:rsidR="006A1620">
        <w:rPr>
          <w:rFonts w:hint="eastAsia"/>
        </w:rPr>
        <w:t>商平台</w:t>
      </w:r>
      <w:r w:rsidR="006A1620" w:rsidRPr="006A1620">
        <w:rPr>
          <w:rFonts w:hint="eastAsia"/>
        </w:rPr>
        <w:t>指定地点，</w:t>
      </w:r>
      <w:proofErr w:type="gramStart"/>
      <w:r w:rsidR="006A1620">
        <w:rPr>
          <w:rFonts w:hint="eastAsia"/>
        </w:rPr>
        <w:t>社区电</w:t>
      </w:r>
      <w:proofErr w:type="gramEnd"/>
      <w:r w:rsidR="006A1620">
        <w:rPr>
          <w:rFonts w:hint="eastAsia"/>
        </w:rPr>
        <w:t>商平台</w:t>
      </w:r>
      <w:r w:rsidR="006A1620" w:rsidRPr="006A1620">
        <w:rPr>
          <w:rFonts w:hint="eastAsia"/>
        </w:rPr>
        <w:t>对商品进行分拣组合，并在规定时间内分送至消费者选定的</w:t>
      </w:r>
      <w:r w:rsidR="006A1620">
        <w:rPr>
          <w:rFonts w:hint="eastAsia"/>
        </w:rPr>
        <w:t>自提点，由消费者到该自提点提取商品。</w:t>
      </w:r>
      <w:r w:rsidR="00A36B5B">
        <w:rPr>
          <w:rFonts w:hint="eastAsia"/>
        </w:rPr>
        <w:t>由于</w:t>
      </w:r>
      <w:proofErr w:type="gramStart"/>
      <w:r w:rsidR="00A36B5B">
        <w:rPr>
          <w:rFonts w:hint="eastAsia"/>
        </w:rPr>
        <w:t>社区电</w:t>
      </w:r>
      <w:proofErr w:type="gramEnd"/>
      <w:r w:rsidR="00A36B5B">
        <w:rPr>
          <w:rFonts w:hint="eastAsia"/>
        </w:rPr>
        <w:t>商模式和流程上的创新，在商家管理和仓储配送服务环节提出创新性的要求</w:t>
      </w:r>
      <w:r w:rsidR="00F85DD1">
        <w:rPr>
          <w:rFonts w:hint="eastAsia"/>
        </w:rPr>
        <w:t>是有必要的</w:t>
      </w:r>
      <w:r w:rsidR="00A36B5B">
        <w:rPr>
          <w:rFonts w:hint="eastAsia"/>
        </w:rPr>
        <w:t>。</w:t>
      </w:r>
    </w:p>
    <w:p w14:paraId="1D73794C" w14:textId="77777777" w:rsidR="00EA4189" w:rsidRDefault="00EA4189" w:rsidP="00C645DE">
      <w:pPr>
        <w:pStyle w:val="afd"/>
      </w:pPr>
    </w:p>
    <w:p w14:paraId="060B8C8C" w14:textId="77777777" w:rsidR="00F772A9" w:rsidRPr="00C645DE" w:rsidRDefault="00F772A9" w:rsidP="00C645DE">
      <w:pPr>
        <w:pStyle w:val="afd"/>
      </w:pPr>
    </w:p>
    <w:p w14:paraId="00C297FC" w14:textId="5AC9DEE0" w:rsidR="00E2797D" w:rsidRDefault="00E2797D" w:rsidP="00C645DE">
      <w:pPr>
        <w:pStyle w:val="afff5"/>
        <w:spacing w:line="315" w:lineRule="exact"/>
        <w:rPr>
          <w:rFonts w:ascii="Times New Roman" w:hAnsi="宋体" w:cs="Times New Roman"/>
          <w:color w:val="000000"/>
        </w:rPr>
      </w:pPr>
    </w:p>
    <w:p w14:paraId="2A85DC12" w14:textId="371D1637" w:rsidR="00194900" w:rsidRDefault="00194900" w:rsidP="009737EC">
      <w:pPr>
        <w:pStyle w:val="afd"/>
      </w:pPr>
    </w:p>
    <w:p w14:paraId="45B96AEE" w14:textId="77777777" w:rsidR="00194900" w:rsidRPr="00194900" w:rsidRDefault="00194900" w:rsidP="00194900"/>
    <w:p w14:paraId="6945D133" w14:textId="77777777" w:rsidR="00194900" w:rsidRPr="00194900" w:rsidRDefault="00194900" w:rsidP="00194900"/>
    <w:p w14:paraId="2252994D" w14:textId="77777777" w:rsidR="00194900" w:rsidRPr="00194900" w:rsidRDefault="00194900" w:rsidP="00194900"/>
    <w:p w14:paraId="21CC0BD0" w14:textId="77777777" w:rsidR="00194900" w:rsidRPr="00194900" w:rsidRDefault="00194900" w:rsidP="00194900"/>
    <w:p w14:paraId="61436218" w14:textId="77777777" w:rsidR="00194900" w:rsidRPr="00194900" w:rsidRDefault="00194900" w:rsidP="00194900"/>
    <w:p w14:paraId="1E6BC30D" w14:textId="77777777" w:rsidR="00194900" w:rsidRPr="00194900" w:rsidRDefault="00194900" w:rsidP="00194900"/>
    <w:p w14:paraId="0DF0B8EC" w14:textId="77777777" w:rsidR="00194900" w:rsidRPr="00194900" w:rsidRDefault="00194900" w:rsidP="00194900"/>
    <w:p w14:paraId="1103419E" w14:textId="77777777" w:rsidR="00194900" w:rsidRPr="00194900" w:rsidRDefault="00194900" w:rsidP="00194900"/>
    <w:p w14:paraId="21D6AD87" w14:textId="487B5C11" w:rsidR="00194900" w:rsidRPr="00194900" w:rsidRDefault="00194900" w:rsidP="00194900">
      <w:pPr>
        <w:tabs>
          <w:tab w:val="left" w:pos="1108"/>
        </w:tabs>
      </w:pPr>
      <w:r>
        <w:tab/>
      </w:r>
    </w:p>
    <w:p w14:paraId="7F5B20D3" w14:textId="77777777" w:rsidR="00194900" w:rsidRPr="00194900" w:rsidRDefault="00194900" w:rsidP="00194900"/>
    <w:p w14:paraId="3ED52B60" w14:textId="77777777" w:rsidR="00194900" w:rsidRPr="00194900" w:rsidRDefault="00194900" w:rsidP="00194900"/>
    <w:p w14:paraId="71EA028F" w14:textId="66073DA7" w:rsidR="009737EC" w:rsidRPr="00194900" w:rsidRDefault="009737EC" w:rsidP="00194900">
      <w:pPr>
        <w:sectPr w:rsidR="009737EC" w:rsidRPr="00194900">
          <w:footerReference w:type="default" r:id="rId8"/>
          <w:pgSz w:w="11906" w:h="16838"/>
          <w:pgMar w:top="567" w:right="1134" w:bottom="1134" w:left="1418" w:header="1418" w:footer="1134" w:gutter="0"/>
          <w:pgNumType w:fmt="upperRoman" w:start="1"/>
          <w:cols w:space="425"/>
          <w:formProt w:val="0"/>
          <w:docGrid w:type="lines" w:linePitch="312"/>
        </w:sectPr>
      </w:pPr>
    </w:p>
    <w:bookmarkStart w:id="35" w:name="_Toc53857762"/>
    <w:bookmarkStart w:id="36" w:name="_Toc53416728"/>
    <w:bookmarkStart w:id="37" w:name="_Toc53826487"/>
    <w:bookmarkStart w:id="38" w:name="_Toc53220477"/>
    <w:bookmarkStart w:id="39" w:name="_Toc69120478"/>
    <w:bookmarkStart w:id="40" w:name="_Toc70414759"/>
    <w:bookmarkStart w:id="41" w:name="_Toc71280051"/>
    <w:bookmarkStart w:id="42" w:name="_Toc77153816"/>
    <w:bookmarkStart w:id="43" w:name="_Toc77173489"/>
    <w:bookmarkStart w:id="44" w:name="_Toc77259496"/>
    <w:bookmarkStart w:id="45" w:name="_Toc82780105"/>
    <w:bookmarkStart w:id="46" w:name="_Toc82780148"/>
    <w:bookmarkStart w:id="47" w:name="_Toc83562592"/>
    <w:bookmarkStart w:id="48" w:name="_Toc86305383"/>
    <w:bookmarkStart w:id="49" w:name="_Toc86305491"/>
    <w:p w14:paraId="5AB71555" w14:textId="6A854923" w:rsidR="009737EC" w:rsidRDefault="00667019" w:rsidP="009737EC">
      <w:pPr>
        <w:pStyle w:val="aff1"/>
      </w:pPr>
      <w:sdt>
        <w:sdtPr>
          <w:rPr>
            <w:rFonts w:hint="eastAsia"/>
          </w:rPr>
          <w:alias w:val="标准名称"/>
          <w:tag w:val="标准名称"/>
          <w:id w:val="1795105741"/>
          <w:placeholder>
            <w:docPart w:val="E9E5615C6AFC40019536EA6B1C7B58BD"/>
          </w:placeholder>
          <w:text w:multiLine="1"/>
        </w:sdtPr>
        <w:sdtEndPr/>
        <w:sdtContent>
          <w:proofErr w:type="gramStart"/>
          <w:r w:rsidR="0083511A">
            <w:rPr>
              <w:rFonts w:hint="eastAsia"/>
            </w:rPr>
            <w:t>社区电商</w:t>
          </w:r>
          <w:r w:rsidR="009735D6">
            <w:rPr>
              <w:rFonts w:hint="eastAsia"/>
            </w:rPr>
            <w:t>服务</w:t>
          </w:r>
          <w:proofErr w:type="gramEnd"/>
          <w:r w:rsidR="009735D6">
            <w:rPr>
              <w:rFonts w:hint="eastAsia"/>
            </w:rPr>
            <w:t>规范</w:t>
          </w:r>
        </w:sdtContent>
      </w:sdt>
      <w:bookmarkStart w:id="50" w:name="StandardName"/>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CBA43C8" w14:textId="77777777" w:rsidR="009737EC" w:rsidRDefault="009737EC" w:rsidP="009737EC">
      <w:pPr>
        <w:pStyle w:val="a"/>
        <w:spacing w:before="312" w:after="312"/>
      </w:pPr>
      <w:bookmarkStart w:id="51" w:name="_Toc44414103"/>
      <w:bookmarkStart w:id="52" w:name="_Toc86305492"/>
      <w:r>
        <w:rPr>
          <w:rFonts w:hint="eastAsia"/>
        </w:rPr>
        <w:t>范围</w:t>
      </w:r>
      <w:bookmarkEnd w:id="51"/>
      <w:bookmarkEnd w:id="52"/>
    </w:p>
    <w:p w14:paraId="50C72AB2" w14:textId="586857E3" w:rsidR="009737EC" w:rsidRDefault="009737EC" w:rsidP="009737EC">
      <w:pPr>
        <w:pStyle w:val="afe"/>
        <w:widowControl/>
        <w:tabs>
          <w:tab w:val="center" w:pos="4201"/>
          <w:tab w:val="right" w:leader="dot" w:pos="9298"/>
        </w:tabs>
        <w:autoSpaceDE w:val="0"/>
        <w:autoSpaceDN w:val="0"/>
        <w:ind w:firstLineChars="200" w:firstLine="420"/>
        <w:rPr>
          <w:rFonts w:ascii="宋体"/>
          <w:kern w:val="0"/>
          <w:sz w:val="21"/>
          <w:szCs w:val="20"/>
        </w:rPr>
      </w:pPr>
      <w:r>
        <w:rPr>
          <w:rFonts w:ascii="宋体" w:hint="eastAsia"/>
          <w:kern w:val="0"/>
          <w:sz w:val="21"/>
          <w:szCs w:val="20"/>
        </w:rPr>
        <w:t>本文件规定了</w:t>
      </w:r>
      <w:r w:rsidR="00B55067">
        <w:rPr>
          <w:rFonts w:ascii="宋体" w:hint="eastAsia"/>
          <w:kern w:val="0"/>
          <w:sz w:val="21"/>
          <w:szCs w:val="20"/>
        </w:rPr>
        <w:t>采用了“预售+自提”模式的</w:t>
      </w:r>
      <w:proofErr w:type="gramStart"/>
      <w:r w:rsidR="0083511A">
        <w:rPr>
          <w:rFonts w:ascii="宋体" w:hint="eastAsia"/>
          <w:kern w:val="0"/>
          <w:sz w:val="21"/>
          <w:szCs w:val="20"/>
        </w:rPr>
        <w:t>社区电</w:t>
      </w:r>
      <w:proofErr w:type="gramEnd"/>
      <w:r w:rsidR="0083511A">
        <w:rPr>
          <w:rFonts w:ascii="宋体" w:hint="eastAsia"/>
          <w:kern w:val="0"/>
          <w:sz w:val="21"/>
          <w:szCs w:val="20"/>
        </w:rPr>
        <w:t>商</w:t>
      </w:r>
      <w:r w:rsidRPr="009C205A">
        <w:rPr>
          <w:rFonts w:ascii="宋体" w:hint="eastAsia"/>
          <w:kern w:val="0"/>
          <w:sz w:val="21"/>
          <w:szCs w:val="20"/>
        </w:rPr>
        <w:t>平台</w:t>
      </w:r>
      <w:r>
        <w:rPr>
          <w:rFonts w:ascii="宋体" w:hint="eastAsia"/>
          <w:kern w:val="0"/>
          <w:sz w:val="21"/>
          <w:szCs w:val="20"/>
        </w:rPr>
        <w:t>在</w:t>
      </w:r>
      <w:r w:rsidR="00A80316">
        <w:rPr>
          <w:rFonts w:ascii="宋体" w:hint="eastAsia"/>
          <w:kern w:val="0"/>
          <w:sz w:val="21"/>
          <w:szCs w:val="20"/>
        </w:rPr>
        <w:t>运营服务</w:t>
      </w:r>
      <w:r>
        <w:rPr>
          <w:rFonts w:ascii="宋体" w:hint="eastAsia"/>
          <w:kern w:val="0"/>
          <w:sz w:val="21"/>
          <w:szCs w:val="20"/>
        </w:rPr>
        <w:t>过程中应满足的服务要求，包括</w:t>
      </w:r>
      <w:r w:rsidR="00CB6F61">
        <w:rPr>
          <w:rFonts w:ascii="宋体" w:hint="eastAsia"/>
          <w:kern w:val="0"/>
          <w:sz w:val="21"/>
          <w:szCs w:val="20"/>
        </w:rPr>
        <w:t>通用要求、</w:t>
      </w:r>
      <w:r w:rsidR="00EC2E98">
        <w:rPr>
          <w:rFonts w:ascii="宋体" w:hint="eastAsia"/>
          <w:kern w:val="0"/>
          <w:sz w:val="21"/>
          <w:szCs w:val="20"/>
        </w:rPr>
        <w:t>商品管理要求</w:t>
      </w:r>
      <w:r w:rsidR="00CB6F61">
        <w:rPr>
          <w:rFonts w:ascii="宋体" w:hint="eastAsia"/>
          <w:kern w:val="0"/>
          <w:sz w:val="21"/>
          <w:szCs w:val="20"/>
        </w:rPr>
        <w:t>、仓储与配送服务要求</w:t>
      </w:r>
      <w:r w:rsidR="00AD5479">
        <w:rPr>
          <w:rFonts w:ascii="宋体" w:hint="eastAsia"/>
          <w:kern w:val="0"/>
          <w:sz w:val="21"/>
          <w:szCs w:val="20"/>
        </w:rPr>
        <w:t>等</w:t>
      </w:r>
      <w:r>
        <w:rPr>
          <w:rFonts w:ascii="宋体" w:hint="eastAsia"/>
          <w:kern w:val="0"/>
          <w:sz w:val="21"/>
          <w:szCs w:val="20"/>
        </w:rPr>
        <w:t>。</w:t>
      </w:r>
    </w:p>
    <w:p w14:paraId="03BDBCBE" w14:textId="0D2D9E47" w:rsidR="009737EC" w:rsidRDefault="009737EC" w:rsidP="009737EC">
      <w:pPr>
        <w:pStyle w:val="afe"/>
        <w:widowControl/>
        <w:tabs>
          <w:tab w:val="center" w:pos="4201"/>
          <w:tab w:val="right" w:leader="dot" w:pos="9298"/>
        </w:tabs>
        <w:autoSpaceDE w:val="0"/>
        <w:autoSpaceDN w:val="0"/>
        <w:ind w:firstLineChars="200" w:firstLine="420"/>
        <w:rPr>
          <w:rFonts w:ascii="宋体"/>
          <w:kern w:val="0"/>
          <w:sz w:val="21"/>
          <w:szCs w:val="20"/>
        </w:rPr>
      </w:pPr>
      <w:r w:rsidRPr="009C205A">
        <w:rPr>
          <w:rFonts w:ascii="宋体" w:hint="eastAsia"/>
          <w:kern w:val="0"/>
          <w:sz w:val="21"/>
          <w:szCs w:val="20"/>
        </w:rPr>
        <w:t>标准适用于</w:t>
      </w:r>
      <w:proofErr w:type="gramStart"/>
      <w:r w:rsidR="0083511A">
        <w:rPr>
          <w:rFonts w:ascii="宋体" w:hint="eastAsia"/>
          <w:kern w:val="0"/>
          <w:sz w:val="21"/>
          <w:szCs w:val="20"/>
        </w:rPr>
        <w:t>社区电</w:t>
      </w:r>
      <w:proofErr w:type="gramEnd"/>
      <w:r w:rsidR="0083511A">
        <w:rPr>
          <w:rFonts w:ascii="宋体" w:hint="eastAsia"/>
          <w:kern w:val="0"/>
          <w:sz w:val="21"/>
          <w:szCs w:val="20"/>
        </w:rPr>
        <w:t>商</w:t>
      </w:r>
      <w:r w:rsidRPr="009C205A">
        <w:rPr>
          <w:rFonts w:ascii="宋体" w:hint="eastAsia"/>
          <w:kern w:val="0"/>
          <w:sz w:val="21"/>
          <w:szCs w:val="20"/>
        </w:rPr>
        <w:t>平台</w:t>
      </w:r>
      <w:r>
        <w:rPr>
          <w:rFonts w:ascii="宋体" w:hint="eastAsia"/>
          <w:kern w:val="0"/>
          <w:sz w:val="21"/>
          <w:szCs w:val="20"/>
        </w:rPr>
        <w:t>对</w:t>
      </w:r>
      <w:r w:rsidR="00EF0809">
        <w:rPr>
          <w:rFonts w:ascii="宋体" w:hint="eastAsia"/>
          <w:kern w:val="0"/>
          <w:sz w:val="21"/>
          <w:szCs w:val="20"/>
        </w:rPr>
        <w:t>商家、物流</w:t>
      </w:r>
      <w:r w:rsidR="00003DF7">
        <w:rPr>
          <w:rFonts w:ascii="宋体" w:hint="eastAsia"/>
          <w:kern w:val="0"/>
          <w:sz w:val="21"/>
          <w:szCs w:val="20"/>
        </w:rPr>
        <w:t>服务商</w:t>
      </w:r>
      <w:r>
        <w:rPr>
          <w:rFonts w:ascii="宋体" w:hint="eastAsia"/>
          <w:kern w:val="0"/>
          <w:sz w:val="21"/>
          <w:szCs w:val="20"/>
        </w:rPr>
        <w:t>进行管理。</w:t>
      </w:r>
    </w:p>
    <w:p w14:paraId="20FE82D7" w14:textId="3B749EF7" w:rsidR="009737EC" w:rsidRDefault="009737EC" w:rsidP="009737EC">
      <w:pPr>
        <w:pStyle w:val="a"/>
        <w:spacing w:before="312" w:after="312"/>
      </w:pPr>
      <w:bookmarkStart w:id="53" w:name="_Toc44414104"/>
      <w:bookmarkStart w:id="54" w:name="_Toc86305493"/>
      <w:r>
        <w:rPr>
          <w:rFonts w:hint="eastAsia"/>
        </w:rPr>
        <w:t>规范性引用文件</w:t>
      </w:r>
      <w:bookmarkEnd w:id="53"/>
      <w:bookmarkEnd w:id="54"/>
    </w:p>
    <w:p w14:paraId="17A176FC" w14:textId="60AD250B" w:rsidR="00634047" w:rsidRDefault="009737EC" w:rsidP="009737EC">
      <w:pPr>
        <w:pStyle w:val="afd"/>
      </w:pPr>
      <w:r>
        <w:rPr>
          <w:rFonts w:hint="eastAsia"/>
        </w:rPr>
        <w:t>下列文件中的</w:t>
      </w:r>
      <w:r>
        <w:t>内容</w:t>
      </w:r>
      <w:r>
        <w:rPr>
          <w:rFonts w:hint="eastAsia"/>
        </w:rPr>
        <w:t>通</w:t>
      </w:r>
      <w:r>
        <w:t>过文</w:t>
      </w:r>
      <w:r>
        <w:rPr>
          <w:rFonts w:hint="eastAsia"/>
        </w:rPr>
        <w:t>中</w:t>
      </w:r>
      <w:r>
        <w:t>的</w:t>
      </w:r>
      <w:r>
        <w:rPr>
          <w:rFonts w:hint="eastAsia"/>
        </w:rPr>
        <w:t>规范</w:t>
      </w:r>
      <w:r>
        <w:t>性引</w:t>
      </w:r>
      <w:r>
        <w:rPr>
          <w:rFonts w:hint="eastAsia"/>
        </w:rPr>
        <w:t>用</w:t>
      </w:r>
      <w:r>
        <w:t>而构成</w:t>
      </w:r>
      <w:r>
        <w:rPr>
          <w:rFonts w:hint="eastAsia"/>
        </w:rPr>
        <w:t>本文件必不可少的条</w:t>
      </w:r>
      <w:r>
        <w:t>款</w:t>
      </w:r>
      <w:r>
        <w:rPr>
          <w:rFonts w:hint="eastAsia"/>
        </w:rPr>
        <w:t>。其中</w:t>
      </w:r>
      <w:r>
        <w:t>，</w:t>
      </w:r>
      <w:r>
        <w:rPr>
          <w:rFonts w:hint="eastAsia"/>
        </w:rPr>
        <w:t>注日期的引用文件，仅该日期对</w:t>
      </w:r>
      <w:r>
        <w:t>应</w:t>
      </w:r>
      <w:r>
        <w:rPr>
          <w:rFonts w:hint="eastAsia"/>
        </w:rPr>
        <w:t>的版本适用于本文件；不注日期的引用文件，其最新版本（包括所有的修改单）适用于本文件。</w:t>
      </w:r>
    </w:p>
    <w:p w14:paraId="4E788D5F" w14:textId="064F970A" w:rsidR="00835ED4" w:rsidRDefault="00835ED4" w:rsidP="009737EC">
      <w:pPr>
        <w:pStyle w:val="afd"/>
      </w:pPr>
      <w:r w:rsidRPr="00835ED4">
        <w:t>GB 31621-2014</w:t>
      </w:r>
      <w:r>
        <w:t xml:space="preserve"> </w:t>
      </w:r>
      <w:r w:rsidRPr="00835ED4">
        <w:rPr>
          <w:rFonts w:hint="eastAsia"/>
        </w:rPr>
        <w:t>食品安全国家标准　食品经营过程卫生规范</w:t>
      </w:r>
    </w:p>
    <w:p w14:paraId="3661FC94" w14:textId="62D9C555" w:rsidR="00E3252B" w:rsidRDefault="00E3252B" w:rsidP="009737EC">
      <w:pPr>
        <w:pStyle w:val="afd"/>
      </w:pPr>
      <w:r w:rsidRPr="00E3252B">
        <w:rPr>
          <w:rFonts w:hint="eastAsia"/>
        </w:rPr>
        <w:t>GB 50072-2010</w:t>
      </w:r>
      <w:r>
        <w:rPr>
          <w:rFonts w:hint="eastAsia"/>
        </w:rPr>
        <w:t xml:space="preserve"> </w:t>
      </w:r>
      <w:r w:rsidRPr="00E3252B">
        <w:rPr>
          <w:rFonts w:hint="eastAsia"/>
        </w:rPr>
        <w:t>冷库设计规范</w:t>
      </w:r>
    </w:p>
    <w:p w14:paraId="760CBE48" w14:textId="1A73F783" w:rsidR="009737EC" w:rsidRDefault="009737EC" w:rsidP="009737EC">
      <w:pPr>
        <w:pStyle w:val="afd"/>
      </w:pPr>
      <w:r>
        <w:rPr>
          <w:rFonts w:hint="eastAsia"/>
        </w:rPr>
        <w:t>GB</w:t>
      </w:r>
      <w:r>
        <w:t>/</w:t>
      </w:r>
      <w:r>
        <w:rPr>
          <w:rFonts w:hint="eastAsia"/>
        </w:rPr>
        <w:t>T</w:t>
      </w:r>
      <w:r w:rsidR="00835ED4">
        <w:t xml:space="preserve"> </w:t>
      </w:r>
      <w:r>
        <w:rPr>
          <w:rFonts w:hint="eastAsia"/>
        </w:rPr>
        <w:t>18811-2012</w:t>
      </w:r>
      <w:r w:rsidR="009F3FD0">
        <w:t xml:space="preserve"> </w:t>
      </w:r>
      <w:r>
        <w:rPr>
          <w:rFonts w:hint="eastAsia"/>
        </w:rPr>
        <w:t>电子商务基本术语</w:t>
      </w:r>
    </w:p>
    <w:p w14:paraId="13D84FAF" w14:textId="0CD68ED0" w:rsidR="006B7A3E" w:rsidRDefault="006B7A3E" w:rsidP="009737EC">
      <w:pPr>
        <w:pStyle w:val="afd"/>
      </w:pPr>
      <w:r w:rsidRPr="006B7A3E">
        <w:t>GB/T 35411-2017 电子商务平台产品信息展示要求</w:t>
      </w:r>
    </w:p>
    <w:p w14:paraId="1E316C0D" w14:textId="1E3DBB12" w:rsidR="004C6694" w:rsidRDefault="004C6694" w:rsidP="009737EC">
      <w:pPr>
        <w:pStyle w:val="afd"/>
      </w:pPr>
      <w:r w:rsidRPr="00C27398">
        <w:rPr>
          <w:rFonts w:hint="eastAsia"/>
        </w:rPr>
        <w:t>GB/T 31078-2014</w:t>
      </w:r>
      <w:r>
        <w:t xml:space="preserve"> </w:t>
      </w:r>
      <w:r w:rsidRPr="00C27398">
        <w:rPr>
          <w:rFonts w:hint="eastAsia"/>
        </w:rPr>
        <w:t>低温仓储作业规范</w:t>
      </w:r>
    </w:p>
    <w:p w14:paraId="413E66A0" w14:textId="38713377" w:rsidR="00E3252B" w:rsidRDefault="00E3252B" w:rsidP="009737EC">
      <w:pPr>
        <w:pStyle w:val="afd"/>
      </w:pPr>
      <w:r>
        <w:rPr>
          <w:rFonts w:hint="eastAsia"/>
        </w:rPr>
        <w:t>GB</w:t>
      </w:r>
      <w:r>
        <w:t xml:space="preserve">/T 39664-2020 </w:t>
      </w:r>
      <w:r>
        <w:rPr>
          <w:rFonts w:hint="eastAsia"/>
        </w:rPr>
        <w:t>电子商务冷链物流配送服务管理规范</w:t>
      </w:r>
    </w:p>
    <w:p w14:paraId="7CC3855F" w14:textId="5C5AB7AF" w:rsidR="004C6694" w:rsidRDefault="004C6694" w:rsidP="009737EC">
      <w:pPr>
        <w:pStyle w:val="afd"/>
      </w:pPr>
      <w:r w:rsidRPr="00C27398">
        <w:rPr>
          <w:rFonts w:hint="eastAsia"/>
        </w:rPr>
        <w:t>SB/T 10977-2013</w:t>
      </w:r>
      <w:r>
        <w:rPr>
          <w:rFonts w:hint="eastAsia"/>
        </w:rPr>
        <w:t xml:space="preserve"> 仓储作业规范</w:t>
      </w:r>
    </w:p>
    <w:p w14:paraId="3538D980" w14:textId="77777777" w:rsidR="00552319" w:rsidRDefault="00552319" w:rsidP="00552319">
      <w:pPr>
        <w:pStyle w:val="afd"/>
      </w:pPr>
      <w:r>
        <w:rPr>
          <w:rFonts w:hint="eastAsia"/>
        </w:rPr>
        <w:t xml:space="preserve">T/CCFAGS 022-2021 </w:t>
      </w:r>
      <w:proofErr w:type="gramStart"/>
      <w:r>
        <w:rPr>
          <w:rFonts w:hint="eastAsia"/>
        </w:rPr>
        <w:t>社区电商仓配食品</w:t>
      </w:r>
      <w:proofErr w:type="gramEnd"/>
      <w:r>
        <w:rPr>
          <w:rFonts w:hint="eastAsia"/>
        </w:rPr>
        <w:t>安全管控指引</w:t>
      </w:r>
    </w:p>
    <w:p w14:paraId="60FCD745" w14:textId="77777777" w:rsidR="00552319" w:rsidRDefault="00552319" w:rsidP="00552319">
      <w:pPr>
        <w:pStyle w:val="afd"/>
      </w:pPr>
      <w:r>
        <w:rPr>
          <w:rFonts w:hint="eastAsia"/>
        </w:rPr>
        <w:t>T/CCFAGS 023-2021</w:t>
      </w:r>
      <w:r>
        <w:t xml:space="preserve"> </w:t>
      </w:r>
      <w:proofErr w:type="gramStart"/>
      <w:r>
        <w:rPr>
          <w:rFonts w:hint="eastAsia"/>
        </w:rPr>
        <w:t>社区电</w:t>
      </w:r>
      <w:proofErr w:type="gramEnd"/>
      <w:r>
        <w:rPr>
          <w:rFonts w:hint="eastAsia"/>
        </w:rPr>
        <w:t>商商户入驻食品安全管控指引</w:t>
      </w:r>
    </w:p>
    <w:p w14:paraId="61ECD215" w14:textId="12176076" w:rsidR="009E4313" w:rsidRDefault="009E4313" w:rsidP="009737EC">
      <w:pPr>
        <w:pStyle w:val="afd"/>
      </w:pPr>
      <w:r w:rsidRPr="001621DB">
        <w:rPr>
          <w:rFonts w:hint="eastAsia"/>
        </w:rPr>
        <w:t>T/TAF 068-2020 移动智能终端及应用软件用户个人信息保护实施指南 第8部分：隐私政策</w:t>
      </w:r>
    </w:p>
    <w:p w14:paraId="55444845" w14:textId="77777777" w:rsidR="009737EC" w:rsidRDefault="009737EC" w:rsidP="009737EC">
      <w:pPr>
        <w:pStyle w:val="a"/>
        <w:spacing w:before="312" w:after="312"/>
      </w:pPr>
      <w:bookmarkStart w:id="55" w:name="_Toc44414105"/>
      <w:bookmarkStart w:id="56" w:name="_Toc86305494"/>
      <w:r>
        <w:rPr>
          <w:rFonts w:hint="eastAsia"/>
        </w:rPr>
        <w:t>术</w:t>
      </w:r>
      <w:r>
        <w:t>语和定</w:t>
      </w:r>
      <w:r>
        <w:rPr>
          <w:rFonts w:hint="eastAsia"/>
        </w:rPr>
        <w:t>义</w:t>
      </w:r>
      <w:bookmarkEnd w:id="55"/>
      <w:bookmarkEnd w:id="56"/>
    </w:p>
    <w:p w14:paraId="37955456" w14:textId="77777777" w:rsidR="009737EC" w:rsidRDefault="009737EC" w:rsidP="009737EC">
      <w:pPr>
        <w:pStyle w:val="afd"/>
      </w:pPr>
      <w:r>
        <w:t>GB/T 18811-2012</w:t>
      </w:r>
      <w:r>
        <w:rPr>
          <w:rFonts w:hint="eastAsia"/>
        </w:rPr>
        <w:t>界定的以及</w:t>
      </w:r>
      <w:r>
        <w:t>下列术语和定义适用于本文件。</w:t>
      </w:r>
    </w:p>
    <w:p w14:paraId="530B67B3" w14:textId="59828F73" w:rsidR="00135159" w:rsidRDefault="0083511A" w:rsidP="00F81139">
      <w:pPr>
        <w:pStyle w:val="a0"/>
        <w:spacing w:before="156" w:after="156"/>
        <w:ind w:left="0"/>
      </w:pPr>
      <w:bookmarkStart w:id="57" w:name="_Toc77251740"/>
      <w:bookmarkStart w:id="58" w:name="_Toc77259500"/>
      <w:bookmarkStart w:id="59" w:name="_Toc77259501"/>
      <w:bookmarkStart w:id="60" w:name="_Toc82780152"/>
      <w:bookmarkStart w:id="61" w:name="_Toc83562596"/>
      <w:bookmarkStart w:id="62" w:name="_Toc86305387"/>
      <w:bookmarkStart w:id="63" w:name="_Toc86305495"/>
      <w:bookmarkEnd w:id="57"/>
      <w:bookmarkEnd w:id="58"/>
      <w:proofErr w:type="gramStart"/>
      <w:r>
        <w:rPr>
          <w:rFonts w:hint="eastAsia"/>
        </w:rPr>
        <w:t>社区电</w:t>
      </w:r>
      <w:proofErr w:type="gramEnd"/>
      <w:r>
        <w:rPr>
          <w:rFonts w:hint="eastAsia"/>
        </w:rPr>
        <w:t>商</w:t>
      </w:r>
      <w:r w:rsidR="00112DB5">
        <w:rPr>
          <w:rFonts w:hint="eastAsia"/>
        </w:rPr>
        <w:t xml:space="preserve"> c</w:t>
      </w:r>
      <w:r w:rsidR="00112DB5" w:rsidRPr="00112DB5">
        <w:t>ommunity e-commerce</w:t>
      </w:r>
      <w:bookmarkEnd w:id="59"/>
      <w:bookmarkEnd w:id="60"/>
      <w:bookmarkEnd w:id="61"/>
      <w:bookmarkEnd w:id="62"/>
      <w:bookmarkEnd w:id="63"/>
    </w:p>
    <w:p w14:paraId="1D2D9082" w14:textId="780ED414" w:rsidR="00200A0E" w:rsidRDefault="005E7EB8" w:rsidP="00200A0E">
      <w:pPr>
        <w:pStyle w:val="afd"/>
      </w:pPr>
      <w:r>
        <w:rPr>
          <w:rFonts w:hint="eastAsia"/>
        </w:rPr>
        <w:t>在</w:t>
      </w:r>
      <w:r w:rsidR="00135159" w:rsidRPr="007503A4">
        <w:rPr>
          <w:rFonts w:hint="eastAsia"/>
        </w:rPr>
        <w:t>社区</w:t>
      </w:r>
      <w:r>
        <w:rPr>
          <w:rFonts w:hint="eastAsia"/>
        </w:rPr>
        <w:t>中为周围</w:t>
      </w:r>
      <w:r w:rsidR="00135159" w:rsidRPr="007503A4">
        <w:rPr>
          <w:rFonts w:hint="eastAsia"/>
        </w:rPr>
        <w:t>消费者</w:t>
      </w:r>
      <w:r>
        <w:rPr>
          <w:rFonts w:hint="eastAsia"/>
        </w:rPr>
        <w:t>提供</w:t>
      </w:r>
      <w:r w:rsidR="00135159" w:rsidRPr="007503A4">
        <w:rPr>
          <w:rFonts w:hint="eastAsia"/>
        </w:rPr>
        <w:t>线上下单</w:t>
      </w:r>
      <w:r>
        <w:rPr>
          <w:rFonts w:hint="eastAsia"/>
        </w:rPr>
        <w:t>、</w:t>
      </w:r>
      <w:r w:rsidR="00135159" w:rsidRPr="007503A4">
        <w:rPr>
          <w:rFonts w:hint="eastAsia"/>
        </w:rPr>
        <w:t>线下自提的电子商务业态。</w:t>
      </w:r>
      <w:bookmarkStart w:id="64" w:name="_Toc82780153"/>
      <w:bookmarkStart w:id="65" w:name="_Toc83562597"/>
    </w:p>
    <w:p w14:paraId="3CC6B57F" w14:textId="6BEAFF92" w:rsidR="00606ABC" w:rsidRDefault="00606ABC" w:rsidP="00200A0E">
      <w:pPr>
        <w:pStyle w:val="a0"/>
        <w:spacing w:before="156" w:after="156"/>
        <w:ind w:left="0"/>
      </w:pPr>
      <w:bookmarkStart w:id="66" w:name="_Toc86305388"/>
      <w:bookmarkStart w:id="67" w:name="_Toc86305496"/>
      <w:r>
        <w:rPr>
          <w:rFonts w:hint="eastAsia"/>
        </w:rPr>
        <w:t>物流服务商</w:t>
      </w:r>
      <w:bookmarkEnd w:id="64"/>
      <w:bookmarkEnd w:id="65"/>
      <w:r w:rsidR="00200A0E">
        <w:rPr>
          <w:rFonts w:hint="eastAsia"/>
        </w:rPr>
        <w:t xml:space="preserve"> </w:t>
      </w:r>
      <w:r w:rsidR="005B6BCC">
        <w:rPr>
          <w:rFonts w:hint="eastAsia"/>
        </w:rPr>
        <w:t>l</w:t>
      </w:r>
      <w:r w:rsidR="00200A0E" w:rsidRPr="00200A0E">
        <w:t>ogistics service provider</w:t>
      </w:r>
      <w:bookmarkEnd w:id="66"/>
      <w:bookmarkEnd w:id="67"/>
    </w:p>
    <w:p w14:paraId="7AE64934" w14:textId="77777777" w:rsidR="00195FD0" w:rsidRDefault="00AD6B89" w:rsidP="00195FD0">
      <w:pPr>
        <w:pStyle w:val="afd"/>
      </w:pPr>
      <w:r>
        <w:rPr>
          <w:rFonts w:hint="eastAsia"/>
        </w:rPr>
        <w:t>为</w:t>
      </w:r>
      <w:proofErr w:type="gramStart"/>
      <w:r>
        <w:rPr>
          <w:rFonts w:hint="eastAsia"/>
        </w:rPr>
        <w:t>社区电</w:t>
      </w:r>
      <w:proofErr w:type="gramEnd"/>
      <w:r>
        <w:rPr>
          <w:rFonts w:hint="eastAsia"/>
        </w:rPr>
        <w:t>商平台提供商品运输和贮存服务的企业。</w:t>
      </w:r>
      <w:bookmarkStart w:id="68" w:name="_Toc82780154"/>
      <w:bookmarkStart w:id="69" w:name="_Toc83562598"/>
    </w:p>
    <w:p w14:paraId="22D338B4" w14:textId="782DB9DA" w:rsidR="00606ABC" w:rsidRDefault="005B6BCC" w:rsidP="00130C15">
      <w:pPr>
        <w:pStyle w:val="a0"/>
        <w:spacing w:before="156" w:after="156"/>
        <w:ind w:left="0"/>
      </w:pPr>
      <w:bookmarkStart w:id="70" w:name="_Toc86305389"/>
      <w:bookmarkStart w:id="71" w:name="_Toc86305497"/>
      <w:bookmarkEnd w:id="68"/>
      <w:bookmarkEnd w:id="69"/>
      <w:r>
        <w:rPr>
          <w:rFonts w:hint="eastAsia"/>
        </w:rPr>
        <w:t xml:space="preserve">商家 </w:t>
      </w:r>
      <w:r w:rsidRPr="005B6BCC">
        <w:t>business</w:t>
      </w:r>
      <w:r>
        <w:t xml:space="preserve"> </w:t>
      </w:r>
      <w:r>
        <w:rPr>
          <w:rFonts w:hint="eastAsia"/>
        </w:rPr>
        <w:t>firm</w:t>
      </w:r>
      <w:bookmarkEnd w:id="70"/>
      <w:bookmarkEnd w:id="71"/>
    </w:p>
    <w:p w14:paraId="3B04B19D" w14:textId="30E1A0D7" w:rsidR="009A60DB" w:rsidRDefault="005B6BCC" w:rsidP="009A60DB">
      <w:pPr>
        <w:pStyle w:val="afd"/>
      </w:pPr>
      <w:bookmarkStart w:id="72" w:name="_Toc83562599"/>
      <w:r w:rsidRPr="005B6BCC">
        <w:rPr>
          <w:rFonts w:hint="eastAsia"/>
        </w:rPr>
        <w:t>通过</w:t>
      </w:r>
      <w:proofErr w:type="gramStart"/>
      <w:r w:rsidRPr="005B6BCC">
        <w:rPr>
          <w:rFonts w:hint="eastAsia"/>
        </w:rPr>
        <w:t>社区电</w:t>
      </w:r>
      <w:proofErr w:type="gramEnd"/>
      <w:r w:rsidRPr="005B6BCC">
        <w:rPr>
          <w:rFonts w:hint="eastAsia"/>
        </w:rPr>
        <w:t>商平台销售商品或者提供服务的电子商务经营者。</w:t>
      </w:r>
    </w:p>
    <w:p w14:paraId="5AE436D0" w14:textId="7AF334BF" w:rsidR="000F2275" w:rsidRDefault="000F2275" w:rsidP="007F7D4B">
      <w:pPr>
        <w:pStyle w:val="a0"/>
        <w:spacing w:before="156" w:after="156"/>
        <w:ind w:left="0"/>
      </w:pPr>
      <w:r>
        <w:rPr>
          <w:rFonts w:hint="eastAsia"/>
        </w:rPr>
        <w:t>店长</w:t>
      </w:r>
      <w:r w:rsidR="001F7F3B">
        <w:rPr>
          <w:rFonts w:hint="eastAsia"/>
        </w:rPr>
        <w:t xml:space="preserve"> </w:t>
      </w:r>
      <w:proofErr w:type="spellStart"/>
      <w:r w:rsidR="007F7D4B" w:rsidRPr="007F7D4B">
        <w:t>shopowner</w:t>
      </w:r>
      <w:proofErr w:type="spellEnd"/>
    </w:p>
    <w:p w14:paraId="723344DC" w14:textId="0DAB8B5E" w:rsidR="000F2275" w:rsidRDefault="007F7D4B" w:rsidP="009A60DB">
      <w:pPr>
        <w:pStyle w:val="afd"/>
      </w:pPr>
      <w:r w:rsidRPr="007F7D4B">
        <w:rPr>
          <w:rFonts w:hint="eastAsia"/>
        </w:rPr>
        <w:t>与</w:t>
      </w:r>
      <w:proofErr w:type="gramStart"/>
      <w:r w:rsidRPr="007F7D4B">
        <w:rPr>
          <w:rFonts w:hint="eastAsia"/>
        </w:rPr>
        <w:t>社区电</w:t>
      </w:r>
      <w:proofErr w:type="gramEnd"/>
      <w:r w:rsidRPr="007F7D4B">
        <w:rPr>
          <w:rFonts w:hint="eastAsia"/>
        </w:rPr>
        <w:t>商平台合作，为消费者提供商品选购、订单自提、售后处理、推广商品等全部或部分服务的各类主体。</w:t>
      </w:r>
    </w:p>
    <w:p w14:paraId="523185A3" w14:textId="3A76BCF5" w:rsidR="00013E92" w:rsidRDefault="00013E92" w:rsidP="00F81139">
      <w:pPr>
        <w:pStyle w:val="a0"/>
        <w:spacing w:before="156" w:after="156"/>
        <w:ind w:left="0"/>
      </w:pPr>
      <w:bookmarkStart w:id="73" w:name="_Toc82780156"/>
      <w:bookmarkStart w:id="74" w:name="_Toc83562600"/>
      <w:bookmarkStart w:id="75" w:name="_Toc86305391"/>
      <w:bookmarkStart w:id="76" w:name="_Toc86305499"/>
      <w:bookmarkEnd w:id="72"/>
      <w:r>
        <w:rPr>
          <w:rFonts w:hint="eastAsia"/>
        </w:rPr>
        <w:lastRenderedPageBreak/>
        <w:t>中心仓 distribution center</w:t>
      </w:r>
      <w:bookmarkEnd w:id="73"/>
      <w:bookmarkEnd w:id="74"/>
      <w:bookmarkEnd w:id="75"/>
      <w:bookmarkEnd w:id="76"/>
      <w:r>
        <w:rPr>
          <w:rFonts w:hint="eastAsia"/>
        </w:rPr>
        <w:t xml:space="preserve"> </w:t>
      </w:r>
    </w:p>
    <w:p w14:paraId="50E0AB3C" w14:textId="77777777" w:rsidR="00013E92" w:rsidRPr="00F81139" w:rsidRDefault="00013E92" w:rsidP="00F81139">
      <w:pPr>
        <w:pStyle w:val="afd"/>
      </w:pPr>
      <w:r w:rsidRPr="00F81139">
        <w:rPr>
          <w:rFonts w:hint="eastAsia"/>
        </w:rPr>
        <w:t>在全国物流网络上的节点。以建设在大中型城市的仓库为依托，将商品从供应地向网格站或社区提货点进行物流活动且具有完整信息网络的场所。</w:t>
      </w:r>
    </w:p>
    <w:p w14:paraId="561601A6" w14:textId="77777777" w:rsidR="00013E92" w:rsidRDefault="00013E92" w:rsidP="00F81139">
      <w:pPr>
        <w:pStyle w:val="afd"/>
      </w:pPr>
      <w:r w:rsidRPr="00F81139">
        <w:t>[</w:t>
      </w:r>
      <w:r w:rsidRPr="00F81139">
        <w:rPr>
          <w:rFonts w:hint="eastAsia"/>
        </w:rPr>
        <w:t>改写</w:t>
      </w:r>
      <w:r w:rsidRPr="00F81139">
        <w:t xml:space="preserve"> GB/T 18354-2006</w:t>
      </w:r>
      <w:r w:rsidRPr="00F81139">
        <w:rPr>
          <w:rFonts w:hint="eastAsia"/>
        </w:rPr>
        <w:t>，定义</w:t>
      </w:r>
      <w:r w:rsidRPr="00F81139">
        <w:t>2.12]</w:t>
      </w:r>
    </w:p>
    <w:p w14:paraId="254A29E1" w14:textId="77777777" w:rsidR="00013E92" w:rsidRDefault="00013E92" w:rsidP="00F81139">
      <w:pPr>
        <w:pStyle w:val="a0"/>
        <w:spacing w:before="156" w:after="156"/>
        <w:ind w:left="0"/>
        <w:rPr>
          <w:rFonts w:cs="Calibri"/>
        </w:rPr>
      </w:pPr>
      <w:bookmarkStart w:id="77" w:name="_Toc82780157"/>
      <w:bookmarkStart w:id="78" w:name="_Toc83562601"/>
      <w:bookmarkStart w:id="79" w:name="_Toc86305392"/>
      <w:bookmarkStart w:id="80" w:name="_Toc86305500"/>
      <w:r>
        <w:rPr>
          <w:rFonts w:cs="Calibri" w:hint="eastAsia"/>
        </w:rPr>
        <w:t>网格站grid station</w:t>
      </w:r>
      <w:bookmarkEnd w:id="77"/>
      <w:bookmarkEnd w:id="78"/>
      <w:bookmarkEnd w:id="79"/>
      <w:bookmarkEnd w:id="80"/>
    </w:p>
    <w:p w14:paraId="293557C9" w14:textId="77777777" w:rsidR="00013E92" w:rsidRPr="00F81139" w:rsidRDefault="00013E92" w:rsidP="00F81139">
      <w:pPr>
        <w:pStyle w:val="afd"/>
      </w:pPr>
      <w:r w:rsidRPr="00F81139">
        <w:rPr>
          <w:rFonts w:hint="eastAsia"/>
        </w:rPr>
        <w:t>在城市物流网络上的节点。以似网格状分布在城市不同社区的仓库为依托，将商品从中心仓向社区提货点进行物流活动且具有完整信息网络的场所。</w:t>
      </w:r>
    </w:p>
    <w:p w14:paraId="3A8E298E" w14:textId="30378A7B" w:rsidR="00287E5D" w:rsidRDefault="00013E92" w:rsidP="00F81139">
      <w:pPr>
        <w:pStyle w:val="afd"/>
      </w:pPr>
      <w:r w:rsidRPr="00F81139">
        <w:t>[</w:t>
      </w:r>
      <w:r w:rsidRPr="00F81139">
        <w:rPr>
          <w:rFonts w:hint="eastAsia"/>
        </w:rPr>
        <w:t>改写</w:t>
      </w:r>
      <w:r w:rsidRPr="00F81139">
        <w:t xml:space="preserve"> GB/T 18354-2006</w:t>
      </w:r>
      <w:r w:rsidRPr="00F81139">
        <w:rPr>
          <w:rFonts w:hint="eastAsia"/>
        </w:rPr>
        <w:t>，定义</w:t>
      </w:r>
      <w:r w:rsidRPr="00F81139">
        <w:t>2.12]</w:t>
      </w:r>
    </w:p>
    <w:p w14:paraId="45980784" w14:textId="71DF9DA1" w:rsidR="00287E5D" w:rsidRDefault="00DE6BBA" w:rsidP="00287E5D">
      <w:pPr>
        <w:pStyle w:val="a"/>
        <w:spacing w:before="312" w:after="312"/>
      </w:pPr>
      <w:bookmarkStart w:id="81" w:name="_Toc86305501"/>
      <w:proofErr w:type="gramStart"/>
      <w:r>
        <w:rPr>
          <w:rFonts w:hint="eastAsia"/>
        </w:rPr>
        <w:t>社区电</w:t>
      </w:r>
      <w:proofErr w:type="gramEnd"/>
      <w:r>
        <w:rPr>
          <w:rFonts w:hint="eastAsia"/>
        </w:rPr>
        <w:t>商运营服务</w:t>
      </w:r>
      <w:r w:rsidR="00835ED4">
        <w:rPr>
          <w:rFonts w:hint="eastAsia"/>
        </w:rPr>
        <w:t>参考</w:t>
      </w:r>
      <w:r>
        <w:rPr>
          <w:rFonts w:hint="eastAsia"/>
        </w:rPr>
        <w:t>流程</w:t>
      </w:r>
      <w:bookmarkEnd w:id="81"/>
    </w:p>
    <w:p w14:paraId="0DFFE244" w14:textId="7EF199F8" w:rsidR="00287E5D" w:rsidRDefault="00287E5D" w:rsidP="00287E5D">
      <w:pPr>
        <w:pStyle w:val="afd"/>
        <w:rPr>
          <w:noProof/>
        </w:rPr>
      </w:pPr>
      <w:proofErr w:type="gramStart"/>
      <w:r>
        <w:rPr>
          <w:rFonts w:hint="eastAsia"/>
        </w:rPr>
        <w:t>社区电</w:t>
      </w:r>
      <w:proofErr w:type="gramEnd"/>
      <w:r>
        <w:rPr>
          <w:rFonts w:hint="eastAsia"/>
        </w:rPr>
        <w:t>商运营服务包括对供应链的管理及销售服务，</w:t>
      </w:r>
      <w:proofErr w:type="gramStart"/>
      <w:r>
        <w:rPr>
          <w:rFonts w:hint="eastAsia"/>
        </w:rPr>
        <w:t>社区电</w:t>
      </w:r>
      <w:proofErr w:type="gramEnd"/>
      <w:r>
        <w:rPr>
          <w:rFonts w:hint="eastAsia"/>
        </w:rPr>
        <w:t>商运营服务全流程如图1所示：</w:t>
      </w:r>
    </w:p>
    <w:p w14:paraId="0C7911BE" w14:textId="1AA63D4A" w:rsidR="00EF0809" w:rsidRDefault="00835ED4" w:rsidP="00287E5D">
      <w:pPr>
        <w:pStyle w:val="afd"/>
      </w:pPr>
      <w:r w:rsidRPr="00835ED4">
        <w:rPr>
          <w:noProof/>
        </w:rPr>
        <w:t xml:space="preserve"> </w:t>
      </w:r>
      <w:r w:rsidR="00863143">
        <w:rPr>
          <w:noProof/>
        </w:rPr>
        <w:drawing>
          <wp:inline distT="0" distB="0" distL="0" distR="0" wp14:anchorId="7689F8AD" wp14:editId="6D68D7F9">
            <wp:extent cx="4317803" cy="7937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4873" cy="804290"/>
                    </a:xfrm>
                    <a:prstGeom prst="rect">
                      <a:avLst/>
                    </a:prstGeom>
                  </pic:spPr>
                </pic:pic>
              </a:graphicData>
            </a:graphic>
          </wp:inline>
        </w:drawing>
      </w:r>
    </w:p>
    <w:p w14:paraId="1C2091D3" w14:textId="27E0E78D" w:rsidR="00EF08B6" w:rsidRDefault="00287E5D" w:rsidP="00C645DE">
      <w:pPr>
        <w:pStyle w:val="afd"/>
        <w:ind w:firstLine="360"/>
        <w:jc w:val="center"/>
      </w:pPr>
      <w:r w:rsidRPr="005B33D3">
        <w:rPr>
          <w:rFonts w:ascii="黑体" w:eastAsia="黑体" w:hAnsi="黑体" w:hint="eastAsia"/>
          <w:sz w:val="18"/>
        </w:rPr>
        <w:t>图1</w:t>
      </w:r>
      <w:proofErr w:type="gramStart"/>
      <w:r>
        <w:rPr>
          <w:rFonts w:ascii="黑体" w:eastAsia="黑体" w:hAnsi="黑体" w:hint="eastAsia"/>
          <w:sz w:val="18"/>
        </w:rPr>
        <w:t>社区电</w:t>
      </w:r>
      <w:proofErr w:type="gramEnd"/>
      <w:r>
        <w:rPr>
          <w:rFonts w:ascii="黑体" w:eastAsia="黑体" w:hAnsi="黑体" w:hint="eastAsia"/>
          <w:sz w:val="18"/>
        </w:rPr>
        <w:t>商</w:t>
      </w:r>
      <w:r w:rsidRPr="005B33D3">
        <w:rPr>
          <w:rFonts w:ascii="黑体" w:eastAsia="黑体" w:hAnsi="黑体" w:hint="eastAsia"/>
          <w:sz w:val="18"/>
        </w:rPr>
        <w:t>运营服务</w:t>
      </w:r>
      <w:r w:rsidR="00835ED4">
        <w:rPr>
          <w:rFonts w:ascii="黑体" w:eastAsia="黑体" w:hAnsi="黑体" w:hint="eastAsia"/>
          <w:sz w:val="18"/>
        </w:rPr>
        <w:t>参考</w:t>
      </w:r>
      <w:r w:rsidRPr="005B33D3">
        <w:rPr>
          <w:rFonts w:ascii="黑体" w:eastAsia="黑体" w:hAnsi="黑体" w:hint="eastAsia"/>
          <w:sz w:val="18"/>
        </w:rPr>
        <w:t>流程图</w:t>
      </w:r>
    </w:p>
    <w:p w14:paraId="341117EB" w14:textId="5D73CC05" w:rsidR="00BA5E7D" w:rsidRDefault="00BA5E7D" w:rsidP="00EC2CDB">
      <w:pPr>
        <w:pStyle w:val="a"/>
        <w:spacing w:before="312" w:after="312"/>
      </w:pPr>
      <w:bookmarkStart w:id="82" w:name="_Toc86305502"/>
      <w:r>
        <w:rPr>
          <w:rFonts w:hint="eastAsia"/>
        </w:rPr>
        <w:t>通用</w:t>
      </w:r>
      <w:r w:rsidRPr="00082C57">
        <w:rPr>
          <w:rFonts w:hint="eastAsia"/>
        </w:rPr>
        <w:t>要求</w:t>
      </w:r>
      <w:bookmarkEnd w:id="82"/>
    </w:p>
    <w:p w14:paraId="43F2A3B9" w14:textId="605BE652" w:rsidR="005624EA" w:rsidRDefault="00C559FB" w:rsidP="005624EA">
      <w:pPr>
        <w:pStyle w:val="a0"/>
        <w:spacing w:before="156" w:after="156"/>
        <w:ind w:left="0"/>
      </w:pPr>
      <w:bookmarkStart w:id="83" w:name="_Toc86305503"/>
      <w:r>
        <w:rPr>
          <w:rFonts w:hint="eastAsia"/>
        </w:rPr>
        <w:t>食品安全</w:t>
      </w:r>
      <w:r w:rsidR="005624EA">
        <w:rPr>
          <w:rFonts w:hint="eastAsia"/>
        </w:rPr>
        <w:t>要求</w:t>
      </w:r>
      <w:bookmarkEnd w:id="83"/>
    </w:p>
    <w:p w14:paraId="52107AA5" w14:textId="5BF76963" w:rsidR="00733D2C" w:rsidRDefault="005624EA" w:rsidP="0023293A">
      <w:pPr>
        <w:pStyle w:val="afd"/>
        <w:tabs>
          <w:tab w:val="clear" w:pos="4201"/>
          <w:tab w:val="center" w:pos="426"/>
        </w:tabs>
      </w:pPr>
      <w:proofErr w:type="gramStart"/>
      <w:r>
        <w:rPr>
          <w:rFonts w:hint="eastAsia"/>
        </w:rPr>
        <w:t>社区电</w:t>
      </w:r>
      <w:proofErr w:type="gramEnd"/>
      <w:r>
        <w:rPr>
          <w:rFonts w:hint="eastAsia"/>
        </w:rPr>
        <w:t>商平台</w:t>
      </w:r>
      <w:r w:rsidRPr="00543D74">
        <w:rPr>
          <w:rFonts w:hint="eastAsia"/>
        </w:rPr>
        <w:t>配送商品及配送过程应符合</w:t>
      </w:r>
      <w:r w:rsidR="00B06AD6">
        <w:rPr>
          <w:rFonts w:hint="eastAsia"/>
        </w:rPr>
        <w:t xml:space="preserve">T/CCFAGS 022-2021 </w:t>
      </w:r>
      <w:proofErr w:type="gramStart"/>
      <w:r w:rsidR="00B06AD6">
        <w:rPr>
          <w:rFonts w:hint="eastAsia"/>
        </w:rPr>
        <w:t>社区电商仓配食品</w:t>
      </w:r>
      <w:proofErr w:type="gramEnd"/>
      <w:r w:rsidR="00B06AD6">
        <w:rPr>
          <w:rFonts w:hint="eastAsia"/>
        </w:rPr>
        <w:t>安全管控指引及T/CCFAGS 023-2021</w:t>
      </w:r>
      <w:r w:rsidR="00B06AD6">
        <w:t xml:space="preserve"> </w:t>
      </w:r>
      <w:proofErr w:type="gramStart"/>
      <w:r w:rsidR="00B06AD6">
        <w:rPr>
          <w:rFonts w:hint="eastAsia"/>
        </w:rPr>
        <w:t>社区电</w:t>
      </w:r>
      <w:proofErr w:type="gramEnd"/>
      <w:r w:rsidR="00B06AD6">
        <w:rPr>
          <w:rFonts w:hint="eastAsia"/>
        </w:rPr>
        <w:t>商商户入驻食品安全管控指引中相关要求。</w:t>
      </w:r>
    </w:p>
    <w:p w14:paraId="148398DC" w14:textId="19157A7C" w:rsidR="002E514B" w:rsidRDefault="00733D2C" w:rsidP="0023293A">
      <w:pPr>
        <w:pStyle w:val="afd"/>
        <w:tabs>
          <w:tab w:val="clear" w:pos="4201"/>
          <w:tab w:val="center" w:pos="426"/>
        </w:tabs>
      </w:pPr>
      <w:proofErr w:type="gramStart"/>
      <w:r>
        <w:rPr>
          <w:rFonts w:hint="eastAsia"/>
        </w:rPr>
        <w:t>社区电</w:t>
      </w:r>
      <w:proofErr w:type="gramEnd"/>
      <w:r>
        <w:rPr>
          <w:rFonts w:hint="eastAsia"/>
        </w:rPr>
        <w:t>商平台应建立食品安全追溯信息系统</w:t>
      </w:r>
      <w:r w:rsidRPr="00FE6746">
        <w:rPr>
          <w:rFonts w:hint="eastAsia"/>
        </w:rPr>
        <w:t>，食品追溯和召回应符合GB 31621的相关要求。</w:t>
      </w:r>
    </w:p>
    <w:p w14:paraId="766276B2" w14:textId="32E8A461" w:rsidR="00FE3F64" w:rsidRDefault="002E514B" w:rsidP="0023293A">
      <w:pPr>
        <w:pStyle w:val="afd"/>
        <w:tabs>
          <w:tab w:val="clear" w:pos="4201"/>
          <w:tab w:val="center" w:pos="426"/>
        </w:tabs>
      </w:pPr>
      <w:proofErr w:type="gramStart"/>
      <w:r>
        <w:rPr>
          <w:rFonts w:hint="eastAsia"/>
        </w:rPr>
        <w:t>社区电</w:t>
      </w:r>
      <w:proofErr w:type="gramEnd"/>
      <w:r>
        <w:rPr>
          <w:rFonts w:hint="eastAsia"/>
        </w:rPr>
        <w:t>商平台</w:t>
      </w:r>
      <w:r w:rsidR="00FE3F64">
        <w:rPr>
          <w:rFonts w:hint="eastAsia"/>
        </w:rPr>
        <w:t>应建立覆盖运营过程的追溯管理系统，采集和留存相关经营信息，实现对食品批次和流向的快速追溯定位，宜采用信息化手段，包括但不限于：</w:t>
      </w:r>
      <w:r w:rsidR="00DB048C">
        <w:rPr>
          <w:rFonts w:hint="eastAsia"/>
        </w:rPr>
        <w:t>商家管理系统、商品管理系统、质量管理系统、客服管理系统等。</w:t>
      </w:r>
    </w:p>
    <w:p w14:paraId="6FBC57F4" w14:textId="1E92315D" w:rsidR="001A3226" w:rsidRDefault="001A3226" w:rsidP="001A3226">
      <w:pPr>
        <w:pStyle w:val="a0"/>
        <w:spacing w:before="156" w:after="156"/>
        <w:ind w:left="0"/>
      </w:pPr>
      <w:bookmarkStart w:id="84" w:name="_Toc86305504"/>
      <w:r>
        <w:rPr>
          <w:rFonts w:hint="eastAsia"/>
        </w:rPr>
        <w:t>退换货</w:t>
      </w:r>
      <w:bookmarkEnd w:id="84"/>
    </w:p>
    <w:p w14:paraId="27872D91" w14:textId="77777777" w:rsidR="001A3226" w:rsidRPr="00454A5E" w:rsidRDefault="001A3226" w:rsidP="001A3226">
      <w:pPr>
        <w:pStyle w:val="afd"/>
      </w:pPr>
      <w:proofErr w:type="gramStart"/>
      <w:r>
        <w:rPr>
          <w:rFonts w:hint="eastAsia"/>
        </w:rPr>
        <w:t>社区电</w:t>
      </w:r>
      <w:proofErr w:type="gramEnd"/>
      <w:r>
        <w:rPr>
          <w:rFonts w:hint="eastAsia"/>
        </w:rPr>
        <w:t>商平台应建立退换</w:t>
      </w:r>
      <w:proofErr w:type="gramStart"/>
      <w:r>
        <w:rPr>
          <w:rFonts w:hint="eastAsia"/>
        </w:rPr>
        <w:t>货管理</w:t>
      </w:r>
      <w:proofErr w:type="gramEnd"/>
      <w:r>
        <w:rPr>
          <w:rFonts w:hint="eastAsia"/>
        </w:rPr>
        <w:t>制度</w:t>
      </w:r>
      <w:r w:rsidRPr="00565373">
        <w:rPr>
          <w:rFonts w:hint="eastAsia"/>
        </w:rPr>
        <w:t>。</w:t>
      </w:r>
    </w:p>
    <w:p w14:paraId="07EBEC52" w14:textId="77777777" w:rsidR="001A3226" w:rsidRPr="00185D66" w:rsidRDefault="001A3226" w:rsidP="001A3226">
      <w:pPr>
        <w:pStyle w:val="a0"/>
        <w:spacing w:before="156" w:after="156"/>
        <w:ind w:left="0"/>
      </w:pPr>
      <w:bookmarkStart w:id="85" w:name="_Toc86305505"/>
      <w:r w:rsidRPr="00185D66">
        <w:rPr>
          <w:rFonts w:hint="eastAsia"/>
        </w:rPr>
        <w:t>投诉</w:t>
      </w:r>
      <w:r>
        <w:rPr>
          <w:rFonts w:hint="eastAsia"/>
        </w:rPr>
        <w:t>处理</w:t>
      </w:r>
      <w:bookmarkEnd w:id="85"/>
    </w:p>
    <w:p w14:paraId="00D5B4B3" w14:textId="6E4C1752" w:rsidR="001A3226" w:rsidRPr="00F81139" w:rsidRDefault="001A3226" w:rsidP="001A3226">
      <w:pPr>
        <w:pStyle w:val="afd"/>
      </w:pPr>
      <w:proofErr w:type="gramStart"/>
      <w:r w:rsidRPr="00F81139">
        <w:rPr>
          <w:rFonts w:hint="eastAsia"/>
        </w:rPr>
        <w:t>社区电</w:t>
      </w:r>
      <w:proofErr w:type="gramEnd"/>
      <w:r w:rsidRPr="00F81139">
        <w:rPr>
          <w:rFonts w:hint="eastAsia"/>
        </w:rPr>
        <w:t>商平台应建立售后服务机制。</w:t>
      </w:r>
    </w:p>
    <w:p w14:paraId="2181DF44" w14:textId="78278A2A" w:rsidR="001A3226" w:rsidRPr="00F81139" w:rsidRDefault="001A3226" w:rsidP="001A3226">
      <w:pPr>
        <w:pStyle w:val="afd"/>
      </w:pPr>
      <w:proofErr w:type="gramStart"/>
      <w:r w:rsidRPr="00F81139">
        <w:rPr>
          <w:rFonts w:hint="eastAsia"/>
        </w:rPr>
        <w:t>社区电</w:t>
      </w:r>
      <w:proofErr w:type="gramEnd"/>
      <w:r w:rsidRPr="00F81139">
        <w:rPr>
          <w:rFonts w:hint="eastAsia"/>
        </w:rPr>
        <w:t>商平台应制</w:t>
      </w:r>
      <w:proofErr w:type="gramStart"/>
      <w:r w:rsidRPr="00F81139">
        <w:rPr>
          <w:rFonts w:hint="eastAsia"/>
        </w:rPr>
        <w:t>定食品安全客诉</w:t>
      </w:r>
      <w:proofErr w:type="gramEnd"/>
      <w:r w:rsidRPr="00F81139">
        <w:rPr>
          <w:rFonts w:hint="eastAsia"/>
        </w:rPr>
        <w:t>机制，及时处理消费者的咨询及投诉的问题。</w:t>
      </w:r>
    </w:p>
    <w:p w14:paraId="0E5EFBF0" w14:textId="77777777" w:rsidR="001A3226" w:rsidRPr="00F81139" w:rsidRDefault="001A3226" w:rsidP="001A3226">
      <w:pPr>
        <w:pStyle w:val="afd"/>
      </w:pPr>
      <w:proofErr w:type="gramStart"/>
      <w:r w:rsidRPr="00F81139">
        <w:rPr>
          <w:rFonts w:hint="eastAsia"/>
        </w:rPr>
        <w:t>社区电</w:t>
      </w:r>
      <w:proofErr w:type="gramEnd"/>
      <w:r w:rsidRPr="00F81139">
        <w:rPr>
          <w:rFonts w:hint="eastAsia"/>
        </w:rPr>
        <w:t>商平台应在承诺期限内处理投诉，无法有效处理的，应及时向投诉者说明情况。</w:t>
      </w:r>
    </w:p>
    <w:p w14:paraId="4BD853A4" w14:textId="77777777" w:rsidR="005624EA" w:rsidRDefault="005624EA" w:rsidP="005624EA">
      <w:pPr>
        <w:pStyle w:val="a0"/>
        <w:spacing w:before="156" w:after="156"/>
        <w:ind w:left="0"/>
      </w:pPr>
      <w:bookmarkStart w:id="86" w:name="_Toc86305506"/>
      <w:r>
        <w:rPr>
          <w:rFonts w:hint="eastAsia"/>
        </w:rPr>
        <w:t>隐私保护</w:t>
      </w:r>
      <w:bookmarkEnd w:id="86"/>
    </w:p>
    <w:p w14:paraId="76DEBF71" w14:textId="4AD16964" w:rsidR="00777E0D" w:rsidRPr="00082C57" w:rsidRDefault="005624EA" w:rsidP="00F81139">
      <w:pPr>
        <w:pStyle w:val="afd"/>
      </w:pPr>
      <w:proofErr w:type="gramStart"/>
      <w:r>
        <w:rPr>
          <w:rFonts w:hint="eastAsia"/>
        </w:rPr>
        <w:t>社区电</w:t>
      </w:r>
      <w:proofErr w:type="gramEnd"/>
      <w:r>
        <w:rPr>
          <w:rFonts w:hint="eastAsia"/>
        </w:rPr>
        <w:t xml:space="preserve">商平台对消费者采取的隐私保护政策应满足 </w:t>
      </w:r>
      <w:r w:rsidRPr="001621DB">
        <w:rPr>
          <w:rFonts w:hint="eastAsia"/>
        </w:rPr>
        <w:t>T/TAF 068-2020 移动智能终端及应用软件用户个人信息保护实施指南 第8部分：隐私政策</w:t>
      </w:r>
      <w:r>
        <w:rPr>
          <w:rFonts w:hint="eastAsia"/>
        </w:rPr>
        <w:t xml:space="preserve"> 中的要求。</w:t>
      </w:r>
    </w:p>
    <w:p w14:paraId="57EB8D8E" w14:textId="5B22308F" w:rsidR="00BA5E7D" w:rsidRDefault="00634047" w:rsidP="00F81139">
      <w:pPr>
        <w:pStyle w:val="a"/>
        <w:spacing w:before="312" w:after="312"/>
        <w:rPr>
          <w:rFonts w:cs="Calibri"/>
          <w:szCs w:val="21"/>
        </w:rPr>
      </w:pPr>
      <w:bookmarkStart w:id="87" w:name="_Toc86305399"/>
      <w:bookmarkStart w:id="88" w:name="_Toc86305400"/>
      <w:bookmarkStart w:id="89" w:name="_Toc86305401"/>
      <w:bookmarkStart w:id="90" w:name="_Toc86305402"/>
      <w:bookmarkStart w:id="91" w:name="_Toc86305403"/>
      <w:bookmarkStart w:id="92" w:name="_Toc86305404"/>
      <w:bookmarkStart w:id="93" w:name="_Toc86305405"/>
      <w:bookmarkStart w:id="94" w:name="_Toc86305406"/>
      <w:bookmarkStart w:id="95" w:name="_Toc86305407"/>
      <w:bookmarkStart w:id="96" w:name="_Toc86305408"/>
      <w:bookmarkStart w:id="97" w:name="_Toc86305409"/>
      <w:bookmarkStart w:id="98" w:name="_Toc86305410"/>
      <w:bookmarkStart w:id="99" w:name="_Toc86305411"/>
      <w:bookmarkStart w:id="100" w:name="_Toc86305412"/>
      <w:bookmarkStart w:id="101" w:name="_Toc86305510"/>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cs="Calibri" w:hint="eastAsia"/>
          <w:szCs w:val="21"/>
        </w:rPr>
        <w:lastRenderedPageBreak/>
        <w:t>商家及商品</w:t>
      </w:r>
      <w:r w:rsidR="00BA5E7D">
        <w:rPr>
          <w:rFonts w:cs="Calibri" w:hint="eastAsia"/>
          <w:szCs w:val="21"/>
        </w:rPr>
        <w:t>管理要求</w:t>
      </w:r>
      <w:bookmarkEnd w:id="101"/>
    </w:p>
    <w:p w14:paraId="7150B907" w14:textId="6063EE9F" w:rsidR="000355A2" w:rsidRDefault="000355A2" w:rsidP="0023293A">
      <w:pPr>
        <w:pStyle w:val="a0"/>
        <w:spacing w:before="156" w:after="156"/>
        <w:ind w:left="0"/>
      </w:pPr>
      <w:bookmarkStart w:id="102" w:name="_Toc86305511"/>
      <w:r>
        <w:rPr>
          <w:rFonts w:hint="eastAsia"/>
        </w:rPr>
        <w:t>商家入驻审核要求</w:t>
      </w:r>
      <w:bookmarkEnd w:id="102"/>
    </w:p>
    <w:p w14:paraId="19078634" w14:textId="0B901694" w:rsidR="005F7EC7" w:rsidRDefault="005F7EC7" w:rsidP="005F7EC7">
      <w:pPr>
        <w:pStyle w:val="afd"/>
        <w:tabs>
          <w:tab w:val="clear" w:pos="4201"/>
          <w:tab w:val="center" w:pos="426"/>
        </w:tabs>
      </w:pPr>
      <w:r>
        <w:rPr>
          <w:rFonts w:hint="eastAsia"/>
        </w:rPr>
        <w:t>入驻</w:t>
      </w:r>
      <w:proofErr w:type="gramStart"/>
      <w:r>
        <w:rPr>
          <w:rFonts w:hint="eastAsia"/>
        </w:rPr>
        <w:t>社区电</w:t>
      </w:r>
      <w:proofErr w:type="gramEnd"/>
      <w:r>
        <w:rPr>
          <w:rFonts w:hint="eastAsia"/>
        </w:rPr>
        <w:t>商平台的商家应根据</w:t>
      </w:r>
      <w:proofErr w:type="gramStart"/>
      <w:r w:rsidRPr="004D46B3">
        <w:rPr>
          <w:rFonts w:hint="eastAsia"/>
        </w:rPr>
        <w:t>社区电</w:t>
      </w:r>
      <w:proofErr w:type="gramEnd"/>
      <w:r w:rsidRPr="004D46B3">
        <w:rPr>
          <w:rFonts w:hint="eastAsia"/>
        </w:rPr>
        <w:t>商平台</w:t>
      </w:r>
      <w:r>
        <w:rPr>
          <w:rFonts w:hint="eastAsia"/>
        </w:rPr>
        <w:t>相关要求提交资质证明文件，并保证资质文件的真实性、完整性和有效性。</w:t>
      </w:r>
      <w:r w:rsidR="00673EA5">
        <w:rPr>
          <w:rFonts w:hint="eastAsia"/>
        </w:rPr>
        <w:t>若商家提交的资质证明文件</w:t>
      </w:r>
      <w:r w:rsidRPr="005F7EC7">
        <w:rPr>
          <w:rFonts w:hint="eastAsia"/>
        </w:rPr>
        <w:t>由第三方提供的，商家应自行核实该等证明文件的真实性、完整性及有效性后</w:t>
      </w:r>
      <w:r>
        <w:rPr>
          <w:rFonts w:hint="eastAsia"/>
        </w:rPr>
        <w:t>向平台提交。</w:t>
      </w:r>
    </w:p>
    <w:p w14:paraId="7D8E6134" w14:textId="65F0B9A4" w:rsidR="005F7EC7" w:rsidRPr="0023293A" w:rsidRDefault="005F7EC7" w:rsidP="0023293A">
      <w:pPr>
        <w:pStyle w:val="afd"/>
        <w:tabs>
          <w:tab w:val="clear" w:pos="4201"/>
          <w:tab w:val="center" w:pos="426"/>
        </w:tabs>
      </w:pPr>
      <w:proofErr w:type="gramStart"/>
      <w:r>
        <w:rPr>
          <w:rFonts w:hint="eastAsia"/>
        </w:rPr>
        <w:t>社区电</w:t>
      </w:r>
      <w:proofErr w:type="gramEnd"/>
      <w:r>
        <w:rPr>
          <w:rFonts w:hint="eastAsia"/>
        </w:rPr>
        <w:t>商平台应建立资质审核制度，对资质不合格或资质证明文件不符合要求的，应及时督促商家补充或更新证明文件。</w:t>
      </w:r>
    </w:p>
    <w:p w14:paraId="6AAD44A6" w14:textId="4DC2E58E" w:rsidR="000355A2" w:rsidRDefault="000355A2" w:rsidP="0023293A">
      <w:pPr>
        <w:pStyle w:val="a0"/>
        <w:spacing w:before="156" w:after="156"/>
        <w:ind w:left="0"/>
      </w:pPr>
      <w:bookmarkStart w:id="103" w:name="_Toc86305512"/>
      <w:r>
        <w:rPr>
          <w:rFonts w:hint="eastAsia"/>
        </w:rPr>
        <w:t>商家经营管理要求</w:t>
      </w:r>
      <w:bookmarkEnd w:id="103"/>
    </w:p>
    <w:p w14:paraId="29D65A34" w14:textId="25813BE7" w:rsidR="000355A2" w:rsidRDefault="003D1E35" w:rsidP="0023293A">
      <w:pPr>
        <w:pStyle w:val="a1"/>
        <w:spacing w:before="156" w:after="156"/>
      </w:pPr>
      <w:r>
        <w:rPr>
          <w:rFonts w:hint="eastAsia"/>
        </w:rPr>
        <w:t>履约送货</w:t>
      </w:r>
    </w:p>
    <w:p w14:paraId="4B3CAADC" w14:textId="54C1C7E5" w:rsidR="00BA256B" w:rsidRDefault="00BA256B" w:rsidP="0023293A">
      <w:pPr>
        <w:pStyle w:val="afd"/>
        <w:tabs>
          <w:tab w:val="clear" w:pos="4201"/>
          <w:tab w:val="center" w:pos="426"/>
        </w:tabs>
      </w:pPr>
      <w:r>
        <w:rPr>
          <w:rFonts w:hint="eastAsia"/>
        </w:rPr>
        <w:t>商家应按照与</w:t>
      </w:r>
      <w:proofErr w:type="gramStart"/>
      <w:r>
        <w:rPr>
          <w:rFonts w:hint="eastAsia"/>
        </w:rPr>
        <w:t>社区电</w:t>
      </w:r>
      <w:proofErr w:type="gramEnd"/>
      <w:r>
        <w:rPr>
          <w:rFonts w:hint="eastAsia"/>
        </w:rPr>
        <w:t>商平台商定的时间节点将约定数量的合格商品送至</w:t>
      </w:r>
      <w:proofErr w:type="gramStart"/>
      <w:r>
        <w:rPr>
          <w:rFonts w:hint="eastAsia"/>
        </w:rPr>
        <w:t>社区电</w:t>
      </w:r>
      <w:proofErr w:type="gramEnd"/>
      <w:r>
        <w:rPr>
          <w:rFonts w:hint="eastAsia"/>
        </w:rPr>
        <w:t>商平台指定的仓储场所。</w:t>
      </w:r>
    </w:p>
    <w:p w14:paraId="42D7DE10" w14:textId="68EA31B6" w:rsidR="003D1E35" w:rsidRDefault="003D1E35" w:rsidP="0023293A">
      <w:pPr>
        <w:pStyle w:val="a1"/>
        <w:spacing w:before="156" w:after="156"/>
      </w:pPr>
      <w:r>
        <w:rPr>
          <w:rFonts w:hint="eastAsia"/>
        </w:rPr>
        <w:t>经营禁止行为</w:t>
      </w:r>
    </w:p>
    <w:p w14:paraId="4D54F914" w14:textId="77777777" w:rsidR="00673EA5" w:rsidRDefault="00673EA5" w:rsidP="0023293A">
      <w:pPr>
        <w:pStyle w:val="afd"/>
        <w:tabs>
          <w:tab w:val="clear" w:pos="4201"/>
          <w:tab w:val="center" w:pos="426"/>
        </w:tabs>
      </w:pPr>
      <w:r>
        <w:rPr>
          <w:rFonts w:hint="eastAsia"/>
        </w:rPr>
        <w:t>商家不应提供不符合国家相关法律法规的商品。</w:t>
      </w:r>
    </w:p>
    <w:p w14:paraId="44C1088F" w14:textId="77777777" w:rsidR="00F21D90" w:rsidRDefault="00C37972" w:rsidP="0023293A">
      <w:pPr>
        <w:pStyle w:val="afd"/>
        <w:tabs>
          <w:tab w:val="clear" w:pos="4201"/>
          <w:tab w:val="center" w:pos="426"/>
        </w:tabs>
      </w:pPr>
      <w:proofErr w:type="gramStart"/>
      <w:r>
        <w:rPr>
          <w:rFonts w:hint="eastAsia"/>
        </w:rPr>
        <w:t>社区电</w:t>
      </w:r>
      <w:proofErr w:type="gramEnd"/>
      <w:r>
        <w:rPr>
          <w:rFonts w:hint="eastAsia"/>
        </w:rPr>
        <w:t>商平台应</w:t>
      </w:r>
      <w:r w:rsidR="00F21D90" w:rsidRPr="00F21D90">
        <w:rPr>
          <w:rFonts w:hint="eastAsia"/>
        </w:rPr>
        <w:t>制定商家经营管</w:t>
      </w:r>
      <w:r w:rsidR="00F21D90">
        <w:rPr>
          <w:rFonts w:hint="eastAsia"/>
        </w:rPr>
        <w:t>理规则，规范商家在平台内的经营行为，营造合法合</w:t>
      </w:r>
      <w:proofErr w:type="gramStart"/>
      <w:r w:rsidR="00F21D90">
        <w:rPr>
          <w:rFonts w:hint="eastAsia"/>
        </w:rPr>
        <w:t>规</w:t>
      </w:r>
      <w:proofErr w:type="gramEnd"/>
      <w:r w:rsidR="00F21D90">
        <w:rPr>
          <w:rFonts w:hint="eastAsia"/>
        </w:rPr>
        <w:t>的平台经营环境。</w:t>
      </w:r>
    </w:p>
    <w:p w14:paraId="13352A03" w14:textId="41DA9A7C" w:rsidR="00BA256B" w:rsidRDefault="00F21D90" w:rsidP="00251B87">
      <w:pPr>
        <w:pStyle w:val="afd"/>
        <w:tabs>
          <w:tab w:val="clear" w:pos="4201"/>
          <w:tab w:val="center" w:pos="426"/>
        </w:tabs>
      </w:pPr>
      <w:proofErr w:type="gramStart"/>
      <w:r>
        <w:rPr>
          <w:rFonts w:hint="eastAsia"/>
        </w:rPr>
        <w:t>社区电</w:t>
      </w:r>
      <w:proofErr w:type="gramEnd"/>
      <w:r>
        <w:rPr>
          <w:rFonts w:hint="eastAsia"/>
        </w:rPr>
        <w:t>商平台应</w:t>
      </w:r>
      <w:r w:rsidRPr="00F21D90">
        <w:rPr>
          <w:rFonts w:hint="eastAsia"/>
        </w:rPr>
        <w:t>对商家及其发布的商品建立检查监控制度</w:t>
      </w:r>
      <w:r w:rsidR="00AA5EB0">
        <w:rPr>
          <w:rFonts w:hint="eastAsia"/>
        </w:rPr>
        <w:t>及</w:t>
      </w:r>
      <w:r w:rsidRPr="00F21D90">
        <w:rPr>
          <w:rFonts w:hint="eastAsia"/>
        </w:rPr>
        <w:t>商品审核制度，发现商家存在售卖违规商品行为，</w:t>
      </w:r>
      <w:r>
        <w:rPr>
          <w:rFonts w:hint="eastAsia"/>
        </w:rPr>
        <w:t>可</w:t>
      </w:r>
      <w:r w:rsidRPr="00F21D90">
        <w:rPr>
          <w:rFonts w:hint="eastAsia"/>
        </w:rPr>
        <w:t>采取警示、暂停或者终止服务等处理措施。</w:t>
      </w:r>
      <w:r w:rsidR="00BA256B">
        <w:rPr>
          <w:rFonts w:hint="eastAsia"/>
        </w:rPr>
        <w:t>违规商品包括但不限制于：</w:t>
      </w:r>
    </w:p>
    <w:p w14:paraId="08037459" w14:textId="5074EAD2" w:rsidR="00BA256B" w:rsidRDefault="00BA256B" w:rsidP="0023293A">
      <w:pPr>
        <w:pStyle w:val="afd"/>
        <w:numPr>
          <w:ilvl w:val="0"/>
          <w:numId w:val="38"/>
        </w:numPr>
        <w:tabs>
          <w:tab w:val="clear" w:pos="4201"/>
          <w:tab w:val="center" w:pos="426"/>
        </w:tabs>
        <w:ind w:firstLineChars="0"/>
      </w:pPr>
      <w:r>
        <w:rPr>
          <w:rFonts w:hint="eastAsia"/>
        </w:rPr>
        <w:t>假冒伪劣、三无商品；</w:t>
      </w:r>
    </w:p>
    <w:p w14:paraId="30615D92" w14:textId="48A9B880" w:rsidR="00BA256B" w:rsidRDefault="00125E81" w:rsidP="0023293A">
      <w:pPr>
        <w:pStyle w:val="afd"/>
        <w:numPr>
          <w:ilvl w:val="0"/>
          <w:numId w:val="38"/>
        </w:numPr>
        <w:tabs>
          <w:tab w:val="clear" w:pos="4201"/>
          <w:tab w:val="center" w:pos="426"/>
        </w:tabs>
        <w:ind w:firstLineChars="0"/>
      </w:pPr>
      <w:r>
        <w:rPr>
          <w:rFonts w:ascii="Helvetica" w:hAnsi="Helvetica"/>
          <w:color w:val="333333"/>
          <w:shd w:val="clear" w:color="auto" w:fill="FFFFFF"/>
        </w:rPr>
        <w:t>过期</w:t>
      </w:r>
      <w:r>
        <w:rPr>
          <w:rFonts w:ascii="Helvetica" w:hAnsi="Helvetica" w:hint="eastAsia"/>
          <w:color w:val="333333"/>
          <w:shd w:val="clear" w:color="auto" w:fill="FFFFFF"/>
        </w:rPr>
        <w:t>、</w:t>
      </w:r>
      <w:r>
        <w:rPr>
          <w:rFonts w:ascii="Helvetica" w:hAnsi="Helvetica"/>
          <w:color w:val="333333"/>
          <w:shd w:val="clear" w:color="auto" w:fill="FFFFFF"/>
        </w:rPr>
        <w:t>标注虚假生产日期或保质期</w:t>
      </w:r>
      <w:r>
        <w:rPr>
          <w:rFonts w:ascii="Helvetica" w:hAnsi="Helvetica" w:hint="eastAsia"/>
          <w:color w:val="333333"/>
          <w:shd w:val="clear" w:color="auto" w:fill="FFFFFF"/>
        </w:rPr>
        <w:t>的商品</w:t>
      </w:r>
      <w:r w:rsidR="00BA256B">
        <w:rPr>
          <w:rFonts w:hint="eastAsia"/>
        </w:rPr>
        <w:t>；</w:t>
      </w:r>
    </w:p>
    <w:p w14:paraId="0E83A277" w14:textId="6E150CE1" w:rsidR="00BA256B" w:rsidRDefault="00BA256B" w:rsidP="0023293A">
      <w:pPr>
        <w:pStyle w:val="afd"/>
        <w:numPr>
          <w:ilvl w:val="0"/>
          <w:numId w:val="38"/>
        </w:numPr>
        <w:tabs>
          <w:tab w:val="clear" w:pos="4201"/>
          <w:tab w:val="center" w:pos="426"/>
        </w:tabs>
        <w:ind w:firstLineChars="0"/>
      </w:pPr>
      <w:r>
        <w:rPr>
          <w:rFonts w:hint="eastAsia"/>
        </w:rPr>
        <w:t>法律和国家政策规定不能销售的商品。</w:t>
      </w:r>
    </w:p>
    <w:p w14:paraId="357C4155" w14:textId="1A685BBB" w:rsidR="003D1E35" w:rsidRDefault="003D1E35" w:rsidP="0023293A">
      <w:pPr>
        <w:pStyle w:val="a1"/>
        <w:spacing w:before="156" w:after="156"/>
      </w:pPr>
      <w:r>
        <w:rPr>
          <w:rFonts w:hint="eastAsia"/>
        </w:rPr>
        <w:t>违规处理</w:t>
      </w:r>
    </w:p>
    <w:p w14:paraId="222EA1CE" w14:textId="7F84531C" w:rsidR="003C017E" w:rsidRDefault="00BA256B" w:rsidP="0023293A">
      <w:pPr>
        <w:pStyle w:val="afd"/>
        <w:tabs>
          <w:tab w:val="clear" w:pos="4201"/>
          <w:tab w:val="center" w:pos="426"/>
        </w:tabs>
      </w:pPr>
      <w:proofErr w:type="gramStart"/>
      <w:r>
        <w:rPr>
          <w:rFonts w:hint="eastAsia"/>
        </w:rPr>
        <w:t>社区电</w:t>
      </w:r>
      <w:proofErr w:type="gramEnd"/>
      <w:r>
        <w:rPr>
          <w:rFonts w:hint="eastAsia"/>
        </w:rPr>
        <w:t>商平台</w:t>
      </w:r>
      <w:r w:rsidR="00835ED4">
        <w:rPr>
          <w:rFonts w:hint="eastAsia"/>
        </w:rPr>
        <w:t>应</w:t>
      </w:r>
      <w:r>
        <w:rPr>
          <w:rFonts w:hint="eastAsia"/>
        </w:rPr>
        <w:t>建立商家违规处理制度，并针对商家不同违规场景，制定</w:t>
      </w:r>
      <w:r w:rsidR="00AE4C9D">
        <w:rPr>
          <w:rFonts w:hint="eastAsia"/>
        </w:rPr>
        <w:t>不同程度的处理措施。</w:t>
      </w:r>
    </w:p>
    <w:p w14:paraId="5B73CC24" w14:textId="471B6BEA" w:rsidR="000355A2" w:rsidRDefault="000355A2" w:rsidP="0023293A">
      <w:pPr>
        <w:pStyle w:val="a0"/>
        <w:spacing w:before="156" w:after="156"/>
        <w:ind w:left="0"/>
      </w:pPr>
      <w:bookmarkStart w:id="104" w:name="_Toc86305513"/>
      <w:r>
        <w:rPr>
          <w:rFonts w:hint="eastAsia"/>
        </w:rPr>
        <w:t>商品管理要求</w:t>
      </w:r>
      <w:bookmarkEnd w:id="104"/>
    </w:p>
    <w:p w14:paraId="2D065E73" w14:textId="1249C58E" w:rsidR="000355A2" w:rsidRDefault="00135A7A" w:rsidP="0023293A">
      <w:pPr>
        <w:pStyle w:val="a1"/>
        <w:spacing w:before="156" w:after="156"/>
      </w:pPr>
      <w:r>
        <w:rPr>
          <w:rFonts w:hint="eastAsia"/>
        </w:rPr>
        <w:t>商品信息发布</w:t>
      </w:r>
    </w:p>
    <w:p w14:paraId="332C8817" w14:textId="3A6B6FA0" w:rsidR="001356C9" w:rsidRDefault="002F5814" w:rsidP="0023293A">
      <w:pPr>
        <w:pStyle w:val="afd"/>
        <w:tabs>
          <w:tab w:val="clear" w:pos="4201"/>
          <w:tab w:val="center" w:pos="426"/>
        </w:tabs>
        <w:rPr>
          <w:rFonts w:ascii="Helvetica" w:hAnsi="Helvetica"/>
          <w:color w:val="333333"/>
          <w:shd w:val="clear" w:color="auto" w:fill="FFFFFF"/>
        </w:rPr>
      </w:pPr>
      <w:proofErr w:type="gramStart"/>
      <w:r>
        <w:rPr>
          <w:rFonts w:hint="eastAsia"/>
        </w:rPr>
        <w:t>社区电</w:t>
      </w:r>
      <w:proofErr w:type="gramEnd"/>
      <w:r>
        <w:rPr>
          <w:rFonts w:hint="eastAsia"/>
        </w:rPr>
        <w:t>商平台应依据</w:t>
      </w:r>
      <w:r w:rsidR="00760F00">
        <w:rPr>
          <w:rFonts w:hint="eastAsia"/>
        </w:rPr>
        <w:t>相关</w:t>
      </w:r>
      <w:r>
        <w:rPr>
          <w:rFonts w:ascii="Helvetica" w:hAnsi="Helvetica" w:hint="eastAsia"/>
          <w:color w:val="333333"/>
          <w:shd w:val="clear" w:color="auto" w:fill="FFFFFF"/>
        </w:rPr>
        <w:t>法律法规制定商品信息发布管理规范，规范内容应包括但不限制于：</w:t>
      </w:r>
    </w:p>
    <w:p w14:paraId="57BD0F1F" w14:textId="2794C774" w:rsidR="002F5814" w:rsidRDefault="002F5814" w:rsidP="0023293A">
      <w:pPr>
        <w:pStyle w:val="afd"/>
        <w:numPr>
          <w:ilvl w:val="0"/>
          <w:numId w:val="41"/>
        </w:numPr>
        <w:tabs>
          <w:tab w:val="clear" w:pos="4201"/>
          <w:tab w:val="center" w:pos="426"/>
        </w:tabs>
        <w:ind w:firstLineChars="0"/>
        <w:rPr>
          <w:rFonts w:ascii="Helvetica" w:hAnsi="Helvetica"/>
          <w:color w:val="333333"/>
          <w:shd w:val="clear" w:color="auto" w:fill="FFFFFF"/>
        </w:rPr>
      </w:pPr>
      <w:r>
        <w:rPr>
          <w:rFonts w:ascii="Helvetica" w:hAnsi="Helvetica" w:hint="eastAsia"/>
          <w:color w:val="333333"/>
          <w:shd w:val="clear" w:color="auto" w:fill="FFFFFF"/>
        </w:rPr>
        <w:t>商品信息合</w:t>
      </w:r>
      <w:proofErr w:type="gramStart"/>
      <w:r>
        <w:rPr>
          <w:rFonts w:ascii="Helvetica" w:hAnsi="Helvetica" w:hint="eastAsia"/>
          <w:color w:val="333333"/>
          <w:shd w:val="clear" w:color="auto" w:fill="FFFFFF"/>
        </w:rPr>
        <w:t>规</w:t>
      </w:r>
      <w:proofErr w:type="gramEnd"/>
      <w:r>
        <w:rPr>
          <w:rFonts w:ascii="Helvetica" w:hAnsi="Helvetica" w:hint="eastAsia"/>
          <w:color w:val="333333"/>
          <w:shd w:val="clear" w:color="auto" w:fill="FFFFFF"/>
        </w:rPr>
        <w:t>性基本要求；</w:t>
      </w:r>
    </w:p>
    <w:p w14:paraId="11B46C3C" w14:textId="78AE7CF3" w:rsidR="002F5814" w:rsidRDefault="002F5814" w:rsidP="0023293A">
      <w:pPr>
        <w:pStyle w:val="afd"/>
        <w:numPr>
          <w:ilvl w:val="0"/>
          <w:numId w:val="41"/>
        </w:numPr>
        <w:tabs>
          <w:tab w:val="clear" w:pos="4201"/>
          <w:tab w:val="center" w:pos="426"/>
        </w:tabs>
        <w:ind w:firstLineChars="0"/>
        <w:rPr>
          <w:rFonts w:ascii="Helvetica" w:hAnsi="Helvetica"/>
          <w:color w:val="333333"/>
          <w:shd w:val="clear" w:color="auto" w:fill="FFFFFF"/>
        </w:rPr>
      </w:pPr>
      <w:r>
        <w:rPr>
          <w:rFonts w:ascii="Helvetica" w:hAnsi="Helvetica" w:hint="eastAsia"/>
          <w:color w:val="333333"/>
          <w:shd w:val="clear" w:color="auto" w:fill="FFFFFF"/>
        </w:rPr>
        <w:t>禁止发布信息类别及示例；</w:t>
      </w:r>
    </w:p>
    <w:p w14:paraId="05716B83" w14:textId="7085B0C6" w:rsidR="001356C9" w:rsidRDefault="002F5814" w:rsidP="0023293A">
      <w:pPr>
        <w:pStyle w:val="afd"/>
        <w:numPr>
          <w:ilvl w:val="0"/>
          <w:numId w:val="41"/>
        </w:numPr>
        <w:tabs>
          <w:tab w:val="clear" w:pos="4201"/>
          <w:tab w:val="center" w:pos="426"/>
        </w:tabs>
        <w:ind w:firstLineChars="0"/>
      </w:pPr>
      <w:r>
        <w:rPr>
          <w:rFonts w:ascii="Helvetica" w:hAnsi="Helvetica" w:hint="eastAsia"/>
          <w:color w:val="333333"/>
          <w:shd w:val="clear" w:color="auto" w:fill="FFFFFF"/>
        </w:rPr>
        <w:t>商品信息发布参考标准等。</w:t>
      </w:r>
    </w:p>
    <w:p w14:paraId="5FE52B38" w14:textId="1B5C6677" w:rsidR="00377EA9" w:rsidRDefault="00377EA9" w:rsidP="0023293A">
      <w:pPr>
        <w:pStyle w:val="a1"/>
        <w:spacing w:before="156" w:after="156"/>
      </w:pPr>
      <w:r>
        <w:rPr>
          <w:rFonts w:hint="eastAsia"/>
        </w:rPr>
        <w:t>商品品质管理</w:t>
      </w:r>
    </w:p>
    <w:p w14:paraId="3F93850D" w14:textId="2A9D66D2" w:rsidR="001356C9" w:rsidRDefault="007952D0" w:rsidP="0023293A">
      <w:pPr>
        <w:pStyle w:val="afd"/>
        <w:tabs>
          <w:tab w:val="clear" w:pos="4201"/>
          <w:tab w:val="center" w:pos="426"/>
        </w:tabs>
      </w:pPr>
      <w:proofErr w:type="gramStart"/>
      <w:r>
        <w:rPr>
          <w:rFonts w:hint="eastAsia"/>
        </w:rPr>
        <w:t>社区电</w:t>
      </w:r>
      <w:proofErr w:type="gramEnd"/>
      <w:r>
        <w:rPr>
          <w:rFonts w:hint="eastAsia"/>
        </w:rPr>
        <w:t>商平台应建立商家行为规范，对商家提供的商品质量进行引导，</w:t>
      </w:r>
      <w:proofErr w:type="gramStart"/>
      <w:r>
        <w:rPr>
          <w:rFonts w:hint="eastAsia"/>
        </w:rPr>
        <w:t>宜建立</w:t>
      </w:r>
      <w:proofErr w:type="gramEnd"/>
      <w:r>
        <w:rPr>
          <w:rFonts w:hint="eastAsia"/>
        </w:rPr>
        <w:t>商品抽检制度，提升商品质量。</w:t>
      </w:r>
    </w:p>
    <w:p w14:paraId="5130035F" w14:textId="16F92621" w:rsidR="00F966B1" w:rsidRPr="00F966B1" w:rsidRDefault="007952D0" w:rsidP="00F966B1">
      <w:pPr>
        <w:pStyle w:val="afd"/>
      </w:pPr>
      <w:proofErr w:type="gramStart"/>
      <w:r>
        <w:rPr>
          <w:rFonts w:hint="eastAsia"/>
        </w:rPr>
        <w:t>社区电</w:t>
      </w:r>
      <w:proofErr w:type="gramEnd"/>
      <w:r>
        <w:rPr>
          <w:rFonts w:hint="eastAsia"/>
        </w:rPr>
        <w:t>商平台应建立商家管理规则，对违反商品品质管理要求的商家行为进行记录和违规处理。</w:t>
      </w:r>
    </w:p>
    <w:p w14:paraId="60DAD087" w14:textId="18DAD8BB" w:rsidR="00BA5E7D" w:rsidRDefault="00BA5E7D" w:rsidP="00F81139">
      <w:pPr>
        <w:pStyle w:val="a"/>
        <w:spacing w:before="312" w:after="312"/>
        <w:rPr>
          <w:rFonts w:cs="Calibri"/>
          <w:szCs w:val="21"/>
        </w:rPr>
      </w:pPr>
      <w:bookmarkStart w:id="105" w:name="_Toc86305514"/>
      <w:r>
        <w:rPr>
          <w:rFonts w:cs="Calibri" w:hint="eastAsia"/>
          <w:szCs w:val="21"/>
        </w:rPr>
        <w:lastRenderedPageBreak/>
        <w:t>仓储与配送服务要求</w:t>
      </w:r>
      <w:bookmarkEnd w:id="105"/>
    </w:p>
    <w:p w14:paraId="4639EE45" w14:textId="6377D434" w:rsidR="001405D0" w:rsidRDefault="00FE3F64" w:rsidP="00F81139">
      <w:pPr>
        <w:pStyle w:val="a0"/>
        <w:spacing w:before="156" w:after="156"/>
        <w:ind w:left="0"/>
      </w:pPr>
      <w:bookmarkStart w:id="106" w:name="_Toc86305515"/>
      <w:r>
        <w:rPr>
          <w:rFonts w:hint="eastAsia"/>
        </w:rPr>
        <w:t>管理制度要求</w:t>
      </w:r>
      <w:bookmarkEnd w:id="106"/>
    </w:p>
    <w:p w14:paraId="37111F9E" w14:textId="2112A28A" w:rsidR="00EB759F" w:rsidRDefault="001405D0" w:rsidP="003801B4">
      <w:pPr>
        <w:pStyle w:val="afd"/>
      </w:pPr>
      <w:r w:rsidRPr="00F13277">
        <w:rPr>
          <w:rFonts w:hint="eastAsia"/>
        </w:rPr>
        <w:t>中心仓、网格站应建立</w:t>
      </w:r>
      <w:r w:rsidR="0076148C">
        <w:rPr>
          <w:rFonts w:hint="eastAsia"/>
        </w:rPr>
        <w:t>完善的仓储作业制度规范，宜参考</w:t>
      </w:r>
      <w:r w:rsidR="0076148C" w:rsidRPr="0076148C">
        <w:rPr>
          <w:rFonts w:hint="eastAsia"/>
        </w:rPr>
        <w:t>SB/T 10977-2013 仓储作业规范</w:t>
      </w:r>
      <w:r w:rsidR="0076148C">
        <w:rPr>
          <w:rFonts w:hint="eastAsia"/>
        </w:rPr>
        <w:t>并结合</w:t>
      </w:r>
      <w:proofErr w:type="gramStart"/>
      <w:r w:rsidR="0076148C">
        <w:rPr>
          <w:rFonts w:hint="eastAsia"/>
        </w:rPr>
        <w:t>社区电</w:t>
      </w:r>
      <w:proofErr w:type="gramEnd"/>
      <w:r w:rsidR="0076148C">
        <w:rPr>
          <w:rFonts w:hint="eastAsia"/>
        </w:rPr>
        <w:t>商仓库特点开展标准化作业。</w:t>
      </w:r>
    </w:p>
    <w:p w14:paraId="62F25BE7" w14:textId="1775A967" w:rsidR="00BE1126" w:rsidRDefault="00BE1126" w:rsidP="003801B4">
      <w:pPr>
        <w:pStyle w:val="afd"/>
      </w:pPr>
      <w:proofErr w:type="gramStart"/>
      <w:r>
        <w:rPr>
          <w:rFonts w:hint="eastAsia"/>
        </w:rPr>
        <w:t>社区电商冷</w:t>
      </w:r>
      <w:proofErr w:type="gramEnd"/>
      <w:r>
        <w:rPr>
          <w:rFonts w:hint="eastAsia"/>
        </w:rPr>
        <w:t>链配送过程中应满足 GB</w:t>
      </w:r>
      <w:r>
        <w:t xml:space="preserve">/T 39664-2020 </w:t>
      </w:r>
      <w:r>
        <w:rPr>
          <w:rFonts w:hint="eastAsia"/>
        </w:rPr>
        <w:t>电子商务冷链物流配送服务管理规范要求。</w:t>
      </w:r>
    </w:p>
    <w:p w14:paraId="0072CA9A" w14:textId="3980E1C2" w:rsidR="00FE3F64" w:rsidRDefault="00FE3F64" w:rsidP="00FE3F64">
      <w:pPr>
        <w:pStyle w:val="a0"/>
        <w:spacing w:before="156" w:after="156"/>
        <w:ind w:left="0"/>
      </w:pPr>
      <w:bookmarkStart w:id="107" w:name="_Toc86305516"/>
      <w:r>
        <w:rPr>
          <w:rFonts w:hint="eastAsia"/>
        </w:rPr>
        <w:t>仓库设备要求</w:t>
      </w:r>
      <w:bookmarkEnd w:id="107"/>
    </w:p>
    <w:p w14:paraId="5D24575B" w14:textId="226C5BF9" w:rsidR="00EB759F" w:rsidRDefault="00EB759F" w:rsidP="00EB759F">
      <w:pPr>
        <w:pStyle w:val="afd"/>
        <w:ind w:firstLineChars="0"/>
      </w:pPr>
      <w:r w:rsidRPr="00EB759F">
        <w:rPr>
          <w:rFonts w:hint="eastAsia"/>
        </w:rPr>
        <w:t>中心仓和网格站应配备与商品品种、数量相适应的设施设备，应配备相应的消毒、盥洗、采光、照明、通风、防蝇、防鼠、防虫等设备设施。</w:t>
      </w:r>
    </w:p>
    <w:p w14:paraId="7C9B3BB3" w14:textId="00A795AA" w:rsidR="00EB759F" w:rsidRDefault="00EB759F" w:rsidP="00EB759F">
      <w:pPr>
        <w:pStyle w:val="afd"/>
        <w:ind w:firstLineChars="0"/>
        <w:rPr>
          <w:rFonts w:hAnsi="Calibri"/>
          <w:szCs w:val="22"/>
        </w:rPr>
      </w:pPr>
      <w:r>
        <w:rPr>
          <w:rFonts w:hAnsi="Calibri" w:hint="eastAsia"/>
          <w:szCs w:val="22"/>
        </w:rPr>
        <w:t>中心仓应配备与冷藏</w:t>
      </w:r>
      <w:r w:rsidRPr="00EB759F">
        <w:rPr>
          <w:rFonts w:hint="eastAsia"/>
        </w:rPr>
        <w:t>冷冻食品</w:t>
      </w:r>
      <w:r>
        <w:rPr>
          <w:rFonts w:hAnsi="Calibri" w:hint="eastAsia"/>
          <w:szCs w:val="22"/>
        </w:rPr>
        <w:t>品种、数量相适应的冷藏冷冻设施设备。冷藏冷冻设施设备应当设有有效的温度控制装置和</w:t>
      </w:r>
      <w:proofErr w:type="gramStart"/>
      <w:r>
        <w:rPr>
          <w:rFonts w:hAnsi="Calibri" w:hint="eastAsia"/>
          <w:szCs w:val="22"/>
        </w:rPr>
        <w:t>可</w:t>
      </w:r>
      <w:proofErr w:type="gramEnd"/>
      <w:r>
        <w:rPr>
          <w:rFonts w:hAnsi="Calibri" w:hint="eastAsia"/>
          <w:szCs w:val="22"/>
        </w:rPr>
        <w:t>正确显示内部温度的温度监测设备，并应定期校准、维护，确保持续有效运行。</w:t>
      </w:r>
    </w:p>
    <w:p w14:paraId="38253A3A" w14:textId="6BE9094B" w:rsidR="00BE1126" w:rsidRDefault="00BE1126" w:rsidP="00EB759F">
      <w:pPr>
        <w:pStyle w:val="afd"/>
        <w:ind w:firstLineChars="0"/>
        <w:rPr>
          <w:rFonts w:hAnsi="Calibri"/>
          <w:szCs w:val="22"/>
        </w:rPr>
      </w:pPr>
      <w:r>
        <w:rPr>
          <w:rFonts w:hAnsi="Calibri" w:hint="eastAsia"/>
          <w:szCs w:val="22"/>
        </w:rPr>
        <w:t>冷库设计应符合GB</w:t>
      </w:r>
      <w:r>
        <w:rPr>
          <w:rFonts w:hAnsi="Calibri"/>
          <w:szCs w:val="22"/>
        </w:rPr>
        <w:t xml:space="preserve"> 50072</w:t>
      </w:r>
      <w:r>
        <w:rPr>
          <w:rFonts w:hAnsi="Calibri" w:hint="eastAsia"/>
          <w:szCs w:val="22"/>
        </w:rPr>
        <w:t>的相关规定。冷库应配备自动检测、自动控制、自动记录和报警装置。</w:t>
      </w:r>
    </w:p>
    <w:p w14:paraId="6616825F" w14:textId="25CBE503" w:rsidR="00BE1126" w:rsidRDefault="00BE1126" w:rsidP="00EB759F">
      <w:pPr>
        <w:pStyle w:val="afd"/>
        <w:ind w:firstLineChars="0"/>
      </w:pPr>
      <w:r>
        <w:rPr>
          <w:rFonts w:hAnsi="Calibri" w:hint="eastAsia"/>
          <w:szCs w:val="22"/>
        </w:rPr>
        <w:t>配送站应配置冷链货物温度控制设备和温度记录设备。</w:t>
      </w:r>
    </w:p>
    <w:p w14:paraId="1A63E91D" w14:textId="4091CD0A" w:rsidR="00FE3F64" w:rsidRDefault="00FE3F64" w:rsidP="00FE3F64">
      <w:pPr>
        <w:pStyle w:val="a0"/>
        <w:spacing w:before="156" w:after="156"/>
        <w:ind w:left="0"/>
      </w:pPr>
      <w:bookmarkStart w:id="108" w:name="_Toc86305517"/>
      <w:r>
        <w:rPr>
          <w:rFonts w:hint="eastAsia"/>
        </w:rPr>
        <w:t>配送服务要求</w:t>
      </w:r>
      <w:bookmarkEnd w:id="108"/>
    </w:p>
    <w:p w14:paraId="4C340572" w14:textId="5520F7C4" w:rsidR="00806294" w:rsidRDefault="00806294" w:rsidP="00806294">
      <w:pPr>
        <w:pStyle w:val="a1"/>
        <w:spacing w:before="156" w:after="156"/>
      </w:pPr>
      <w:r>
        <w:rPr>
          <w:rFonts w:hint="eastAsia"/>
        </w:rPr>
        <w:t>运输资质及责任划分</w:t>
      </w:r>
    </w:p>
    <w:p w14:paraId="3674C45C" w14:textId="77777777" w:rsidR="003801B4" w:rsidRDefault="003801B4" w:rsidP="003801B4">
      <w:pPr>
        <w:pStyle w:val="afd"/>
        <w:ind w:firstLineChars="0"/>
      </w:pPr>
      <w:proofErr w:type="gramStart"/>
      <w:r>
        <w:rPr>
          <w:rFonts w:hint="eastAsia"/>
        </w:rPr>
        <w:t>社区电</w:t>
      </w:r>
      <w:proofErr w:type="gramEnd"/>
      <w:r>
        <w:rPr>
          <w:rFonts w:hint="eastAsia"/>
        </w:rPr>
        <w:t>商平台与运输服务提供者签订的合同时应明确双方承担的</w:t>
      </w:r>
      <w:r>
        <w:t>食品安全责任</w:t>
      </w:r>
      <w:r>
        <w:rPr>
          <w:rFonts w:hint="eastAsia"/>
        </w:rPr>
        <w:t>。</w:t>
      </w:r>
    </w:p>
    <w:p w14:paraId="7F5C7B16" w14:textId="6F6840F1" w:rsidR="00A50492" w:rsidRDefault="003801B4" w:rsidP="00A50492">
      <w:pPr>
        <w:pStyle w:val="afd"/>
        <w:ind w:firstLineChars="0"/>
      </w:pPr>
      <w:proofErr w:type="gramStart"/>
      <w:r>
        <w:rPr>
          <w:rFonts w:hint="eastAsia"/>
        </w:rPr>
        <w:t>社区电</w:t>
      </w:r>
      <w:proofErr w:type="gramEnd"/>
      <w:r>
        <w:rPr>
          <w:rFonts w:hint="eastAsia"/>
        </w:rPr>
        <w:t>商平台</w:t>
      </w:r>
      <w:r w:rsidR="00A50492">
        <w:rPr>
          <w:rFonts w:hint="eastAsia"/>
        </w:rPr>
        <w:t>选择</w:t>
      </w:r>
      <w:r>
        <w:rPr>
          <w:rFonts w:hint="eastAsia"/>
        </w:rPr>
        <w:t>运输服务提供者时，应对</w:t>
      </w:r>
      <w:r w:rsidR="00A50492">
        <w:rPr>
          <w:rFonts w:hint="eastAsia"/>
        </w:rPr>
        <w:t>资质情况、食品安全保障能力</w:t>
      </w:r>
      <w:r>
        <w:rPr>
          <w:rFonts w:hint="eastAsia"/>
        </w:rPr>
        <w:t>进行审核</w:t>
      </w:r>
      <w:r w:rsidR="00A50492">
        <w:rPr>
          <w:rFonts w:hint="eastAsia"/>
        </w:rPr>
        <w:t>，并记录运输服务提供者名称、食品经营许可证编号（运输服务提供者为非食品生产经营者的，记录其统一社会信用代码）、联系方式、运输时间、运输食品品种和数量、运输的起始点地址等信息。</w:t>
      </w:r>
    </w:p>
    <w:p w14:paraId="1FD53C60" w14:textId="0AE819F9" w:rsidR="00273D35" w:rsidRDefault="00273D35" w:rsidP="00273D35">
      <w:pPr>
        <w:pStyle w:val="a1"/>
        <w:spacing w:before="156" w:after="156"/>
      </w:pPr>
      <w:proofErr w:type="gramStart"/>
      <w:r>
        <w:rPr>
          <w:rFonts w:hint="eastAsia"/>
        </w:rPr>
        <w:t>中心仓到网格</w:t>
      </w:r>
      <w:proofErr w:type="gramEnd"/>
      <w:r>
        <w:rPr>
          <w:rFonts w:hint="eastAsia"/>
        </w:rPr>
        <w:t>站配送服务要求</w:t>
      </w:r>
    </w:p>
    <w:p w14:paraId="18E7F63D" w14:textId="11D90FCF" w:rsidR="00A50492" w:rsidRDefault="00A50492" w:rsidP="00A50492">
      <w:pPr>
        <w:pStyle w:val="afd"/>
      </w:pPr>
      <w:proofErr w:type="gramStart"/>
      <w:r>
        <w:rPr>
          <w:rFonts w:hint="eastAsia"/>
        </w:rPr>
        <w:t>社区电</w:t>
      </w:r>
      <w:proofErr w:type="gramEnd"/>
      <w:r>
        <w:rPr>
          <w:rFonts w:hint="eastAsia"/>
        </w:rPr>
        <w:t>商</w:t>
      </w:r>
      <w:r w:rsidRPr="009B7C70">
        <w:rPr>
          <w:rFonts w:hint="eastAsia"/>
        </w:rPr>
        <w:t>平台应建立</w:t>
      </w:r>
      <w:proofErr w:type="gramStart"/>
      <w:r>
        <w:rPr>
          <w:rFonts w:hint="eastAsia"/>
        </w:rPr>
        <w:t>中心仓到网格</w:t>
      </w:r>
      <w:proofErr w:type="gramEnd"/>
      <w:r>
        <w:rPr>
          <w:rFonts w:hint="eastAsia"/>
        </w:rPr>
        <w:t>站配送的在途运输操作规范化流程及制度，对配送商品封车、发车、在途运输、异常报备等环节建立操作要求。</w:t>
      </w:r>
    </w:p>
    <w:p w14:paraId="4F40308B" w14:textId="0D905BBC" w:rsidR="00273D35" w:rsidRPr="002F42FD" w:rsidRDefault="00273D35" w:rsidP="00273D35">
      <w:pPr>
        <w:pStyle w:val="a1"/>
        <w:spacing w:before="156" w:after="156"/>
      </w:pPr>
      <w:r>
        <w:rPr>
          <w:rFonts w:hint="eastAsia"/>
        </w:rPr>
        <w:t>网格站到</w:t>
      </w:r>
      <w:r w:rsidR="009F569E">
        <w:rPr>
          <w:rFonts w:hint="eastAsia"/>
        </w:rPr>
        <w:t>自提点</w:t>
      </w:r>
      <w:r>
        <w:rPr>
          <w:rFonts w:hint="eastAsia"/>
        </w:rPr>
        <w:t>配送服务要求</w:t>
      </w:r>
    </w:p>
    <w:p w14:paraId="210261E7" w14:textId="249D68E1" w:rsidR="00A50492" w:rsidRDefault="00A50492" w:rsidP="00A50492">
      <w:pPr>
        <w:widowControl/>
        <w:autoSpaceDE w:val="0"/>
        <w:autoSpaceDN w:val="0"/>
        <w:ind w:firstLineChars="200" w:firstLine="420"/>
        <w:rPr>
          <w:rFonts w:ascii="宋体"/>
          <w:noProof/>
          <w:kern w:val="0"/>
          <w:szCs w:val="20"/>
        </w:rPr>
      </w:pPr>
      <w:r w:rsidRPr="00185D66">
        <w:rPr>
          <w:rFonts w:ascii="宋体" w:hint="eastAsia"/>
          <w:noProof/>
          <w:kern w:val="0"/>
          <w:szCs w:val="20"/>
        </w:rPr>
        <w:t>社区电商网格站配送司机应与</w:t>
      </w:r>
      <w:r w:rsidR="00503475">
        <w:rPr>
          <w:rFonts w:ascii="宋体" w:hint="eastAsia"/>
          <w:noProof/>
          <w:kern w:val="0"/>
          <w:szCs w:val="20"/>
        </w:rPr>
        <w:t>店长</w:t>
      </w:r>
      <w:r w:rsidRPr="00185D66">
        <w:rPr>
          <w:rFonts w:ascii="宋体" w:hint="eastAsia"/>
          <w:noProof/>
          <w:kern w:val="0"/>
          <w:szCs w:val="20"/>
        </w:rPr>
        <w:t>约定安全可行的送货地点、时间及有关事项。</w:t>
      </w:r>
    </w:p>
    <w:p w14:paraId="58E21FA7" w14:textId="4698890B" w:rsidR="00273D35" w:rsidRPr="00DF634E" w:rsidRDefault="00E85D19" w:rsidP="00273D35">
      <w:pPr>
        <w:pStyle w:val="a1"/>
        <w:spacing w:before="156" w:after="156"/>
      </w:pPr>
      <w:r>
        <w:rPr>
          <w:rFonts w:hint="eastAsia"/>
        </w:rPr>
        <w:t>自提点</w:t>
      </w:r>
      <w:r w:rsidR="00273D35">
        <w:rPr>
          <w:rFonts w:hint="eastAsia"/>
        </w:rPr>
        <w:t>到消费者配送服务要求</w:t>
      </w:r>
    </w:p>
    <w:p w14:paraId="3C65D658" w14:textId="4DE362FE" w:rsidR="00A50492" w:rsidRPr="00C6606D" w:rsidRDefault="00503475" w:rsidP="00A50492">
      <w:pPr>
        <w:widowControl/>
        <w:autoSpaceDE w:val="0"/>
        <w:autoSpaceDN w:val="0"/>
        <w:ind w:firstLineChars="200" w:firstLine="420"/>
        <w:rPr>
          <w:rFonts w:ascii="宋体" w:hAnsi="宋体"/>
        </w:rPr>
      </w:pPr>
      <w:r>
        <w:rPr>
          <w:rFonts w:ascii="宋体" w:hAnsi="宋体" w:hint="eastAsia"/>
        </w:rPr>
        <w:t>店长</w:t>
      </w:r>
      <w:r w:rsidR="003801B4">
        <w:rPr>
          <w:rFonts w:ascii="宋体" w:hAnsi="宋体" w:hint="eastAsia"/>
        </w:rPr>
        <w:t>应</w:t>
      </w:r>
      <w:r w:rsidR="009F3FD0">
        <w:rPr>
          <w:rFonts w:ascii="宋体" w:hAnsi="宋体" w:hint="eastAsia"/>
        </w:rPr>
        <w:t>能够</w:t>
      </w:r>
      <w:r w:rsidR="003801B4">
        <w:rPr>
          <w:rFonts w:ascii="宋体" w:hAnsi="宋体" w:hint="eastAsia"/>
        </w:rPr>
        <w:t>联系</w:t>
      </w:r>
      <w:r w:rsidR="00835ED4">
        <w:rPr>
          <w:rFonts w:ascii="宋体" w:hAnsi="宋体" w:hint="eastAsia"/>
        </w:rPr>
        <w:t>消费者</w:t>
      </w:r>
      <w:r w:rsidR="003801B4">
        <w:rPr>
          <w:rFonts w:ascii="宋体" w:hAnsi="宋体" w:hint="eastAsia"/>
        </w:rPr>
        <w:t>，</w:t>
      </w:r>
      <w:r w:rsidR="00F41DFC">
        <w:rPr>
          <w:rFonts w:ascii="宋体" w:hAnsi="宋体" w:hint="eastAsia"/>
        </w:rPr>
        <w:t>可</w:t>
      </w:r>
      <w:r w:rsidR="003801B4">
        <w:rPr>
          <w:rFonts w:ascii="宋体" w:hAnsi="宋体" w:hint="eastAsia"/>
        </w:rPr>
        <w:t>采用消费者</w:t>
      </w:r>
      <w:r w:rsidR="00A50492" w:rsidRPr="00C6606D">
        <w:rPr>
          <w:rFonts w:ascii="宋体" w:hAnsi="宋体" w:hint="eastAsia"/>
        </w:rPr>
        <w:t>自提或上门送货方式将</w:t>
      </w:r>
      <w:r w:rsidR="00835ED4">
        <w:rPr>
          <w:rFonts w:ascii="宋体" w:hAnsi="宋体" w:hint="eastAsia"/>
        </w:rPr>
        <w:t>消费者</w:t>
      </w:r>
      <w:r w:rsidR="00A50492" w:rsidRPr="00C6606D">
        <w:rPr>
          <w:rFonts w:ascii="宋体" w:hAnsi="宋体" w:hint="eastAsia"/>
        </w:rPr>
        <w:t>购买的商品交付到</w:t>
      </w:r>
      <w:r w:rsidR="003801B4">
        <w:rPr>
          <w:rFonts w:ascii="宋体" w:hAnsi="宋体" w:hint="eastAsia"/>
        </w:rPr>
        <w:t>消费者</w:t>
      </w:r>
      <w:r w:rsidR="00A50492" w:rsidRPr="00C6606D">
        <w:rPr>
          <w:rFonts w:ascii="宋体" w:hAnsi="宋体" w:hint="eastAsia"/>
        </w:rPr>
        <w:t>手中。</w:t>
      </w:r>
    </w:p>
    <w:p w14:paraId="29DCD24D" w14:textId="3D768390" w:rsidR="00A50492" w:rsidRPr="00C6606D" w:rsidRDefault="00503475" w:rsidP="00A50492">
      <w:pPr>
        <w:widowControl/>
        <w:autoSpaceDE w:val="0"/>
        <w:autoSpaceDN w:val="0"/>
        <w:ind w:firstLineChars="200" w:firstLine="420"/>
        <w:rPr>
          <w:rFonts w:ascii="宋体" w:hAnsi="宋体"/>
        </w:rPr>
      </w:pPr>
      <w:r>
        <w:rPr>
          <w:rFonts w:ascii="宋体" w:hAnsi="宋体" w:hint="eastAsia"/>
        </w:rPr>
        <w:t>店长</w:t>
      </w:r>
      <w:r w:rsidR="00A50492" w:rsidRPr="00C6606D">
        <w:rPr>
          <w:rFonts w:ascii="宋体" w:hAnsi="宋体" w:hint="eastAsia"/>
        </w:rPr>
        <w:t>可组织消费者进行无</w:t>
      </w:r>
      <w:proofErr w:type="gramStart"/>
      <w:r w:rsidR="00A50492" w:rsidRPr="00C6606D">
        <w:rPr>
          <w:rFonts w:ascii="宋体" w:hAnsi="宋体" w:hint="eastAsia"/>
        </w:rPr>
        <w:t>接触自</w:t>
      </w:r>
      <w:proofErr w:type="gramEnd"/>
      <w:r w:rsidR="00A50492" w:rsidRPr="00C6606D">
        <w:rPr>
          <w:rFonts w:ascii="宋体" w:hAnsi="宋体" w:hint="eastAsia"/>
        </w:rPr>
        <w:t>提，无</w:t>
      </w:r>
      <w:proofErr w:type="gramStart"/>
      <w:r w:rsidR="00A50492" w:rsidRPr="00C6606D">
        <w:rPr>
          <w:rFonts w:ascii="宋体" w:hAnsi="宋体" w:hint="eastAsia"/>
        </w:rPr>
        <w:t>接触自</w:t>
      </w:r>
      <w:proofErr w:type="gramEnd"/>
      <w:r w:rsidR="00A50492" w:rsidRPr="00C6606D">
        <w:rPr>
          <w:rFonts w:ascii="宋体" w:hAnsi="宋体" w:hint="eastAsia"/>
        </w:rPr>
        <w:t>提流程见附录A。</w:t>
      </w:r>
    </w:p>
    <w:p w14:paraId="5BC8E6D5" w14:textId="77777777" w:rsidR="004B4E33" w:rsidRDefault="004B4E33" w:rsidP="004B4E33">
      <w:pPr>
        <w:pStyle w:val="afd"/>
      </w:pPr>
      <w:r>
        <w:rPr>
          <w:rFonts w:hint="eastAsia"/>
          <w:noProof/>
        </w:rPr>
        <w:t>自提服务</w:t>
      </w:r>
      <w:r>
        <w:rPr>
          <w:rFonts w:hint="eastAsia"/>
        </w:rPr>
        <w:t>要求</w:t>
      </w:r>
      <w:r>
        <w:rPr>
          <w:rFonts w:hint="eastAsia"/>
          <w:noProof/>
        </w:rPr>
        <w:t>如下：</w:t>
      </w:r>
    </w:p>
    <w:p w14:paraId="454C6CB2" w14:textId="595ED249" w:rsidR="004B4E33" w:rsidRPr="008E10B2" w:rsidRDefault="00E85D19" w:rsidP="004B4E33">
      <w:pPr>
        <w:pStyle w:val="aff6"/>
        <w:widowControl/>
        <w:numPr>
          <w:ilvl w:val="0"/>
          <w:numId w:val="3"/>
        </w:numPr>
        <w:autoSpaceDE w:val="0"/>
        <w:autoSpaceDN w:val="0"/>
        <w:ind w:firstLineChars="0"/>
        <w:rPr>
          <w:rFonts w:ascii="宋体"/>
          <w:noProof/>
          <w:kern w:val="0"/>
          <w:szCs w:val="20"/>
        </w:rPr>
      </w:pPr>
      <w:proofErr w:type="gramStart"/>
      <w:r>
        <w:rPr>
          <w:rFonts w:ascii="宋体" w:hAnsi="宋体" w:hint="eastAsia"/>
        </w:rPr>
        <w:t>社区电</w:t>
      </w:r>
      <w:proofErr w:type="gramEnd"/>
      <w:r>
        <w:rPr>
          <w:rFonts w:ascii="宋体" w:hAnsi="宋体" w:hint="eastAsia"/>
        </w:rPr>
        <w:t>商自提点</w:t>
      </w:r>
      <w:r w:rsidR="004B4E33" w:rsidRPr="008E10B2">
        <w:rPr>
          <w:rFonts w:ascii="宋体" w:hint="eastAsia"/>
          <w:noProof/>
          <w:kern w:val="0"/>
          <w:szCs w:val="20"/>
        </w:rPr>
        <w:t>需要有合理空间储存商品，合理摆放商品，保证商品存放过程和为</w:t>
      </w:r>
      <w:r w:rsidR="00835ED4">
        <w:rPr>
          <w:rFonts w:ascii="宋体" w:hint="eastAsia"/>
          <w:noProof/>
          <w:kern w:val="0"/>
          <w:szCs w:val="20"/>
        </w:rPr>
        <w:t>消费者</w:t>
      </w:r>
      <w:r w:rsidR="004B4E33" w:rsidRPr="008E10B2">
        <w:rPr>
          <w:rFonts w:ascii="宋体" w:hint="eastAsia"/>
          <w:noProof/>
          <w:kern w:val="0"/>
          <w:szCs w:val="20"/>
        </w:rPr>
        <w:t>送货运输过程不受损伤</w:t>
      </w:r>
      <w:r w:rsidR="004B4E33">
        <w:rPr>
          <w:rFonts w:ascii="宋体" w:hint="eastAsia"/>
          <w:noProof/>
          <w:kern w:val="0"/>
          <w:szCs w:val="20"/>
        </w:rPr>
        <w:t>：</w:t>
      </w:r>
    </w:p>
    <w:p w14:paraId="1FF2B10C" w14:textId="77777777" w:rsidR="004B4E33" w:rsidRPr="008E10B2" w:rsidRDefault="004B4E33" w:rsidP="004B4E33">
      <w:pPr>
        <w:pStyle w:val="aff6"/>
        <w:widowControl/>
        <w:numPr>
          <w:ilvl w:val="0"/>
          <w:numId w:val="4"/>
        </w:numPr>
        <w:autoSpaceDE w:val="0"/>
        <w:autoSpaceDN w:val="0"/>
        <w:ind w:left="1276" w:firstLineChars="0"/>
        <w:rPr>
          <w:rFonts w:ascii="宋体"/>
          <w:noProof/>
          <w:kern w:val="0"/>
          <w:szCs w:val="20"/>
        </w:rPr>
      </w:pPr>
      <w:r w:rsidRPr="008E10B2">
        <w:rPr>
          <w:rFonts w:ascii="宋体" w:hint="eastAsia"/>
          <w:noProof/>
          <w:kern w:val="0"/>
          <w:szCs w:val="20"/>
        </w:rPr>
        <w:t>大不压小：体积大的商品在下，体积小的商品在上</w:t>
      </w:r>
      <w:r>
        <w:rPr>
          <w:rFonts w:ascii="宋体" w:hint="eastAsia"/>
          <w:noProof/>
          <w:kern w:val="0"/>
          <w:szCs w:val="20"/>
        </w:rPr>
        <w:t>；</w:t>
      </w:r>
    </w:p>
    <w:p w14:paraId="3C7EDEAB" w14:textId="77777777" w:rsidR="004B4E33" w:rsidRPr="008E10B2" w:rsidRDefault="004B4E33" w:rsidP="004B4E33">
      <w:pPr>
        <w:pStyle w:val="aff6"/>
        <w:widowControl/>
        <w:numPr>
          <w:ilvl w:val="0"/>
          <w:numId w:val="4"/>
        </w:numPr>
        <w:autoSpaceDE w:val="0"/>
        <w:autoSpaceDN w:val="0"/>
        <w:ind w:left="1276" w:firstLineChars="0"/>
        <w:rPr>
          <w:rFonts w:ascii="宋体"/>
          <w:noProof/>
          <w:kern w:val="0"/>
          <w:szCs w:val="20"/>
        </w:rPr>
      </w:pPr>
      <w:r w:rsidRPr="008E10B2">
        <w:rPr>
          <w:rFonts w:ascii="宋体" w:hint="eastAsia"/>
          <w:noProof/>
          <w:kern w:val="0"/>
          <w:szCs w:val="20"/>
        </w:rPr>
        <w:t>重不压轻：质量重的商品在下，质量轻的商品在上</w:t>
      </w:r>
      <w:r>
        <w:rPr>
          <w:rFonts w:ascii="宋体" w:hint="eastAsia"/>
          <w:noProof/>
          <w:kern w:val="0"/>
          <w:szCs w:val="20"/>
        </w:rPr>
        <w:t>；</w:t>
      </w:r>
    </w:p>
    <w:p w14:paraId="6A3120A2" w14:textId="77777777" w:rsidR="004B4E33" w:rsidRPr="008E10B2" w:rsidRDefault="004B4E33" w:rsidP="004B4E33">
      <w:pPr>
        <w:pStyle w:val="aff6"/>
        <w:widowControl/>
        <w:numPr>
          <w:ilvl w:val="0"/>
          <w:numId w:val="4"/>
        </w:numPr>
        <w:autoSpaceDE w:val="0"/>
        <w:autoSpaceDN w:val="0"/>
        <w:ind w:left="1276" w:firstLineChars="0"/>
        <w:rPr>
          <w:rFonts w:ascii="宋体"/>
          <w:noProof/>
          <w:kern w:val="0"/>
          <w:szCs w:val="20"/>
        </w:rPr>
      </w:pPr>
      <w:r w:rsidRPr="008E10B2">
        <w:rPr>
          <w:rFonts w:ascii="宋体" w:hint="eastAsia"/>
          <w:noProof/>
          <w:kern w:val="0"/>
          <w:szCs w:val="20"/>
        </w:rPr>
        <w:t>易碎、易被压伤的商品在上</w:t>
      </w:r>
      <w:r>
        <w:rPr>
          <w:rFonts w:ascii="宋体" w:hint="eastAsia"/>
          <w:noProof/>
          <w:kern w:val="0"/>
          <w:szCs w:val="20"/>
        </w:rPr>
        <w:t>；</w:t>
      </w:r>
    </w:p>
    <w:p w14:paraId="79BDD0DF" w14:textId="77777777" w:rsidR="004B4E33" w:rsidRPr="008E10B2" w:rsidRDefault="004B4E33" w:rsidP="004B4E33">
      <w:pPr>
        <w:pStyle w:val="aff6"/>
        <w:widowControl/>
        <w:numPr>
          <w:ilvl w:val="0"/>
          <w:numId w:val="4"/>
        </w:numPr>
        <w:autoSpaceDE w:val="0"/>
        <w:autoSpaceDN w:val="0"/>
        <w:ind w:left="1276" w:firstLineChars="0"/>
        <w:rPr>
          <w:rFonts w:ascii="宋体"/>
          <w:noProof/>
          <w:kern w:val="0"/>
          <w:szCs w:val="20"/>
        </w:rPr>
      </w:pPr>
      <w:r>
        <w:rPr>
          <w:rFonts w:ascii="宋体" w:hint="eastAsia"/>
          <w:noProof/>
          <w:kern w:val="0"/>
          <w:szCs w:val="20"/>
        </w:rPr>
        <w:lastRenderedPageBreak/>
        <w:t>接收、发放商品</w:t>
      </w:r>
      <w:r w:rsidRPr="008E10B2">
        <w:rPr>
          <w:rFonts w:ascii="宋体" w:hint="eastAsia"/>
          <w:noProof/>
          <w:kern w:val="0"/>
          <w:szCs w:val="20"/>
        </w:rPr>
        <w:t>轻拿轻放</w:t>
      </w:r>
      <w:r>
        <w:rPr>
          <w:rFonts w:ascii="宋体" w:hint="eastAsia"/>
          <w:noProof/>
          <w:kern w:val="0"/>
          <w:szCs w:val="20"/>
        </w:rPr>
        <w:t>。</w:t>
      </w:r>
    </w:p>
    <w:p w14:paraId="0202FC0B" w14:textId="77777777" w:rsidR="004B4E33" w:rsidRPr="008E10B2" w:rsidRDefault="004B4E33" w:rsidP="004B4E33">
      <w:pPr>
        <w:pStyle w:val="aff6"/>
        <w:widowControl/>
        <w:numPr>
          <w:ilvl w:val="0"/>
          <w:numId w:val="3"/>
        </w:numPr>
        <w:autoSpaceDE w:val="0"/>
        <w:autoSpaceDN w:val="0"/>
        <w:ind w:firstLineChars="0"/>
        <w:rPr>
          <w:rFonts w:ascii="宋体"/>
          <w:noProof/>
          <w:kern w:val="0"/>
          <w:szCs w:val="20"/>
        </w:rPr>
      </w:pPr>
      <w:r w:rsidRPr="008E10B2">
        <w:rPr>
          <w:rFonts w:ascii="宋体" w:hint="eastAsia"/>
          <w:noProof/>
          <w:kern w:val="0"/>
          <w:szCs w:val="20"/>
        </w:rPr>
        <w:t>分类存放，存储不受污染</w:t>
      </w:r>
      <w:r>
        <w:rPr>
          <w:rFonts w:ascii="宋体" w:hint="eastAsia"/>
          <w:noProof/>
          <w:kern w:val="0"/>
          <w:szCs w:val="20"/>
        </w:rPr>
        <w:t>：</w:t>
      </w:r>
    </w:p>
    <w:p w14:paraId="5CA7F4E5" w14:textId="59932CEA" w:rsidR="003801B4" w:rsidRDefault="004B4E33" w:rsidP="003801B4">
      <w:pPr>
        <w:pStyle w:val="aff6"/>
        <w:widowControl/>
        <w:numPr>
          <w:ilvl w:val="0"/>
          <w:numId w:val="5"/>
        </w:numPr>
        <w:autoSpaceDE w:val="0"/>
        <w:autoSpaceDN w:val="0"/>
        <w:ind w:left="1276" w:firstLineChars="0"/>
        <w:rPr>
          <w:rFonts w:ascii="宋体"/>
          <w:noProof/>
          <w:kern w:val="0"/>
          <w:szCs w:val="20"/>
        </w:rPr>
      </w:pPr>
      <w:r>
        <w:rPr>
          <w:rFonts w:ascii="宋体" w:hint="eastAsia"/>
          <w:noProof/>
          <w:kern w:val="0"/>
          <w:szCs w:val="20"/>
        </w:rPr>
        <w:t>划分独立空间</w:t>
      </w:r>
      <w:r w:rsidRPr="008E10B2">
        <w:rPr>
          <w:rFonts w:ascii="宋体" w:hint="eastAsia"/>
          <w:noProof/>
          <w:kern w:val="0"/>
          <w:szCs w:val="20"/>
        </w:rPr>
        <w:t>存放</w:t>
      </w:r>
      <w:r w:rsidR="00835ED4">
        <w:rPr>
          <w:rFonts w:ascii="宋体" w:hint="eastAsia"/>
          <w:noProof/>
          <w:kern w:val="0"/>
          <w:szCs w:val="20"/>
        </w:rPr>
        <w:t>消费者</w:t>
      </w:r>
      <w:r w:rsidRPr="008E10B2">
        <w:rPr>
          <w:rFonts w:ascii="宋体" w:hint="eastAsia"/>
          <w:noProof/>
          <w:kern w:val="0"/>
          <w:szCs w:val="20"/>
        </w:rPr>
        <w:t>所有的商品，不与非</w:t>
      </w:r>
      <w:r w:rsidR="00835ED4">
        <w:rPr>
          <w:rFonts w:ascii="宋体" w:hint="eastAsia"/>
          <w:noProof/>
          <w:kern w:val="0"/>
          <w:szCs w:val="20"/>
        </w:rPr>
        <w:t>消费者</w:t>
      </w:r>
      <w:r w:rsidRPr="008E10B2">
        <w:rPr>
          <w:rFonts w:ascii="宋体" w:hint="eastAsia"/>
          <w:noProof/>
          <w:kern w:val="0"/>
          <w:szCs w:val="20"/>
        </w:rPr>
        <w:t>所有的商品混放；</w:t>
      </w:r>
    </w:p>
    <w:p w14:paraId="05CC6B2E" w14:textId="42B96016" w:rsidR="00FE3F64" w:rsidRPr="003801B4" w:rsidRDefault="004B4E33" w:rsidP="003801B4">
      <w:pPr>
        <w:pStyle w:val="aff6"/>
        <w:widowControl/>
        <w:numPr>
          <w:ilvl w:val="0"/>
          <w:numId w:val="5"/>
        </w:numPr>
        <w:autoSpaceDE w:val="0"/>
        <w:autoSpaceDN w:val="0"/>
        <w:ind w:left="1276" w:firstLineChars="0"/>
        <w:rPr>
          <w:rFonts w:ascii="宋体"/>
          <w:noProof/>
          <w:kern w:val="0"/>
          <w:szCs w:val="20"/>
        </w:rPr>
      </w:pPr>
      <w:r w:rsidRPr="004E5DE5">
        <w:rPr>
          <w:rFonts w:hint="eastAsia"/>
          <w:noProof/>
        </w:rPr>
        <w:t>清洁用品（厨房卫生间清洁</w:t>
      </w:r>
      <w:r w:rsidRPr="004E5DE5">
        <w:rPr>
          <w:rFonts w:hint="eastAsia"/>
          <w:noProof/>
        </w:rPr>
        <w:t>/</w:t>
      </w:r>
      <w:r w:rsidRPr="004E5DE5">
        <w:rPr>
          <w:rFonts w:hint="eastAsia"/>
          <w:noProof/>
        </w:rPr>
        <w:t>洗护清洁等）、家具日用、美妆个护等其他非食用商品常温离地贮存。</w:t>
      </w:r>
    </w:p>
    <w:p w14:paraId="01462A2E" w14:textId="5BEAA76F" w:rsidR="00FE3F64" w:rsidRDefault="00A7673C" w:rsidP="00FE3F64">
      <w:pPr>
        <w:pStyle w:val="a0"/>
        <w:spacing w:before="156" w:after="156"/>
        <w:ind w:left="0"/>
      </w:pPr>
      <w:bookmarkStart w:id="109" w:name="_Toc86305518"/>
      <w:r>
        <w:rPr>
          <w:rFonts w:hint="eastAsia"/>
        </w:rPr>
        <w:t>商品贮存</w:t>
      </w:r>
      <w:r w:rsidR="00FE3F64">
        <w:rPr>
          <w:rFonts w:hint="eastAsia"/>
        </w:rPr>
        <w:t>要求</w:t>
      </w:r>
      <w:bookmarkEnd w:id="109"/>
    </w:p>
    <w:p w14:paraId="71AFD573" w14:textId="73C1ED9F" w:rsidR="003801B4" w:rsidRDefault="003801B4" w:rsidP="003801B4">
      <w:pPr>
        <w:pStyle w:val="a1"/>
        <w:spacing w:before="156" w:after="156"/>
      </w:pPr>
      <w:r>
        <w:rPr>
          <w:rFonts w:hint="eastAsia"/>
        </w:rPr>
        <w:t>中心仓</w:t>
      </w:r>
      <w:r w:rsidRPr="009B7C70">
        <w:t>作业</w:t>
      </w:r>
      <w:r>
        <w:rPr>
          <w:rFonts w:hint="eastAsia"/>
        </w:rPr>
        <w:t>要求</w:t>
      </w:r>
    </w:p>
    <w:p w14:paraId="542631D7" w14:textId="28606930" w:rsidR="00B2448A" w:rsidRPr="00B2448A" w:rsidRDefault="00774E91" w:rsidP="00287E5D">
      <w:pPr>
        <w:pStyle w:val="afd"/>
      </w:pPr>
      <w:r>
        <w:rPr>
          <w:rFonts w:hint="eastAsia"/>
        </w:rPr>
        <w:t>中心仓作业</w:t>
      </w:r>
      <w:proofErr w:type="gramStart"/>
      <w:r>
        <w:rPr>
          <w:rFonts w:hint="eastAsia"/>
        </w:rPr>
        <w:t>宜满足</w:t>
      </w:r>
      <w:proofErr w:type="gramEnd"/>
      <w:r w:rsidRPr="00774E91">
        <w:rPr>
          <w:rFonts w:hint="eastAsia"/>
        </w:rPr>
        <w:t>SB/T 10977-2013 仓储作业规范</w:t>
      </w:r>
      <w:r>
        <w:rPr>
          <w:rFonts w:hint="eastAsia"/>
        </w:rPr>
        <w:t>相关要求并按照</w:t>
      </w:r>
      <w:proofErr w:type="gramStart"/>
      <w:r>
        <w:rPr>
          <w:rFonts w:hint="eastAsia"/>
        </w:rPr>
        <w:t>社区电商实际</w:t>
      </w:r>
      <w:proofErr w:type="gramEnd"/>
      <w:r>
        <w:rPr>
          <w:rFonts w:hint="eastAsia"/>
        </w:rPr>
        <w:t>场景进行标准化作业。</w:t>
      </w:r>
    </w:p>
    <w:p w14:paraId="63189418" w14:textId="06AB1C81" w:rsidR="00A50492" w:rsidRDefault="00A50492" w:rsidP="00EF0B87">
      <w:pPr>
        <w:pStyle w:val="a1"/>
        <w:spacing w:before="156" w:after="156"/>
      </w:pPr>
      <w:r w:rsidRPr="009B7C70">
        <w:rPr>
          <w:rFonts w:hint="eastAsia"/>
        </w:rPr>
        <w:t>网格站</w:t>
      </w:r>
      <w:r w:rsidRPr="009B7C70">
        <w:t>站内作业</w:t>
      </w:r>
      <w:r w:rsidR="00EF0B87">
        <w:rPr>
          <w:rFonts w:hint="eastAsia"/>
        </w:rPr>
        <w:t>要求</w:t>
      </w:r>
    </w:p>
    <w:p w14:paraId="6D7140A0" w14:textId="36349720" w:rsidR="0041432A" w:rsidRPr="0041432A" w:rsidRDefault="00E17FDE" w:rsidP="0041432A">
      <w:pPr>
        <w:pStyle w:val="afd"/>
      </w:pPr>
      <w:r>
        <w:rPr>
          <w:rFonts w:hint="eastAsia"/>
        </w:rPr>
        <w:t>网格站站内作业应满足</w:t>
      </w:r>
      <w:r w:rsidR="00774E91">
        <w:rPr>
          <w:rFonts w:hint="eastAsia"/>
        </w:rPr>
        <w:t>以下</w:t>
      </w:r>
      <w:r>
        <w:rPr>
          <w:rFonts w:hint="eastAsia"/>
        </w:rPr>
        <w:t>要求：</w:t>
      </w:r>
    </w:p>
    <w:p w14:paraId="40F648EA" w14:textId="77777777" w:rsidR="00A50492" w:rsidRPr="009B7C70" w:rsidRDefault="00A50492" w:rsidP="00E26B1C">
      <w:pPr>
        <w:pStyle w:val="afd"/>
        <w:numPr>
          <w:ilvl w:val="0"/>
          <w:numId w:val="12"/>
        </w:numPr>
        <w:ind w:firstLineChars="0"/>
      </w:pPr>
      <w:r w:rsidRPr="009B7C70">
        <w:t>常温</w:t>
      </w:r>
      <w:r>
        <w:rPr>
          <w:rFonts w:hint="eastAsia"/>
        </w:rPr>
        <w:t>商品</w:t>
      </w:r>
      <w:r w:rsidRPr="009B7C70">
        <w:t>需分拣到周转筐中；</w:t>
      </w:r>
    </w:p>
    <w:p w14:paraId="43581DF0" w14:textId="77777777" w:rsidR="00A50492" w:rsidRPr="009B7C70" w:rsidRDefault="00A50492" w:rsidP="00E26B1C">
      <w:pPr>
        <w:pStyle w:val="afd"/>
        <w:numPr>
          <w:ilvl w:val="0"/>
          <w:numId w:val="12"/>
        </w:numPr>
        <w:ind w:firstLineChars="0"/>
      </w:pPr>
      <w:r w:rsidRPr="009B7C70">
        <w:t>分拣商品需放置到托盘上</w:t>
      </w:r>
      <w:r w:rsidRPr="009B7C70">
        <w:rPr>
          <w:rFonts w:hint="eastAsia"/>
        </w:rPr>
        <w:t>；</w:t>
      </w:r>
    </w:p>
    <w:p w14:paraId="26814D5E" w14:textId="7B67B663" w:rsidR="00A50492" w:rsidRPr="009B7C70" w:rsidRDefault="00A50492" w:rsidP="00E26B1C">
      <w:pPr>
        <w:pStyle w:val="afd"/>
        <w:numPr>
          <w:ilvl w:val="0"/>
          <w:numId w:val="12"/>
        </w:numPr>
        <w:ind w:firstLineChars="0"/>
      </w:pPr>
      <w:proofErr w:type="gramStart"/>
      <w:r w:rsidRPr="009B7C70">
        <w:t>货物投团或</w:t>
      </w:r>
      <w:proofErr w:type="gramEnd"/>
      <w:r w:rsidRPr="009B7C70">
        <w:t>投线</w:t>
      </w:r>
      <w:proofErr w:type="gramStart"/>
      <w:r w:rsidRPr="009B7C70">
        <w:t>不</w:t>
      </w:r>
      <w:proofErr w:type="gramEnd"/>
      <w:r w:rsidRPr="009B7C70">
        <w:t>超高摆放；</w:t>
      </w:r>
    </w:p>
    <w:p w14:paraId="12987FDA" w14:textId="77777777" w:rsidR="00A50492" w:rsidRPr="009B7C70" w:rsidRDefault="00A50492" w:rsidP="00E26B1C">
      <w:pPr>
        <w:pStyle w:val="afd"/>
        <w:numPr>
          <w:ilvl w:val="0"/>
          <w:numId w:val="12"/>
        </w:numPr>
        <w:ind w:firstLineChars="0"/>
      </w:pPr>
      <w:r w:rsidRPr="009B7C70">
        <w:t>分拣时禁止坐、踩、踏在任何商品、周转筐或恒温箱上</w:t>
      </w:r>
      <w:r w:rsidRPr="009B7C70">
        <w:rPr>
          <w:rFonts w:hint="eastAsia"/>
        </w:rPr>
        <w:t>；</w:t>
      </w:r>
    </w:p>
    <w:p w14:paraId="7F6D8377" w14:textId="29A1A9D2" w:rsidR="00A50492" w:rsidRPr="009B7C70" w:rsidRDefault="00A50492" w:rsidP="00E26B1C">
      <w:pPr>
        <w:pStyle w:val="afd"/>
        <w:numPr>
          <w:ilvl w:val="0"/>
          <w:numId w:val="12"/>
        </w:numPr>
        <w:ind w:firstLineChars="0"/>
      </w:pPr>
      <w:r w:rsidRPr="009B7C70">
        <w:t>化学品站内分拣、装车、配送、交接均采用物理隔离</w:t>
      </w:r>
      <w:r w:rsidRPr="009B7C70">
        <w:rPr>
          <w:rFonts w:hint="eastAsia"/>
        </w:rPr>
        <w:t>；</w:t>
      </w:r>
    </w:p>
    <w:p w14:paraId="2759720E" w14:textId="77777777" w:rsidR="00A50492" w:rsidRPr="009B7C70" w:rsidRDefault="00A50492" w:rsidP="00E26B1C">
      <w:pPr>
        <w:pStyle w:val="afd"/>
        <w:numPr>
          <w:ilvl w:val="0"/>
          <w:numId w:val="12"/>
        </w:numPr>
        <w:ind w:firstLineChars="0"/>
      </w:pPr>
      <w:r w:rsidRPr="009B7C70">
        <w:t>冷藏</w:t>
      </w:r>
      <w:proofErr w:type="gramStart"/>
      <w:r w:rsidRPr="009B7C70">
        <w:t>冷冻品需开箱</w:t>
      </w:r>
      <w:proofErr w:type="gramEnd"/>
      <w:r w:rsidRPr="009B7C70">
        <w:t>作业的需全程使用恒温箱；</w:t>
      </w:r>
    </w:p>
    <w:p w14:paraId="307B97CC" w14:textId="6F386F44" w:rsidR="00FE3F64" w:rsidRPr="00A50492" w:rsidRDefault="00A50492" w:rsidP="0023293A">
      <w:pPr>
        <w:pStyle w:val="afd"/>
        <w:numPr>
          <w:ilvl w:val="0"/>
          <w:numId w:val="12"/>
        </w:numPr>
        <w:ind w:firstLineChars="0"/>
      </w:pPr>
      <w:r w:rsidRPr="009B7C70">
        <w:t>套袋周转</w:t>
      </w:r>
      <w:proofErr w:type="gramStart"/>
      <w:r w:rsidRPr="009B7C70">
        <w:t>筐</w:t>
      </w:r>
      <w:proofErr w:type="gramEnd"/>
      <w:r w:rsidRPr="009B7C70">
        <w:t>商品站内分拣按当天司机配送线路进行分拣作业，分拣结束后需将袋口及时封闭，套袋周装框内商品不能与冷藏、冷冻商品混装，套袋周装框商品与高敏果</w:t>
      </w:r>
      <w:proofErr w:type="gramStart"/>
      <w:r w:rsidRPr="009B7C70">
        <w:t>蔬</w:t>
      </w:r>
      <w:proofErr w:type="gramEnd"/>
      <w:r w:rsidRPr="009B7C70">
        <w:t>混装</w:t>
      </w:r>
      <w:r w:rsidRPr="009B7C70">
        <w:rPr>
          <w:rFonts w:hint="eastAsia"/>
        </w:rPr>
        <w:t>。</w:t>
      </w:r>
      <w:r w:rsidRPr="009B7C70">
        <w:t xml:space="preserve"> </w:t>
      </w:r>
    </w:p>
    <w:p w14:paraId="18592CC0" w14:textId="6A211011" w:rsidR="00A50492" w:rsidRDefault="00960FDE" w:rsidP="00EF0B87">
      <w:pPr>
        <w:pStyle w:val="a1"/>
        <w:spacing w:before="156" w:after="156"/>
      </w:pPr>
      <w:r>
        <w:rPr>
          <w:rFonts w:hint="eastAsia"/>
        </w:rPr>
        <w:t>自提点</w:t>
      </w:r>
      <w:r w:rsidR="008E4BBC">
        <w:rPr>
          <w:rFonts w:hint="eastAsia"/>
        </w:rPr>
        <w:t>环境要求</w:t>
      </w:r>
    </w:p>
    <w:p w14:paraId="6F3B8A3F" w14:textId="11725CFB" w:rsidR="00960FDE" w:rsidRPr="00960FDE" w:rsidRDefault="00960FDE" w:rsidP="00960FDE">
      <w:pPr>
        <w:pStyle w:val="afd"/>
      </w:pPr>
      <w:r>
        <w:rPr>
          <w:rFonts w:hint="eastAsia"/>
        </w:rPr>
        <w:t>自提点环境要求：</w:t>
      </w:r>
    </w:p>
    <w:p w14:paraId="301679F3" w14:textId="77777777" w:rsidR="00A50492" w:rsidRPr="008E10B2" w:rsidRDefault="00A50492" w:rsidP="00A50492">
      <w:pPr>
        <w:pStyle w:val="aff6"/>
        <w:widowControl/>
        <w:numPr>
          <w:ilvl w:val="0"/>
          <w:numId w:val="2"/>
        </w:numPr>
        <w:tabs>
          <w:tab w:val="left" w:pos="851"/>
        </w:tabs>
        <w:autoSpaceDE w:val="0"/>
        <w:autoSpaceDN w:val="0"/>
        <w:ind w:firstLineChars="0"/>
        <w:rPr>
          <w:rFonts w:ascii="宋体"/>
          <w:noProof/>
          <w:kern w:val="0"/>
          <w:szCs w:val="20"/>
        </w:rPr>
      </w:pPr>
      <w:r>
        <w:rPr>
          <w:rFonts w:ascii="宋体" w:hint="eastAsia"/>
          <w:noProof/>
          <w:kern w:val="0"/>
          <w:szCs w:val="20"/>
        </w:rPr>
        <w:t>参</w:t>
      </w:r>
      <w:r w:rsidRPr="008E10B2">
        <w:rPr>
          <w:rFonts w:ascii="宋体" w:hint="eastAsia"/>
          <w:noProof/>
          <w:kern w:val="0"/>
          <w:szCs w:val="20"/>
        </w:rPr>
        <w:t>照国家有关消防技术规范，设置、配备消防设施和器材，保证商品的存放安全；</w:t>
      </w:r>
    </w:p>
    <w:p w14:paraId="69511B98" w14:textId="2B0CFB05" w:rsidR="00A50492" w:rsidRPr="008E10B2" w:rsidRDefault="00A50492" w:rsidP="00A50492">
      <w:pPr>
        <w:pStyle w:val="aff6"/>
        <w:widowControl/>
        <w:numPr>
          <w:ilvl w:val="0"/>
          <w:numId w:val="2"/>
        </w:numPr>
        <w:tabs>
          <w:tab w:val="left" w:pos="851"/>
        </w:tabs>
        <w:autoSpaceDE w:val="0"/>
        <w:autoSpaceDN w:val="0"/>
        <w:ind w:firstLineChars="0"/>
        <w:rPr>
          <w:rFonts w:ascii="宋体"/>
          <w:noProof/>
          <w:kern w:val="0"/>
          <w:szCs w:val="20"/>
        </w:rPr>
      </w:pPr>
      <w:r w:rsidRPr="008E10B2">
        <w:rPr>
          <w:rFonts w:ascii="宋体" w:hint="eastAsia"/>
          <w:noProof/>
          <w:kern w:val="0"/>
          <w:szCs w:val="20"/>
        </w:rPr>
        <w:t>普通商品保存</w:t>
      </w:r>
      <w:r>
        <w:rPr>
          <w:rFonts w:ascii="宋体" w:hint="eastAsia"/>
          <w:noProof/>
          <w:kern w:val="0"/>
          <w:szCs w:val="20"/>
        </w:rPr>
        <w:t>在</w:t>
      </w:r>
      <w:r w:rsidRPr="008E10B2">
        <w:rPr>
          <w:rFonts w:ascii="宋体" w:hint="eastAsia"/>
          <w:noProof/>
          <w:kern w:val="0"/>
          <w:szCs w:val="20"/>
        </w:rPr>
        <w:t>适合该商品存放的环境</w:t>
      </w:r>
      <w:r>
        <w:rPr>
          <w:rFonts w:ascii="宋体" w:hint="eastAsia"/>
          <w:noProof/>
          <w:kern w:val="0"/>
          <w:szCs w:val="20"/>
        </w:rPr>
        <w:t>中</w:t>
      </w:r>
      <w:r w:rsidRPr="008E10B2">
        <w:rPr>
          <w:rFonts w:ascii="宋体" w:hint="eastAsia"/>
          <w:noProof/>
          <w:kern w:val="0"/>
          <w:szCs w:val="20"/>
        </w:rPr>
        <w:t>；</w:t>
      </w:r>
    </w:p>
    <w:p w14:paraId="679C7886" w14:textId="575D083B" w:rsidR="00A50492" w:rsidRPr="00960FDE" w:rsidRDefault="00A50492" w:rsidP="00A50492">
      <w:pPr>
        <w:pStyle w:val="aff6"/>
        <w:widowControl/>
        <w:numPr>
          <w:ilvl w:val="0"/>
          <w:numId w:val="2"/>
        </w:numPr>
        <w:autoSpaceDE w:val="0"/>
        <w:autoSpaceDN w:val="0"/>
        <w:ind w:firstLineChars="0"/>
      </w:pPr>
      <w:r w:rsidRPr="008E10B2">
        <w:rPr>
          <w:rFonts w:ascii="宋体" w:hint="eastAsia"/>
          <w:noProof/>
          <w:kern w:val="0"/>
          <w:szCs w:val="20"/>
        </w:rPr>
        <w:t>推广、存放</w:t>
      </w:r>
      <w:r w:rsidR="00E8320C">
        <w:rPr>
          <w:rFonts w:ascii="宋体" w:hint="eastAsia"/>
          <w:noProof/>
          <w:kern w:val="0"/>
          <w:szCs w:val="20"/>
        </w:rPr>
        <w:t>、</w:t>
      </w:r>
      <w:r w:rsidRPr="008E10B2">
        <w:rPr>
          <w:rFonts w:ascii="宋体" w:hint="eastAsia"/>
          <w:noProof/>
          <w:kern w:val="0"/>
          <w:szCs w:val="20"/>
        </w:rPr>
        <w:t>保管冷藏冷冻商品的，</w:t>
      </w:r>
      <w:r w:rsidR="00E8320C">
        <w:rPr>
          <w:rFonts w:ascii="宋体" w:hint="eastAsia"/>
          <w:noProof/>
          <w:kern w:val="0"/>
          <w:szCs w:val="20"/>
        </w:rPr>
        <w:t>应</w:t>
      </w:r>
      <w:r>
        <w:rPr>
          <w:rFonts w:ascii="宋体" w:hint="eastAsia"/>
          <w:noProof/>
          <w:kern w:val="0"/>
          <w:szCs w:val="20"/>
        </w:rPr>
        <w:t>配置</w:t>
      </w:r>
      <w:r w:rsidRPr="008E10B2">
        <w:rPr>
          <w:rFonts w:ascii="宋体" w:hint="eastAsia"/>
          <w:noProof/>
          <w:kern w:val="0"/>
          <w:szCs w:val="20"/>
        </w:rPr>
        <w:t>冷藏冷冻设备，按商品包装要求的贮存条件保管商品。</w:t>
      </w:r>
    </w:p>
    <w:p w14:paraId="7B065428" w14:textId="091C217F" w:rsidR="004528C8" w:rsidRDefault="004528C8" w:rsidP="00C7192E">
      <w:pPr>
        <w:pStyle w:val="aff6"/>
        <w:widowControl/>
        <w:numPr>
          <w:ilvl w:val="0"/>
          <w:numId w:val="5"/>
        </w:numPr>
        <w:autoSpaceDE w:val="0"/>
        <w:autoSpaceDN w:val="0"/>
        <w:ind w:firstLineChars="0" w:firstLine="0"/>
      </w:pPr>
      <w:bookmarkStart w:id="110" w:name="_Toc53416732"/>
      <w:bookmarkStart w:id="111" w:name="_Toc53220481"/>
      <w:bookmarkStart w:id="112" w:name="_Toc53826491"/>
      <w:bookmarkStart w:id="113" w:name="_Toc53857766"/>
      <w:bookmarkStart w:id="114" w:name="_Toc77251742"/>
      <w:bookmarkStart w:id="115" w:name="_Toc77259502"/>
      <w:bookmarkStart w:id="116" w:name="_Toc77251744"/>
      <w:bookmarkStart w:id="117" w:name="_Toc77259504"/>
      <w:bookmarkEnd w:id="110"/>
      <w:bookmarkEnd w:id="111"/>
      <w:bookmarkEnd w:id="112"/>
      <w:bookmarkEnd w:id="113"/>
      <w:bookmarkEnd w:id="114"/>
      <w:bookmarkEnd w:id="115"/>
      <w:bookmarkEnd w:id="116"/>
      <w:bookmarkEnd w:id="117"/>
      <w:r>
        <w:br w:type="page"/>
      </w:r>
    </w:p>
    <w:p w14:paraId="0E8770FE" w14:textId="77777777" w:rsidR="00943055" w:rsidRDefault="00943055" w:rsidP="00943055">
      <w:pPr>
        <w:pStyle w:val="a5"/>
        <w:spacing w:before="78" w:after="156"/>
      </w:pPr>
      <w:r>
        <w:lastRenderedPageBreak/>
        <w:br/>
      </w:r>
      <w:bookmarkStart w:id="118" w:name="_Toc86305520"/>
      <w:r>
        <w:rPr>
          <w:rFonts w:hint="eastAsia"/>
        </w:rPr>
        <w:t>（资料性）</w:t>
      </w:r>
      <w:r>
        <w:br/>
      </w:r>
      <w:r w:rsidRPr="00166CE6">
        <w:rPr>
          <w:rFonts w:hint="eastAsia"/>
        </w:rPr>
        <w:t>无</w:t>
      </w:r>
      <w:proofErr w:type="gramStart"/>
      <w:r w:rsidRPr="00166CE6">
        <w:rPr>
          <w:rFonts w:hint="eastAsia"/>
        </w:rPr>
        <w:t>接触</w:t>
      </w:r>
      <w:r>
        <w:rPr>
          <w:rFonts w:hint="eastAsia"/>
        </w:rPr>
        <w:t>自</w:t>
      </w:r>
      <w:proofErr w:type="gramEnd"/>
      <w:r>
        <w:rPr>
          <w:rFonts w:hint="eastAsia"/>
        </w:rPr>
        <w:t>提流程</w:t>
      </w:r>
      <w:bookmarkEnd w:id="118"/>
    </w:p>
    <w:p w14:paraId="7D06697B" w14:textId="325A16E4" w:rsidR="00943055" w:rsidRDefault="00E85D19" w:rsidP="00943055">
      <w:pPr>
        <w:pStyle w:val="afff2"/>
        <w:ind w:firstLine="420"/>
      </w:pPr>
      <w:proofErr w:type="gramStart"/>
      <w:r>
        <w:rPr>
          <w:rFonts w:hAnsi="宋体" w:hint="eastAsia"/>
        </w:rPr>
        <w:t>社区电</w:t>
      </w:r>
      <w:proofErr w:type="gramEnd"/>
      <w:r>
        <w:rPr>
          <w:rFonts w:hAnsi="宋体" w:hint="eastAsia"/>
        </w:rPr>
        <w:t>商自提点</w:t>
      </w:r>
      <w:r w:rsidR="00943055">
        <w:rPr>
          <w:rFonts w:hint="eastAsia"/>
        </w:rPr>
        <w:t>与消费者间</w:t>
      </w:r>
      <w:proofErr w:type="gramStart"/>
      <w:r w:rsidR="00943055">
        <w:rPr>
          <w:rFonts w:hint="eastAsia"/>
        </w:rPr>
        <w:t>宜开展无接触自</w:t>
      </w:r>
      <w:proofErr w:type="gramEnd"/>
      <w:r w:rsidR="00943055">
        <w:rPr>
          <w:rFonts w:hint="eastAsia"/>
        </w:rPr>
        <w:t>提。无</w:t>
      </w:r>
      <w:proofErr w:type="gramStart"/>
      <w:r w:rsidR="00943055">
        <w:rPr>
          <w:rFonts w:hint="eastAsia"/>
        </w:rPr>
        <w:t>接触自</w:t>
      </w:r>
      <w:proofErr w:type="gramEnd"/>
      <w:r w:rsidR="00943055">
        <w:rPr>
          <w:rFonts w:hint="eastAsia"/>
        </w:rPr>
        <w:t>提参考如下：</w:t>
      </w:r>
    </w:p>
    <w:p w14:paraId="7A099023" w14:textId="77777777" w:rsidR="00943055" w:rsidRDefault="00943055" w:rsidP="00943055">
      <w:pPr>
        <w:pStyle w:val="a2"/>
        <w:numPr>
          <w:ilvl w:val="0"/>
          <w:numId w:val="10"/>
        </w:numPr>
      </w:pPr>
      <w:r>
        <w:rPr>
          <w:rFonts w:hint="eastAsia"/>
        </w:rPr>
        <w:t>在开阔、通风处搭建临时取货处（台），并对取货处（台）进行定时消毒；</w:t>
      </w:r>
    </w:p>
    <w:p w14:paraId="5BEB83AD" w14:textId="77777777" w:rsidR="00943055" w:rsidRDefault="00943055" w:rsidP="00943055">
      <w:pPr>
        <w:pStyle w:val="a2"/>
      </w:pPr>
      <w:r>
        <w:rPr>
          <w:rFonts w:hint="eastAsia"/>
        </w:rPr>
        <w:t xml:space="preserve">商品按消费者订单打包、摆放； </w:t>
      </w:r>
    </w:p>
    <w:p w14:paraId="75277284" w14:textId="77777777" w:rsidR="00943055" w:rsidRDefault="00943055" w:rsidP="00943055">
      <w:pPr>
        <w:pStyle w:val="a2"/>
      </w:pPr>
      <w:r>
        <w:rPr>
          <w:rFonts w:hint="eastAsia"/>
        </w:rPr>
        <w:t>用记号笔在外包装上写明消费者信息，便于查找；</w:t>
      </w:r>
    </w:p>
    <w:p w14:paraId="056116A9" w14:textId="02A295AB" w:rsidR="00943055" w:rsidRDefault="00503475" w:rsidP="00943055">
      <w:pPr>
        <w:pStyle w:val="a2"/>
      </w:pPr>
      <w:r>
        <w:rPr>
          <w:rFonts w:hAnsi="宋体" w:hint="eastAsia"/>
        </w:rPr>
        <w:t>店长</w:t>
      </w:r>
      <w:r w:rsidR="00943055">
        <w:rPr>
          <w:rFonts w:hint="eastAsia"/>
        </w:rPr>
        <w:t>安排消费者分批取货时间，线上或电话通知消费者取货，防止人员聚集；如出现多人同时取货情况，应保持至少间隔1米距离；</w:t>
      </w:r>
    </w:p>
    <w:p w14:paraId="78AF09AA" w14:textId="77777777" w:rsidR="00943055" w:rsidRDefault="00943055" w:rsidP="00943055">
      <w:pPr>
        <w:pStyle w:val="a2"/>
      </w:pPr>
      <w:r>
        <w:rPr>
          <w:rFonts w:hint="eastAsia"/>
        </w:rPr>
        <w:t>在取货台放置取货登记表，客户完成取货后并登记信息。</w:t>
      </w:r>
    </w:p>
    <w:p w14:paraId="2AC79595" w14:textId="77777777" w:rsidR="008B4B1B" w:rsidRPr="00943055" w:rsidRDefault="008B4B1B" w:rsidP="00F81139">
      <w:pPr>
        <w:pStyle w:val="a2"/>
        <w:numPr>
          <w:ilvl w:val="0"/>
          <w:numId w:val="0"/>
        </w:numPr>
        <w:ind w:left="851" w:hanging="426"/>
      </w:pPr>
    </w:p>
    <w:sectPr w:rsidR="008B4B1B" w:rsidRPr="00943055" w:rsidSect="00EF0D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3792" w14:textId="77777777" w:rsidR="00667019" w:rsidRDefault="00667019" w:rsidP="001F6831">
      <w:r>
        <w:separator/>
      </w:r>
    </w:p>
  </w:endnote>
  <w:endnote w:type="continuationSeparator" w:id="0">
    <w:p w14:paraId="286D35B8" w14:textId="77777777" w:rsidR="00667019" w:rsidRDefault="00667019" w:rsidP="001F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方正仿宋简体">
    <w:altName w:val="Malgun Gothic Semilight"/>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粗圆简体">
    <w:altName w:val="Malgun Gothic Semilight"/>
    <w:charset w:val="86"/>
    <w:family w:val="script"/>
    <w:pitch w:val="fixed"/>
    <w:sig w:usb0="00000000" w:usb1="080E0000" w:usb2="00000010" w:usb3="00000000" w:csb0="00040000" w:csb1="00000000"/>
  </w:font>
  <w:font w:name="方正粗宋简体">
    <w:charset w:val="86"/>
    <w:family w:val="script"/>
    <w:pitch w:val="fixed"/>
    <w:sig w:usb0="00000003" w:usb1="080E0000" w:usb2="00000010" w:usb3="00000000" w:csb0="00040001" w:csb1="00000000"/>
  </w:font>
  <w:font w:name="Helvetica">
    <w:panose1 w:val="020B0604020202020204"/>
    <w:charset w:val="00"/>
    <w:family w:val="swiss"/>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6DD6" w14:textId="79EB6297" w:rsidR="006050E1" w:rsidRDefault="006050E1">
    <w:pPr>
      <w:pStyle w:val="aff0"/>
    </w:pPr>
    <w:r>
      <w:fldChar w:fldCharType="begin"/>
    </w:r>
    <w:r>
      <w:instrText xml:space="preserve"> PAGE  \* MERGEFORMAT </w:instrText>
    </w:r>
    <w:r>
      <w:fldChar w:fldCharType="separate"/>
    </w:r>
    <w:r w:rsidR="00194900">
      <w:rPr>
        <w:noProof/>
      </w:rPr>
      <w:t>IV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DDE4" w14:textId="77777777" w:rsidR="00667019" w:rsidRDefault="00667019" w:rsidP="001F6831">
      <w:r>
        <w:separator/>
      </w:r>
    </w:p>
  </w:footnote>
  <w:footnote w:type="continuationSeparator" w:id="0">
    <w:p w14:paraId="5595D69E" w14:textId="77777777" w:rsidR="00667019" w:rsidRDefault="00667019" w:rsidP="001F6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9F8"/>
    <w:multiLevelType w:val="hybridMultilevel"/>
    <w:tmpl w:val="FC6C5050"/>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AE9137B"/>
    <w:multiLevelType w:val="hybridMultilevel"/>
    <w:tmpl w:val="FB6E2FA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1FD3179C"/>
    <w:multiLevelType w:val="hybridMultilevel"/>
    <w:tmpl w:val="C1CA151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2391A0A"/>
    <w:multiLevelType w:val="hybridMultilevel"/>
    <w:tmpl w:val="8FCADDA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3332105"/>
    <w:multiLevelType w:val="hybridMultilevel"/>
    <w:tmpl w:val="F59033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C50F90"/>
    <w:multiLevelType w:val="multilevel"/>
    <w:tmpl w:val="44C50F90"/>
    <w:lvl w:ilvl="0">
      <w:start w:val="1"/>
      <w:numFmt w:val="lowerLetter"/>
      <w:pStyle w:val="a2"/>
      <w:lvlText w:val="%1)"/>
      <w:lvlJc w:val="left"/>
      <w:pPr>
        <w:tabs>
          <w:tab w:val="left" w:pos="851"/>
        </w:tabs>
        <w:ind w:left="851" w:hanging="426"/>
      </w:pPr>
      <w:rPr>
        <w:rFonts w:ascii="宋体" w:eastAsia="宋体" w:hAnsi="Times New Roman" w:hint="eastAsia"/>
        <w:sz w:val="21"/>
      </w:rPr>
    </w:lvl>
    <w:lvl w:ilvl="1">
      <w:start w:val="1"/>
      <w:numFmt w:val="decimal"/>
      <w:pStyle w:val="a3"/>
      <w:lvlText w:val="%2)"/>
      <w:lvlJc w:val="left"/>
      <w:pPr>
        <w:tabs>
          <w:tab w:val="left" w:pos="1276"/>
        </w:tabs>
        <w:ind w:left="1276" w:hanging="425"/>
      </w:pPr>
      <w:rPr>
        <w:rFonts w:ascii="宋体" w:eastAsia="宋体" w:hAnsi="Times New Roman" w:hint="eastAsia"/>
        <w:sz w:val="21"/>
      </w:rPr>
    </w:lvl>
    <w:lvl w:ilvl="2">
      <w:start w:val="1"/>
      <w:numFmt w:val="decimal"/>
      <w:pStyle w:val="a4"/>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15:restartNumberingAfterBreak="0">
    <w:nsid w:val="50E931DA"/>
    <w:multiLevelType w:val="hybridMultilevel"/>
    <w:tmpl w:val="FC6C5050"/>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783123B"/>
    <w:multiLevelType w:val="hybridMultilevel"/>
    <w:tmpl w:val="D1C6186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8864E40"/>
    <w:multiLevelType w:val="hybridMultilevel"/>
    <w:tmpl w:val="680E72E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57D3FBC"/>
    <w:multiLevelType w:val="multilevel"/>
    <w:tmpl w:val="657D3FBC"/>
    <w:lvl w:ilvl="0">
      <w:start w:val="1"/>
      <w:numFmt w:val="upperLetter"/>
      <w:pStyle w:val="a5"/>
      <w:suff w:val="nothing"/>
      <w:lvlText w:val="附录%1"/>
      <w:lvlJc w:val="left"/>
      <w:pPr>
        <w:ind w:left="0" w:firstLine="0"/>
      </w:pPr>
      <w:rPr>
        <w:rFonts w:hint="eastAsia"/>
        <w:spacing w:val="100"/>
      </w:rPr>
    </w:lvl>
    <w:lvl w:ilvl="1">
      <w:start w:val="1"/>
      <w:numFmt w:val="decimal"/>
      <w:pStyle w:val="a6"/>
      <w:suff w:val="nothing"/>
      <w:lvlText w:val="%1.%2　"/>
      <w:lvlJc w:val="left"/>
      <w:pPr>
        <w:ind w:left="0" w:firstLine="0"/>
      </w:pPr>
      <w:rPr>
        <w:rFonts w:ascii="黑体" w:eastAsia="黑体" w:hint="eastAsia"/>
        <w:b w:val="0"/>
        <w:i w:val="0"/>
        <w:sz w:val="21"/>
      </w:rPr>
    </w:lvl>
    <w:lvl w:ilvl="2">
      <w:start w:val="1"/>
      <w:numFmt w:val="decimal"/>
      <w:pStyle w:val="a7"/>
      <w:suff w:val="nothing"/>
      <w:lvlText w:val="%1.%2.%3　"/>
      <w:lvlJc w:val="left"/>
      <w:pPr>
        <w:ind w:left="0" w:firstLine="0"/>
      </w:pPr>
      <w:rPr>
        <w:rFonts w:ascii="黑体" w:eastAsia="黑体" w:hint="eastAsia"/>
        <w:b w:val="0"/>
        <w:i w:val="0"/>
        <w:sz w:val="21"/>
      </w:rPr>
    </w:lvl>
    <w:lvl w:ilvl="3">
      <w:start w:val="1"/>
      <w:numFmt w:val="decimal"/>
      <w:pStyle w:val="a8"/>
      <w:suff w:val="nothing"/>
      <w:lvlText w:val="%1.%2.%3.%4　"/>
      <w:lvlJc w:val="left"/>
      <w:pPr>
        <w:ind w:left="0" w:firstLine="0"/>
      </w:pPr>
      <w:rPr>
        <w:rFonts w:ascii="黑体" w:eastAsia="黑体" w:hint="eastAsia"/>
        <w:b w:val="0"/>
        <w:i w:val="0"/>
        <w:sz w:val="21"/>
      </w:rPr>
    </w:lvl>
    <w:lvl w:ilvl="4">
      <w:start w:val="1"/>
      <w:numFmt w:val="decimal"/>
      <w:pStyle w:val="a9"/>
      <w:suff w:val="nothing"/>
      <w:lvlText w:val="%1.%2.%3.%4.%5　"/>
      <w:lvlJc w:val="left"/>
      <w:pPr>
        <w:ind w:left="0" w:firstLine="0"/>
      </w:pPr>
      <w:rPr>
        <w:rFonts w:ascii="黑体" w:eastAsia="黑体" w:hint="eastAsia"/>
        <w:b w:val="0"/>
        <w:i w:val="0"/>
        <w:sz w:val="21"/>
      </w:rPr>
    </w:lvl>
    <w:lvl w:ilvl="5">
      <w:start w:val="1"/>
      <w:numFmt w:val="decimal"/>
      <w:pStyle w:val="a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67E037BA"/>
    <w:multiLevelType w:val="hybridMultilevel"/>
    <w:tmpl w:val="30708F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6CEA2025"/>
    <w:multiLevelType w:val="multilevel"/>
    <w:tmpl w:val="B1AA43DC"/>
    <w:lvl w:ilvl="0">
      <w:start w:val="1"/>
      <w:numFmt w:val="none"/>
      <w:pStyle w:val="ab"/>
      <w:suff w:val="nothing"/>
      <w:lvlText w:val="%1"/>
      <w:lvlJc w:val="left"/>
      <w:pPr>
        <w:ind w:left="0" w:firstLine="0"/>
      </w:pPr>
      <w:rPr>
        <w:rFonts w:hint="eastAsia"/>
      </w:rPr>
    </w:lvl>
    <w:lvl w:ilvl="1">
      <w:start w:val="1"/>
      <w:numFmt w:val="decimal"/>
      <w:pStyle w:val="ac"/>
      <w:suff w:val="nothing"/>
      <w:lvlText w:val="%1%2　"/>
      <w:lvlJc w:val="left"/>
      <w:pPr>
        <w:ind w:left="5386" w:firstLine="0"/>
      </w:pPr>
      <w:rPr>
        <w:rFonts w:ascii="黑体" w:eastAsia="黑体" w:hint="eastAsia"/>
        <w:b w:val="0"/>
        <w:i w:val="0"/>
        <w:sz w:val="21"/>
      </w:rPr>
    </w:lvl>
    <w:lvl w:ilvl="2">
      <w:start w:val="1"/>
      <w:numFmt w:val="decimal"/>
      <w:pStyle w:val="ad"/>
      <w:suff w:val="nothing"/>
      <w:lvlText w:val="%1%2.%3　"/>
      <w:lvlJc w:val="left"/>
      <w:pPr>
        <w:ind w:left="524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e"/>
      <w:suff w:val="nothing"/>
      <w:lvlText w:val="%1%2.%3.%4　"/>
      <w:lvlJc w:val="left"/>
      <w:pPr>
        <w:ind w:left="4394" w:firstLine="0"/>
      </w:pPr>
      <w:rPr>
        <w:rFonts w:ascii="黑体" w:eastAsia="黑体" w:hint="eastAsia"/>
        <w:b w:val="0"/>
        <w:i w:val="0"/>
        <w:sz w:val="21"/>
      </w:rPr>
    </w:lvl>
    <w:lvl w:ilvl="4">
      <w:start w:val="1"/>
      <w:numFmt w:val="decimal"/>
      <w:lvlText w:val="5.3.2.%5"/>
      <w:lvlJc w:val="left"/>
      <w:pPr>
        <w:ind w:left="0" w:firstLine="0"/>
      </w:pPr>
      <w:rPr>
        <w:rFonts w:hint="eastAsia"/>
        <w:b w:val="0"/>
        <w:i w:val="0"/>
        <w:sz w:val="21"/>
      </w:rPr>
    </w:lvl>
    <w:lvl w:ilvl="5">
      <w:start w:val="1"/>
      <w:numFmt w:val="decimal"/>
      <w:pStyle w:val="af"/>
      <w:suff w:val="nothing"/>
      <w:lvlText w:val="%1%2.%3.%4.%5.%6　"/>
      <w:lvlJc w:val="left"/>
      <w:pPr>
        <w:ind w:left="0" w:firstLine="0"/>
      </w:pPr>
      <w:rPr>
        <w:rFonts w:ascii="黑体" w:eastAsia="黑体" w:hint="eastAsia"/>
        <w:b w:val="0"/>
        <w:i w:val="0"/>
        <w:sz w:val="21"/>
      </w:rPr>
    </w:lvl>
    <w:lvl w:ilvl="6">
      <w:start w:val="1"/>
      <w:numFmt w:val="decimal"/>
      <w:pStyle w:val="af0"/>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71F342B0"/>
    <w:multiLevelType w:val="hybridMultilevel"/>
    <w:tmpl w:val="427CE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9EA5568"/>
    <w:multiLevelType w:val="hybridMultilevel"/>
    <w:tmpl w:val="87AA1E9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A9B5B16"/>
    <w:multiLevelType w:val="hybridMultilevel"/>
    <w:tmpl w:val="418639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5"/>
  </w:num>
  <w:num w:numId="3">
    <w:abstractNumId w:val="11"/>
  </w:num>
  <w:num w:numId="4">
    <w:abstractNumId w:val="14"/>
  </w:num>
  <w:num w:numId="5">
    <w:abstractNumId w:val="9"/>
  </w:num>
  <w:num w:numId="6">
    <w:abstractNumId w:val="12"/>
  </w:num>
  <w:num w:numId="7">
    <w:abstractNumId w:val="0"/>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4"/>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3"/>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1"/>
  </w:num>
  <w:num w:numId="39">
    <w:abstractNumId w:val="2"/>
  </w:num>
  <w:num w:numId="40">
    <w:abstractNumId w:val="2"/>
  </w:num>
  <w:num w:numId="41">
    <w:abstractNumId w:val="15"/>
  </w:num>
  <w:num w:numId="42">
    <w:abstractNumId w:val="2"/>
  </w:num>
  <w:num w:numId="43">
    <w:abstractNumId w:val="2"/>
  </w:num>
  <w:num w:numId="44">
    <w:abstractNumId w:val="2"/>
  </w:num>
  <w:num w:numId="45">
    <w:abstractNumId w:val="2"/>
  </w:num>
  <w:num w:numId="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7CE4"/>
    <w:rsid w:val="00003DF7"/>
    <w:rsid w:val="000109C2"/>
    <w:rsid w:val="0001104C"/>
    <w:rsid w:val="00011109"/>
    <w:rsid w:val="00013E92"/>
    <w:rsid w:val="000140FD"/>
    <w:rsid w:val="00014BA4"/>
    <w:rsid w:val="00020535"/>
    <w:rsid w:val="0002590B"/>
    <w:rsid w:val="000355A2"/>
    <w:rsid w:val="0003595D"/>
    <w:rsid w:val="000437D2"/>
    <w:rsid w:val="000452B0"/>
    <w:rsid w:val="00047391"/>
    <w:rsid w:val="0005000A"/>
    <w:rsid w:val="00056584"/>
    <w:rsid w:val="00056E62"/>
    <w:rsid w:val="00061E7E"/>
    <w:rsid w:val="000636B3"/>
    <w:rsid w:val="000636CB"/>
    <w:rsid w:val="00064F84"/>
    <w:rsid w:val="000746EA"/>
    <w:rsid w:val="000765A2"/>
    <w:rsid w:val="00082C57"/>
    <w:rsid w:val="0008416B"/>
    <w:rsid w:val="00085D3E"/>
    <w:rsid w:val="00086A56"/>
    <w:rsid w:val="000874C9"/>
    <w:rsid w:val="000B1107"/>
    <w:rsid w:val="000B1F2E"/>
    <w:rsid w:val="000B3039"/>
    <w:rsid w:val="000B34FC"/>
    <w:rsid w:val="000D3C22"/>
    <w:rsid w:val="000E4126"/>
    <w:rsid w:val="000E7C1B"/>
    <w:rsid w:val="000F1B61"/>
    <w:rsid w:val="000F2275"/>
    <w:rsid w:val="000F7D9A"/>
    <w:rsid w:val="00104C06"/>
    <w:rsid w:val="001060AC"/>
    <w:rsid w:val="00112DB5"/>
    <w:rsid w:val="00113376"/>
    <w:rsid w:val="00117540"/>
    <w:rsid w:val="00120BD8"/>
    <w:rsid w:val="001243AF"/>
    <w:rsid w:val="00125E81"/>
    <w:rsid w:val="00130C15"/>
    <w:rsid w:val="00135159"/>
    <w:rsid w:val="001356C9"/>
    <w:rsid w:val="00135A7A"/>
    <w:rsid w:val="001405D0"/>
    <w:rsid w:val="001500D0"/>
    <w:rsid w:val="00150A64"/>
    <w:rsid w:val="00157DB1"/>
    <w:rsid w:val="001621DB"/>
    <w:rsid w:val="00163B8E"/>
    <w:rsid w:val="00165328"/>
    <w:rsid w:val="00175B68"/>
    <w:rsid w:val="00182CAE"/>
    <w:rsid w:val="00185D66"/>
    <w:rsid w:val="00186325"/>
    <w:rsid w:val="001904D2"/>
    <w:rsid w:val="00194900"/>
    <w:rsid w:val="00195FD0"/>
    <w:rsid w:val="001976C3"/>
    <w:rsid w:val="001A3226"/>
    <w:rsid w:val="001A38B7"/>
    <w:rsid w:val="001D5B6C"/>
    <w:rsid w:val="001E4CA2"/>
    <w:rsid w:val="001F6831"/>
    <w:rsid w:val="001F7F3B"/>
    <w:rsid w:val="00200A0E"/>
    <w:rsid w:val="0020156E"/>
    <w:rsid w:val="00210E4A"/>
    <w:rsid w:val="00212E0D"/>
    <w:rsid w:val="00214EB9"/>
    <w:rsid w:val="00222F97"/>
    <w:rsid w:val="0023238B"/>
    <w:rsid w:val="0023293A"/>
    <w:rsid w:val="002343CC"/>
    <w:rsid w:val="00234DFD"/>
    <w:rsid w:val="00241037"/>
    <w:rsid w:val="00251B87"/>
    <w:rsid w:val="00254E77"/>
    <w:rsid w:val="0026022C"/>
    <w:rsid w:val="00264575"/>
    <w:rsid w:val="00273D35"/>
    <w:rsid w:val="0027402E"/>
    <w:rsid w:val="002806A2"/>
    <w:rsid w:val="00287E5D"/>
    <w:rsid w:val="00294904"/>
    <w:rsid w:val="002974FE"/>
    <w:rsid w:val="002A756E"/>
    <w:rsid w:val="002B4537"/>
    <w:rsid w:val="002B690D"/>
    <w:rsid w:val="002C5103"/>
    <w:rsid w:val="002C74E8"/>
    <w:rsid w:val="002D6FBE"/>
    <w:rsid w:val="002E3D1E"/>
    <w:rsid w:val="002E514B"/>
    <w:rsid w:val="002F2C15"/>
    <w:rsid w:val="002F42FD"/>
    <w:rsid w:val="002F5814"/>
    <w:rsid w:val="002F65A3"/>
    <w:rsid w:val="00301CB4"/>
    <w:rsid w:val="00305451"/>
    <w:rsid w:val="003119D3"/>
    <w:rsid w:val="0031244E"/>
    <w:rsid w:val="00313655"/>
    <w:rsid w:val="00317E92"/>
    <w:rsid w:val="00320391"/>
    <w:rsid w:val="0032722B"/>
    <w:rsid w:val="003323A8"/>
    <w:rsid w:val="003419D8"/>
    <w:rsid w:val="00352356"/>
    <w:rsid w:val="00354487"/>
    <w:rsid w:val="00355055"/>
    <w:rsid w:val="00363509"/>
    <w:rsid w:val="00377EA9"/>
    <w:rsid w:val="003801B4"/>
    <w:rsid w:val="0038440E"/>
    <w:rsid w:val="003A16DB"/>
    <w:rsid w:val="003A6668"/>
    <w:rsid w:val="003B10E1"/>
    <w:rsid w:val="003B1117"/>
    <w:rsid w:val="003B7330"/>
    <w:rsid w:val="003C017E"/>
    <w:rsid w:val="003C3F83"/>
    <w:rsid w:val="003D1E35"/>
    <w:rsid w:val="003D44B5"/>
    <w:rsid w:val="003E087F"/>
    <w:rsid w:val="003E1C51"/>
    <w:rsid w:val="003F0E72"/>
    <w:rsid w:val="003F6825"/>
    <w:rsid w:val="0041432A"/>
    <w:rsid w:val="0042051E"/>
    <w:rsid w:val="00420B69"/>
    <w:rsid w:val="004233F7"/>
    <w:rsid w:val="004264F7"/>
    <w:rsid w:val="00432F93"/>
    <w:rsid w:val="00434946"/>
    <w:rsid w:val="004356C1"/>
    <w:rsid w:val="00446DB8"/>
    <w:rsid w:val="004528C8"/>
    <w:rsid w:val="00454A5E"/>
    <w:rsid w:val="00476181"/>
    <w:rsid w:val="00483444"/>
    <w:rsid w:val="00491CA2"/>
    <w:rsid w:val="00494327"/>
    <w:rsid w:val="004948F3"/>
    <w:rsid w:val="004954AE"/>
    <w:rsid w:val="004A0A07"/>
    <w:rsid w:val="004A4D58"/>
    <w:rsid w:val="004B4E33"/>
    <w:rsid w:val="004B4E9D"/>
    <w:rsid w:val="004B75A4"/>
    <w:rsid w:val="004C6077"/>
    <w:rsid w:val="004C6694"/>
    <w:rsid w:val="004D01E9"/>
    <w:rsid w:val="004D46B3"/>
    <w:rsid w:val="004E0DE6"/>
    <w:rsid w:val="004E1273"/>
    <w:rsid w:val="004E55B9"/>
    <w:rsid w:val="004E5DE5"/>
    <w:rsid w:val="0050130F"/>
    <w:rsid w:val="00503475"/>
    <w:rsid w:val="0051322B"/>
    <w:rsid w:val="005304E8"/>
    <w:rsid w:val="00535A9A"/>
    <w:rsid w:val="005438A6"/>
    <w:rsid w:val="00552319"/>
    <w:rsid w:val="0055494E"/>
    <w:rsid w:val="00555DD4"/>
    <w:rsid w:val="0056014B"/>
    <w:rsid w:val="0056045E"/>
    <w:rsid w:val="005624EA"/>
    <w:rsid w:val="00565373"/>
    <w:rsid w:val="0057317C"/>
    <w:rsid w:val="00573FEC"/>
    <w:rsid w:val="00576C85"/>
    <w:rsid w:val="005819D5"/>
    <w:rsid w:val="00583287"/>
    <w:rsid w:val="005863D7"/>
    <w:rsid w:val="005904AC"/>
    <w:rsid w:val="005A3FD3"/>
    <w:rsid w:val="005B325A"/>
    <w:rsid w:val="005B33D3"/>
    <w:rsid w:val="005B6BCC"/>
    <w:rsid w:val="005B7201"/>
    <w:rsid w:val="005D3D11"/>
    <w:rsid w:val="005E1A1F"/>
    <w:rsid w:val="005E5384"/>
    <w:rsid w:val="005E6A21"/>
    <w:rsid w:val="005E7EB8"/>
    <w:rsid w:val="005F7EC7"/>
    <w:rsid w:val="006037FB"/>
    <w:rsid w:val="006050E1"/>
    <w:rsid w:val="00606ABC"/>
    <w:rsid w:val="006119E3"/>
    <w:rsid w:val="00613EC7"/>
    <w:rsid w:val="006148CD"/>
    <w:rsid w:val="0062387A"/>
    <w:rsid w:val="00624F35"/>
    <w:rsid w:val="00625283"/>
    <w:rsid w:val="00625ABF"/>
    <w:rsid w:val="00626F79"/>
    <w:rsid w:val="006271C6"/>
    <w:rsid w:val="00633493"/>
    <w:rsid w:val="00634047"/>
    <w:rsid w:val="006363E5"/>
    <w:rsid w:val="0063642C"/>
    <w:rsid w:val="0065419A"/>
    <w:rsid w:val="00656D06"/>
    <w:rsid w:val="00660DAE"/>
    <w:rsid w:val="00665642"/>
    <w:rsid w:val="00667019"/>
    <w:rsid w:val="00667C67"/>
    <w:rsid w:val="00673624"/>
    <w:rsid w:val="00673EA5"/>
    <w:rsid w:val="00674596"/>
    <w:rsid w:val="006A1620"/>
    <w:rsid w:val="006B3209"/>
    <w:rsid w:val="006B7A3E"/>
    <w:rsid w:val="006C20B7"/>
    <w:rsid w:val="006D3963"/>
    <w:rsid w:val="006D41EA"/>
    <w:rsid w:val="006E08BB"/>
    <w:rsid w:val="006E608C"/>
    <w:rsid w:val="006F4A4A"/>
    <w:rsid w:val="006F5AA9"/>
    <w:rsid w:val="006F785F"/>
    <w:rsid w:val="006F7EE9"/>
    <w:rsid w:val="00712455"/>
    <w:rsid w:val="00726024"/>
    <w:rsid w:val="00727568"/>
    <w:rsid w:val="00727B4A"/>
    <w:rsid w:val="00733D2C"/>
    <w:rsid w:val="0073575B"/>
    <w:rsid w:val="00735DC2"/>
    <w:rsid w:val="00737122"/>
    <w:rsid w:val="00746B35"/>
    <w:rsid w:val="00747A2C"/>
    <w:rsid w:val="00747C73"/>
    <w:rsid w:val="00752814"/>
    <w:rsid w:val="00760F00"/>
    <w:rsid w:val="0076148C"/>
    <w:rsid w:val="00761C90"/>
    <w:rsid w:val="00773DA7"/>
    <w:rsid w:val="00774E91"/>
    <w:rsid w:val="00774FDB"/>
    <w:rsid w:val="00777E0D"/>
    <w:rsid w:val="00793AA6"/>
    <w:rsid w:val="007952D0"/>
    <w:rsid w:val="00796855"/>
    <w:rsid w:val="007A6D83"/>
    <w:rsid w:val="007B3B2B"/>
    <w:rsid w:val="007C2E8D"/>
    <w:rsid w:val="007D01DA"/>
    <w:rsid w:val="007D3919"/>
    <w:rsid w:val="007D4164"/>
    <w:rsid w:val="007E0EF4"/>
    <w:rsid w:val="007F07DB"/>
    <w:rsid w:val="007F5E89"/>
    <w:rsid w:val="007F7D4B"/>
    <w:rsid w:val="008049BA"/>
    <w:rsid w:val="00806294"/>
    <w:rsid w:val="0081009E"/>
    <w:rsid w:val="00814598"/>
    <w:rsid w:val="00817476"/>
    <w:rsid w:val="00820585"/>
    <w:rsid w:val="0083511A"/>
    <w:rsid w:val="00835ED4"/>
    <w:rsid w:val="00843A3A"/>
    <w:rsid w:val="00852A03"/>
    <w:rsid w:val="0085593C"/>
    <w:rsid w:val="0085610A"/>
    <w:rsid w:val="008608BF"/>
    <w:rsid w:val="0086192A"/>
    <w:rsid w:val="00863143"/>
    <w:rsid w:val="008702B7"/>
    <w:rsid w:val="008768F1"/>
    <w:rsid w:val="00877E42"/>
    <w:rsid w:val="00880CA0"/>
    <w:rsid w:val="00883B4F"/>
    <w:rsid w:val="0088728E"/>
    <w:rsid w:val="00895CDA"/>
    <w:rsid w:val="008964B5"/>
    <w:rsid w:val="00897332"/>
    <w:rsid w:val="008A3447"/>
    <w:rsid w:val="008A3784"/>
    <w:rsid w:val="008B3CEC"/>
    <w:rsid w:val="008B4B1B"/>
    <w:rsid w:val="008C4F2C"/>
    <w:rsid w:val="008D3E22"/>
    <w:rsid w:val="008D4E65"/>
    <w:rsid w:val="008D7197"/>
    <w:rsid w:val="008D7904"/>
    <w:rsid w:val="008D7DEA"/>
    <w:rsid w:val="008E4BBC"/>
    <w:rsid w:val="008F72EC"/>
    <w:rsid w:val="009075F7"/>
    <w:rsid w:val="0090788D"/>
    <w:rsid w:val="009250BE"/>
    <w:rsid w:val="00933E10"/>
    <w:rsid w:val="00937BFA"/>
    <w:rsid w:val="00940D1A"/>
    <w:rsid w:val="00943055"/>
    <w:rsid w:val="00952916"/>
    <w:rsid w:val="00960A29"/>
    <w:rsid w:val="00960FDE"/>
    <w:rsid w:val="00961BC8"/>
    <w:rsid w:val="0096464A"/>
    <w:rsid w:val="0097012C"/>
    <w:rsid w:val="00970C98"/>
    <w:rsid w:val="00972650"/>
    <w:rsid w:val="009735D6"/>
    <w:rsid w:val="009737EC"/>
    <w:rsid w:val="00973D3D"/>
    <w:rsid w:val="009749A9"/>
    <w:rsid w:val="00984D8E"/>
    <w:rsid w:val="00994468"/>
    <w:rsid w:val="009A0739"/>
    <w:rsid w:val="009A60DB"/>
    <w:rsid w:val="009B5407"/>
    <w:rsid w:val="009B625C"/>
    <w:rsid w:val="009B7C70"/>
    <w:rsid w:val="009C45AE"/>
    <w:rsid w:val="009C5393"/>
    <w:rsid w:val="009C67AA"/>
    <w:rsid w:val="009D09FC"/>
    <w:rsid w:val="009D19D8"/>
    <w:rsid w:val="009D2EDA"/>
    <w:rsid w:val="009D3917"/>
    <w:rsid w:val="009E4313"/>
    <w:rsid w:val="009F3FD0"/>
    <w:rsid w:val="009F569E"/>
    <w:rsid w:val="00A03906"/>
    <w:rsid w:val="00A138F2"/>
    <w:rsid w:val="00A20A20"/>
    <w:rsid w:val="00A276CF"/>
    <w:rsid w:val="00A30414"/>
    <w:rsid w:val="00A36B5B"/>
    <w:rsid w:val="00A37C24"/>
    <w:rsid w:val="00A50492"/>
    <w:rsid w:val="00A5065F"/>
    <w:rsid w:val="00A524D9"/>
    <w:rsid w:val="00A53200"/>
    <w:rsid w:val="00A74476"/>
    <w:rsid w:val="00A74A48"/>
    <w:rsid w:val="00A7673C"/>
    <w:rsid w:val="00A80316"/>
    <w:rsid w:val="00A93BBF"/>
    <w:rsid w:val="00AA1BBE"/>
    <w:rsid w:val="00AA5EB0"/>
    <w:rsid w:val="00AA6315"/>
    <w:rsid w:val="00AA7F0F"/>
    <w:rsid w:val="00AB33A9"/>
    <w:rsid w:val="00AB5100"/>
    <w:rsid w:val="00AC0B23"/>
    <w:rsid w:val="00AC2BA8"/>
    <w:rsid w:val="00AD400C"/>
    <w:rsid w:val="00AD5479"/>
    <w:rsid w:val="00AD6B89"/>
    <w:rsid w:val="00AD6C07"/>
    <w:rsid w:val="00AE1FDF"/>
    <w:rsid w:val="00AE2234"/>
    <w:rsid w:val="00AE3DBB"/>
    <w:rsid w:val="00AE4533"/>
    <w:rsid w:val="00AE4C9D"/>
    <w:rsid w:val="00AE5C88"/>
    <w:rsid w:val="00AF4B50"/>
    <w:rsid w:val="00B06AD6"/>
    <w:rsid w:val="00B06E1A"/>
    <w:rsid w:val="00B2448A"/>
    <w:rsid w:val="00B2506C"/>
    <w:rsid w:val="00B2739B"/>
    <w:rsid w:val="00B274CC"/>
    <w:rsid w:val="00B36B82"/>
    <w:rsid w:val="00B43363"/>
    <w:rsid w:val="00B477AF"/>
    <w:rsid w:val="00B50FA2"/>
    <w:rsid w:val="00B55013"/>
    <w:rsid w:val="00B55067"/>
    <w:rsid w:val="00B606CC"/>
    <w:rsid w:val="00B62911"/>
    <w:rsid w:val="00B6614F"/>
    <w:rsid w:val="00B71AF2"/>
    <w:rsid w:val="00B77BCA"/>
    <w:rsid w:val="00B83F70"/>
    <w:rsid w:val="00B93451"/>
    <w:rsid w:val="00B96D8E"/>
    <w:rsid w:val="00B97CE4"/>
    <w:rsid w:val="00B97F59"/>
    <w:rsid w:val="00BA256B"/>
    <w:rsid w:val="00BA5E7D"/>
    <w:rsid w:val="00BB11EC"/>
    <w:rsid w:val="00BC4CC1"/>
    <w:rsid w:val="00BE1126"/>
    <w:rsid w:val="00BE7074"/>
    <w:rsid w:val="00BE76AD"/>
    <w:rsid w:val="00BE7743"/>
    <w:rsid w:val="00BF5E66"/>
    <w:rsid w:val="00BF62F3"/>
    <w:rsid w:val="00C03E55"/>
    <w:rsid w:val="00C05AAB"/>
    <w:rsid w:val="00C07A06"/>
    <w:rsid w:val="00C13024"/>
    <w:rsid w:val="00C13CD6"/>
    <w:rsid w:val="00C22F47"/>
    <w:rsid w:val="00C27398"/>
    <w:rsid w:val="00C32337"/>
    <w:rsid w:val="00C37972"/>
    <w:rsid w:val="00C46636"/>
    <w:rsid w:val="00C46CF8"/>
    <w:rsid w:val="00C47DCF"/>
    <w:rsid w:val="00C508CD"/>
    <w:rsid w:val="00C52452"/>
    <w:rsid w:val="00C559FB"/>
    <w:rsid w:val="00C56958"/>
    <w:rsid w:val="00C56E54"/>
    <w:rsid w:val="00C635FD"/>
    <w:rsid w:val="00C64241"/>
    <w:rsid w:val="00C645DE"/>
    <w:rsid w:val="00C6606D"/>
    <w:rsid w:val="00C707FC"/>
    <w:rsid w:val="00C7192E"/>
    <w:rsid w:val="00C744BD"/>
    <w:rsid w:val="00C849F1"/>
    <w:rsid w:val="00C90944"/>
    <w:rsid w:val="00CA0D92"/>
    <w:rsid w:val="00CB2EAB"/>
    <w:rsid w:val="00CB6F61"/>
    <w:rsid w:val="00CC4BD5"/>
    <w:rsid w:val="00CC4CD9"/>
    <w:rsid w:val="00CD0061"/>
    <w:rsid w:val="00CD55DE"/>
    <w:rsid w:val="00CD5C09"/>
    <w:rsid w:val="00CF3140"/>
    <w:rsid w:val="00CF62AA"/>
    <w:rsid w:val="00CF6ABA"/>
    <w:rsid w:val="00CF73CB"/>
    <w:rsid w:val="00D029A0"/>
    <w:rsid w:val="00D11FF9"/>
    <w:rsid w:val="00D26BAA"/>
    <w:rsid w:val="00D34160"/>
    <w:rsid w:val="00D40D96"/>
    <w:rsid w:val="00D42669"/>
    <w:rsid w:val="00D43CCF"/>
    <w:rsid w:val="00D50AB2"/>
    <w:rsid w:val="00D56DBE"/>
    <w:rsid w:val="00D63AFE"/>
    <w:rsid w:val="00D80497"/>
    <w:rsid w:val="00D80EE4"/>
    <w:rsid w:val="00D952E7"/>
    <w:rsid w:val="00DB048C"/>
    <w:rsid w:val="00DB6A09"/>
    <w:rsid w:val="00DC00C4"/>
    <w:rsid w:val="00DC58F2"/>
    <w:rsid w:val="00DE0C86"/>
    <w:rsid w:val="00DE27AB"/>
    <w:rsid w:val="00DE546D"/>
    <w:rsid w:val="00DE664C"/>
    <w:rsid w:val="00DE6BBA"/>
    <w:rsid w:val="00DE7B98"/>
    <w:rsid w:val="00DF18C3"/>
    <w:rsid w:val="00DF1E84"/>
    <w:rsid w:val="00DF2BC3"/>
    <w:rsid w:val="00DF543F"/>
    <w:rsid w:val="00DF634E"/>
    <w:rsid w:val="00DF7402"/>
    <w:rsid w:val="00DF77CB"/>
    <w:rsid w:val="00DF786D"/>
    <w:rsid w:val="00E14314"/>
    <w:rsid w:val="00E17FDE"/>
    <w:rsid w:val="00E234A3"/>
    <w:rsid w:val="00E26B1C"/>
    <w:rsid w:val="00E2797D"/>
    <w:rsid w:val="00E3252B"/>
    <w:rsid w:val="00E348CE"/>
    <w:rsid w:val="00E3528B"/>
    <w:rsid w:val="00E41D34"/>
    <w:rsid w:val="00E46BB0"/>
    <w:rsid w:val="00E56146"/>
    <w:rsid w:val="00E60A93"/>
    <w:rsid w:val="00E6664D"/>
    <w:rsid w:val="00E67C48"/>
    <w:rsid w:val="00E74086"/>
    <w:rsid w:val="00E804FD"/>
    <w:rsid w:val="00E808BE"/>
    <w:rsid w:val="00E827E3"/>
    <w:rsid w:val="00E8320C"/>
    <w:rsid w:val="00E85CAC"/>
    <w:rsid w:val="00E85D19"/>
    <w:rsid w:val="00E875CC"/>
    <w:rsid w:val="00E91FC6"/>
    <w:rsid w:val="00E92984"/>
    <w:rsid w:val="00EA4189"/>
    <w:rsid w:val="00EA4EC4"/>
    <w:rsid w:val="00EB4711"/>
    <w:rsid w:val="00EB65E7"/>
    <w:rsid w:val="00EB759F"/>
    <w:rsid w:val="00EC11A4"/>
    <w:rsid w:val="00EC2CDB"/>
    <w:rsid w:val="00EC2E98"/>
    <w:rsid w:val="00EC7802"/>
    <w:rsid w:val="00ED1050"/>
    <w:rsid w:val="00ED7558"/>
    <w:rsid w:val="00EE438F"/>
    <w:rsid w:val="00EF0809"/>
    <w:rsid w:val="00EF08B6"/>
    <w:rsid w:val="00EF0B87"/>
    <w:rsid w:val="00EF0DB8"/>
    <w:rsid w:val="00F0178A"/>
    <w:rsid w:val="00F13277"/>
    <w:rsid w:val="00F165D4"/>
    <w:rsid w:val="00F21D90"/>
    <w:rsid w:val="00F32E9D"/>
    <w:rsid w:val="00F41DFC"/>
    <w:rsid w:val="00F62875"/>
    <w:rsid w:val="00F629D2"/>
    <w:rsid w:val="00F6338C"/>
    <w:rsid w:val="00F6678B"/>
    <w:rsid w:val="00F70D98"/>
    <w:rsid w:val="00F7495D"/>
    <w:rsid w:val="00F772A9"/>
    <w:rsid w:val="00F81139"/>
    <w:rsid w:val="00F83D11"/>
    <w:rsid w:val="00F85DD1"/>
    <w:rsid w:val="00F86D04"/>
    <w:rsid w:val="00F90783"/>
    <w:rsid w:val="00F966B1"/>
    <w:rsid w:val="00FA0F89"/>
    <w:rsid w:val="00FA7234"/>
    <w:rsid w:val="00FC2493"/>
    <w:rsid w:val="00FC57B4"/>
    <w:rsid w:val="00FC7601"/>
    <w:rsid w:val="00FD1F76"/>
    <w:rsid w:val="00FD7196"/>
    <w:rsid w:val="00FE3F64"/>
    <w:rsid w:val="00FE4BA4"/>
    <w:rsid w:val="00FE6746"/>
    <w:rsid w:val="00FF03E5"/>
    <w:rsid w:val="00FF0907"/>
    <w:rsid w:val="00FF10F6"/>
    <w:rsid w:val="00FF3721"/>
    <w:rsid w:val="00FF6210"/>
    <w:rsid w:val="00FF6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AutoShape 4"/>
      </o:rules>
    </o:shapelayout>
  </w:shapeDefaults>
  <w:decimalSymbol w:val="."/>
  <w:listSeparator w:val=","/>
  <w14:docId w14:val="68FC2104"/>
  <w15:docId w15:val="{1138F48B-095D-4774-B68F-71AB1E95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1">
    <w:name w:val="Normal"/>
    <w:qFormat/>
    <w:rsid w:val="001F6831"/>
    <w:pPr>
      <w:widowControl w:val="0"/>
      <w:jc w:val="both"/>
    </w:pPr>
    <w:rPr>
      <w:rFonts w:ascii="Times New Roman" w:eastAsia="宋体" w:hAnsi="Times New Roman" w:cs="Times New Roman"/>
      <w:szCs w:val="24"/>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1"/>
    <w:link w:val="af6"/>
    <w:unhideWhenUsed/>
    <w:qFormat/>
    <w:rsid w:val="001F6831"/>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f2"/>
    <w:link w:val="af5"/>
    <w:uiPriority w:val="99"/>
    <w:rsid w:val="001F6831"/>
    <w:rPr>
      <w:sz w:val="18"/>
      <w:szCs w:val="18"/>
    </w:rPr>
  </w:style>
  <w:style w:type="paragraph" w:styleId="af7">
    <w:name w:val="footer"/>
    <w:basedOn w:val="af1"/>
    <w:link w:val="af8"/>
    <w:uiPriority w:val="99"/>
    <w:unhideWhenUsed/>
    <w:rsid w:val="001F6831"/>
    <w:pPr>
      <w:tabs>
        <w:tab w:val="center" w:pos="4153"/>
        <w:tab w:val="right" w:pos="8306"/>
      </w:tabs>
      <w:snapToGrid w:val="0"/>
      <w:jc w:val="left"/>
    </w:pPr>
    <w:rPr>
      <w:sz w:val="18"/>
      <w:szCs w:val="18"/>
    </w:rPr>
  </w:style>
  <w:style w:type="character" w:customStyle="1" w:styleId="af8">
    <w:name w:val="页脚 字符"/>
    <w:basedOn w:val="af2"/>
    <w:link w:val="af7"/>
    <w:uiPriority w:val="99"/>
    <w:rsid w:val="001F6831"/>
    <w:rPr>
      <w:sz w:val="18"/>
      <w:szCs w:val="18"/>
    </w:rPr>
  </w:style>
  <w:style w:type="character" w:customStyle="1" w:styleId="af9">
    <w:name w:val="发布"/>
    <w:qFormat/>
    <w:rsid w:val="001F6831"/>
    <w:rPr>
      <w:rFonts w:ascii="黑体" w:eastAsia="黑体"/>
      <w:spacing w:val="85"/>
      <w:w w:val="100"/>
      <w:position w:val="3"/>
      <w:sz w:val="28"/>
      <w:szCs w:val="28"/>
    </w:rPr>
  </w:style>
  <w:style w:type="paragraph" w:customStyle="1" w:styleId="afa">
    <w:name w:val="其他标准称谓"/>
    <w:next w:val="af1"/>
    <w:qFormat/>
    <w:rsid w:val="001F6831"/>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b">
    <w:name w:val="实施日期"/>
    <w:basedOn w:val="af1"/>
    <w:qFormat/>
    <w:rsid w:val="001F6831"/>
    <w:pPr>
      <w:framePr w:w="3997" w:h="471" w:hRule="exact" w:vSpace="181" w:wrap="around" w:vAnchor="page" w:hAnchor="page" w:x="7089" w:y="14097" w:anchorLock="1"/>
      <w:widowControl/>
      <w:jc w:val="right"/>
    </w:pPr>
    <w:rPr>
      <w:rFonts w:eastAsia="黑体"/>
      <w:kern w:val="0"/>
      <w:sz w:val="28"/>
      <w:szCs w:val="20"/>
    </w:rPr>
  </w:style>
  <w:style w:type="paragraph" w:customStyle="1" w:styleId="1">
    <w:name w:val="封面标准号1"/>
    <w:qFormat/>
    <w:rsid w:val="001F683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c">
    <w:name w:val="其他发布部门"/>
    <w:basedOn w:val="af1"/>
    <w:qFormat/>
    <w:rsid w:val="001F6831"/>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styleId="TOC3">
    <w:name w:val="toc 3"/>
    <w:basedOn w:val="af1"/>
    <w:next w:val="af1"/>
    <w:uiPriority w:val="39"/>
    <w:qFormat/>
    <w:rsid w:val="009737EC"/>
    <w:pPr>
      <w:tabs>
        <w:tab w:val="right" w:leader="dot" w:pos="9241"/>
      </w:tabs>
      <w:ind w:firstLineChars="100" w:firstLine="102"/>
      <w:jc w:val="left"/>
    </w:pPr>
    <w:rPr>
      <w:rFonts w:ascii="宋体"/>
      <w:szCs w:val="21"/>
    </w:rPr>
  </w:style>
  <w:style w:type="paragraph" w:styleId="TOC1">
    <w:name w:val="toc 1"/>
    <w:basedOn w:val="af1"/>
    <w:next w:val="af1"/>
    <w:uiPriority w:val="39"/>
    <w:rsid w:val="009737EC"/>
    <w:pPr>
      <w:tabs>
        <w:tab w:val="right" w:leader="dot" w:pos="9241"/>
      </w:tabs>
      <w:spacing w:beforeLines="25" w:afterLines="25"/>
      <w:jc w:val="left"/>
    </w:pPr>
    <w:rPr>
      <w:rFonts w:ascii="宋体"/>
      <w:szCs w:val="21"/>
    </w:rPr>
  </w:style>
  <w:style w:type="paragraph" w:customStyle="1" w:styleId="afd">
    <w:name w:val="段"/>
    <w:link w:val="Char"/>
    <w:qFormat/>
    <w:rsid w:val="009737EC"/>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styleId="TOC2">
    <w:name w:val="toc 2"/>
    <w:basedOn w:val="af1"/>
    <w:next w:val="af1"/>
    <w:uiPriority w:val="39"/>
    <w:rsid w:val="009737EC"/>
    <w:pPr>
      <w:tabs>
        <w:tab w:val="right" w:leader="dot" w:pos="9241"/>
      </w:tabs>
    </w:pPr>
    <w:rPr>
      <w:rFonts w:ascii="宋体"/>
      <w:szCs w:val="21"/>
    </w:rPr>
  </w:style>
  <w:style w:type="paragraph" w:styleId="afe">
    <w:name w:val="Normal (Web)"/>
    <w:basedOn w:val="af1"/>
    <w:uiPriority w:val="99"/>
    <w:qFormat/>
    <w:rsid w:val="009737EC"/>
    <w:rPr>
      <w:sz w:val="24"/>
    </w:rPr>
  </w:style>
  <w:style w:type="character" w:styleId="aff">
    <w:name w:val="Hyperlink"/>
    <w:uiPriority w:val="99"/>
    <w:rsid w:val="009737EC"/>
    <w:rPr>
      <w:color w:val="0000FF"/>
      <w:spacing w:val="0"/>
      <w:w w:val="100"/>
      <w:szCs w:val="21"/>
      <w:u w:val="single"/>
    </w:rPr>
  </w:style>
  <w:style w:type="character" w:customStyle="1" w:styleId="Char">
    <w:name w:val="段 Char"/>
    <w:link w:val="afd"/>
    <w:qFormat/>
    <w:rsid w:val="009737EC"/>
    <w:rPr>
      <w:rFonts w:ascii="宋体" w:eastAsia="宋体" w:hAnsi="Times New Roman" w:cs="Times New Roman"/>
      <w:kern w:val="0"/>
      <w:szCs w:val="20"/>
    </w:rPr>
  </w:style>
  <w:style w:type="paragraph" w:customStyle="1" w:styleId="a0">
    <w:name w:val="一级条标题"/>
    <w:next w:val="afd"/>
    <w:link w:val="Char0"/>
    <w:qFormat/>
    <w:rsid w:val="009737EC"/>
    <w:pPr>
      <w:numPr>
        <w:ilvl w:val="1"/>
        <w:numId w:val="1"/>
      </w:numPr>
      <w:spacing w:beforeLines="50" w:afterLines="50"/>
      <w:outlineLvl w:val="2"/>
    </w:pPr>
    <w:rPr>
      <w:rFonts w:ascii="黑体" w:eastAsia="黑体" w:hAnsi="Times New Roman" w:cs="Times New Roman"/>
      <w:kern w:val="0"/>
      <w:szCs w:val="21"/>
    </w:rPr>
  </w:style>
  <w:style w:type="paragraph" w:customStyle="1" w:styleId="aff0">
    <w:name w:val="标准书脚_奇数页"/>
    <w:qFormat/>
    <w:rsid w:val="009737EC"/>
    <w:pPr>
      <w:spacing w:before="120"/>
      <w:ind w:right="198"/>
      <w:jc w:val="right"/>
    </w:pPr>
    <w:rPr>
      <w:rFonts w:ascii="宋体" w:eastAsia="宋体" w:hAnsi="Times New Roman" w:cs="Times New Roman"/>
      <w:kern w:val="0"/>
      <w:sz w:val="18"/>
      <w:szCs w:val="18"/>
    </w:rPr>
  </w:style>
  <w:style w:type="paragraph" w:customStyle="1" w:styleId="a">
    <w:name w:val="章标题"/>
    <w:next w:val="afd"/>
    <w:link w:val="Char1"/>
    <w:qFormat/>
    <w:rsid w:val="009737EC"/>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d"/>
    <w:qFormat/>
    <w:rsid w:val="009737EC"/>
    <w:pPr>
      <w:numPr>
        <w:ilvl w:val="2"/>
      </w:numPr>
      <w:spacing w:before="50" w:after="50"/>
      <w:outlineLvl w:val="3"/>
    </w:pPr>
  </w:style>
  <w:style w:type="paragraph" w:customStyle="1" w:styleId="aff1">
    <w:name w:val="目次、标准名称标题"/>
    <w:basedOn w:val="af1"/>
    <w:next w:val="afd"/>
    <w:link w:val="Char2"/>
    <w:qFormat/>
    <w:rsid w:val="009737E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2">
    <w:name w:val="三级条标题"/>
    <w:basedOn w:val="a1"/>
    <w:next w:val="afd"/>
    <w:qFormat/>
    <w:rsid w:val="009737EC"/>
    <w:pPr>
      <w:numPr>
        <w:ilvl w:val="3"/>
        <w:numId w:val="0"/>
      </w:numPr>
      <w:tabs>
        <w:tab w:val="num" w:pos="360"/>
      </w:tabs>
      <w:outlineLvl w:val="4"/>
    </w:pPr>
  </w:style>
  <w:style w:type="paragraph" w:customStyle="1" w:styleId="aff3">
    <w:name w:val="四级条标题"/>
    <w:basedOn w:val="aff2"/>
    <w:next w:val="afd"/>
    <w:qFormat/>
    <w:rsid w:val="009737EC"/>
    <w:pPr>
      <w:numPr>
        <w:ilvl w:val="4"/>
      </w:numPr>
      <w:tabs>
        <w:tab w:val="num" w:pos="360"/>
      </w:tabs>
      <w:outlineLvl w:val="5"/>
    </w:pPr>
  </w:style>
  <w:style w:type="paragraph" w:customStyle="1" w:styleId="aff4">
    <w:name w:val="五级条标题"/>
    <w:basedOn w:val="aff3"/>
    <w:next w:val="afd"/>
    <w:qFormat/>
    <w:rsid w:val="009737EC"/>
    <w:pPr>
      <w:numPr>
        <w:ilvl w:val="5"/>
      </w:numPr>
      <w:tabs>
        <w:tab w:val="num" w:pos="360"/>
      </w:tabs>
      <w:outlineLvl w:val="6"/>
    </w:pPr>
  </w:style>
  <w:style w:type="paragraph" w:customStyle="1" w:styleId="aff5">
    <w:name w:val="前言、引言标题"/>
    <w:next w:val="afd"/>
    <w:rsid w:val="009737EC"/>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Char2">
    <w:name w:val="目次、标准名称标题 Char"/>
    <w:basedOn w:val="af2"/>
    <w:link w:val="aff1"/>
    <w:rsid w:val="009737EC"/>
    <w:rPr>
      <w:rFonts w:ascii="黑体" w:eastAsia="黑体" w:hAnsi="Times New Roman" w:cs="Times New Roman"/>
      <w:kern w:val="0"/>
      <w:sz w:val="32"/>
      <w:szCs w:val="20"/>
      <w:shd w:val="clear" w:color="FFFFFF" w:fill="FFFFFF"/>
    </w:rPr>
  </w:style>
  <w:style w:type="character" w:customStyle="1" w:styleId="Char0">
    <w:name w:val="一级条标题 Char"/>
    <w:link w:val="a0"/>
    <w:qFormat/>
    <w:locked/>
    <w:rsid w:val="009737EC"/>
    <w:rPr>
      <w:rFonts w:ascii="黑体" w:eastAsia="黑体" w:hAnsi="Times New Roman" w:cs="Times New Roman"/>
      <w:kern w:val="0"/>
      <w:szCs w:val="21"/>
    </w:rPr>
  </w:style>
  <w:style w:type="character" w:customStyle="1" w:styleId="Char1">
    <w:name w:val="章标题 Char"/>
    <w:link w:val="a"/>
    <w:rsid w:val="009737EC"/>
    <w:rPr>
      <w:rFonts w:ascii="黑体" w:eastAsia="黑体" w:hAnsi="Times New Roman" w:cs="Times New Roman"/>
      <w:kern w:val="0"/>
      <w:szCs w:val="20"/>
    </w:rPr>
  </w:style>
  <w:style w:type="paragraph" w:styleId="aff6">
    <w:name w:val="List Paragraph"/>
    <w:basedOn w:val="af1"/>
    <w:uiPriority w:val="34"/>
    <w:qFormat/>
    <w:rsid w:val="00796855"/>
    <w:pPr>
      <w:ind w:firstLineChars="200" w:firstLine="420"/>
    </w:pPr>
  </w:style>
  <w:style w:type="paragraph" w:styleId="aff7">
    <w:name w:val="Balloon Text"/>
    <w:basedOn w:val="af1"/>
    <w:link w:val="aff8"/>
    <w:uiPriority w:val="99"/>
    <w:semiHidden/>
    <w:unhideWhenUsed/>
    <w:rsid w:val="0027402E"/>
    <w:rPr>
      <w:sz w:val="18"/>
      <w:szCs w:val="18"/>
    </w:rPr>
  </w:style>
  <w:style w:type="character" w:customStyle="1" w:styleId="aff8">
    <w:name w:val="批注框文本 字符"/>
    <w:basedOn w:val="af2"/>
    <w:link w:val="aff7"/>
    <w:uiPriority w:val="99"/>
    <w:semiHidden/>
    <w:rsid w:val="0027402E"/>
    <w:rPr>
      <w:rFonts w:ascii="Times New Roman" w:eastAsia="宋体" w:hAnsi="Times New Roman" w:cs="Times New Roman"/>
      <w:sz w:val="18"/>
      <w:szCs w:val="18"/>
    </w:rPr>
  </w:style>
  <w:style w:type="character" w:styleId="aff9">
    <w:name w:val="annotation reference"/>
    <w:basedOn w:val="af2"/>
    <w:uiPriority w:val="99"/>
    <w:semiHidden/>
    <w:unhideWhenUsed/>
    <w:rsid w:val="00086A56"/>
    <w:rPr>
      <w:sz w:val="21"/>
      <w:szCs w:val="21"/>
    </w:rPr>
  </w:style>
  <w:style w:type="paragraph" w:styleId="affa">
    <w:name w:val="annotation text"/>
    <w:basedOn w:val="af1"/>
    <w:link w:val="affb"/>
    <w:uiPriority w:val="99"/>
    <w:unhideWhenUsed/>
    <w:rsid w:val="00086A56"/>
    <w:pPr>
      <w:jc w:val="left"/>
    </w:pPr>
  </w:style>
  <w:style w:type="character" w:customStyle="1" w:styleId="affb">
    <w:name w:val="批注文字 字符"/>
    <w:basedOn w:val="af2"/>
    <w:link w:val="affa"/>
    <w:uiPriority w:val="99"/>
    <w:rsid w:val="00086A56"/>
    <w:rPr>
      <w:rFonts w:ascii="Times New Roman" w:eastAsia="宋体" w:hAnsi="Times New Roman" w:cs="Times New Roman"/>
      <w:szCs w:val="24"/>
    </w:rPr>
  </w:style>
  <w:style w:type="paragraph" w:styleId="affc">
    <w:name w:val="annotation subject"/>
    <w:basedOn w:val="affa"/>
    <w:next w:val="affa"/>
    <w:link w:val="affd"/>
    <w:uiPriority w:val="99"/>
    <w:semiHidden/>
    <w:unhideWhenUsed/>
    <w:rsid w:val="00086A56"/>
    <w:rPr>
      <w:b/>
      <w:bCs/>
    </w:rPr>
  </w:style>
  <w:style w:type="character" w:customStyle="1" w:styleId="affd">
    <w:name w:val="批注主题 字符"/>
    <w:basedOn w:val="affb"/>
    <w:link w:val="affc"/>
    <w:uiPriority w:val="99"/>
    <w:semiHidden/>
    <w:rsid w:val="00086A56"/>
    <w:rPr>
      <w:rFonts w:ascii="Times New Roman" w:eastAsia="宋体" w:hAnsi="Times New Roman" w:cs="Times New Roman"/>
      <w:b/>
      <w:bCs/>
      <w:szCs w:val="24"/>
    </w:rPr>
  </w:style>
  <w:style w:type="paragraph" w:styleId="affe">
    <w:name w:val="Date"/>
    <w:basedOn w:val="af1"/>
    <w:next w:val="af1"/>
    <w:link w:val="afff"/>
    <w:uiPriority w:val="99"/>
    <w:semiHidden/>
    <w:unhideWhenUsed/>
    <w:rsid w:val="00182CAE"/>
    <w:pPr>
      <w:ind w:leftChars="2500" w:left="100"/>
    </w:pPr>
  </w:style>
  <w:style w:type="character" w:customStyle="1" w:styleId="afff">
    <w:name w:val="日期 字符"/>
    <w:basedOn w:val="af2"/>
    <w:link w:val="affe"/>
    <w:uiPriority w:val="99"/>
    <w:semiHidden/>
    <w:rsid w:val="00182CAE"/>
    <w:rPr>
      <w:rFonts w:ascii="Times New Roman" w:eastAsia="宋体" w:hAnsi="Times New Roman" w:cs="Times New Roman"/>
      <w:szCs w:val="24"/>
    </w:rPr>
  </w:style>
  <w:style w:type="paragraph" w:customStyle="1" w:styleId="ae">
    <w:name w:val="标准文件_二级条标题"/>
    <w:next w:val="af1"/>
    <w:qFormat/>
    <w:rsid w:val="00C52452"/>
    <w:pPr>
      <w:widowControl w:val="0"/>
      <w:numPr>
        <w:ilvl w:val="3"/>
        <w:numId w:val="6"/>
      </w:numPr>
      <w:spacing w:beforeLines="50" w:afterLines="50"/>
      <w:jc w:val="both"/>
      <w:outlineLvl w:val="2"/>
    </w:pPr>
    <w:rPr>
      <w:rFonts w:ascii="黑体" w:eastAsia="黑体" w:hAnsi="Times New Roman" w:cs="Times New Roman"/>
      <w:kern w:val="0"/>
      <w:szCs w:val="20"/>
    </w:rPr>
  </w:style>
  <w:style w:type="paragraph" w:customStyle="1" w:styleId="afff0">
    <w:name w:val="标准文件_三级条标题"/>
    <w:basedOn w:val="ae"/>
    <w:next w:val="af1"/>
    <w:qFormat/>
    <w:rsid w:val="00C52452"/>
    <w:pPr>
      <w:widowControl/>
      <w:numPr>
        <w:ilvl w:val="0"/>
        <w:numId w:val="0"/>
      </w:numPr>
      <w:outlineLvl w:val="3"/>
    </w:pPr>
  </w:style>
  <w:style w:type="paragraph" w:customStyle="1" w:styleId="af">
    <w:name w:val="标准文件_四级条标题"/>
    <w:next w:val="af1"/>
    <w:qFormat/>
    <w:rsid w:val="00C52452"/>
    <w:pPr>
      <w:widowControl w:val="0"/>
      <w:numPr>
        <w:ilvl w:val="5"/>
        <w:numId w:val="6"/>
      </w:numPr>
      <w:spacing w:beforeLines="50" w:afterLines="50"/>
      <w:jc w:val="both"/>
      <w:outlineLvl w:val="4"/>
    </w:pPr>
    <w:rPr>
      <w:rFonts w:ascii="黑体" w:eastAsia="黑体" w:hAnsi="Times New Roman" w:cs="Times New Roman"/>
      <w:kern w:val="0"/>
      <w:szCs w:val="20"/>
    </w:rPr>
  </w:style>
  <w:style w:type="paragraph" w:customStyle="1" w:styleId="af0">
    <w:name w:val="标准文件_五级条标题"/>
    <w:next w:val="af1"/>
    <w:qFormat/>
    <w:rsid w:val="00C52452"/>
    <w:pPr>
      <w:widowControl w:val="0"/>
      <w:numPr>
        <w:ilvl w:val="6"/>
        <w:numId w:val="6"/>
      </w:numPr>
      <w:spacing w:beforeLines="50" w:afterLines="50"/>
      <w:jc w:val="both"/>
      <w:outlineLvl w:val="5"/>
    </w:pPr>
    <w:rPr>
      <w:rFonts w:ascii="黑体" w:eastAsia="黑体" w:hAnsi="Times New Roman" w:cs="Times New Roman"/>
      <w:kern w:val="0"/>
      <w:szCs w:val="20"/>
    </w:rPr>
  </w:style>
  <w:style w:type="paragraph" w:customStyle="1" w:styleId="ac">
    <w:name w:val="标准文件_章标题"/>
    <w:next w:val="af1"/>
    <w:qFormat/>
    <w:rsid w:val="00C52452"/>
    <w:pPr>
      <w:numPr>
        <w:ilvl w:val="1"/>
        <w:numId w:val="6"/>
      </w:numPr>
      <w:spacing w:beforeLines="100" w:afterLines="100"/>
      <w:jc w:val="both"/>
      <w:outlineLvl w:val="0"/>
    </w:pPr>
    <w:rPr>
      <w:rFonts w:ascii="黑体" w:eastAsia="黑体" w:hAnsi="Times New Roman" w:cs="Times New Roman"/>
      <w:kern w:val="0"/>
      <w:szCs w:val="20"/>
    </w:rPr>
  </w:style>
  <w:style w:type="paragraph" w:customStyle="1" w:styleId="ad">
    <w:name w:val="标准文件_一级条标题"/>
    <w:basedOn w:val="ac"/>
    <w:next w:val="af1"/>
    <w:qFormat/>
    <w:rsid w:val="00C52452"/>
    <w:pPr>
      <w:numPr>
        <w:ilvl w:val="2"/>
      </w:numPr>
      <w:spacing w:beforeLines="50" w:afterLines="50"/>
      <w:outlineLvl w:val="1"/>
    </w:pPr>
  </w:style>
  <w:style w:type="paragraph" w:customStyle="1" w:styleId="ab">
    <w:name w:val="前言标题"/>
    <w:next w:val="af1"/>
    <w:qFormat/>
    <w:rsid w:val="00C52452"/>
    <w:pPr>
      <w:numPr>
        <w:numId w:val="6"/>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ff1">
    <w:name w:val="标准文件_二级无标题"/>
    <w:basedOn w:val="ae"/>
    <w:qFormat/>
    <w:rsid w:val="00C52452"/>
    <w:pPr>
      <w:spacing w:beforeLines="0" w:afterLines="0"/>
      <w:outlineLvl w:val="9"/>
    </w:pPr>
    <w:rPr>
      <w:rFonts w:ascii="宋体" w:eastAsia="宋体"/>
    </w:rPr>
  </w:style>
  <w:style w:type="paragraph" w:customStyle="1" w:styleId="afff2">
    <w:name w:val="标准文件_段"/>
    <w:link w:val="Char3"/>
    <w:rsid w:val="00ED7558"/>
    <w:pPr>
      <w:autoSpaceDE w:val="0"/>
      <w:autoSpaceDN w:val="0"/>
      <w:ind w:firstLineChars="200" w:firstLine="200"/>
      <w:jc w:val="both"/>
    </w:pPr>
    <w:rPr>
      <w:rFonts w:ascii="宋体" w:eastAsia="宋体" w:hAnsi="Times New Roman" w:cs="Times New Roman"/>
      <w:kern w:val="0"/>
      <w:szCs w:val="20"/>
    </w:rPr>
  </w:style>
  <w:style w:type="paragraph" w:customStyle="1" w:styleId="a5">
    <w:name w:val="标准文件_附录标识"/>
    <w:next w:val="afff2"/>
    <w:qFormat/>
    <w:rsid w:val="00ED7558"/>
    <w:pPr>
      <w:numPr>
        <w:numId w:val="8"/>
      </w:numPr>
      <w:shd w:val="clear" w:color="FFFFFF" w:fill="FFFFFF"/>
      <w:tabs>
        <w:tab w:val="left" w:pos="6406"/>
      </w:tabs>
      <w:spacing w:beforeLines="25" w:afterLines="50"/>
      <w:jc w:val="center"/>
      <w:outlineLvl w:val="0"/>
    </w:pPr>
    <w:rPr>
      <w:rFonts w:ascii="黑体" w:eastAsia="黑体" w:hAnsi="Times New Roman" w:cs="Times New Roman"/>
      <w:kern w:val="0"/>
      <w:szCs w:val="20"/>
    </w:rPr>
  </w:style>
  <w:style w:type="paragraph" w:customStyle="1" w:styleId="a6">
    <w:name w:val="标准文件_附录一级条标题"/>
    <w:next w:val="afff2"/>
    <w:qFormat/>
    <w:rsid w:val="00ED7558"/>
    <w:pPr>
      <w:widowControl w:val="0"/>
      <w:numPr>
        <w:ilvl w:val="1"/>
        <w:numId w:val="8"/>
      </w:numPr>
      <w:spacing w:beforeLines="50" w:afterLines="50"/>
      <w:jc w:val="both"/>
      <w:outlineLvl w:val="2"/>
    </w:pPr>
    <w:rPr>
      <w:rFonts w:ascii="黑体" w:eastAsia="黑体" w:hAnsi="Times New Roman" w:cs="Times New Roman"/>
      <w:kern w:val="21"/>
      <w:szCs w:val="20"/>
    </w:rPr>
  </w:style>
  <w:style w:type="paragraph" w:customStyle="1" w:styleId="a7">
    <w:name w:val="标准文件_附录二级条标题"/>
    <w:basedOn w:val="a6"/>
    <w:next w:val="afff2"/>
    <w:rsid w:val="00ED7558"/>
    <w:pPr>
      <w:widowControl/>
      <w:numPr>
        <w:ilvl w:val="2"/>
      </w:numPr>
      <w:wordWrap w:val="0"/>
      <w:overflowPunct w:val="0"/>
      <w:autoSpaceDE w:val="0"/>
      <w:autoSpaceDN w:val="0"/>
      <w:textAlignment w:val="baseline"/>
      <w:outlineLvl w:val="3"/>
    </w:pPr>
  </w:style>
  <w:style w:type="paragraph" w:customStyle="1" w:styleId="a8">
    <w:name w:val="标准文件_附录三级条标题"/>
    <w:next w:val="afff2"/>
    <w:qFormat/>
    <w:rsid w:val="00ED7558"/>
    <w:pPr>
      <w:widowControl w:val="0"/>
      <w:numPr>
        <w:ilvl w:val="3"/>
        <w:numId w:val="8"/>
      </w:numPr>
      <w:spacing w:beforeLines="50" w:afterLines="50"/>
      <w:jc w:val="both"/>
      <w:outlineLvl w:val="4"/>
    </w:pPr>
    <w:rPr>
      <w:rFonts w:ascii="黑体" w:eastAsia="黑体" w:hAnsi="Times New Roman" w:cs="Times New Roman"/>
      <w:kern w:val="21"/>
      <w:szCs w:val="20"/>
    </w:rPr>
  </w:style>
  <w:style w:type="paragraph" w:customStyle="1" w:styleId="a9">
    <w:name w:val="标准文件_附录四级条标题"/>
    <w:next w:val="afff2"/>
    <w:qFormat/>
    <w:rsid w:val="00ED7558"/>
    <w:pPr>
      <w:widowControl w:val="0"/>
      <w:numPr>
        <w:ilvl w:val="4"/>
        <w:numId w:val="8"/>
      </w:numPr>
      <w:spacing w:beforeLines="50" w:afterLines="50"/>
      <w:jc w:val="both"/>
      <w:outlineLvl w:val="5"/>
    </w:pPr>
    <w:rPr>
      <w:rFonts w:ascii="黑体" w:eastAsia="黑体" w:hAnsi="Times New Roman" w:cs="Times New Roman"/>
      <w:kern w:val="21"/>
      <w:szCs w:val="20"/>
    </w:rPr>
  </w:style>
  <w:style w:type="paragraph" w:customStyle="1" w:styleId="aa">
    <w:name w:val="标准文件_附录五级条标题"/>
    <w:next w:val="afff2"/>
    <w:qFormat/>
    <w:rsid w:val="00ED7558"/>
    <w:pPr>
      <w:widowControl w:val="0"/>
      <w:numPr>
        <w:ilvl w:val="5"/>
        <w:numId w:val="8"/>
      </w:numPr>
      <w:spacing w:beforeLines="50" w:afterLines="50"/>
      <w:jc w:val="both"/>
      <w:outlineLvl w:val="6"/>
    </w:pPr>
    <w:rPr>
      <w:rFonts w:ascii="黑体" w:eastAsia="黑体" w:hAnsi="Times New Roman" w:cs="Times New Roman"/>
      <w:kern w:val="21"/>
      <w:szCs w:val="20"/>
    </w:rPr>
  </w:style>
  <w:style w:type="paragraph" w:customStyle="1" w:styleId="a3">
    <w:name w:val="标准文件_数字编号列项（二级）"/>
    <w:qFormat/>
    <w:rsid w:val="00ED7558"/>
    <w:pPr>
      <w:numPr>
        <w:ilvl w:val="1"/>
        <w:numId w:val="9"/>
      </w:numPr>
      <w:tabs>
        <w:tab w:val="left" w:pos="851"/>
      </w:tabs>
      <w:jc w:val="both"/>
    </w:pPr>
    <w:rPr>
      <w:rFonts w:ascii="宋体" w:eastAsia="宋体" w:hAnsi="Times New Roman" w:cs="Times New Roman"/>
      <w:kern w:val="0"/>
      <w:szCs w:val="20"/>
    </w:rPr>
  </w:style>
  <w:style w:type="paragraph" w:customStyle="1" w:styleId="a4">
    <w:name w:val="标准文件_编号列项（三级）"/>
    <w:qFormat/>
    <w:rsid w:val="00ED7558"/>
    <w:pPr>
      <w:numPr>
        <w:ilvl w:val="2"/>
        <w:numId w:val="9"/>
      </w:numPr>
      <w:tabs>
        <w:tab w:val="left" w:pos="851"/>
      </w:tabs>
    </w:pPr>
    <w:rPr>
      <w:rFonts w:ascii="宋体" w:eastAsia="宋体" w:hAnsi="Times New Roman" w:cs="Times New Roman"/>
      <w:kern w:val="0"/>
      <w:szCs w:val="20"/>
    </w:rPr>
  </w:style>
  <w:style w:type="paragraph" w:customStyle="1" w:styleId="a2">
    <w:name w:val="标准文件_字母编号列项（一级）"/>
    <w:qFormat/>
    <w:rsid w:val="00ED7558"/>
    <w:pPr>
      <w:numPr>
        <w:numId w:val="9"/>
      </w:numPr>
      <w:jc w:val="both"/>
    </w:pPr>
    <w:rPr>
      <w:rFonts w:ascii="宋体" w:eastAsia="宋体" w:hAnsi="Times New Roman" w:cs="Times New Roman"/>
      <w:kern w:val="0"/>
      <w:szCs w:val="20"/>
    </w:rPr>
  </w:style>
  <w:style w:type="character" w:customStyle="1" w:styleId="Char3">
    <w:name w:val="标准文件_段 Char"/>
    <w:link w:val="afff2"/>
    <w:qFormat/>
    <w:rsid w:val="00ED7558"/>
    <w:rPr>
      <w:rFonts w:ascii="宋体" w:eastAsia="宋体" w:hAnsi="Times New Roman" w:cs="Times New Roman"/>
      <w:kern w:val="0"/>
      <w:szCs w:val="20"/>
    </w:rPr>
  </w:style>
  <w:style w:type="paragraph" w:customStyle="1" w:styleId="afff3">
    <w:name w:val="标准文件_一级无标题"/>
    <w:basedOn w:val="ad"/>
    <w:qFormat/>
    <w:rsid w:val="00ED7558"/>
    <w:pPr>
      <w:numPr>
        <w:ilvl w:val="0"/>
        <w:numId w:val="0"/>
      </w:numPr>
      <w:spacing w:beforeLines="0" w:afterLines="0"/>
      <w:outlineLvl w:val="9"/>
    </w:pPr>
    <w:rPr>
      <w:rFonts w:ascii="宋体" w:eastAsia="宋体"/>
    </w:rPr>
  </w:style>
  <w:style w:type="character" w:customStyle="1" w:styleId="afff4">
    <w:name w:val="纯文本 字符"/>
    <w:link w:val="afff5"/>
    <w:rsid w:val="00EB759F"/>
    <w:rPr>
      <w:rFonts w:ascii="Consolas" w:hAnsi="Consolas"/>
      <w:szCs w:val="21"/>
    </w:rPr>
  </w:style>
  <w:style w:type="paragraph" w:styleId="afff5">
    <w:name w:val="Plain Text"/>
    <w:basedOn w:val="af1"/>
    <w:link w:val="afff4"/>
    <w:unhideWhenUsed/>
    <w:rsid w:val="00EB759F"/>
    <w:rPr>
      <w:rFonts w:ascii="Consolas" w:eastAsiaTheme="minorEastAsia" w:hAnsi="Consolas" w:cstheme="minorBidi"/>
      <w:szCs w:val="21"/>
    </w:rPr>
  </w:style>
  <w:style w:type="character" w:customStyle="1" w:styleId="10">
    <w:name w:val="纯文本 字符1"/>
    <w:basedOn w:val="af2"/>
    <w:uiPriority w:val="99"/>
    <w:semiHidden/>
    <w:rsid w:val="00EB759F"/>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E5615C6AFC40019536EA6B1C7B58BD"/>
        <w:category>
          <w:name w:val="常规"/>
          <w:gallery w:val="placeholder"/>
        </w:category>
        <w:types>
          <w:type w:val="bbPlcHdr"/>
        </w:types>
        <w:behaviors>
          <w:behavior w:val="content"/>
        </w:behaviors>
        <w:guid w:val="{96C4BDA9-CE53-4018-B9C1-7389BE731EBD}"/>
      </w:docPartPr>
      <w:docPartBody>
        <w:p w:rsidR="00A66090" w:rsidRDefault="00634F65" w:rsidP="00634F65">
          <w:pPr>
            <w:pStyle w:val="E9E5615C6AFC40019536EA6B1C7B58BD"/>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方正仿宋简体">
    <w:altName w:val="Malgun Gothic Semilight"/>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粗圆简体">
    <w:altName w:val="Malgun Gothic Semilight"/>
    <w:charset w:val="86"/>
    <w:family w:val="script"/>
    <w:pitch w:val="fixed"/>
    <w:sig w:usb0="00000000" w:usb1="080E0000" w:usb2="00000010" w:usb3="00000000" w:csb0="00040000" w:csb1="00000000"/>
  </w:font>
  <w:font w:name="方正粗宋简体">
    <w:charset w:val="86"/>
    <w:family w:val="script"/>
    <w:pitch w:val="fixed"/>
    <w:sig w:usb0="00000003" w:usb1="080E0000" w:usb2="00000010" w:usb3="00000000" w:csb0="00040001" w:csb1="00000000"/>
  </w:font>
  <w:font w:name="Helvetica">
    <w:panose1 w:val="020B0604020202020204"/>
    <w:charset w:val="00"/>
    <w:family w:val="swiss"/>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4F65"/>
    <w:rsid w:val="00055AB6"/>
    <w:rsid w:val="0009723E"/>
    <w:rsid w:val="000B5A92"/>
    <w:rsid w:val="000C21F0"/>
    <w:rsid w:val="00114FA5"/>
    <w:rsid w:val="0015005A"/>
    <w:rsid w:val="002124FC"/>
    <w:rsid w:val="0023185B"/>
    <w:rsid w:val="0024107D"/>
    <w:rsid w:val="00271312"/>
    <w:rsid w:val="00280263"/>
    <w:rsid w:val="00297C79"/>
    <w:rsid w:val="002D34C1"/>
    <w:rsid w:val="003105E0"/>
    <w:rsid w:val="00321BC4"/>
    <w:rsid w:val="004825DC"/>
    <w:rsid w:val="00494DA8"/>
    <w:rsid w:val="005C05D8"/>
    <w:rsid w:val="00634F65"/>
    <w:rsid w:val="006452D9"/>
    <w:rsid w:val="006C6741"/>
    <w:rsid w:val="007933C8"/>
    <w:rsid w:val="007E77BD"/>
    <w:rsid w:val="00805BD1"/>
    <w:rsid w:val="00845FFA"/>
    <w:rsid w:val="00971A94"/>
    <w:rsid w:val="009969B5"/>
    <w:rsid w:val="00A010E6"/>
    <w:rsid w:val="00A05240"/>
    <w:rsid w:val="00A66090"/>
    <w:rsid w:val="00A74535"/>
    <w:rsid w:val="00AE3391"/>
    <w:rsid w:val="00AF6E98"/>
    <w:rsid w:val="00B26097"/>
    <w:rsid w:val="00B47F9C"/>
    <w:rsid w:val="00B94542"/>
    <w:rsid w:val="00BC39B9"/>
    <w:rsid w:val="00C44E76"/>
    <w:rsid w:val="00DB24D0"/>
    <w:rsid w:val="00E011FD"/>
    <w:rsid w:val="00E542E0"/>
    <w:rsid w:val="00E74055"/>
    <w:rsid w:val="00E957CF"/>
    <w:rsid w:val="00F06A9F"/>
    <w:rsid w:val="00FE70E9"/>
    <w:rsid w:val="00FF32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4F65"/>
    <w:rPr>
      <w:color w:val="808080"/>
    </w:rPr>
  </w:style>
  <w:style w:type="paragraph" w:customStyle="1" w:styleId="E9E5615C6AFC40019536EA6B1C7B58BD">
    <w:name w:val="E9E5615C6AFC40019536EA6B1C7B58BD"/>
    <w:rsid w:val="00634F6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74AB-E31E-436E-82D7-781586E1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10</Pages>
  <Words>895</Words>
  <Characters>5103</Characters>
  <Application>Microsoft Office Word</Application>
  <DocSecurity>0</DocSecurity>
  <Lines>42</Lines>
  <Paragraphs>11</Paragraphs>
  <ScaleCrop>false</ScaleCrop>
  <Company>Windows10</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方强</dc:creator>
  <cp:lastModifiedBy>Victor Zhen LU</cp:lastModifiedBy>
  <cp:revision>317</cp:revision>
  <cp:lastPrinted>2021-11-01T07:45:00Z</cp:lastPrinted>
  <dcterms:created xsi:type="dcterms:W3CDTF">2021-07-15T06:40:00Z</dcterms:created>
  <dcterms:modified xsi:type="dcterms:W3CDTF">2021-11-11T01:52:00Z</dcterms:modified>
</cp:coreProperties>
</file>