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CA" w:rsidRDefault="006605CA" w:rsidP="006605CA">
      <w:pPr>
        <w:jc w:val="left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</w:p>
    <w:p w:rsidR="006605CA" w:rsidRDefault="006605CA" w:rsidP="006605CA">
      <w:pPr>
        <w:rPr>
          <w:rFonts w:eastAsia="方正黑体_GBK"/>
          <w:szCs w:val="32"/>
        </w:rPr>
      </w:pPr>
    </w:p>
    <w:p w:rsidR="006605CA" w:rsidRDefault="006605CA" w:rsidP="006605CA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重庆市地方标准批准发布目录</w:t>
      </w:r>
    </w:p>
    <w:tbl>
      <w:tblPr>
        <w:tblW w:w="13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403"/>
        <w:gridCol w:w="5292"/>
        <w:gridCol w:w="1908"/>
        <w:gridCol w:w="1588"/>
        <w:gridCol w:w="1678"/>
      </w:tblGrid>
      <w:tr w:rsidR="006605CA" w:rsidTr="00696F4D">
        <w:trPr>
          <w:trHeight w:hRule="exact" w:val="680"/>
          <w:tblHeader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605CA" w:rsidRDefault="006605CA" w:rsidP="00696F4D">
            <w:pPr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地方标准编号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地方标准名称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代替标准编号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发布日期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tabs>
                <w:tab w:val="center" w:pos="813"/>
                <w:tab w:val="right" w:pos="1506"/>
              </w:tabs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实施日期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DB50/T </w:t>
            </w:r>
            <w:r>
              <w:rPr>
                <w:rFonts w:hint="eastAsia"/>
                <w:color w:val="000000"/>
                <w:sz w:val="24"/>
                <w:szCs w:val="24"/>
              </w:rPr>
              <w:t>867.19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安全生产技术规范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  <w:r>
              <w:rPr>
                <w:rFonts w:hint="eastAsia"/>
                <w:color w:val="000000"/>
                <w:sz w:val="24"/>
                <w:szCs w:val="24"/>
              </w:rPr>
              <w:t>部分：建材制造企业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2021-09-01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DB50/T </w:t>
            </w:r>
            <w:r>
              <w:rPr>
                <w:rFonts w:hint="eastAsia"/>
                <w:color w:val="000000"/>
                <w:sz w:val="24"/>
                <w:szCs w:val="24"/>
              </w:rPr>
              <w:t>1119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消防用电动多旋翼无人机系统通用技术条件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2021-09-01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茶园化肥农药减施增效技术规程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2021-09-01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生产安全事故调查基本规范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2021-09-01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儿童福利机构儿童档案管理规范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DB50/T </w:t>
            </w:r>
            <w:r>
              <w:rPr>
                <w:rFonts w:hint="eastAsia"/>
                <w:color w:val="000000"/>
                <w:sz w:val="24"/>
                <w:szCs w:val="24"/>
              </w:rPr>
              <w:t>867.20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安全生产技术规范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sz w:val="24"/>
                <w:szCs w:val="24"/>
              </w:rPr>
              <w:t>部分：有色金属冶炼企业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养老机构介助老人服务规范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养老机构自理老人服务规范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25.1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区域性气象灾害过程评估规范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部分：高温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25.2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区域性气象灾害过程评估规范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部分：气象干旱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25.3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区域性气象灾害过程评估规范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部分：连阴雨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DB50/T </w:t>
            </w:r>
            <w:r>
              <w:rPr>
                <w:rFonts w:hint="eastAsia"/>
                <w:color w:val="000000"/>
                <w:sz w:val="24"/>
                <w:szCs w:val="24"/>
              </w:rPr>
              <w:t>1125.4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区域性气象灾害过程评估规范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部分：低温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DB50/T </w:t>
            </w:r>
            <w:r>
              <w:rPr>
                <w:rFonts w:hint="eastAsia"/>
                <w:color w:val="000000"/>
                <w:sz w:val="24"/>
                <w:szCs w:val="24"/>
              </w:rPr>
              <w:t>1125.5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区域性气象灾害过程评估规范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部分：强降温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DB50/T </w:t>
            </w:r>
            <w:r>
              <w:rPr>
                <w:rFonts w:hint="eastAsia"/>
                <w:color w:val="000000"/>
                <w:sz w:val="24"/>
                <w:szCs w:val="24"/>
              </w:rPr>
              <w:t>1125.6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区域性气象灾害过程评估规范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部分：降雪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食品快速检测实验室建设指南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2021-12-10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DB50/T 11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食品快速检测实验室技术规范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2021-12-10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DB50/ 848-2021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农村生活污水集中处理设施水污染物排放标准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DB50/ 848-2018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2021-12-08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DB50/T 956.3-2021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预警信息发布平台管理规范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部分：数据格式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2022-01-01</w:t>
            </w:r>
          </w:p>
        </w:tc>
      </w:tr>
      <w:tr w:rsidR="006605CA" w:rsidTr="00696F4D">
        <w:trPr>
          <w:trHeight w:hRule="exact" w:val="68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DB50/T 956.4-2021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预警信息发布平台管理规范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部分：网络安全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2021-09-30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CA" w:rsidRDefault="006605CA" w:rsidP="00696F4D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2022-01-01</w:t>
            </w:r>
          </w:p>
        </w:tc>
      </w:tr>
    </w:tbl>
    <w:p w:rsidR="006605CA" w:rsidRDefault="006605CA" w:rsidP="006605CA"/>
    <w:p w:rsidR="00465E47" w:rsidRDefault="00465E47"/>
    <w:sectPr w:rsidR="00465E47" w:rsidSect="006605CA">
      <w:pgSz w:w="16838" w:h="11906" w:orient="landscape"/>
      <w:pgMar w:top="1588" w:right="2098" w:bottom="1531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3B" w:rsidRDefault="00CD1A3B" w:rsidP="006605CA">
      <w:r>
        <w:separator/>
      </w:r>
    </w:p>
  </w:endnote>
  <w:endnote w:type="continuationSeparator" w:id="0">
    <w:p w:rsidR="00CD1A3B" w:rsidRDefault="00CD1A3B" w:rsidP="006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3B" w:rsidRDefault="00CD1A3B" w:rsidP="006605CA">
      <w:r>
        <w:separator/>
      </w:r>
    </w:p>
  </w:footnote>
  <w:footnote w:type="continuationSeparator" w:id="0">
    <w:p w:rsidR="00CD1A3B" w:rsidRDefault="00CD1A3B" w:rsidP="0066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4"/>
    <w:rsid w:val="00465E47"/>
    <w:rsid w:val="006605CA"/>
    <w:rsid w:val="007E7864"/>
    <w:rsid w:val="00CD1A3B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52B9E-8BA6-43D8-8E65-B273A165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C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5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1095</Characters>
  <Application>Microsoft Office Word</Application>
  <DocSecurity>0</DocSecurity>
  <Lines>9</Lines>
  <Paragraphs>2</Paragraphs>
  <ScaleCrop>false</ScaleCrop>
  <Company>ITSK.com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2021-10-09T03:36:00Z</dcterms:created>
  <dcterms:modified xsi:type="dcterms:W3CDTF">2021-10-09T03:40:00Z</dcterms:modified>
</cp:coreProperties>
</file>