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3D" w:rsidRDefault="00EE02C2">
      <w:pPr>
        <w:pStyle w:val="af9"/>
        <w:framePr w:wrap="around"/>
        <w:rPr>
          <w:rFonts w:ascii="Times New Roman"/>
        </w:rPr>
      </w:pPr>
      <w:r>
        <w:rPr>
          <w:rFonts w:ascii="Times New Roman"/>
        </w:rPr>
        <w:t>ICS XX.XXX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4"/>
      </w:tblGrid>
      <w:tr w:rsidR="00CE4B3D">
        <w:tc>
          <w:tcPr>
            <w:tcW w:w="9854" w:type="dxa"/>
            <w:tcBorders>
              <w:top w:val="nil"/>
              <w:left w:val="nil"/>
              <w:bottom w:val="nil"/>
              <w:right w:val="nil"/>
            </w:tcBorders>
          </w:tcPr>
          <w:p w:rsidR="00CE4B3D" w:rsidRDefault="006A504B">
            <w:pPr>
              <w:pStyle w:val="af9"/>
              <w:framePr w:wrap="around"/>
              <w:rPr>
                <w:rFonts w:ascii="Times New Roman"/>
              </w:rPr>
            </w:pPr>
            <w:r>
              <w:rPr>
                <w:rFonts w:ascii="Times New Roman"/>
              </w:rPr>
              <w:pict>
                <v:rect id="_x0000_s1026" style="position:absolute;margin-left:-5.25pt;margin-top:0;width:68.25pt;height:15.6pt;z-index:-251654144"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2YVV/h0CAAAn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mgSxpxZ0VLHf339&#10;/vPHN0Yb5E7nfEFFD+4eoz7v7kB+8szCshF2q24RoWuUqIhTHuuzvw7EwNNRtuneQkXYYhcgGXWo&#10;sY2AZAE7pH4cz/1Qh8Akbc4mk+n0ijNJqfx6lo9SvzJRPB526MNrBS2Li5IjtTuBi/2dD5GMKB5L&#10;EnkwulprY1KA283SINsLGo11+hJ/0nhZZmwsthCP9YhxJ6mMwnqDNlAdSSRCP1/0umjRAH7hrKPZ&#10;Krn/vBOoODNvLBl1nY/HcRhTML6aki6Gl5nNZUZYSVAlD5z1y2XoB3jnUG8builPoi3ckrm1TsKj&#10;8T2rE1man+THadbjgF7GqerP+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iuL+zVAAAABwEA&#10;AA8AAAAAAAAAAQAgAAAAIgAAAGRycy9kb3ducmV2LnhtbFBLAQIUABQAAAAIAIdO4kDZhVX+HQIA&#10;ACcEAAAOAAAAAAAAAAEAIAAAACQBAABkcnMvZTJvRG9jLnhtbFBLBQYAAAAABgAGAFkBAACzBQAA&#10;AAA=&#10;" stroked="f"/>
              </w:pict>
            </w:r>
            <w:r w:rsidR="00EE02C2">
              <w:rPr>
                <w:rFonts w:ascii="Times New Roman"/>
              </w:rPr>
              <w:t>X-XX</w:t>
            </w:r>
          </w:p>
        </w:tc>
      </w:tr>
    </w:tbl>
    <w:p w:rsidR="00CE4B3D" w:rsidRDefault="00EE02C2">
      <w:pPr>
        <w:pStyle w:val="afb"/>
        <w:framePr w:wrap="around"/>
      </w:pPr>
      <w:r>
        <w:rPr>
          <w:rFonts w:hint="eastAsia"/>
        </w:rPr>
        <w:t>T</w:t>
      </w:r>
      <w:r>
        <w:t>/</w:t>
      </w:r>
      <w:r>
        <w:rPr>
          <w:rFonts w:hint="eastAsia"/>
        </w:rPr>
        <w:t>CGCC</w:t>
      </w:r>
    </w:p>
    <w:p w:rsidR="00CE4B3D" w:rsidRDefault="00CE4B3D">
      <w:pPr>
        <w:pStyle w:val="afb"/>
        <w:framePr w:wrap="around"/>
      </w:pPr>
    </w:p>
    <w:p w:rsidR="00CE4B3D" w:rsidRDefault="00EE02C2">
      <w:pPr>
        <w:framePr w:hSpace="181" w:vSpace="181" w:wrap="around" w:vAnchor="page" w:hAnchor="page" w:x="1419" w:y="2073" w:anchorLock="1"/>
        <w:spacing w:line="1000" w:lineRule="exact"/>
        <w:jc w:val="distribute"/>
        <w:rPr>
          <w:rFonts w:ascii="黑体" w:eastAsia="黑体" w:hAnsi="黑体"/>
          <w:kern w:val="0"/>
          <w:sz w:val="48"/>
          <w:szCs w:val="48"/>
        </w:rPr>
      </w:pPr>
      <w:r>
        <w:rPr>
          <w:rFonts w:ascii="黑体" w:eastAsia="黑体" w:hAnsi="黑体" w:hint="eastAsia"/>
          <w:kern w:val="0"/>
          <w:sz w:val="48"/>
          <w:szCs w:val="48"/>
        </w:rPr>
        <w:t>中国商业联合会团体标准</w:t>
      </w:r>
    </w:p>
    <w:p w:rsidR="00CE4B3D" w:rsidRDefault="00CE4B3D">
      <w:pPr>
        <w:pStyle w:val="af8"/>
        <w:framePr w:wrap="around" w:y="2073"/>
        <w:rPr>
          <w:rFonts w:ascii="Times New Roman" w:hAnsi="Times New Roman"/>
          <w:b/>
        </w:rPr>
      </w:pPr>
    </w:p>
    <w:p w:rsidR="00CE4B3D" w:rsidRDefault="00CE4B3D"/>
    <w:p w:rsidR="00CE4B3D" w:rsidRDefault="00EE02C2">
      <w:pPr>
        <w:pStyle w:val="2"/>
        <w:framePr w:wrap="around"/>
        <w:rPr>
          <w:rFonts w:ascii="Times New Roman"/>
        </w:rPr>
      </w:pPr>
      <w:r>
        <w:rPr>
          <w:rFonts w:ascii="Times New Roman"/>
        </w:rPr>
        <w:t>T/CGCC XXX-20</w:t>
      </w:r>
      <w:r w:rsidR="00FA0A8B">
        <w:rPr>
          <w:rFonts w:ascii="Times New Roman" w:hint="eastAsia"/>
        </w:rPr>
        <w:t>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CE4B3D">
        <w:tc>
          <w:tcPr>
            <w:tcW w:w="9356" w:type="dxa"/>
            <w:tcBorders>
              <w:top w:val="nil"/>
              <w:left w:val="nil"/>
              <w:bottom w:val="nil"/>
              <w:right w:val="nil"/>
            </w:tcBorders>
          </w:tcPr>
          <w:p w:rsidR="00CE4B3D" w:rsidRDefault="006A504B">
            <w:pPr>
              <w:pStyle w:val="afa"/>
              <w:framePr w:wrap="around"/>
              <w:ind w:right="105"/>
              <w:rPr>
                <w:rFonts w:ascii="Times New Roman"/>
              </w:rPr>
            </w:pPr>
            <w:r>
              <w:rPr>
                <w:rFonts w:ascii="Times New Roman"/>
              </w:rPr>
              <w:pict>
                <v:rect id="_x0000_s2053" style="position:absolute;left:0;text-align:left;margin-left:372.8pt;margin-top:2.7pt;width:90pt;height:18pt;z-index:-251657216"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1FnvoaAgAAKAQAAA4AAABkcnMvZTJvRG9jLnhtbK1TwY7T&#10;MBC9I/EPlu80SbcsS9R0tWpVhLTASgsf4DpOYuF4zNhtuvwMErf9CD4H8RuMnW4py2UP5BDNeGae&#10;570Zzy/3vWE7hV6DrXgxyTlTVkKtbVvxTx/XLy4480HYWhiwquJ3yvPLxfNn88GVagodmFohIxDr&#10;y8FVvAvBlVnmZad64SfglKVgA9iLQC62WY1iIPTeZNM8P88GwNohSOU9na7GID8g4lMAoWm0VCuQ&#10;217ZMKKiMiIQJd9p5/kidds0SoYPTeNVYKbixDSkP11C9ib+s8VclC0K12l5aEE8pYVHnHqhLV16&#10;hFqJINgW9T9QvZYIHpowkdBnI5GkCLEo8kfa3HbCqcSFpPbuKLr/f7Dy/e4Gma5pE844s6Knif/6&#10;dv/zx3dGB6TO4HxJSbfuBiM/765BfvbMwrITtlVXiDB0StTUUxHzs78KouOplG2Gd1ATttgGSELt&#10;G+wjIEnA9mked8d5qH1gkg6LYnaW5zQqSbHp9OKc7HiFKB+qHfrwRkHPolFxpHkndLG79mFMfUhJ&#10;3YPR9VobkxxsN0uDbCdoN9bpO6D70zRjY7KFWDYixpNEMzIbFdpAfUcsEcYFo+dFRgf4lbOBlqvi&#10;/stWoOLMvLWk1OtiNovbmJzZy1dTcvA0sjmNCCsJquKBs9FchnGDtw5129FNRSJt4YrUbXQiHpUf&#10;uzo0SwuUpDsse9zQUz9l/Xng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YPLL1gAAAAgBAAAP&#10;AAAAAAAAAAEAIAAAACIAAABkcnMvZG93bnJldi54bWxQSwECFAAUAAAACACHTuJA/UWe+hoCAAAo&#10;BAAADgAAAAAAAAABACAAAAAlAQAAZHJzL2Uyb0RvYy54bWxQSwUGAAAAAAYABgBZAQAAsQUAAAAA&#10;" stroked="f"/>
              </w:pict>
            </w:r>
          </w:p>
        </w:tc>
      </w:tr>
    </w:tbl>
    <w:p w:rsidR="00CE4B3D" w:rsidRDefault="00CE4B3D">
      <w:pPr>
        <w:pStyle w:val="2"/>
        <w:framePr w:wrap="around"/>
        <w:rPr>
          <w:rFonts w:ascii="Times New Roman"/>
        </w:rPr>
      </w:pPr>
    </w:p>
    <w:p w:rsidR="00CE4B3D" w:rsidRDefault="00CE4B3D">
      <w:pPr>
        <w:pStyle w:val="2"/>
        <w:framePr w:wrap="around"/>
        <w:rPr>
          <w:rFonts w:ascii="Times New Roman"/>
        </w:rPr>
      </w:pPr>
    </w:p>
    <w:p w:rsidR="00CE4B3D" w:rsidRDefault="00EE02C2">
      <w:pPr>
        <w:pStyle w:val="2"/>
        <w:framePr w:w="9041" w:h="6917" w:hRule="exact" w:hSpace="0" w:wrap="around" w:x="1761" w:y="6071"/>
        <w:ind w:right="1040" w:firstLineChars="150" w:firstLine="780"/>
        <w:jc w:val="center"/>
        <w:rPr>
          <w:rFonts w:ascii="Times New Roman"/>
          <w:sz w:val="52"/>
          <w:szCs w:val="20"/>
        </w:rPr>
      </w:pPr>
      <w:r>
        <w:rPr>
          <w:rFonts w:ascii="Times New Roman" w:hint="eastAsia"/>
          <w:sz w:val="52"/>
          <w:szCs w:val="20"/>
        </w:rPr>
        <w:t>散装即食</w:t>
      </w:r>
      <w:r w:rsidR="00BD3396">
        <w:rPr>
          <w:rFonts w:ascii="Times New Roman" w:hint="eastAsia"/>
          <w:sz w:val="52"/>
          <w:szCs w:val="20"/>
        </w:rPr>
        <w:t>熟食</w:t>
      </w:r>
      <w:r>
        <w:rPr>
          <w:rFonts w:ascii="Times New Roman" w:hint="eastAsia"/>
          <w:sz w:val="52"/>
          <w:szCs w:val="20"/>
        </w:rPr>
        <w:t>经营操作规范</w:t>
      </w:r>
    </w:p>
    <w:p w:rsidR="00CE4B3D" w:rsidRDefault="00EE02C2">
      <w:pPr>
        <w:pStyle w:val="af3"/>
        <w:framePr w:w="9041" w:wrap="around" w:x="1761" w:y="6071"/>
        <w:rPr>
          <w:rFonts w:ascii="Times New Roman"/>
          <w:bCs/>
        </w:rPr>
      </w:pPr>
      <w:r>
        <w:rPr>
          <w:rFonts w:ascii="Times New Roman" w:hint="eastAsia"/>
          <w:bCs/>
        </w:rPr>
        <w:t>（征求</w:t>
      </w:r>
      <w:r>
        <w:rPr>
          <w:rFonts w:ascii="Times New Roman"/>
          <w:bCs/>
        </w:rPr>
        <w:t>意见稿</w:t>
      </w:r>
      <w:r>
        <w:rPr>
          <w:rFonts w:ascii="Times New Roman" w:hint="eastAsia"/>
          <w:bCs/>
        </w:rPr>
        <w:t>）</w:t>
      </w:r>
    </w:p>
    <w:p w:rsidR="00CE4B3D" w:rsidRDefault="006A504B">
      <w:pPr>
        <w:pStyle w:val="ae"/>
        <w:framePr w:wrap="around"/>
      </w:pPr>
      <w:r>
        <w:fldChar w:fldCharType="begin">
          <w:ffData>
            <w:name w:val="FY"/>
            <w:enabled/>
            <w:calcOnExit w:val="0"/>
            <w:textInput>
              <w:default w:val="XXXX"/>
              <w:maxLength w:val="4"/>
            </w:textInput>
          </w:ffData>
        </w:fldChar>
      </w:r>
      <w:bookmarkStart w:id="0" w:name="FY"/>
      <w:r w:rsidR="00EE02C2">
        <w:instrText xml:space="preserve"> FORMTEXT </w:instrText>
      </w:r>
      <w:r>
        <w:fldChar w:fldCharType="separate"/>
      </w:r>
      <w:r w:rsidR="00EE02C2">
        <w:t>XXXX</w:t>
      </w:r>
      <w:r>
        <w:fldChar w:fldCharType="end"/>
      </w:r>
      <w:bookmarkEnd w:id="0"/>
      <w:r w:rsidR="00EE02C2">
        <w:t xml:space="preserve"> - </w:t>
      </w:r>
      <w:r>
        <w:fldChar w:fldCharType="begin">
          <w:ffData>
            <w:name w:val="FM"/>
            <w:enabled/>
            <w:calcOnExit w:val="0"/>
            <w:textInput>
              <w:default w:val="XX"/>
              <w:maxLength w:val="2"/>
            </w:textInput>
          </w:ffData>
        </w:fldChar>
      </w:r>
      <w:r w:rsidR="00EE02C2">
        <w:instrText xml:space="preserve"> FORMTEXT </w:instrText>
      </w:r>
      <w:r>
        <w:fldChar w:fldCharType="separate"/>
      </w:r>
      <w:r w:rsidR="00EE02C2">
        <w:t>XX</w:t>
      </w:r>
      <w:r>
        <w:fldChar w:fldCharType="end"/>
      </w:r>
      <w:r w:rsidR="00EE02C2">
        <w:t xml:space="preserve"> - </w:t>
      </w:r>
      <w:r>
        <w:fldChar w:fldCharType="begin">
          <w:ffData>
            <w:name w:val="FD"/>
            <w:enabled/>
            <w:calcOnExit w:val="0"/>
            <w:textInput>
              <w:default w:val="XX"/>
              <w:maxLength w:val="2"/>
            </w:textInput>
          </w:ffData>
        </w:fldChar>
      </w:r>
      <w:bookmarkStart w:id="1" w:name="FD"/>
      <w:r w:rsidR="00EE02C2">
        <w:instrText xml:space="preserve"> FORMTEXT </w:instrText>
      </w:r>
      <w:r>
        <w:fldChar w:fldCharType="separate"/>
      </w:r>
      <w:r w:rsidR="00EE02C2">
        <w:t>XX</w:t>
      </w:r>
      <w:r>
        <w:fldChar w:fldCharType="end"/>
      </w:r>
      <w:bookmarkEnd w:id="1"/>
      <w:r w:rsidR="00EE02C2">
        <w:rPr>
          <w:rFonts w:hint="eastAsia"/>
        </w:rPr>
        <w:t>发布</w:t>
      </w:r>
      <w:r>
        <w:pict>
          <v:line id="_x0000_s2052" style="position:absolute;z-index:251663360;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p+FynkAQAArAMAAA4AAABkcnMvZTJvRG9jLnhtbK1TzY7T&#10;MBC+I/EOlu80bdGuIGq6h1bLZYFKuzyA6ziJhe2xPG7TvgQvgMQNThy58za7PAZjpy37c9kDOVge&#10;z8w3830zmV3srGFbFVCDq/hkNOZMOQm1dm3FP91cvnrDGUbhamHAqYrvFfKL+csXs96XagodmFoF&#10;RiAOy95XvIvRl0WBslNW4Ai8cuRsIFgRyQxtUQfRE7o1xXQ8Pi96CLUPIBUivS4HJz8ghucAQtNo&#10;qZYgN1a5OKAGZUQkSthpj3yeu20aJePHpkEVmak4MY35pCJ0X6ezmM9E2QbhOy0PLYjntPCIkxXa&#10;UdET1FJEwTZBP4GyWgZAaOJIgi0GIlkRYjEZP9LmuhNeZS4kNfqT6Pj/YOWH7SowXdMmkCROWJr4&#10;3ddft1++//n9jc67nz8YeUim3mNJ0Qu3Como3LlrfwXyMzIHi064VuV2b/aeICYpo3iQkgz0VGzd&#10;v4eaYsQmQtZs1wSbIEkNtsuj2Z9Go3aRSXo8n5A+r6lFefQVojwm+oDxnQLL0qXiRrukmijF9gpj&#10;akSUx5D07OBSG5MnbxzrK/72bHqWExCMrpMzhWFo1wsT2Fak3clfZkWe+2EBNq4eihh3IJ14Doqt&#10;od6vwlEMGmLu5rBwaUvu2zn730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in4XKeQB&#10;AACsAwAADgAAAAAAAAABACAAAAAlAQAAZHJzL2Uyb0RvYy54bWxQSwUGAAAAAAYABgBZAQAAewUA&#10;AAAA&#10;">
            <w10:wrap anchory="page"/>
            <w10:anchorlock/>
          </v:line>
        </w:pict>
      </w:r>
    </w:p>
    <w:p w:rsidR="00CE4B3D" w:rsidRDefault="006A504B">
      <w:pPr>
        <w:pStyle w:val="af"/>
        <w:framePr w:wrap="around"/>
      </w:pPr>
      <w:r>
        <w:fldChar w:fldCharType="begin">
          <w:ffData>
            <w:name w:val="SY"/>
            <w:enabled/>
            <w:calcOnExit w:val="0"/>
            <w:textInput>
              <w:default w:val="XXXX"/>
              <w:maxLength w:val="4"/>
            </w:textInput>
          </w:ffData>
        </w:fldChar>
      </w:r>
      <w:bookmarkStart w:id="2" w:name="SY"/>
      <w:r w:rsidR="00EE02C2">
        <w:instrText xml:space="preserve"> FORMTEXT </w:instrText>
      </w:r>
      <w:r>
        <w:fldChar w:fldCharType="separate"/>
      </w:r>
      <w:r w:rsidR="00EE02C2">
        <w:t>XXXX</w:t>
      </w:r>
      <w:r>
        <w:fldChar w:fldCharType="end"/>
      </w:r>
      <w:bookmarkEnd w:id="2"/>
      <w:r w:rsidR="00EE02C2">
        <w:t xml:space="preserve"> - </w:t>
      </w:r>
      <w:r>
        <w:fldChar w:fldCharType="begin">
          <w:ffData>
            <w:name w:val="SM"/>
            <w:enabled/>
            <w:calcOnExit w:val="0"/>
            <w:textInput>
              <w:default w:val="XX"/>
              <w:maxLength w:val="2"/>
            </w:textInput>
          </w:ffData>
        </w:fldChar>
      </w:r>
      <w:bookmarkStart w:id="3" w:name="SM"/>
      <w:r w:rsidR="00EE02C2">
        <w:instrText xml:space="preserve"> FORMTEXT </w:instrText>
      </w:r>
      <w:r>
        <w:fldChar w:fldCharType="separate"/>
      </w:r>
      <w:r w:rsidR="00EE02C2">
        <w:t>XX</w:t>
      </w:r>
      <w:r>
        <w:fldChar w:fldCharType="end"/>
      </w:r>
      <w:bookmarkEnd w:id="3"/>
      <w:r w:rsidR="00EE02C2">
        <w:t xml:space="preserve"> - </w:t>
      </w:r>
      <w:r>
        <w:fldChar w:fldCharType="begin">
          <w:ffData>
            <w:name w:val="SD"/>
            <w:enabled/>
            <w:calcOnExit w:val="0"/>
            <w:textInput>
              <w:default w:val="XX"/>
              <w:maxLength w:val="2"/>
            </w:textInput>
          </w:ffData>
        </w:fldChar>
      </w:r>
      <w:bookmarkStart w:id="4" w:name="SD"/>
      <w:r w:rsidR="00EE02C2">
        <w:instrText xml:space="preserve"> FORMTEXT </w:instrText>
      </w:r>
      <w:r>
        <w:fldChar w:fldCharType="separate"/>
      </w:r>
      <w:r w:rsidR="00EE02C2">
        <w:t>XX</w:t>
      </w:r>
      <w:r>
        <w:fldChar w:fldCharType="end"/>
      </w:r>
      <w:bookmarkEnd w:id="4"/>
      <w:r w:rsidR="00EE02C2">
        <w:rPr>
          <w:rFonts w:hint="eastAsia"/>
        </w:rPr>
        <w:t>实施</w:t>
      </w:r>
    </w:p>
    <w:p w:rsidR="00CE4B3D" w:rsidRDefault="006A504B">
      <w:pPr>
        <w:pStyle w:val="ad"/>
        <w:ind w:firstLineChars="0" w:firstLine="0"/>
        <w:rPr>
          <w:rFonts w:ascii="Times New Roman"/>
        </w:rPr>
        <w:sectPr w:rsidR="00CE4B3D">
          <w:headerReference w:type="even" r:id="rId8"/>
          <w:footerReference w:type="even" r:id="rId9"/>
          <w:footerReference w:type="default" r:id="rId10"/>
          <w:pgSz w:w="11906" w:h="16838"/>
          <w:pgMar w:top="567" w:right="1134" w:bottom="1134" w:left="1418" w:header="0" w:footer="0" w:gutter="0"/>
          <w:pgNumType w:start="1"/>
          <w:cols w:space="720"/>
          <w:formProt w:val="0"/>
          <w:titlePg/>
          <w:docGrid w:type="linesAndChars" w:linePitch="312"/>
        </w:sectPr>
      </w:pPr>
      <w:r w:rsidRPr="006A504B">
        <w:rPr>
          <w:rFonts w:ascii="黑体" w:eastAsia="黑体"/>
        </w:rPr>
        <w:pict>
          <v:shapetype id="_x0000_t202" coordsize="21600,21600" o:spt="202" path="m,l,21600r21600,l21600,xe">
            <v:stroke joinstyle="miter"/>
            <v:path gradientshapeok="t" o:connecttype="rect"/>
          </v:shapetype>
          <v:shape id="_x0000_s2051" type="#_x0000_t202" style="position:absolute;left:0;text-align:left;margin-left:-.6pt;margin-top:722.2pt;width:481.9pt;height:52.95pt;z-index:251677696;mso-position-horizontal-relative:margin;mso-position-vertical-relative:margin" o:gfxdata="UEsDBAoAAAAAAIdO4kAAAAAAAAAAAAAAAAAEAAAAZHJzL1BLAwQUAAAACACHTuJATwKXNNoAAAAM&#10;AQAADwAAAGRycy9kb3ducmV2LnhtbE2PQU/DMAyF70j8h8hIXNCWtrCKlaaT2OAGh41p56zx2orG&#10;qZJ03f495gS++b2n58/l6mJ7cUYfOkcK0nkCAql2pqNGwf7rffYMIkRNRveOUMEVA6yq25tSF8ZN&#10;tMXzLjaCSygUWkEb41BIGeoWrQ5zNyCxd3Le6sirb6TxeuJy28ssSXJpdUd8odUDrlusv3ejVZBv&#10;/Dhtaf2w2b996M+hyQ6v14NS93dp8gIi4iX+heEXn9GhYqajG8kE0SuYpRknWX/iAcGJZZ7lII4s&#10;LRbJI8iqlP+fqH4AUEsDBBQAAAAIAIdO4kAmQyIKywEAAJsDAAAOAAAAZHJzL2Uyb0RvYy54bWyt&#10;U02u0zAQ3iNxB8t7mrZAQVHTJ0FVhIQA6cEBHMdJLPlPM26bXgBuwIoNe87Vc7yxk/bBY/MWZJGM&#10;Z8bfzPfNZH0zWMMOClB7V/HFbM6ZctI32nUV//pl9+w1ZxiFa4TxTlX8pJDfbJ4+WR9DqZa+96ZR&#10;wAjEYXkMFe9jDGVRoOyVFTjzQTkKth6siHSErmhAHAndmmI5n6+Ko4cmgJcKkbzbMcgnRHgMoG9b&#10;LdXWy71VLo6ooIyIRAl7HZBvcrdtq2T81LaoIjMVJ6Yxv6kI2XV6F5u1KDsQoddyakE8poUHnKzQ&#10;jopeobYiCrYH/Q+U1RI8+jbOpLfFSCQrQiwW8wfa3PYiqMyFpMZwFR3/H6z8ePgMTDe0CZw5YWng&#10;5x/fzz9/n399Y4skzzFgSVm3gfLi8MYPKXXyIzkT66EFm77Eh1GcxD1dxVVDZJKcqwUxfE4hSbHV&#10;q+WL1csEU9zfDoDxnfKWJaPiQMPLmorDB4xj6iUlFUNvdLPTxuQDdPVbA+wgaNC7/Ezof6UZl5Kd&#10;T9dGxOQpEseRS7LiUA8Twdo3J+Jt3jvSPO3PxYCLUV+MfQDd9dR3VidD0swywWm/0lL8ec6F7/+p&#10;z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Apc02gAAAAwBAAAPAAAAAAAAAAEAIAAAACIAAABk&#10;cnMvZG93bnJldi54bWxQSwECFAAUAAAACACHTuJAJkMiCssBAACbAwAADgAAAAAAAAABACAAAAAp&#10;AQAAZHJzL2Uyb0RvYy54bWxQSwUGAAAAAAYABgBZAQAAZgUAAAAA&#10;" stroked="f">
            <v:textbox inset="0,0,0,0">
              <w:txbxContent>
                <w:p w:rsidR="00CE4B3D" w:rsidRDefault="00EE02C2">
                  <w:pPr>
                    <w:pStyle w:val="afe"/>
                    <w:spacing w:before="156" w:after="156"/>
                    <w:ind w:firstLineChars="150" w:firstLine="741"/>
                    <w:jc w:val="both"/>
                    <w:rPr>
                      <w:w w:val="100"/>
                      <w:sz w:val="36"/>
                    </w:rPr>
                  </w:pPr>
                  <w:r>
                    <w:rPr>
                      <w:rFonts w:ascii="黑体" w:eastAsia="黑体" w:hAnsi="黑体" w:hint="eastAsia"/>
                      <w:b w:val="0"/>
                      <w:spacing w:val="7"/>
                      <w:w w:val="100"/>
                      <w:sz w:val="48"/>
                    </w:rPr>
                    <w:t xml:space="preserve">中  国  商  业  联  合  </w:t>
                  </w:r>
                  <w:r>
                    <w:rPr>
                      <w:rFonts w:ascii="黑体" w:eastAsia="黑体" w:hAnsi="黑体" w:hint="eastAsia"/>
                      <w:b w:val="0"/>
                      <w:spacing w:val="3"/>
                      <w:w w:val="100"/>
                      <w:sz w:val="48"/>
                    </w:rPr>
                    <w:t>会</w:t>
                  </w:r>
                  <w:r>
                    <w:rPr>
                      <w:rFonts w:hint="eastAsia"/>
                      <w:w w:val="100"/>
                      <w:sz w:val="36"/>
                    </w:rPr>
                    <w:t xml:space="preserve">   </w:t>
                  </w:r>
                  <w:r>
                    <w:rPr>
                      <w:rStyle w:val="ac"/>
                      <w:rFonts w:hint="eastAsia"/>
                      <w:sz w:val="36"/>
                    </w:rPr>
                    <w:t>发布</w:t>
                  </w:r>
                </w:p>
              </w:txbxContent>
            </v:textbox>
            <w10:wrap anchorx="margin" anchory="margin"/>
            <w10:anchorlock/>
          </v:shape>
        </w:pict>
      </w:r>
      <w:r w:rsidRPr="006A504B">
        <w:pict>
          <v:line id="_x0000_s2050" style="position:absolute;left:0;text-align:left;z-index:251670528" from="-10.5pt,102.1pt" to="471.4pt,102.1pt" o:gfxdata="UEsDBAoAAAAAAIdO4kAAAAAAAAAAAAAAAAAEAAAAZHJzL1BLAwQUAAAACACHTuJAYSp1KtgAAAAL&#10;AQAADwAAAGRycy9kb3ducmV2LnhtbE2PTU/DMAyG70j8h8hIXKYtWYrGVpruAPTGhQHa1WtMW9E4&#10;XZN9wK8nSEhwtP3o9fMW67PrxZHG0Hk2MJ8pEMS1tx03Bl5fqukSRIjIFnvPZOCTAqzLy4sCc+tP&#10;/EzHTWxECuGQo4E2xiGXMtQtOQwzPxCn27sfHcY0jo20I55SuOulVmohHXacPrQ40H1L9cfm4AyE&#10;6o321deknqht1njS+4enRzTm+mqu7kBEOsc/GH70kzqUyWnnD2yD6A1MdbZIqIFM365AJGJ1ozSI&#10;3e9GloX836H8BlBLAwQUAAAACACHTuJA0VjKmfgBAADyAwAADgAAAGRycy9lMm9Eb2MueG1srVO9&#10;jhMxEO6ReAfLPdkkKCdYZXPFhaNBcBLwABPbu2vJf/I42eQleAEkOqgo6Xkb7h6DsTcXjqNJwRbe&#10;sWfmm/k+j5eXe2vYTkXU3jV8NplyppzwUruu4R8/XD97wRkmcBKMd6rhB4X8cvX0yXIItZr73hup&#10;IiMQh/UQGt6nFOqqQtErCzjxQTlytj5aSLSNXSUjDIRuTTWfTi+qwUcZohcKkU7Xo5MfEeM5gL5t&#10;tVBrL7ZWuTSiRmUgESXsdUC+Kt22rRLpXduiSsw0nJimslIRsjd5rVZLqLsIodfi2AKc08IjTha0&#10;o6InqDUkYNuo/4GyWkSPvk0T4W01EimKEIvZ9JE273sIqnAhqTGcRMf/Byve7m4i07LhC84cWLrw&#10;288/fn36evfzC62337+xRRZpCFhT7JW7iccdhpuYGe/baPOfuLB9EfZwElbtExN0eDEjds9Jc3Hv&#10;q/4khojptfKWZaPhRrvMGWrYvcFExSj0PiQfG8eGhr9czKlhATSALV08mTYQCXRdyUVvtLzWxuQM&#10;jN3mykS2gzwE5cuUCPevsFxkDdiPccU1jkevQL5ykqVDIHkcvQqeW7BKcmYUPaJsESDUCbQ5J5JK&#10;G5cTVBnRI8+s8ahqtjZeHuhqtiHqriddZqXn7KFRKN0fxzbP2sM92Q+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Sp1KtgAAAALAQAADwAAAAAAAAABACAAAAAiAAAAZHJzL2Rvd25yZXYueG1s&#10;UEsBAhQAFAAAAAgAh07iQNFYypn4AQAA8gMAAA4AAAAAAAAAAQAgAAAAJwEAAGRycy9lMm9Eb2Mu&#10;eG1sUEsFBgAAAAAGAAYAWQEAAJEFAAAAAA==&#10;"/>
        </w:pict>
      </w:r>
    </w:p>
    <w:p w:rsidR="00CE4B3D" w:rsidRDefault="00EE02C2">
      <w:pPr>
        <w:pStyle w:val="af6"/>
        <w:ind w:firstLine="640"/>
        <w:rPr>
          <w:rFonts w:ascii="Times New Roman"/>
        </w:rPr>
      </w:pPr>
      <w:bookmarkStart w:id="5" w:name="_Toc454527084"/>
      <w:bookmarkStart w:id="6" w:name="_Toc476129370"/>
      <w:r>
        <w:rPr>
          <w:rFonts w:ascii="Times New Roman" w:hint="eastAsia"/>
        </w:rPr>
        <w:lastRenderedPageBreak/>
        <w:t>前</w:t>
      </w:r>
      <w:r>
        <w:rPr>
          <w:rFonts w:ascii="Times New Roman" w:hint="eastAsia"/>
        </w:rPr>
        <w:t xml:space="preserve">   </w:t>
      </w:r>
      <w:r>
        <w:rPr>
          <w:rFonts w:ascii="Times New Roman" w:hint="eastAsia"/>
        </w:rPr>
        <w:t>言</w:t>
      </w:r>
      <w:bookmarkEnd w:id="5"/>
      <w:bookmarkEnd w:id="6"/>
    </w:p>
    <w:p w:rsidR="00BD3396" w:rsidRDefault="00BD3396" w:rsidP="00BD3396">
      <w:pPr>
        <w:ind w:firstLineChars="200" w:firstLine="420"/>
      </w:pPr>
      <w:r>
        <w:rPr>
          <w:rFonts w:hAnsi="宋体" w:hint="eastAsia"/>
        </w:rPr>
        <w:t>本文件按照</w:t>
      </w:r>
      <w:r>
        <w:rPr>
          <w:rFonts w:hAnsi="宋体"/>
        </w:rPr>
        <w:t>GB/T 1.1</w:t>
      </w:r>
      <w:r>
        <w:rPr>
          <w:rFonts w:hAnsi="宋体" w:hint="eastAsia"/>
        </w:rPr>
        <w:t>—</w:t>
      </w:r>
      <w:r>
        <w:rPr>
          <w:rFonts w:hAnsi="宋体"/>
        </w:rPr>
        <w:t>20</w:t>
      </w:r>
      <w:r>
        <w:rPr>
          <w:rFonts w:hAnsi="宋体" w:hint="eastAsia"/>
        </w:rPr>
        <w:t>20</w:t>
      </w:r>
      <w:r>
        <w:rPr>
          <w:rFonts w:hAnsi="宋体" w:hint="eastAsia"/>
        </w:rPr>
        <w:t>《标准化工作导则</w:t>
      </w:r>
      <w:r>
        <w:rPr>
          <w:rFonts w:hAnsi="宋体"/>
        </w:rPr>
        <w:t xml:space="preserve">  </w:t>
      </w:r>
      <w:r>
        <w:rPr>
          <w:rFonts w:hAnsi="宋体" w:hint="eastAsia"/>
        </w:rPr>
        <w:t>第</w:t>
      </w:r>
      <w:r>
        <w:rPr>
          <w:rFonts w:hAnsi="宋体"/>
        </w:rPr>
        <w:t>1</w:t>
      </w:r>
      <w:r>
        <w:rPr>
          <w:rFonts w:hAnsi="宋体" w:hint="eastAsia"/>
        </w:rPr>
        <w:t>部分：标准化文件的结构和起草规则》的规定起草。</w:t>
      </w:r>
    </w:p>
    <w:p w:rsidR="00BD3396" w:rsidRDefault="00BD3396" w:rsidP="00BD3396">
      <w:pPr>
        <w:ind w:firstLineChars="200" w:firstLine="420"/>
      </w:pPr>
      <w:r>
        <w:rPr>
          <w:rFonts w:ascii="宋体" w:hAnsi="宋体" w:cs="AdobeHeitiStd-Regular" w:hint="eastAsia"/>
          <w:kern w:val="0"/>
          <w:szCs w:val="21"/>
        </w:rPr>
        <w:t>本文件由</w:t>
      </w:r>
      <w:r>
        <w:rPr>
          <w:rFonts w:ascii="宋体" w:hAnsi="宋体" w:hint="eastAsia"/>
        </w:rPr>
        <w:t xml:space="preserve">   </w:t>
      </w:r>
      <w:r>
        <w:rPr>
          <w:rFonts w:ascii="宋体" w:hAnsi="宋体" w:cs="AdobeHeitiStd-Regular" w:hint="eastAsia"/>
          <w:kern w:val="0"/>
          <w:szCs w:val="21"/>
        </w:rPr>
        <w:t>提出。</w:t>
      </w:r>
    </w:p>
    <w:p w:rsidR="00BD3396" w:rsidRDefault="00BD3396" w:rsidP="00BD3396">
      <w:pPr>
        <w:ind w:firstLineChars="200" w:firstLine="420"/>
      </w:pPr>
      <w:r>
        <w:rPr>
          <w:rFonts w:hint="eastAsia"/>
        </w:rPr>
        <w:t>本</w:t>
      </w:r>
      <w:r>
        <w:rPr>
          <w:rFonts w:ascii="宋体" w:hAnsi="宋体" w:cs="AdobeHeitiStd-Regular" w:hint="eastAsia"/>
          <w:kern w:val="0"/>
          <w:szCs w:val="21"/>
        </w:rPr>
        <w:t>文件</w:t>
      </w:r>
      <w:r>
        <w:rPr>
          <w:rFonts w:hint="eastAsia"/>
        </w:rPr>
        <w:t>由中国商业联合会归口。</w:t>
      </w:r>
    </w:p>
    <w:p w:rsidR="00BD3396" w:rsidRDefault="00BD3396" w:rsidP="00BD3396">
      <w:pPr>
        <w:ind w:firstLineChars="200" w:firstLine="420"/>
      </w:pPr>
      <w:r>
        <w:rPr>
          <w:rFonts w:ascii="宋体" w:hAnsi="宋体" w:cs="AdobeHeitiStd-Regular" w:hint="eastAsia"/>
          <w:kern w:val="0"/>
          <w:szCs w:val="21"/>
        </w:rPr>
        <w:t>本文件主要起草单位</w:t>
      </w:r>
      <w:r>
        <w:rPr>
          <w:rFonts w:ascii="宋体" w:hAnsi="宋体" w:cs="ËÎÌå"/>
          <w:kern w:val="0"/>
          <w:szCs w:val="21"/>
        </w:rPr>
        <w:t>:</w:t>
      </w:r>
      <w:r>
        <w:rPr>
          <w:rFonts w:ascii="宋体" w:hAnsi="宋体" w:hint="eastAsia"/>
        </w:rPr>
        <w:t xml:space="preserve"> </w:t>
      </w:r>
    </w:p>
    <w:p w:rsidR="00BD3396" w:rsidRDefault="00BD3396" w:rsidP="00BD3396">
      <w:pPr>
        <w:ind w:firstLineChars="200" w:firstLine="420"/>
        <w:rPr>
          <w:rFonts w:ascii="宋体" w:hAnsi="宋体" w:cs="AdobeHeitiStd-Regular"/>
          <w:kern w:val="0"/>
          <w:szCs w:val="21"/>
        </w:rPr>
      </w:pPr>
      <w:r>
        <w:rPr>
          <w:rFonts w:ascii="宋体" w:hAnsi="宋体" w:cs="AdobeHeitiStd-Regular" w:hint="eastAsia"/>
          <w:kern w:val="0"/>
          <w:szCs w:val="21"/>
        </w:rPr>
        <w:t>本文件起草人：</w:t>
      </w:r>
      <w:r>
        <w:rPr>
          <w:rFonts w:ascii="宋体" w:hAnsi="宋体" w:cs="AdobeHeitiStd-Regular"/>
          <w:kern w:val="0"/>
          <w:szCs w:val="21"/>
        </w:rPr>
        <w:t xml:space="preserve"> </w:t>
      </w:r>
    </w:p>
    <w:p w:rsidR="00CE4B3D" w:rsidRDefault="00BD3396" w:rsidP="00BD3396">
      <w:pPr>
        <w:pStyle w:val="ad"/>
        <w:rPr>
          <w:rFonts w:ascii="Times New Roman"/>
        </w:rPr>
      </w:pPr>
      <w:r>
        <w:rPr>
          <w:rFonts w:hint="eastAsia"/>
        </w:rPr>
        <w:t>本</w:t>
      </w:r>
      <w:r>
        <w:rPr>
          <w:rFonts w:hAnsi="宋体" w:cs="AdobeHeitiStd-Regular" w:hint="eastAsia"/>
          <w:kern w:val="0"/>
          <w:szCs w:val="21"/>
        </w:rPr>
        <w:t>文件</w:t>
      </w:r>
      <w:r>
        <w:rPr>
          <w:rFonts w:hint="eastAsia"/>
        </w:rPr>
        <w:t>为首次制定。</w:t>
      </w:r>
    </w:p>
    <w:p w:rsidR="00CE4B3D" w:rsidRDefault="00EE02C2">
      <w:pPr>
        <w:pStyle w:val="ad"/>
        <w:rPr>
          <w:rFonts w:ascii="Times New Roman"/>
        </w:rPr>
      </w:pPr>
      <w:r>
        <w:rPr>
          <w:rFonts w:ascii="Times New Roman"/>
        </w:rPr>
        <w:t> </w:t>
      </w: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rPr>
          <w:rFonts w:ascii="Times New Roman"/>
        </w:rPr>
      </w:pPr>
    </w:p>
    <w:p w:rsidR="00CE4B3D" w:rsidRDefault="00CE4B3D">
      <w:pPr>
        <w:pStyle w:val="ad"/>
        <w:ind w:firstLineChars="0" w:firstLine="0"/>
        <w:rPr>
          <w:rFonts w:ascii="Times New Roman"/>
        </w:rPr>
        <w:sectPr w:rsidR="00CE4B3D">
          <w:headerReference w:type="default" r:id="rId11"/>
          <w:footerReference w:type="even" r:id="rId12"/>
          <w:footerReference w:type="default" r:id="rId13"/>
          <w:pgSz w:w="11906" w:h="16838"/>
          <w:pgMar w:top="567" w:right="1134" w:bottom="1134" w:left="1418" w:header="1418" w:footer="1134" w:gutter="0"/>
          <w:pgNumType w:start="1"/>
          <w:cols w:space="720"/>
          <w:formProt w:val="0"/>
          <w:docGrid w:type="linesAndChars" w:linePitch="312"/>
        </w:sectPr>
      </w:pPr>
    </w:p>
    <w:p w:rsidR="00CE4B3D" w:rsidRDefault="00EE02C2" w:rsidP="00BD3396">
      <w:pPr>
        <w:pStyle w:val="a"/>
        <w:numPr>
          <w:ilvl w:val="0"/>
          <w:numId w:val="0"/>
        </w:numPr>
        <w:spacing w:before="312" w:after="312"/>
        <w:jc w:val="center"/>
        <w:rPr>
          <w:rFonts w:hAnsi="黑体"/>
          <w:bCs/>
          <w:kern w:val="44"/>
          <w:szCs w:val="44"/>
        </w:rPr>
      </w:pPr>
      <w:bookmarkStart w:id="7" w:name="OLE_LINK6"/>
      <w:bookmarkStart w:id="8" w:name="_Toc454527086"/>
      <w:bookmarkStart w:id="9" w:name="_Toc476129373"/>
      <w:r>
        <w:rPr>
          <w:rFonts w:ascii="Times New Roman" w:hint="eastAsia"/>
          <w:sz w:val="32"/>
        </w:rPr>
        <w:lastRenderedPageBreak/>
        <w:t>散装即食</w:t>
      </w:r>
      <w:bookmarkEnd w:id="7"/>
      <w:r w:rsidR="00BD3396">
        <w:rPr>
          <w:rFonts w:ascii="Times New Roman" w:hint="eastAsia"/>
          <w:sz w:val="32"/>
        </w:rPr>
        <w:t>熟食</w:t>
      </w:r>
      <w:r>
        <w:rPr>
          <w:rFonts w:ascii="Times New Roman" w:hint="eastAsia"/>
          <w:sz w:val="32"/>
        </w:rPr>
        <w:t>经营操作规范</w:t>
      </w:r>
    </w:p>
    <w:p w:rsidR="00CE4B3D" w:rsidRDefault="00EE02C2" w:rsidP="00BD3396">
      <w:pPr>
        <w:pStyle w:val="a"/>
        <w:spacing w:before="312" w:after="312"/>
        <w:rPr>
          <w:rFonts w:hAnsi="黑体"/>
          <w:bCs/>
          <w:kern w:val="44"/>
          <w:szCs w:val="44"/>
        </w:rPr>
      </w:pPr>
      <w:r>
        <w:rPr>
          <w:rFonts w:hAnsi="黑体" w:hint="eastAsia"/>
          <w:bCs/>
          <w:kern w:val="44"/>
          <w:szCs w:val="44"/>
        </w:rPr>
        <w:t>范围</w:t>
      </w:r>
      <w:bookmarkEnd w:id="8"/>
      <w:bookmarkEnd w:id="9"/>
    </w:p>
    <w:p w:rsidR="00CE4B3D" w:rsidRDefault="00EE02C2">
      <w:pPr>
        <w:ind w:firstLineChars="150" w:firstLine="315"/>
        <w:rPr>
          <w:rFonts w:ascii="宋体" w:hAnsi="宋体"/>
        </w:rPr>
      </w:pPr>
      <w:r>
        <w:rPr>
          <w:rFonts w:ascii="宋体" w:hAnsi="宋体" w:hint="eastAsia"/>
        </w:rPr>
        <w:t>本文件规定了散装即食</w:t>
      </w:r>
      <w:r w:rsidR="00BD3396">
        <w:rPr>
          <w:rFonts w:ascii="宋体" w:hAnsi="宋体" w:hint="eastAsia"/>
        </w:rPr>
        <w:t>食品</w:t>
      </w:r>
      <w:r>
        <w:rPr>
          <w:rFonts w:ascii="宋体" w:hAnsi="宋体" w:hint="eastAsia"/>
        </w:rPr>
        <w:t>定义及其采购、运输、验收、贮存、设备设施、销售、追溯和召回、人员表管理、文件记录管理等要求。</w:t>
      </w:r>
    </w:p>
    <w:p w:rsidR="00CE4B3D" w:rsidRDefault="00EE02C2">
      <w:pPr>
        <w:ind w:firstLineChars="150" w:firstLine="315"/>
        <w:rPr>
          <w:rFonts w:ascii="宋体" w:hAnsi="宋体"/>
        </w:rPr>
      </w:pPr>
      <w:r>
        <w:rPr>
          <w:rFonts w:ascii="宋体" w:hAnsi="宋体" w:hint="eastAsia"/>
        </w:rPr>
        <w:t>本</w:t>
      </w:r>
      <w:r w:rsidR="00BD3396">
        <w:rPr>
          <w:rFonts w:ascii="宋体" w:hAnsi="宋体" w:hint="eastAsia"/>
        </w:rPr>
        <w:t>文件</w:t>
      </w:r>
      <w:r>
        <w:rPr>
          <w:rFonts w:ascii="宋体" w:hAnsi="宋体" w:hint="eastAsia"/>
        </w:rPr>
        <w:t>适用于独立式门店、商超熟食柜台、集贸市场熟食门店的经营的散装</w:t>
      </w:r>
      <w:bookmarkStart w:id="10" w:name="OLE_LINK7"/>
      <w:r>
        <w:rPr>
          <w:rFonts w:ascii="宋体" w:hAnsi="宋体" w:hint="eastAsia"/>
        </w:rPr>
        <w:t>即食熟食</w:t>
      </w:r>
      <w:bookmarkEnd w:id="10"/>
      <w:r>
        <w:rPr>
          <w:rFonts w:ascii="宋体" w:hAnsi="宋体" w:hint="eastAsia"/>
        </w:rPr>
        <w:t>及现制现售即食熟食。</w:t>
      </w:r>
    </w:p>
    <w:p w:rsidR="00CE4B3D" w:rsidRDefault="00EE02C2" w:rsidP="00BD3396">
      <w:pPr>
        <w:pStyle w:val="a"/>
        <w:spacing w:before="312" w:after="312"/>
        <w:rPr>
          <w:rFonts w:ascii="Times New Roman"/>
        </w:rPr>
      </w:pPr>
      <w:bookmarkStart w:id="11" w:name="_Toc454527087"/>
      <w:bookmarkStart w:id="12" w:name="_Toc476129374"/>
      <w:r>
        <w:rPr>
          <w:rFonts w:ascii="Times New Roman" w:hint="eastAsia"/>
        </w:rPr>
        <w:t>规范性引用文件</w:t>
      </w:r>
      <w:bookmarkEnd w:id="11"/>
      <w:bookmarkEnd w:id="12"/>
    </w:p>
    <w:p w:rsidR="00CE4B3D" w:rsidRDefault="00EE02C2">
      <w:pPr>
        <w:ind w:firstLineChars="150" w:firstLine="315"/>
        <w:rPr>
          <w:rFonts w:ascii="宋体" w:hAnsi="宋体"/>
          <w:szCs w:val="21"/>
        </w:rPr>
      </w:pPr>
      <w:r>
        <w:rPr>
          <w:rFonts w:ascii="宋体" w:hAnsi="宋体" w:hint="eastAsia"/>
          <w:szCs w:val="21"/>
        </w:rPr>
        <w:t>下列文件对于本文件的应用是必不可少的。凡是注日期的引用文件，仅注日期的版本适用于本文件。凡是不注日期的引用文件，其最新版本（包括所有的修改单）适用于本文件。</w:t>
      </w:r>
    </w:p>
    <w:p w:rsidR="00CE4B3D" w:rsidRDefault="00EE02C2">
      <w:pPr>
        <w:spacing w:line="360" w:lineRule="auto"/>
        <w:ind w:firstLineChars="200" w:firstLine="420"/>
        <w:rPr>
          <w:rFonts w:ascii="宋体" w:hAnsi="宋体" w:cs="宋体"/>
        </w:rPr>
      </w:pPr>
      <w:r>
        <w:rPr>
          <w:rFonts w:ascii="宋体" w:hAnsi="宋体" w:cs="宋体" w:hint="eastAsia"/>
        </w:rPr>
        <w:t>GB 14934 食(饮)具消毒卫生标准</w:t>
      </w:r>
    </w:p>
    <w:p w:rsidR="00CE4B3D" w:rsidRDefault="00EE02C2">
      <w:pPr>
        <w:spacing w:line="360" w:lineRule="auto"/>
        <w:ind w:firstLineChars="200" w:firstLine="420"/>
        <w:rPr>
          <w:rFonts w:ascii="宋体" w:hAnsi="宋体" w:cs="宋体"/>
        </w:rPr>
      </w:pPr>
      <w:r>
        <w:rPr>
          <w:rFonts w:ascii="宋体" w:hAnsi="宋体" w:cs="宋体" w:hint="eastAsia"/>
        </w:rPr>
        <w:t>GB 4806.7</w:t>
      </w:r>
      <w:hyperlink r:id="rId14" w:tgtFrame="_blank" w:tooltip="GB 4806.7-2016 食品安全国家标准 食品接触用塑料材料及制品" w:history="1">
        <w:r>
          <w:rPr>
            <w:rFonts w:ascii="宋体" w:hAnsi="宋体" w:cs="宋体" w:hint="eastAsia"/>
          </w:rPr>
          <w:t>食品接触用塑料材料及制品</w:t>
        </w:r>
      </w:hyperlink>
    </w:p>
    <w:p w:rsidR="00CE4B3D" w:rsidRDefault="00EE02C2">
      <w:pPr>
        <w:spacing w:line="360" w:lineRule="auto"/>
        <w:ind w:firstLineChars="200" w:firstLine="420"/>
        <w:rPr>
          <w:rFonts w:ascii="宋体" w:hAnsi="宋体" w:cs="宋体"/>
        </w:rPr>
      </w:pPr>
      <w:r>
        <w:rPr>
          <w:rFonts w:ascii="宋体" w:hAnsi="宋体" w:cs="宋体" w:hint="eastAsia"/>
        </w:rPr>
        <w:t xml:space="preserve">GB 4806.8 食品接触用纸和纸板材料及制品 </w:t>
      </w:r>
    </w:p>
    <w:p w:rsidR="00CE4B3D" w:rsidRDefault="00EE02C2">
      <w:pPr>
        <w:spacing w:line="360" w:lineRule="auto"/>
        <w:ind w:firstLineChars="200" w:firstLine="420"/>
        <w:rPr>
          <w:rFonts w:ascii="宋体" w:hAnsi="宋体" w:cs="宋体"/>
        </w:rPr>
      </w:pPr>
      <w:r>
        <w:rPr>
          <w:rFonts w:ascii="宋体" w:hAnsi="宋体" w:cs="宋体" w:hint="eastAsia"/>
        </w:rPr>
        <w:t>GB 5749 生活饮用水卫生标准</w:t>
      </w:r>
    </w:p>
    <w:p w:rsidR="00CE4B3D" w:rsidRDefault="00EE02C2" w:rsidP="00BD3396">
      <w:pPr>
        <w:pStyle w:val="a"/>
        <w:spacing w:before="312" w:after="312"/>
        <w:rPr>
          <w:rFonts w:ascii="Times New Roman"/>
        </w:rPr>
      </w:pPr>
      <w:bookmarkStart w:id="13" w:name="_Toc454527088"/>
      <w:bookmarkStart w:id="14" w:name="_Toc476129375"/>
      <w:r>
        <w:rPr>
          <w:rFonts w:ascii="Times New Roman" w:hint="eastAsia"/>
        </w:rPr>
        <w:t>术语和定义</w:t>
      </w:r>
      <w:bookmarkEnd w:id="13"/>
      <w:bookmarkEnd w:id="14"/>
    </w:p>
    <w:p w:rsidR="00CE4B3D" w:rsidRDefault="00CE4B3D">
      <w:pPr>
        <w:pStyle w:val="afd"/>
        <w:widowControl/>
        <w:numPr>
          <w:ilvl w:val="0"/>
          <w:numId w:val="2"/>
        </w:numPr>
        <w:tabs>
          <w:tab w:val="center" w:pos="4201"/>
          <w:tab w:val="right" w:leader="dot" w:pos="9298"/>
        </w:tabs>
        <w:autoSpaceDE w:val="0"/>
        <w:autoSpaceDN w:val="0"/>
        <w:ind w:firstLineChars="0"/>
        <w:rPr>
          <w:rFonts w:ascii="黑体" w:eastAsia="黑体" w:hAnsi="黑体" w:cstheme="minorBidi"/>
          <w:vanish/>
          <w:szCs w:val="21"/>
        </w:rPr>
      </w:pPr>
      <w:bookmarkStart w:id="15" w:name="_Toc454527089"/>
      <w:bookmarkStart w:id="16" w:name="_Toc468870826"/>
      <w:bookmarkStart w:id="17" w:name="_Toc476062268"/>
      <w:bookmarkStart w:id="18" w:name="_Toc461093745"/>
      <w:bookmarkStart w:id="19" w:name="_Toc476129376"/>
      <w:bookmarkEnd w:id="15"/>
    </w:p>
    <w:p w:rsidR="00CE4B3D" w:rsidRDefault="00CE4B3D">
      <w:pPr>
        <w:pStyle w:val="afd"/>
        <w:widowControl/>
        <w:numPr>
          <w:ilvl w:val="0"/>
          <w:numId w:val="2"/>
        </w:numPr>
        <w:tabs>
          <w:tab w:val="center" w:pos="4201"/>
          <w:tab w:val="right" w:leader="dot" w:pos="9298"/>
        </w:tabs>
        <w:autoSpaceDE w:val="0"/>
        <w:autoSpaceDN w:val="0"/>
        <w:ind w:firstLineChars="0"/>
        <w:rPr>
          <w:rFonts w:ascii="黑体" w:eastAsia="黑体" w:hAnsi="黑体" w:cstheme="minorBidi"/>
          <w:vanish/>
          <w:szCs w:val="21"/>
        </w:rPr>
      </w:pPr>
    </w:p>
    <w:p w:rsidR="00CE4B3D" w:rsidRDefault="00CE4B3D">
      <w:pPr>
        <w:pStyle w:val="afd"/>
        <w:widowControl/>
        <w:numPr>
          <w:ilvl w:val="0"/>
          <w:numId w:val="2"/>
        </w:numPr>
        <w:tabs>
          <w:tab w:val="center" w:pos="4201"/>
          <w:tab w:val="right" w:leader="dot" w:pos="9298"/>
        </w:tabs>
        <w:autoSpaceDE w:val="0"/>
        <w:autoSpaceDN w:val="0"/>
        <w:ind w:firstLineChars="0"/>
        <w:rPr>
          <w:rFonts w:ascii="黑体" w:eastAsia="黑体" w:hAnsi="黑体" w:cstheme="minorBidi"/>
          <w:vanish/>
          <w:szCs w:val="21"/>
        </w:rPr>
      </w:pP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bookmarkStart w:id="20" w:name="_Toc454527090"/>
      <w:bookmarkEnd w:id="16"/>
      <w:bookmarkEnd w:id="17"/>
      <w:bookmarkEnd w:id="18"/>
      <w:bookmarkEnd w:id="19"/>
      <w:bookmarkEnd w:id="20"/>
      <w:r>
        <w:rPr>
          <w:rFonts w:ascii="黑体" w:eastAsia="黑体" w:hAnsi="黑体" w:hint="eastAsia"/>
          <w:szCs w:val="21"/>
        </w:rPr>
        <w:t xml:space="preserve">散装即食熟食 </w:t>
      </w:r>
    </w:p>
    <w:p w:rsidR="00CE4B3D" w:rsidRDefault="00EE02C2">
      <w:pPr>
        <w:ind w:firstLineChars="150" w:firstLine="315"/>
        <w:rPr>
          <w:rFonts w:ascii="宋体" w:hAnsi="宋体"/>
          <w:szCs w:val="21"/>
        </w:rPr>
      </w:pPr>
      <w:r>
        <w:rPr>
          <w:rFonts w:ascii="宋体" w:hAnsi="宋体" w:hint="eastAsia"/>
          <w:szCs w:val="21"/>
        </w:rPr>
        <w:t>指无预先定量包装，需要计量销售的、可直接食用的即食熟食，包括无包装即食熟食、带非定量包装的即食熟食，拆除包装切割或分割后销售的即食熟食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烧卤熟食</w:t>
      </w:r>
      <w:r>
        <w:rPr>
          <w:rFonts w:ascii="黑体" w:eastAsia="黑体" w:hAnsi="黑体"/>
          <w:szCs w:val="21"/>
        </w:rPr>
        <w:t xml:space="preserve"> </w:t>
      </w:r>
    </w:p>
    <w:p w:rsidR="00CE4B3D" w:rsidRDefault="00EE02C2">
      <w:pPr>
        <w:ind w:firstLineChars="200" w:firstLine="420"/>
        <w:rPr>
          <w:rFonts w:ascii="宋体" w:hAnsi="宋体"/>
          <w:szCs w:val="21"/>
        </w:rPr>
      </w:pPr>
      <w:r>
        <w:rPr>
          <w:rFonts w:ascii="宋体" w:hAnsi="宋体" w:hint="eastAsia"/>
          <w:szCs w:val="21"/>
        </w:rPr>
        <w:t>以鲜（冻）畜禽产品或可食用副产品添加食盐、酱油(或不加)、香辛</w:t>
      </w:r>
      <w:proofErr w:type="gramStart"/>
      <w:r>
        <w:rPr>
          <w:rFonts w:ascii="宋体" w:hAnsi="宋体" w:hint="eastAsia"/>
          <w:szCs w:val="21"/>
        </w:rPr>
        <w:t>料利用</w:t>
      </w:r>
      <w:proofErr w:type="gramEnd"/>
      <w:r>
        <w:rPr>
          <w:rFonts w:ascii="宋体" w:hAnsi="宋体" w:hint="eastAsia"/>
          <w:szCs w:val="21"/>
        </w:rPr>
        <w:t>辐射热和（或）明火直接烤熟制作的食品。</w:t>
      </w:r>
      <w:bookmarkStart w:id="21" w:name="_Toc454527091"/>
      <w:bookmarkEnd w:id="21"/>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酱卤熟食</w:t>
      </w:r>
      <w:r>
        <w:rPr>
          <w:rFonts w:ascii="黑体" w:eastAsia="黑体" w:hAnsi="黑体"/>
          <w:szCs w:val="21"/>
        </w:rPr>
        <w:t xml:space="preserve"> </w:t>
      </w:r>
    </w:p>
    <w:p w:rsidR="00CE4B3D" w:rsidRDefault="00EE02C2">
      <w:pPr>
        <w:spacing w:line="320" w:lineRule="exact"/>
        <w:ind w:firstLineChars="200" w:firstLine="420"/>
        <w:rPr>
          <w:kern w:val="0"/>
        </w:rPr>
      </w:pPr>
      <w:r>
        <w:rPr>
          <w:rFonts w:ascii="宋体" w:hAnsi="宋体" w:hint="eastAsia"/>
          <w:szCs w:val="21"/>
        </w:rPr>
        <w:t>以鲜（冻）畜禽产品和</w:t>
      </w:r>
      <w:proofErr w:type="gramStart"/>
      <w:r>
        <w:rPr>
          <w:rFonts w:ascii="宋体" w:hAnsi="宋体" w:hint="eastAsia"/>
          <w:szCs w:val="21"/>
        </w:rPr>
        <w:t>可</w:t>
      </w:r>
      <w:proofErr w:type="gramEnd"/>
      <w:r>
        <w:rPr>
          <w:rFonts w:ascii="宋体" w:hAnsi="宋体" w:hint="eastAsia"/>
          <w:szCs w:val="21"/>
        </w:rPr>
        <w:t>食用副产品放在加有食盐、酱油(或不加)、香辛料的水中，经预煮、浸泡、烧煮、酱制（卤制）等工艺加工而成的酱</w:t>
      </w:r>
      <w:proofErr w:type="gramStart"/>
      <w:r>
        <w:rPr>
          <w:rFonts w:ascii="宋体" w:hAnsi="宋体" w:hint="eastAsia"/>
          <w:szCs w:val="21"/>
        </w:rPr>
        <w:t>卤系列</w:t>
      </w:r>
      <w:proofErr w:type="gramEnd"/>
      <w:r>
        <w:rPr>
          <w:rFonts w:ascii="宋体" w:hAnsi="宋体" w:hint="eastAsia"/>
          <w:szCs w:val="21"/>
        </w:rPr>
        <w:t>食品。</w:t>
      </w:r>
      <w:bookmarkStart w:id="22" w:name="_Toc454527092"/>
      <w:bookmarkEnd w:id="22"/>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 xml:space="preserve">冷藏 </w:t>
      </w:r>
    </w:p>
    <w:p w:rsidR="00CE4B3D" w:rsidRDefault="00EE02C2">
      <w:pPr>
        <w:spacing w:line="320" w:lineRule="exact"/>
        <w:ind w:firstLineChars="200" w:firstLine="420"/>
        <w:rPr>
          <w:rFonts w:ascii="宋体" w:hAnsi="宋体"/>
          <w:szCs w:val="21"/>
        </w:rPr>
      </w:pPr>
      <w:r>
        <w:rPr>
          <w:rFonts w:ascii="宋体" w:hAnsi="宋体" w:hint="eastAsia"/>
          <w:szCs w:val="21"/>
        </w:rPr>
        <w:t>将食品或原料置于冰点以上较低温度条件下贮存的过程，冷藏温度的范围应在0℃～10℃之间。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bookmarkStart w:id="23" w:name="_Toc454527093"/>
      <w:bookmarkEnd w:id="23"/>
      <w:r>
        <w:rPr>
          <w:rFonts w:ascii="黑体" w:eastAsia="黑体" w:hAnsi="黑体" w:hint="eastAsia"/>
          <w:szCs w:val="21"/>
        </w:rPr>
        <w:t xml:space="preserve">热藏 </w:t>
      </w:r>
    </w:p>
    <w:p w:rsidR="00CE4B3D" w:rsidRDefault="00EE02C2">
      <w:pPr>
        <w:spacing w:line="320" w:lineRule="exact"/>
        <w:ind w:firstLineChars="200" w:firstLine="420"/>
        <w:rPr>
          <w:rFonts w:ascii="宋体" w:hAnsi="宋体"/>
          <w:szCs w:val="21"/>
        </w:rPr>
      </w:pPr>
      <w:r>
        <w:rPr>
          <w:rFonts w:ascii="宋体" w:hAnsi="宋体" w:hint="eastAsia"/>
          <w:szCs w:val="21"/>
        </w:rPr>
        <w:t>食品在60℃以上的温度下贮存的过程。</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bookmarkStart w:id="24" w:name="_Toc454527094"/>
      <w:bookmarkEnd w:id="24"/>
      <w:r>
        <w:rPr>
          <w:rFonts w:ascii="黑体" w:eastAsia="黑体" w:hAnsi="黑体" w:hint="eastAsia"/>
          <w:szCs w:val="21"/>
        </w:rPr>
        <w:t xml:space="preserve">冷链 </w:t>
      </w:r>
      <w:bookmarkStart w:id="25" w:name="_Toc454527105"/>
      <w:bookmarkStart w:id="26" w:name="_Toc454527106"/>
      <w:bookmarkEnd w:id="25"/>
      <w:bookmarkEnd w:id="26"/>
    </w:p>
    <w:p w:rsidR="00CE4B3D" w:rsidRDefault="00EE02C2">
      <w:pPr>
        <w:spacing w:line="320" w:lineRule="exact"/>
        <w:ind w:firstLineChars="200" w:firstLine="420"/>
        <w:rPr>
          <w:rFonts w:ascii="宋体" w:hAnsi="宋体"/>
          <w:szCs w:val="21"/>
        </w:rPr>
      </w:pPr>
      <w:r>
        <w:rPr>
          <w:rFonts w:ascii="宋体" w:hAnsi="宋体" w:hint="eastAsia"/>
          <w:szCs w:val="21"/>
        </w:rPr>
        <w:t>在产品加工、贮藏、运输、</w:t>
      </w:r>
      <w:hyperlink r:id="rId15" w:tgtFrame="_blank" w:history="1">
        <w:r>
          <w:rPr>
            <w:rFonts w:ascii="宋体" w:hAnsi="宋体" w:hint="eastAsia"/>
            <w:szCs w:val="21"/>
          </w:rPr>
          <w:t>分销</w:t>
        </w:r>
      </w:hyperlink>
      <w:r>
        <w:rPr>
          <w:rFonts w:ascii="宋体" w:hAnsi="宋体" w:hint="eastAsia"/>
          <w:szCs w:val="21"/>
        </w:rPr>
        <w:t>和零售、使用过程中，其各个环节始终处于产品所必需的特定低温环境下的物流网络。</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 xml:space="preserve">现制现售 </w:t>
      </w:r>
    </w:p>
    <w:p w:rsidR="00CE4B3D" w:rsidRDefault="00EE02C2">
      <w:pPr>
        <w:spacing w:line="320" w:lineRule="exact"/>
        <w:ind w:firstLineChars="200" w:firstLine="420"/>
        <w:rPr>
          <w:rFonts w:ascii="宋体" w:hAnsi="宋体"/>
          <w:szCs w:val="21"/>
        </w:rPr>
      </w:pPr>
      <w:r>
        <w:rPr>
          <w:rFonts w:ascii="宋体" w:hAnsi="宋体" w:hint="eastAsia"/>
          <w:szCs w:val="21"/>
        </w:rPr>
        <w:t>在同一地点从事食品的现场制作、现场销售，其食品只限于本店销售，但不提供餐饮服务的经营方式。</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 xml:space="preserve">食品处理区 </w:t>
      </w:r>
    </w:p>
    <w:p w:rsidR="00CE4B3D" w:rsidRDefault="00EE02C2">
      <w:pPr>
        <w:spacing w:line="320" w:lineRule="exact"/>
        <w:ind w:firstLineChars="200" w:firstLine="420"/>
        <w:rPr>
          <w:rFonts w:ascii="宋体" w:hAnsi="宋体"/>
          <w:szCs w:val="21"/>
        </w:rPr>
      </w:pPr>
      <w:r>
        <w:rPr>
          <w:rFonts w:ascii="宋体" w:hAnsi="宋体" w:hint="eastAsia"/>
          <w:szCs w:val="21"/>
        </w:rPr>
        <w:lastRenderedPageBreak/>
        <w:t>食品的粗加工、切配、烹调和备餐场所、专间、食品库房、餐用具清洗消毒和保洁场所等区域。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 xml:space="preserve">专间 </w:t>
      </w:r>
    </w:p>
    <w:p w:rsidR="00CE4B3D" w:rsidRDefault="00EE02C2">
      <w:pPr>
        <w:spacing w:line="320" w:lineRule="exact"/>
        <w:ind w:firstLineChars="200" w:firstLine="420"/>
        <w:rPr>
          <w:rFonts w:ascii="宋体" w:hAnsi="宋体"/>
          <w:szCs w:val="21"/>
        </w:rPr>
      </w:pPr>
      <w:r>
        <w:rPr>
          <w:rFonts w:ascii="宋体" w:hAnsi="宋体" w:hint="eastAsia"/>
          <w:szCs w:val="21"/>
        </w:rPr>
        <w:t>加工、制作、包装（或分装）、处理和短时间存放直接入口食品的专用操作间，包括卤制熟食销售间、成品包装（分装）间等专用操作。</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284" w:firstLineChars="0" w:hanging="284"/>
        <w:rPr>
          <w:rFonts w:ascii="黑体" w:eastAsia="黑体" w:hAnsi="黑体"/>
          <w:szCs w:val="21"/>
        </w:rPr>
      </w:pPr>
      <w:r>
        <w:rPr>
          <w:rFonts w:ascii="黑体" w:eastAsia="黑体" w:hAnsi="黑体" w:hint="eastAsia"/>
          <w:szCs w:val="21"/>
        </w:rPr>
        <w:t xml:space="preserve">交叉污染 </w:t>
      </w:r>
    </w:p>
    <w:p w:rsidR="00CE4B3D" w:rsidRDefault="00EE02C2">
      <w:pPr>
        <w:spacing w:line="320" w:lineRule="exact"/>
        <w:ind w:firstLineChars="200" w:firstLine="420"/>
        <w:rPr>
          <w:rFonts w:ascii="宋体" w:hAnsi="宋体"/>
          <w:szCs w:val="21"/>
        </w:rPr>
      </w:pPr>
      <w:r>
        <w:rPr>
          <w:kern w:val="0"/>
        </w:rPr>
        <w:t>食品、食品加工者、食品加工环境、工具、容器、设备、设施之间生物或化学的污染物相互转移的过</w:t>
      </w:r>
      <w:r>
        <w:rPr>
          <w:rFonts w:ascii="宋体" w:hAnsi="宋体" w:hint="eastAsia"/>
          <w:szCs w:val="21"/>
        </w:rPr>
        <w:t>程。</w:t>
      </w:r>
    </w:p>
    <w:p w:rsidR="00CE4B3D" w:rsidRDefault="00EE02C2" w:rsidP="00BD3396">
      <w:pPr>
        <w:pStyle w:val="a"/>
        <w:spacing w:before="312" w:after="312"/>
        <w:rPr>
          <w:rFonts w:ascii="Times New Roman"/>
        </w:rPr>
      </w:pPr>
      <w:r>
        <w:rPr>
          <w:rFonts w:ascii="Times New Roman" w:hint="eastAsia"/>
        </w:rPr>
        <w:t>采购</w:t>
      </w:r>
    </w:p>
    <w:p w:rsidR="00CE4B3D" w:rsidRDefault="00CE4B3D">
      <w:pPr>
        <w:pStyle w:val="afd"/>
        <w:widowControl/>
        <w:numPr>
          <w:ilvl w:val="0"/>
          <w:numId w:val="3"/>
        </w:numPr>
        <w:spacing w:line="320" w:lineRule="exact"/>
        <w:ind w:firstLineChars="0"/>
        <w:outlineLvl w:val="2"/>
        <w:rPr>
          <w:rFonts w:ascii="宋体" w:hAnsi="宋体" w:cs="宋体"/>
          <w:vanish/>
          <w:kern w:val="0"/>
          <w:szCs w:val="21"/>
        </w:rPr>
      </w:pPr>
    </w:p>
    <w:p w:rsidR="00CE4B3D" w:rsidRDefault="00CE4B3D">
      <w:pPr>
        <w:pStyle w:val="afd"/>
        <w:widowControl/>
        <w:numPr>
          <w:ilvl w:val="0"/>
          <w:numId w:val="3"/>
        </w:numPr>
        <w:spacing w:line="320" w:lineRule="exact"/>
        <w:ind w:firstLineChars="0"/>
        <w:outlineLvl w:val="2"/>
        <w:rPr>
          <w:rFonts w:ascii="宋体" w:hAnsi="宋体" w:cs="宋体"/>
          <w:vanish/>
          <w:kern w:val="0"/>
          <w:szCs w:val="21"/>
        </w:rPr>
      </w:pPr>
    </w:p>
    <w:p w:rsidR="00CE4B3D" w:rsidRDefault="00CE4B3D">
      <w:pPr>
        <w:pStyle w:val="afd"/>
        <w:widowControl/>
        <w:numPr>
          <w:ilvl w:val="0"/>
          <w:numId w:val="3"/>
        </w:numPr>
        <w:spacing w:line="320" w:lineRule="exact"/>
        <w:ind w:firstLineChars="0"/>
        <w:outlineLvl w:val="2"/>
        <w:rPr>
          <w:rFonts w:ascii="宋体" w:hAnsi="宋体" w:cs="宋体"/>
          <w:vanish/>
          <w:kern w:val="0"/>
          <w:szCs w:val="21"/>
        </w:rPr>
      </w:pPr>
    </w:p>
    <w:p w:rsidR="00CE4B3D" w:rsidRDefault="00CE4B3D">
      <w:pPr>
        <w:pStyle w:val="afd"/>
        <w:widowControl/>
        <w:numPr>
          <w:ilvl w:val="0"/>
          <w:numId w:val="3"/>
        </w:numPr>
        <w:spacing w:line="320" w:lineRule="exact"/>
        <w:ind w:firstLineChars="0"/>
        <w:outlineLvl w:val="2"/>
        <w:rPr>
          <w:rFonts w:ascii="宋体" w:hAnsi="宋体" w:cs="宋体"/>
          <w:vanish/>
          <w:kern w:val="0"/>
          <w:szCs w:val="21"/>
        </w:rPr>
      </w:pPr>
    </w:p>
    <w:p w:rsidR="00CE4B3D" w:rsidRDefault="00CE4B3D">
      <w:pPr>
        <w:pStyle w:val="afd"/>
        <w:widowControl/>
        <w:numPr>
          <w:ilvl w:val="0"/>
          <w:numId w:val="2"/>
        </w:numPr>
        <w:tabs>
          <w:tab w:val="left" w:pos="567"/>
          <w:tab w:val="left" w:pos="709"/>
          <w:tab w:val="left" w:pos="993"/>
          <w:tab w:val="left" w:pos="1843"/>
          <w:tab w:val="left" w:pos="2835"/>
          <w:tab w:val="left" w:pos="3686"/>
          <w:tab w:val="left" w:pos="3828"/>
          <w:tab w:val="center" w:pos="4201"/>
          <w:tab w:val="right" w:leader="dot" w:pos="9298"/>
        </w:tabs>
        <w:autoSpaceDE w:val="0"/>
        <w:autoSpaceDN w:val="0"/>
        <w:ind w:firstLineChars="0"/>
        <w:rPr>
          <w:rFonts w:ascii="黑体" w:eastAsia="黑体" w:hAnsi="黑体" w:cstheme="minorBidi"/>
          <w:vanish/>
          <w:szCs w:val="21"/>
        </w:rPr>
      </w:pP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eastAsia="宋体" w:hAnsi="宋体" w:cs="Times New Roman" w:hint="eastAsia"/>
          <w:szCs w:val="21"/>
        </w:rPr>
        <w:t>采购食品及原料应依据国家相关规定查验供货者的许可证和食品合格证明文件，并建立合格供应商档案，实行统一配送经营方式的食品经营企业，可由企业统一建立合格供应商档案。</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实行统一配送经营方式的卤制熟食经营企业，可以由企业总部统一查验供货者的许可证和食品合格证明文件。</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采购卤制熟食所使用的容器和包装材料应符合国家相关法律法规及标准的要求。</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采购鲜肉、冷却肉、冻肉、食用副产品时应查验供货者的</w:t>
      </w:r>
      <w:r>
        <w:rPr>
          <w:rFonts w:asciiTheme="minorEastAsia" w:hAnsiTheme="minorEastAsia" w:hint="eastAsia"/>
          <w:szCs w:val="21"/>
        </w:rPr>
        <w:t>相关</w:t>
      </w:r>
      <w:r>
        <w:rPr>
          <w:rFonts w:asciiTheme="minorEastAsia" w:hAnsiTheme="minorEastAsia"/>
          <w:szCs w:val="21"/>
        </w:rPr>
        <w:t>等资质证件</w:t>
      </w:r>
      <w:r>
        <w:rPr>
          <w:rFonts w:asciiTheme="minorEastAsia" w:hAnsiTheme="minorEastAsia" w:hint="eastAsia"/>
          <w:szCs w:val="21"/>
        </w:rPr>
        <w:t>。</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鲜肉、冷却肉、冻肉、食用副产品应有</w:t>
      </w:r>
      <w:r>
        <w:rPr>
          <w:rFonts w:asciiTheme="minorEastAsia" w:hAnsiTheme="minorEastAsia" w:hint="eastAsia"/>
          <w:szCs w:val="21"/>
        </w:rPr>
        <w:t>相应</w:t>
      </w:r>
      <w:r>
        <w:rPr>
          <w:rFonts w:asciiTheme="minorEastAsia" w:hAnsiTheme="minorEastAsia"/>
          <w:szCs w:val="21"/>
        </w:rPr>
        <w:t>的动物检疫合格证明和动物检疫标志</w:t>
      </w:r>
      <w:r>
        <w:rPr>
          <w:rFonts w:asciiTheme="minorEastAsia" w:hAnsiTheme="minorEastAsia" w:hint="eastAsia"/>
          <w:szCs w:val="21"/>
        </w:rPr>
        <w:t>。</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不得采购病死、毒死或者死因不明的畜禽肉及其制品</w:t>
      </w:r>
      <w:r>
        <w:rPr>
          <w:rFonts w:asciiTheme="minorEastAsia" w:hAnsiTheme="minorEastAsia" w:hint="eastAsia"/>
          <w:szCs w:val="21"/>
        </w:rPr>
        <w:t>，</w:t>
      </w:r>
      <w:r>
        <w:rPr>
          <w:rFonts w:asciiTheme="minorEastAsia" w:hAnsiTheme="minorEastAsia"/>
          <w:szCs w:val="21"/>
        </w:rPr>
        <w:t>不得采购未按规定进行检疫检验或者检疫检验不合格的肉、或者未经检验或者检验不合格的肉制品</w:t>
      </w:r>
      <w:r>
        <w:rPr>
          <w:rFonts w:asciiTheme="minorEastAsia" w:hAnsiTheme="minorEastAsia" w:hint="eastAsia"/>
          <w:szCs w:val="21"/>
        </w:rPr>
        <w:t>。</w:t>
      </w:r>
    </w:p>
    <w:p w:rsidR="00CE4B3D" w:rsidRDefault="00EE02C2" w:rsidP="00BD3396">
      <w:pPr>
        <w:pStyle w:val="a"/>
        <w:spacing w:before="312" w:after="312"/>
        <w:rPr>
          <w:rFonts w:ascii="Times New Roman"/>
        </w:rPr>
      </w:pPr>
      <w:r>
        <w:rPr>
          <w:rFonts w:ascii="Times New Roman" w:hint="eastAsia"/>
        </w:rPr>
        <w:t>运输</w:t>
      </w:r>
    </w:p>
    <w:p w:rsidR="00CE4B3D" w:rsidRDefault="00CE4B3D">
      <w:pPr>
        <w:pStyle w:val="afd"/>
        <w:widowControl/>
        <w:numPr>
          <w:ilvl w:val="0"/>
          <w:numId w:val="2"/>
        </w:numPr>
        <w:tabs>
          <w:tab w:val="left" w:pos="567"/>
          <w:tab w:val="left" w:pos="709"/>
          <w:tab w:val="left" w:pos="993"/>
          <w:tab w:val="left" w:pos="1843"/>
          <w:tab w:val="left" w:pos="2835"/>
          <w:tab w:val="left" w:pos="3686"/>
          <w:tab w:val="left" w:pos="3828"/>
          <w:tab w:val="center" w:pos="4201"/>
          <w:tab w:val="right" w:leader="dot" w:pos="9298"/>
        </w:tabs>
        <w:autoSpaceDE w:val="0"/>
        <w:autoSpaceDN w:val="0"/>
        <w:ind w:firstLineChars="0"/>
        <w:rPr>
          <w:rFonts w:asciiTheme="minorEastAsia" w:eastAsiaTheme="minorEastAsia" w:hAnsiTheme="minorEastAsia" w:cstheme="minorBidi"/>
          <w:vanish/>
          <w:szCs w:val="21"/>
        </w:rPr>
      </w:pP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运输食品的容器、工具和设备应当安全、无害，具备防雨、防尘设施，防止食品污染。</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运输工具应保持清洁和定期消毒。</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同一运输工具运输不同食品时，应做好分装、分离或分隔，防止交叉污染。不得与生鲜食品混运，不得运输有毒、有害物质。</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散装熟食应使用容器或包装材料包装后运输，防止运输过程中受到污染。</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产品有冷藏、冷冻要求时应配备温度控制设施，需要冷冻的运输过程中车厢温度不应高于-12℃，产品的中心温度不应高于-18；冷藏车厢温度应为0-10℃，产品的中心温度应为0-10℃。</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产品装卸过程应轻拿轻放，避免食品受到机械性损伤。控制冷藏、冷冻食品装卸时间，装卸货期间食品中心温度升温幅度不超过3℃。</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运输过程中温度需要连续监控，记录温度时间不宜超过10分钟，且需要保持真实准确。</w:t>
      </w:r>
    </w:p>
    <w:p w:rsidR="00CE4B3D" w:rsidRDefault="00EE02C2" w:rsidP="00BD3396">
      <w:pPr>
        <w:pStyle w:val="a"/>
        <w:spacing w:before="312" w:after="312"/>
        <w:rPr>
          <w:rFonts w:ascii="Times New Roman"/>
        </w:rPr>
      </w:pPr>
      <w:r>
        <w:rPr>
          <w:rFonts w:ascii="Times New Roman" w:hint="eastAsia"/>
        </w:rPr>
        <w:t>验收</w:t>
      </w:r>
    </w:p>
    <w:p w:rsidR="00CE4B3D" w:rsidRDefault="00CE4B3D">
      <w:pPr>
        <w:pStyle w:val="afd"/>
        <w:widowControl/>
        <w:numPr>
          <w:ilvl w:val="0"/>
          <w:numId w:val="2"/>
        </w:numPr>
        <w:tabs>
          <w:tab w:val="left" w:pos="567"/>
          <w:tab w:val="left" w:pos="709"/>
          <w:tab w:val="left" w:pos="993"/>
          <w:tab w:val="left" w:pos="1843"/>
          <w:tab w:val="left" w:pos="2835"/>
          <w:tab w:val="left" w:pos="3686"/>
          <w:tab w:val="left" w:pos="3828"/>
          <w:tab w:val="center" w:pos="4201"/>
          <w:tab w:val="right" w:leader="dot" w:pos="9298"/>
        </w:tabs>
        <w:autoSpaceDE w:val="0"/>
        <w:autoSpaceDN w:val="0"/>
        <w:ind w:firstLineChars="0"/>
        <w:rPr>
          <w:rFonts w:asciiTheme="minorEastAsia" w:eastAsiaTheme="minorEastAsia" w:hAnsiTheme="minorEastAsia" w:cstheme="minorBidi"/>
          <w:vanish/>
          <w:szCs w:val="21"/>
        </w:rPr>
      </w:pP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eastAsia="宋体" w:hAnsi="Times New Roman" w:cs="Times New Roman" w:hint="eastAsia"/>
          <w:kern w:val="0"/>
          <w:szCs w:val="20"/>
        </w:rPr>
        <w:t>应当建立食品进货查验记录制度，如实记录食品的名称、规格、数量、生产日期或者生产批号、保质期、进货日期以及供货者名称、地址、联系方式等内容，并保存相关凭证。保质期不得少于食品保质期满后六个月，没有明确保质期的，保质期不得少于2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eastAsia="宋体" w:hAnsi="Times New Roman" w:cs="Times New Roman" w:hint="eastAsia"/>
          <w:kern w:val="0"/>
          <w:szCs w:val="20"/>
        </w:rPr>
        <w:t>应依据产品标准对采购的食品进行符合性验证和感官抽查，对于有温度要求的食品应进行检查运输温度，验收合格后方可接收。不符合验收标准的食品应单独存放，做好标记并妥善处理。</w:t>
      </w:r>
    </w:p>
    <w:p w:rsidR="00CE4B3D" w:rsidRDefault="00EE02C2" w:rsidP="00BD3396">
      <w:pPr>
        <w:pStyle w:val="a"/>
        <w:numPr>
          <w:ilvl w:val="0"/>
          <w:numId w:val="2"/>
        </w:numPr>
        <w:spacing w:before="312" w:after="312"/>
        <w:rPr>
          <w:rFonts w:hAnsi="黑体" w:cs="黑体"/>
          <w:bCs/>
        </w:rPr>
      </w:pPr>
      <w:r>
        <w:rPr>
          <w:rFonts w:hAnsi="黑体" w:cs="黑体" w:hint="eastAsia"/>
          <w:bCs/>
        </w:rPr>
        <w:t>贮存</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eastAsia="宋体" w:hAnsi="Times New Roman" w:cs="Times New Roman" w:hint="eastAsia"/>
          <w:kern w:val="0"/>
          <w:szCs w:val="20"/>
        </w:rPr>
        <w:t>贮存场所应保持完好、环境整洁，与有毒、有害污染源有效分隔。</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eastAsia="宋体" w:hAnsi="Times New Roman" w:cs="Times New Roman"/>
          <w:kern w:val="0"/>
          <w:szCs w:val="20"/>
        </w:rPr>
      </w:pPr>
      <w:r>
        <w:rPr>
          <w:rFonts w:eastAsia="宋体" w:hAnsi="Times New Roman" w:cs="Times New Roman" w:hint="eastAsia"/>
          <w:kern w:val="0"/>
          <w:szCs w:val="20"/>
        </w:rPr>
        <w:lastRenderedPageBreak/>
        <w:t>贮存场所地面应做到硬化，平坦防滑并易于清洁、消毒，并有适当的措施防止积水。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贮存场所应有良好的通风、排气装置，保持空气清新无异味，避免日光直接照射。</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食品与非食品、原料与成品、即食食品与非即食食品应分开贮存，整齐放置，防止交叉污染，距离墙壁、地面10 cm以上。</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生食与熟食等容易交叉污染的食品应采取适当的分隔措施，固定存放位置并明确标识。</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对温度、湿度有特殊要求的食品原料及成品，应确保贮存设备、设施满足相应的食品安全要求，设备、设施具有便于监测和控制的设备仪器，并定期校准、维护，确保准确有效，并应定期清理积霜。</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冷冻机房应有24小时不间断的运营的措施。冷库建筑面积大于100平方米的，温度传感器和温度记录仪的数量不少于2个，温度传感器或温度记录仪应该放置最能反映食品温度或平均温度的位置。 并建立库房温度记录保存制度。</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贮存条件应符合食品标签标注贮存的要求，需要冷冻的贮存的环境温度不应高于-18℃；冷藏环境温度应为0～10℃，对有湿度要求的产品湿度不应该超过要求。并做好温度记录，记录间隔时间不得超过30分钟。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proofErr w:type="gramStart"/>
      <w:r>
        <w:rPr>
          <w:rFonts w:asciiTheme="minorEastAsia" w:hAnsiTheme="minorEastAsia" w:hint="eastAsia"/>
          <w:szCs w:val="21"/>
        </w:rPr>
        <w:t>需要热藏</w:t>
      </w:r>
      <w:r>
        <w:rPr>
          <w:rFonts w:asciiTheme="minorEastAsia" w:hAnsiTheme="minorEastAsia"/>
          <w:szCs w:val="21"/>
        </w:rPr>
        <w:t>的</w:t>
      </w:r>
      <w:proofErr w:type="gramEnd"/>
      <w:r>
        <w:rPr>
          <w:rFonts w:asciiTheme="minorEastAsia" w:hAnsiTheme="minorEastAsia"/>
          <w:szCs w:val="21"/>
        </w:rPr>
        <w:t>应在</w:t>
      </w:r>
      <w:r>
        <w:rPr>
          <w:rFonts w:asciiTheme="minorEastAsia" w:hAnsiTheme="minorEastAsia" w:hint="eastAsia"/>
          <w:szCs w:val="21"/>
        </w:rPr>
        <w:t>60℃以上</w:t>
      </w:r>
      <w:proofErr w:type="gramStart"/>
      <w:r>
        <w:rPr>
          <w:rFonts w:asciiTheme="minorEastAsia" w:hAnsiTheme="minorEastAsia" w:hint="eastAsia"/>
          <w:szCs w:val="21"/>
        </w:rPr>
        <w:t>的热藏的</w:t>
      </w:r>
      <w:proofErr w:type="gramEnd"/>
      <w:r>
        <w:rPr>
          <w:rFonts w:asciiTheme="minorEastAsia" w:hAnsiTheme="minorEastAsia" w:hint="eastAsia"/>
          <w:szCs w:val="21"/>
        </w:rPr>
        <w:t>条件下贮存，不得贮存在冷藏、</w:t>
      </w:r>
      <w:proofErr w:type="gramStart"/>
      <w:r>
        <w:rPr>
          <w:rFonts w:asciiTheme="minorEastAsia" w:hAnsiTheme="minorEastAsia" w:hint="eastAsia"/>
          <w:szCs w:val="21"/>
        </w:rPr>
        <w:t>热藏或分切专间</w:t>
      </w:r>
      <w:proofErr w:type="gramEnd"/>
      <w:r>
        <w:rPr>
          <w:rFonts w:asciiTheme="minorEastAsia" w:hAnsiTheme="minorEastAsia" w:hint="eastAsia"/>
          <w:szCs w:val="21"/>
        </w:rPr>
        <w:t>以外。</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应遵循先进先出的原则，定期检查库存食品，每</w:t>
      </w:r>
      <w:r>
        <w:rPr>
          <w:rFonts w:asciiTheme="minorEastAsia" w:hAnsiTheme="minorEastAsia"/>
          <w:szCs w:val="21"/>
        </w:rPr>
        <w:t>4</w:t>
      </w:r>
      <w:r>
        <w:rPr>
          <w:rFonts w:asciiTheme="minorEastAsia" w:hAnsiTheme="minorEastAsia" w:hint="eastAsia"/>
          <w:szCs w:val="21"/>
        </w:rPr>
        <w:t>小时检查一次成品，及时处理变质或超过保质期的产品。</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贮存设备、工具、容器等应保持卫生清洁，并采取有效措施（如纱帘、纱网、防鼠板、防蝇灯、</w:t>
      </w:r>
      <w:proofErr w:type="gramStart"/>
      <w:r>
        <w:rPr>
          <w:rFonts w:asciiTheme="minorEastAsia" w:hAnsiTheme="minorEastAsia" w:hint="eastAsia"/>
          <w:szCs w:val="21"/>
        </w:rPr>
        <w:t>风幕等</w:t>
      </w:r>
      <w:proofErr w:type="gramEnd"/>
      <w:r>
        <w:rPr>
          <w:rFonts w:asciiTheme="minorEastAsia" w:hAnsiTheme="minorEastAsia" w:hint="eastAsia"/>
          <w:szCs w:val="21"/>
        </w:rPr>
        <w:t>）防止鼠类昆虫等侵入，若发现有鼠类昆虫等痕迹时，应追查来源，消除隐患。</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采用物理、化学或生物制剂进行虫害消</w:t>
      </w:r>
      <w:proofErr w:type="gramStart"/>
      <w:r>
        <w:rPr>
          <w:rFonts w:asciiTheme="minorEastAsia" w:hAnsiTheme="minorEastAsia" w:hint="eastAsia"/>
          <w:szCs w:val="21"/>
        </w:rPr>
        <w:t>杀处理</w:t>
      </w:r>
      <w:proofErr w:type="gramEnd"/>
      <w:r>
        <w:rPr>
          <w:rFonts w:asciiTheme="minorEastAsia" w:hAnsiTheme="minorEastAsia" w:hint="eastAsia"/>
          <w:szCs w:val="21"/>
        </w:rPr>
        <w:t>时，不应影响食品安全，不应污染食品接触表面、设备、工具、容器及包装材料；不慎污染时，应及时彻底清洁，消除污染。</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清洁剂、消毒剂、杀虫剂等物质应分别包装，明确标识，并与食品及包装材料分隔放置。</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贮存散装卤制熟食时，应在贮存位置标明食品的名称、生产日期、保质期、生产者名称及联系方式等内容。</w:t>
      </w:r>
    </w:p>
    <w:p w:rsidR="00CE4B3D" w:rsidRDefault="00EE02C2" w:rsidP="00BD3396">
      <w:pPr>
        <w:pStyle w:val="a"/>
        <w:numPr>
          <w:ilvl w:val="0"/>
          <w:numId w:val="2"/>
        </w:numPr>
        <w:spacing w:before="312" w:after="312"/>
        <w:rPr>
          <w:rFonts w:hAnsi="黑体" w:cs="黑体"/>
          <w:bCs/>
        </w:rPr>
      </w:pPr>
      <w:r>
        <w:rPr>
          <w:rFonts w:hAnsi="黑体" w:cs="黑体" w:hint="eastAsia"/>
          <w:bCs/>
        </w:rPr>
        <w:t>现制</w:t>
      </w:r>
      <w:proofErr w:type="gramStart"/>
      <w:r>
        <w:rPr>
          <w:rFonts w:hAnsi="黑体" w:cs="黑体" w:hint="eastAsia"/>
          <w:bCs/>
        </w:rPr>
        <w:t>现售专间</w:t>
      </w:r>
      <w:proofErr w:type="gramEnd"/>
      <w:r>
        <w:rPr>
          <w:rFonts w:hAnsi="黑体" w:cs="黑体" w:hint="eastAsia"/>
          <w:bCs/>
        </w:rPr>
        <w:t>要求</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eastAsia="宋体" w:hAnsi="Times New Roman" w:cs="Times New Roman"/>
          <w:kern w:val="0"/>
          <w:szCs w:val="20"/>
        </w:rPr>
      </w:pPr>
      <w:r>
        <w:rPr>
          <w:rFonts w:eastAsia="宋体" w:hAnsi="Times New Roman" w:cs="Times New Roman" w:hint="eastAsia"/>
          <w:kern w:val="0"/>
          <w:szCs w:val="20"/>
        </w:rPr>
        <w:t>专间应采用封闭式独立隔间。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专间的地面应使用</w:t>
      </w:r>
      <w:proofErr w:type="gramStart"/>
      <w:r>
        <w:rPr>
          <w:rFonts w:asciiTheme="minorEastAsia" w:hAnsiTheme="minorEastAsia"/>
          <w:szCs w:val="21"/>
        </w:rPr>
        <w:t>不</w:t>
      </w:r>
      <w:proofErr w:type="gramEnd"/>
      <w:r>
        <w:rPr>
          <w:rFonts w:asciiTheme="minorEastAsia" w:hAnsiTheme="minorEastAsia"/>
          <w:szCs w:val="21"/>
        </w:rPr>
        <w:t>渗水、</w:t>
      </w:r>
      <w:proofErr w:type="gramStart"/>
      <w:r>
        <w:rPr>
          <w:rFonts w:asciiTheme="minorEastAsia" w:hAnsiTheme="minorEastAsia"/>
          <w:szCs w:val="21"/>
        </w:rPr>
        <w:t>不</w:t>
      </w:r>
      <w:proofErr w:type="gramEnd"/>
      <w:r>
        <w:rPr>
          <w:rFonts w:asciiTheme="minorEastAsia" w:hAnsiTheme="minorEastAsia"/>
          <w:szCs w:val="21"/>
        </w:rPr>
        <w:t>吸水、无毒、防滑材料辅砌，应当有适当的坡度，在地面最低点设置地漏，以保证</w:t>
      </w:r>
      <w:proofErr w:type="gramStart"/>
      <w:r>
        <w:rPr>
          <w:rFonts w:asciiTheme="minorEastAsia" w:hAnsiTheme="minorEastAsia"/>
          <w:szCs w:val="21"/>
        </w:rPr>
        <w:t>不</w:t>
      </w:r>
      <w:proofErr w:type="gramEnd"/>
      <w:r>
        <w:rPr>
          <w:rFonts w:asciiTheme="minorEastAsia" w:hAnsiTheme="minorEastAsia"/>
          <w:szCs w:val="21"/>
        </w:rPr>
        <w:t>积水</w:t>
      </w:r>
      <w:r>
        <w:rPr>
          <w:rFonts w:asciiTheme="minorEastAsia" w:hAnsiTheme="minorEastAsia" w:hint="eastAsia"/>
          <w:szCs w:val="21"/>
        </w:rPr>
        <w:t>，</w:t>
      </w:r>
      <w:r>
        <w:rPr>
          <w:rFonts w:asciiTheme="minorEastAsia" w:hAnsiTheme="minorEastAsia"/>
          <w:szCs w:val="21"/>
        </w:rPr>
        <w:t>地漏应能防止废弃物流入及浊气逸出（如带水封地漏）</w:t>
      </w:r>
      <w:r>
        <w:rPr>
          <w:rFonts w:asciiTheme="minorEastAsia" w:hAnsiTheme="minorEastAsia" w:hint="eastAsia"/>
          <w:szCs w:val="21"/>
        </w:rPr>
        <w:t>，</w:t>
      </w:r>
      <w:r>
        <w:rPr>
          <w:rFonts w:asciiTheme="minorEastAsia" w:hAnsiTheme="minorEastAsia"/>
          <w:szCs w:val="21"/>
        </w:rPr>
        <w:t>墙壁贴浅色瓷砖到顶，天花板应选用</w:t>
      </w:r>
      <w:proofErr w:type="gramStart"/>
      <w:r>
        <w:rPr>
          <w:rFonts w:asciiTheme="minorEastAsia" w:hAnsiTheme="minorEastAsia"/>
          <w:szCs w:val="21"/>
        </w:rPr>
        <w:t>不</w:t>
      </w:r>
      <w:proofErr w:type="gramEnd"/>
      <w:r>
        <w:rPr>
          <w:rFonts w:asciiTheme="minorEastAsia" w:hAnsiTheme="minorEastAsia"/>
          <w:szCs w:val="21"/>
        </w:rPr>
        <w:t>吸水、耐腐蚀、耐温、无毒、防霉材料装修。</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入口处应设置洗手、消毒、更衣设施。</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专间内不得设置明沟，门应采用易清洗、</w:t>
      </w:r>
      <w:proofErr w:type="gramStart"/>
      <w:r>
        <w:rPr>
          <w:rFonts w:asciiTheme="minorEastAsia" w:hAnsiTheme="minorEastAsia" w:hint="eastAsia"/>
          <w:szCs w:val="21"/>
        </w:rPr>
        <w:t>不</w:t>
      </w:r>
      <w:proofErr w:type="gramEnd"/>
      <w:r>
        <w:rPr>
          <w:rFonts w:asciiTheme="minorEastAsia" w:hAnsiTheme="minorEastAsia" w:hint="eastAsia"/>
          <w:szCs w:val="21"/>
        </w:rPr>
        <w:t>吸水的坚固材料（如塑钢、铝合金）制作并应能及时关闭，窗户应为封闭式。</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专间内应设有独立温度控制的空调设施、温度显示装置、空气消毒设施（如紫外线灯）、流动水源、工具清洗消毒水池和冷藏设施。</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需要直接接触卤制熟食的用水，应安</w:t>
      </w:r>
      <w:r>
        <w:rPr>
          <w:rFonts w:asciiTheme="minorEastAsia" w:hAnsiTheme="minorEastAsia"/>
          <w:szCs w:val="21"/>
        </w:rPr>
        <w:t>装设置</w:t>
      </w:r>
      <w:r>
        <w:rPr>
          <w:rFonts w:asciiTheme="minorEastAsia" w:hAnsiTheme="minorEastAsia" w:hint="eastAsia"/>
          <w:szCs w:val="21"/>
        </w:rPr>
        <w:t>符合国家相关规定的净水设施。</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以紫外线灯作为空气消毒装置，紫外线灯（波长200</w:t>
      </w:r>
      <w:r>
        <w:rPr>
          <w:rFonts w:asciiTheme="minorEastAsia" w:hAnsiTheme="minorEastAsia"/>
          <w:szCs w:val="21"/>
        </w:rPr>
        <w:t>～</w:t>
      </w:r>
      <w:r>
        <w:rPr>
          <w:rFonts w:asciiTheme="minorEastAsia" w:hAnsiTheme="minorEastAsia" w:hint="eastAsia"/>
          <w:szCs w:val="21"/>
        </w:rPr>
        <w:t>275</w:t>
      </w:r>
      <w:r>
        <w:rPr>
          <w:rFonts w:asciiTheme="minorEastAsia" w:hAnsiTheme="minorEastAsia"/>
          <w:szCs w:val="21"/>
        </w:rPr>
        <w:t xml:space="preserve"> </w:t>
      </w:r>
      <w:r>
        <w:rPr>
          <w:rFonts w:asciiTheme="minorEastAsia" w:hAnsiTheme="minorEastAsia" w:hint="eastAsia"/>
          <w:szCs w:val="21"/>
        </w:rPr>
        <w:t>nm）应按功率≥1.5 W/m3设置，距离地面2</w:t>
      </w:r>
      <w:r>
        <w:rPr>
          <w:rFonts w:asciiTheme="minorEastAsia" w:hAnsiTheme="minorEastAsia"/>
          <w:szCs w:val="21"/>
        </w:rPr>
        <w:t xml:space="preserve"> </w:t>
      </w:r>
      <w:r>
        <w:rPr>
          <w:rFonts w:asciiTheme="minorEastAsia" w:hAnsiTheme="minorEastAsia" w:hint="eastAsia"/>
          <w:szCs w:val="21"/>
        </w:rPr>
        <w:t>m以内。</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应专用并相对独立，应</w:t>
      </w:r>
      <w:r>
        <w:rPr>
          <w:rFonts w:asciiTheme="minorEastAsia" w:hAnsiTheme="minorEastAsia"/>
          <w:szCs w:val="21"/>
        </w:rPr>
        <w:t>设</w:t>
      </w:r>
      <w:r>
        <w:rPr>
          <w:rFonts w:asciiTheme="minorEastAsia" w:hAnsiTheme="minorEastAsia" w:hint="eastAsia"/>
          <w:szCs w:val="21"/>
        </w:rPr>
        <w:t>明显标识与其他场所区分。</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应由专人在专间内操作，</w:t>
      </w:r>
      <w:proofErr w:type="gramStart"/>
      <w:r>
        <w:rPr>
          <w:rFonts w:asciiTheme="minorEastAsia" w:hAnsiTheme="minorEastAsia" w:hint="eastAsia"/>
          <w:szCs w:val="21"/>
        </w:rPr>
        <w:t>非专间</w:t>
      </w:r>
      <w:proofErr w:type="gramEnd"/>
      <w:r>
        <w:rPr>
          <w:rFonts w:asciiTheme="minorEastAsia" w:hAnsiTheme="minorEastAsia" w:hint="eastAsia"/>
          <w:szCs w:val="21"/>
        </w:rPr>
        <w:t>人员不得擅自进入专间，专间内不得从事与专间工作无关的活动。</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专间及其更衣室内在营业时间均应配置有效浓度的消毒水，用于从业人员手部和工用具等的消毒。</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proofErr w:type="gramStart"/>
      <w:r>
        <w:rPr>
          <w:rFonts w:asciiTheme="minorEastAsia" w:hAnsiTheme="minorEastAsia" w:hint="eastAsia"/>
          <w:szCs w:val="21"/>
        </w:rPr>
        <w:lastRenderedPageBreak/>
        <w:t>操作时专间</w:t>
      </w:r>
      <w:proofErr w:type="gramEnd"/>
      <w:r>
        <w:rPr>
          <w:rFonts w:asciiTheme="minorEastAsia" w:hAnsiTheme="minorEastAsia" w:hint="eastAsia"/>
          <w:szCs w:val="21"/>
        </w:rPr>
        <w:t>内环境温度不得高于25℃。</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每次操作前应当进行空气和操作台的消毒，如采用紫外线消毒，应在无人环境下持续30</w:t>
      </w:r>
      <w:r>
        <w:rPr>
          <w:rFonts w:asciiTheme="minorEastAsia" w:hAnsiTheme="minorEastAsia"/>
          <w:szCs w:val="21"/>
        </w:rPr>
        <w:t xml:space="preserve"> </w:t>
      </w:r>
      <w:r>
        <w:rPr>
          <w:rFonts w:asciiTheme="minorEastAsia" w:hAnsiTheme="minorEastAsia" w:hint="eastAsia"/>
          <w:szCs w:val="21"/>
        </w:rPr>
        <w:t>min以上。</w:t>
      </w:r>
    </w:p>
    <w:p w:rsidR="00CE4B3D" w:rsidRDefault="00EE02C2" w:rsidP="00BD3396">
      <w:pPr>
        <w:pStyle w:val="a"/>
        <w:numPr>
          <w:ilvl w:val="0"/>
          <w:numId w:val="2"/>
        </w:numPr>
        <w:spacing w:before="312" w:after="312"/>
        <w:rPr>
          <w:rFonts w:hAnsi="黑体" w:cs="黑体"/>
          <w:bCs/>
        </w:rPr>
      </w:pPr>
      <w:r>
        <w:rPr>
          <w:rFonts w:hAnsi="黑体" w:cs="黑体" w:hint="eastAsia"/>
          <w:bCs/>
        </w:rPr>
        <w:t>环境卫生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27" w:name="_Toc476129407"/>
      <w:r>
        <w:rPr>
          <w:rFonts w:asciiTheme="minorEastAsia" w:hAnsiTheme="minorEastAsia" w:hint="eastAsia"/>
          <w:szCs w:val="21"/>
        </w:rPr>
        <w:t>选址应距离污水池、暴露垃圾场、坑式厕所等污染物较为集中的有碍食品卫生的场所以及动物诊疗、宠物销售场所直线距离25</w:t>
      </w:r>
      <w:r>
        <w:rPr>
          <w:rFonts w:asciiTheme="minorEastAsia" w:hAnsiTheme="minorEastAsia"/>
          <w:szCs w:val="21"/>
        </w:rPr>
        <w:t xml:space="preserve"> </w:t>
      </w:r>
      <w:r>
        <w:rPr>
          <w:rFonts w:asciiTheme="minorEastAsia" w:hAnsiTheme="minorEastAsia" w:hint="eastAsia"/>
          <w:szCs w:val="21"/>
        </w:rPr>
        <w:t>m以上，并在粉尘、有害气体、放射性物质和其他扩散性污染源的影响之外。</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28" w:name="_Toc476129411"/>
      <w:r>
        <w:rPr>
          <w:rFonts w:asciiTheme="minorEastAsia" w:hAnsiTheme="minorEastAsia" w:hint="eastAsia"/>
          <w:szCs w:val="21"/>
        </w:rPr>
        <w:t>食品处理区应与生活区、办公区分开。</w:t>
      </w:r>
      <w:bookmarkEnd w:id="28"/>
      <w:r>
        <w:rPr>
          <w:rFonts w:asciiTheme="minorEastAsia" w:hAnsiTheme="minorEastAsia" w:hint="eastAsia"/>
          <w:szCs w:val="21"/>
        </w:rPr>
        <w:t>卤制熟食食品销售间、成品包装（分装）间等专用操作、销售环境以及设施应定期清洁，应无油污、无积垢、无积水、无异味，呈现表面本色。</w:t>
      </w:r>
      <w:bookmarkEnd w:id="27"/>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29" w:name="_Toc476129409"/>
      <w:r>
        <w:rPr>
          <w:rFonts w:asciiTheme="minorEastAsia" w:hAnsiTheme="minorEastAsia" w:hint="eastAsia"/>
          <w:szCs w:val="21"/>
        </w:rPr>
        <w:t>应定期检查虫鼠害控制情况，并定期进行除虫害工作，采用物理、化学或生物等方法进行除虫害时，不得影响食品安全，不得污染食品接触表面、设备、工具、容器及包装材料；不慎污染时，应及时彻底清洁，消除污染。</w:t>
      </w:r>
      <w:bookmarkEnd w:id="29"/>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30" w:name="_Toc476129412"/>
      <w:r>
        <w:rPr>
          <w:rFonts w:asciiTheme="minorEastAsia" w:hAnsiTheme="minorEastAsia" w:hint="eastAsia"/>
          <w:szCs w:val="21"/>
        </w:rPr>
        <w:t>卫生间不得设在食品处理区，卫生间应采用水冲式，墙面、地板、便槽无毒、无异味、</w:t>
      </w:r>
      <w:proofErr w:type="gramStart"/>
      <w:r>
        <w:rPr>
          <w:rFonts w:asciiTheme="minorEastAsia" w:hAnsiTheme="minorEastAsia" w:hint="eastAsia"/>
          <w:szCs w:val="21"/>
        </w:rPr>
        <w:t>不</w:t>
      </w:r>
      <w:proofErr w:type="gramEnd"/>
      <w:r>
        <w:rPr>
          <w:rFonts w:asciiTheme="minorEastAsia" w:hAnsiTheme="minorEastAsia" w:hint="eastAsia"/>
          <w:szCs w:val="21"/>
        </w:rPr>
        <w:t>透水、不易积垢，食品加工区域与卫生间区域必须进行有效隔离，卫生间排污管道应与食品处理区的排水管道分隔，应有有效的防臭气水封</w:t>
      </w:r>
      <w:bookmarkEnd w:id="30"/>
      <w:r>
        <w:rPr>
          <w:rFonts w:asciiTheme="minorEastAsia" w:hAnsiTheme="minorEastAsia" w:hint="eastAsia"/>
          <w:szCs w:val="21"/>
        </w:rPr>
        <w:t>。</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废弃汤料、废弃油脂不得重复回收使用，应用密封的容器收集，收集容器保持完好、密闭、整洁，当日产生的废弃油脂交由有资质的单位清运、处理。清理完废弃物后的容器应及时清洁，必要时进行消毒。</w:t>
      </w:r>
    </w:p>
    <w:p w:rsidR="00CE4B3D" w:rsidRDefault="00EE02C2" w:rsidP="00BD3396">
      <w:pPr>
        <w:pStyle w:val="a"/>
        <w:numPr>
          <w:ilvl w:val="0"/>
          <w:numId w:val="2"/>
        </w:numPr>
        <w:spacing w:before="312" w:after="312"/>
        <w:rPr>
          <w:rFonts w:hAnsi="黑体" w:cs="黑体"/>
          <w:bCs/>
        </w:rPr>
      </w:pPr>
      <w:r>
        <w:rPr>
          <w:rFonts w:hAnsi="黑体" w:cs="黑体" w:hint="eastAsia"/>
          <w:bCs/>
        </w:rPr>
        <w:t>设备设施</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基础设备</w:t>
      </w:r>
      <w:r>
        <w:rPr>
          <w:rFonts w:asciiTheme="minorEastAsia" w:hAnsiTheme="minorEastAsia"/>
          <w:szCs w:val="21"/>
        </w:rPr>
        <w:t>设施</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bookmarkStart w:id="31" w:name="_Toc476129420"/>
      <w:r>
        <w:rPr>
          <w:rFonts w:asciiTheme="minorEastAsia" w:hAnsiTheme="minorEastAsia" w:hint="eastAsia"/>
          <w:szCs w:val="21"/>
        </w:rPr>
        <w:t>卤制熟食食品销售间、成品包装（分装）间等专用操作，应在合适的位置配置数量足够的洗手、消毒、照明、通风、排水、温控等设施，并具备防尘、防蝇、防虫、防鼠以及处理废水、存放垃圾和废弃物等保证生产经营场所卫生条件的设施。</w:t>
      </w:r>
      <w:bookmarkEnd w:id="31"/>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根据制作、加工和售卖的需要，应配备足够的冷藏、冷冻、</w:t>
      </w:r>
      <w:proofErr w:type="gramStart"/>
      <w:r>
        <w:rPr>
          <w:rFonts w:asciiTheme="minorEastAsia" w:hAnsiTheme="minorEastAsia" w:hint="eastAsia"/>
          <w:szCs w:val="21"/>
        </w:rPr>
        <w:t>热藏设备</w:t>
      </w:r>
      <w:proofErr w:type="gramEnd"/>
      <w:r>
        <w:rPr>
          <w:rFonts w:asciiTheme="minorEastAsia" w:hAnsiTheme="minorEastAsia" w:hint="eastAsia"/>
          <w:szCs w:val="21"/>
        </w:rPr>
        <w:t>，冷藏、冷冻、</w:t>
      </w:r>
      <w:proofErr w:type="gramStart"/>
      <w:r>
        <w:rPr>
          <w:rFonts w:asciiTheme="minorEastAsia" w:hAnsiTheme="minorEastAsia" w:hint="eastAsia"/>
          <w:szCs w:val="21"/>
        </w:rPr>
        <w:t>热藏设施</w:t>
      </w:r>
      <w:proofErr w:type="gramEnd"/>
      <w:r>
        <w:rPr>
          <w:rFonts w:asciiTheme="minorEastAsia" w:hAnsiTheme="minorEastAsia" w:hint="eastAsia"/>
          <w:szCs w:val="21"/>
        </w:rPr>
        <w:t>设备应有温度显示装置，并每年进行</w:t>
      </w:r>
      <w:r>
        <w:rPr>
          <w:rFonts w:asciiTheme="minorEastAsia" w:hAnsiTheme="minorEastAsia"/>
          <w:szCs w:val="21"/>
        </w:rPr>
        <w:t>校</w:t>
      </w:r>
      <w:r>
        <w:rPr>
          <w:rFonts w:asciiTheme="minorEastAsia" w:hAnsiTheme="minorEastAsia" w:hint="eastAsia"/>
          <w:szCs w:val="21"/>
        </w:rPr>
        <w:t>准</w:t>
      </w:r>
      <w:r>
        <w:rPr>
          <w:rFonts w:asciiTheme="minorEastAsia" w:hAnsiTheme="minorEastAsia"/>
          <w:szCs w:val="21"/>
        </w:rPr>
        <w:t>保证</w:t>
      </w:r>
      <w:r>
        <w:rPr>
          <w:rFonts w:asciiTheme="minorEastAsia" w:hAnsiTheme="minorEastAsia" w:hint="eastAsia"/>
          <w:szCs w:val="21"/>
        </w:rPr>
        <w:t>准确度</w:t>
      </w:r>
      <w:r>
        <w:rPr>
          <w:rFonts w:asciiTheme="minorEastAsia" w:hAnsiTheme="minorEastAsia"/>
          <w:szCs w:val="21"/>
        </w:rPr>
        <w:t>。</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32" w:name="_Toc476129421"/>
      <w:r>
        <w:rPr>
          <w:rFonts w:asciiTheme="minorEastAsia" w:hAnsiTheme="minorEastAsia" w:hint="eastAsia"/>
          <w:szCs w:val="21"/>
        </w:rPr>
        <w:t>给水</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经营场所内应根据需要设置各种流动水池及相关设施，水池数量不得少于2个，一个为洗手水池，一个为接触直接入口卤制熟食的工具、容器清洗水池，各类水池应标识其用途。</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加工用水应符合</w:t>
      </w:r>
      <w:r>
        <w:rPr>
          <w:rFonts w:asciiTheme="minorEastAsia" w:hAnsiTheme="minorEastAsia"/>
          <w:szCs w:val="21"/>
        </w:rPr>
        <w:t>GB 5749</w:t>
      </w:r>
      <w:r>
        <w:rPr>
          <w:rFonts w:asciiTheme="minorEastAsia" w:hAnsiTheme="minorEastAsia" w:hint="eastAsia"/>
          <w:szCs w:val="21"/>
        </w:rPr>
        <w:t>的要求。</w:t>
      </w:r>
      <w:bookmarkEnd w:id="32"/>
      <w:r>
        <w:rPr>
          <w:rFonts w:asciiTheme="minorEastAsia" w:hAnsiTheme="minorEastAsia" w:hint="eastAsia"/>
          <w:szCs w:val="21"/>
        </w:rPr>
        <w:t>非饮用</w:t>
      </w:r>
      <w:r>
        <w:rPr>
          <w:rFonts w:asciiTheme="minorEastAsia" w:hAnsiTheme="minorEastAsia"/>
          <w:szCs w:val="21"/>
        </w:rPr>
        <w:t>水应确保</w:t>
      </w:r>
      <w:r>
        <w:rPr>
          <w:rFonts w:asciiTheme="minorEastAsia" w:hAnsiTheme="minorEastAsia" w:hint="eastAsia"/>
          <w:szCs w:val="21"/>
        </w:rPr>
        <w:t>在</w:t>
      </w:r>
      <w:r>
        <w:rPr>
          <w:rFonts w:asciiTheme="minorEastAsia" w:hAnsiTheme="minorEastAsia"/>
          <w:szCs w:val="21"/>
        </w:rPr>
        <w:t>完全分开的管道中流通</w:t>
      </w:r>
      <w:r>
        <w:rPr>
          <w:rFonts w:asciiTheme="minorEastAsia" w:hAnsiTheme="minorEastAsia" w:hint="eastAsia"/>
          <w:szCs w:val="21"/>
        </w:rPr>
        <w:t>，避免</w:t>
      </w:r>
      <w:r>
        <w:rPr>
          <w:rFonts w:asciiTheme="minorEastAsia" w:hAnsiTheme="minorEastAsia"/>
          <w:szCs w:val="21"/>
        </w:rPr>
        <w:t>虹吸进入饮用水管道。</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szCs w:val="21"/>
        </w:rPr>
        <w:t>冰，应</w:t>
      </w:r>
      <w:r>
        <w:rPr>
          <w:rFonts w:asciiTheme="minorEastAsia" w:hAnsiTheme="minorEastAsia" w:hint="eastAsia"/>
          <w:szCs w:val="21"/>
        </w:rPr>
        <w:t>使用</w:t>
      </w:r>
      <w:r>
        <w:rPr>
          <w:rFonts w:asciiTheme="minorEastAsia" w:hAnsiTheme="minorEastAsia"/>
          <w:szCs w:val="21"/>
        </w:rPr>
        <w:t>饮用水制</w:t>
      </w:r>
      <w:r>
        <w:rPr>
          <w:rFonts w:asciiTheme="minorEastAsia" w:hAnsiTheme="minorEastAsia" w:hint="eastAsia"/>
          <w:szCs w:val="21"/>
        </w:rPr>
        <w:t>冰</w:t>
      </w:r>
      <w:r>
        <w:rPr>
          <w:rFonts w:asciiTheme="minorEastAsia" w:hAnsiTheme="minorEastAsia"/>
          <w:szCs w:val="21"/>
        </w:rPr>
        <w:t>，</w:t>
      </w:r>
      <w:r>
        <w:rPr>
          <w:rFonts w:asciiTheme="minorEastAsia" w:hAnsiTheme="minorEastAsia" w:hint="eastAsia"/>
          <w:szCs w:val="21"/>
        </w:rPr>
        <w:t>并</w:t>
      </w:r>
      <w:r>
        <w:rPr>
          <w:rFonts w:asciiTheme="minorEastAsia" w:hAnsiTheme="minorEastAsia"/>
          <w:szCs w:val="21"/>
        </w:rPr>
        <w:t>保证制作、贮藏</w:t>
      </w:r>
      <w:r>
        <w:rPr>
          <w:rFonts w:asciiTheme="minorEastAsia" w:hAnsiTheme="minorEastAsia" w:hint="eastAsia"/>
          <w:szCs w:val="21"/>
        </w:rPr>
        <w:t>避免</w:t>
      </w:r>
      <w:r>
        <w:rPr>
          <w:rFonts w:asciiTheme="minorEastAsia" w:hAnsiTheme="minorEastAsia"/>
          <w:szCs w:val="21"/>
        </w:rPr>
        <w:t>污染。</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照明</w:t>
      </w:r>
    </w:p>
    <w:p w:rsidR="00CE4B3D" w:rsidRDefault="00EE02C2">
      <w:pPr>
        <w:pStyle w:val="ad"/>
        <w:tabs>
          <w:tab w:val="left" w:pos="567"/>
          <w:tab w:val="left" w:pos="709"/>
          <w:tab w:val="left" w:pos="993"/>
          <w:tab w:val="left" w:pos="1843"/>
          <w:tab w:val="left" w:pos="2835"/>
          <w:tab w:val="left" w:pos="3686"/>
          <w:tab w:val="left" w:pos="3828"/>
        </w:tabs>
        <w:ind w:left="709" w:firstLineChars="0" w:firstLine="0"/>
        <w:rPr>
          <w:rFonts w:asciiTheme="minorEastAsia" w:hAnsiTheme="minorEastAsia"/>
          <w:szCs w:val="21"/>
        </w:rPr>
      </w:pPr>
      <w:r>
        <w:rPr>
          <w:rFonts w:asciiTheme="minorEastAsia" w:hAnsiTheme="minorEastAsia" w:hint="eastAsia"/>
          <w:szCs w:val="21"/>
        </w:rPr>
        <w:t>裸露</w:t>
      </w:r>
      <w:r>
        <w:rPr>
          <w:rFonts w:asciiTheme="minorEastAsia" w:hAnsiTheme="minorEastAsia"/>
          <w:szCs w:val="21"/>
        </w:rPr>
        <w:t>食品上方的</w:t>
      </w:r>
      <w:r>
        <w:rPr>
          <w:rFonts w:asciiTheme="minorEastAsia" w:hAnsiTheme="minorEastAsia" w:hint="eastAsia"/>
          <w:szCs w:val="21"/>
        </w:rPr>
        <w:t>照明灯</w:t>
      </w:r>
      <w:r>
        <w:rPr>
          <w:rFonts w:asciiTheme="minorEastAsia" w:hAnsiTheme="minorEastAsia"/>
          <w:szCs w:val="21"/>
        </w:rPr>
        <w:t>为防爆灯</w:t>
      </w:r>
      <w:r>
        <w:rPr>
          <w:rFonts w:asciiTheme="minorEastAsia" w:hAnsiTheme="minorEastAsia" w:hint="eastAsia"/>
          <w:szCs w:val="21"/>
        </w:rPr>
        <w:t>或</w:t>
      </w:r>
      <w:r>
        <w:rPr>
          <w:rFonts w:asciiTheme="minorEastAsia" w:hAnsiTheme="minorEastAsia"/>
          <w:szCs w:val="21"/>
        </w:rPr>
        <w:t>加防护罩</w:t>
      </w:r>
      <w:r>
        <w:rPr>
          <w:rFonts w:asciiTheme="minorEastAsia" w:hAnsiTheme="minorEastAsia" w:hint="eastAsia"/>
          <w:szCs w:val="21"/>
        </w:rPr>
        <w:t>，照明灯具的光泽不会改变销售食品的本色。</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33" w:name="_Toc476129425"/>
      <w:r>
        <w:rPr>
          <w:rFonts w:asciiTheme="minorEastAsia" w:hAnsiTheme="minorEastAsia" w:hint="eastAsia"/>
          <w:szCs w:val="21"/>
        </w:rPr>
        <w:t>虫害</w:t>
      </w:r>
    </w:p>
    <w:p w:rsidR="00CE4B3D" w:rsidRDefault="00EE02C2">
      <w:pPr>
        <w:pStyle w:val="ad"/>
        <w:tabs>
          <w:tab w:val="left" w:pos="567"/>
          <w:tab w:val="left" w:pos="709"/>
          <w:tab w:val="left" w:pos="993"/>
          <w:tab w:val="left" w:pos="1843"/>
          <w:tab w:val="left" w:pos="2835"/>
          <w:tab w:val="left" w:pos="3686"/>
          <w:tab w:val="left" w:pos="3828"/>
        </w:tabs>
        <w:ind w:left="709" w:firstLineChars="0" w:firstLine="0"/>
        <w:rPr>
          <w:rFonts w:asciiTheme="minorEastAsia" w:hAnsiTheme="minorEastAsia"/>
          <w:szCs w:val="21"/>
        </w:rPr>
      </w:pPr>
      <w:r>
        <w:rPr>
          <w:rFonts w:asciiTheme="minorEastAsia" w:hAnsiTheme="minorEastAsia" w:hint="eastAsia"/>
          <w:szCs w:val="21"/>
        </w:rPr>
        <w:t>灭蝇灯不宜安装在阳光直晒或紧贴光线强的位置，灭蝇</w:t>
      </w:r>
      <w:proofErr w:type="gramStart"/>
      <w:r>
        <w:rPr>
          <w:rFonts w:asciiTheme="minorEastAsia" w:hAnsiTheme="minorEastAsia" w:hint="eastAsia"/>
          <w:szCs w:val="21"/>
        </w:rPr>
        <w:t>灯不得</w:t>
      </w:r>
      <w:proofErr w:type="gramEnd"/>
      <w:r>
        <w:rPr>
          <w:rFonts w:asciiTheme="minorEastAsia" w:hAnsiTheme="minorEastAsia" w:hint="eastAsia"/>
          <w:szCs w:val="21"/>
        </w:rPr>
        <w:t>安装在产品储存、加工、</w:t>
      </w:r>
      <w:proofErr w:type="gramStart"/>
      <w:r>
        <w:rPr>
          <w:rFonts w:asciiTheme="minorEastAsia" w:hAnsiTheme="minorEastAsia" w:hint="eastAsia"/>
          <w:szCs w:val="21"/>
        </w:rPr>
        <w:t>冷藏热藏设备</w:t>
      </w:r>
      <w:proofErr w:type="gramEnd"/>
      <w:r>
        <w:rPr>
          <w:rFonts w:asciiTheme="minorEastAsia" w:hAnsiTheme="minorEastAsia" w:hint="eastAsia"/>
          <w:szCs w:val="21"/>
        </w:rPr>
        <w:t>、电子秤等产品制作、加工、售卖位置上方。</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废弃物</w:t>
      </w:r>
    </w:p>
    <w:p w:rsidR="00CE4B3D" w:rsidRDefault="00EE02C2">
      <w:pPr>
        <w:pStyle w:val="ad"/>
        <w:tabs>
          <w:tab w:val="left" w:pos="567"/>
          <w:tab w:val="left" w:pos="709"/>
          <w:tab w:val="left" w:pos="993"/>
          <w:tab w:val="left" w:pos="1843"/>
          <w:tab w:val="left" w:pos="2835"/>
          <w:tab w:val="left" w:pos="3686"/>
          <w:tab w:val="left" w:pos="3828"/>
        </w:tabs>
        <w:ind w:left="709" w:firstLineChars="0" w:firstLine="0"/>
        <w:rPr>
          <w:rFonts w:asciiTheme="minorEastAsia" w:hAnsiTheme="minorEastAsia"/>
          <w:szCs w:val="21"/>
        </w:rPr>
      </w:pPr>
      <w:r>
        <w:rPr>
          <w:rFonts w:asciiTheme="minorEastAsia" w:hAnsiTheme="minorEastAsia" w:hint="eastAsia"/>
          <w:szCs w:val="21"/>
        </w:rPr>
        <w:t>应根据需要</w:t>
      </w:r>
      <w:proofErr w:type="gramStart"/>
      <w:r>
        <w:rPr>
          <w:rFonts w:asciiTheme="minorEastAsia" w:hAnsiTheme="minorEastAsia" w:hint="eastAsia"/>
          <w:szCs w:val="21"/>
        </w:rPr>
        <w:t>配置非手动</w:t>
      </w:r>
      <w:proofErr w:type="gramEnd"/>
      <w:r>
        <w:rPr>
          <w:rFonts w:asciiTheme="minorEastAsia" w:hAnsiTheme="minorEastAsia" w:hint="eastAsia"/>
          <w:szCs w:val="21"/>
        </w:rPr>
        <w:t>开启式带盖废弃物容器，容器以坚固及</w:t>
      </w:r>
      <w:proofErr w:type="gramStart"/>
      <w:r>
        <w:rPr>
          <w:rFonts w:asciiTheme="minorEastAsia" w:hAnsiTheme="minorEastAsia" w:hint="eastAsia"/>
          <w:szCs w:val="21"/>
        </w:rPr>
        <w:t>不</w:t>
      </w:r>
      <w:proofErr w:type="gramEnd"/>
      <w:r>
        <w:rPr>
          <w:rFonts w:asciiTheme="minorEastAsia" w:hAnsiTheme="minorEastAsia" w:hint="eastAsia"/>
          <w:szCs w:val="21"/>
        </w:rPr>
        <w:t>透水的材料制造，防止不良气味或污水的溢出，内壁应光滑以便于清洗，标识清晰。</w:t>
      </w:r>
      <w:bookmarkEnd w:id="33"/>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排风</w:t>
      </w:r>
    </w:p>
    <w:p w:rsidR="00CE4B3D" w:rsidRDefault="00EE02C2">
      <w:pPr>
        <w:pStyle w:val="ad"/>
        <w:tabs>
          <w:tab w:val="left" w:pos="567"/>
          <w:tab w:val="left" w:pos="709"/>
          <w:tab w:val="left" w:pos="993"/>
          <w:tab w:val="left" w:pos="1843"/>
          <w:tab w:val="left" w:pos="2835"/>
          <w:tab w:val="left" w:pos="3686"/>
          <w:tab w:val="left" w:pos="3828"/>
        </w:tabs>
        <w:ind w:left="709" w:firstLineChars="0" w:firstLine="0"/>
        <w:rPr>
          <w:rFonts w:asciiTheme="minorEastAsia" w:hAnsiTheme="minorEastAsia"/>
          <w:szCs w:val="21"/>
        </w:rPr>
      </w:pPr>
      <w:r>
        <w:rPr>
          <w:rFonts w:asciiTheme="minorEastAsia" w:hAnsiTheme="minorEastAsia" w:hint="eastAsia"/>
          <w:szCs w:val="21"/>
        </w:rPr>
        <w:lastRenderedPageBreak/>
        <w:t>产生油烟的食品制作区域上方应设置有效的机械排风，排气口装有防止虫害入侵的金属隔栅或网罩等设施。</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直接接触</w:t>
      </w:r>
      <w:proofErr w:type="gramStart"/>
      <w:r>
        <w:rPr>
          <w:rFonts w:asciiTheme="minorEastAsia" w:hAnsiTheme="minorEastAsia" w:hint="eastAsia"/>
          <w:szCs w:val="21"/>
        </w:rPr>
        <w:t>食品工</w:t>
      </w:r>
      <w:proofErr w:type="gramEnd"/>
      <w:r>
        <w:rPr>
          <w:rFonts w:asciiTheme="minorEastAsia" w:hAnsiTheme="minorEastAsia" w:hint="eastAsia"/>
          <w:szCs w:val="21"/>
        </w:rPr>
        <w:t>器具</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直接接触卤制熟食的各种设备、工具、容器等应由无毒、无异味、耐腐蚀、防吸收、不易发霉</w:t>
      </w:r>
      <w:proofErr w:type="gramStart"/>
      <w:r>
        <w:rPr>
          <w:rFonts w:asciiTheme="minorEastAsia" w:hAnsiTheme="minorEastAsia" w:hint="eastAsia"/>
          <w:szCs w:val="21"/>
        </w:rPr>
        <w:t>积垢且</w:t>
      </w:r>
      <w:proofErr w:type="gramEnd"/>
      <w:r>
        <w:rPr>
          <w:rFonts w:asciiTheme="minorEastAsia" w:hAnsiTheme="minorEastAsia" w:hint="eastAsia"/>
          <w:szCs w:val="21"/>
        </w:rPr>
        <w:t>可承受重复清洗和消毒、符合卫生标准的材料制造；</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直接接触卤制熟食的接触面应平滑、易于清洁、无凹槽或裂缝，接触直接入口卤制熟食与非直接入口食品的设备、工具、容器等，应能明显区分。</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使用的工器具、容器应使用82℃以上的热水或符合相关标准的洗涤剂、消毒剂进行清洗消毒，消毒后的工器具、容器自然滤干或者烘干，不应再次使用餐巾、抹布等擦干，避免再次受到污染。</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使用的洗涤剂、消毒剂应当对人体安全无害。</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消毒后的餐饮具应符合GB 14934的规定。</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清洗消毒后的工器具、容器不得有油迹、污垢、霉点、泡沫、异味。</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一次性食用工器具不得重复利用，不得接触不洁表面。</w:t>
      </w:r>
    </w:p>
    <w:p w:rsidR="00CE4B3D" w:rsidRDefault="00EE02C2">
      <w:pPr>
        <w:pStyle w:val="ad"/>
        <w:numPr>
          <w:ilvl w:val="2"/>
          <w:numId w:val="2"/>
        </w:numPr>
        <w:tabs>
          <w:tab w:val="left" w:pos="567"/>
          <w:tab w:val="left" w:pos="709"/>
          <w:tab w:val="left" w:pos="993"/>
          <w:tab w:val="left" w:pos="1843"/>
          <w:tab w:val="left" w:pos="2835"/>
          <w:tab w:val="left" w:pos="3686"/>
          <w:tab w:val="left" w:pos="3828"/>
        </w:tabs>
        <w:ind w:left="709" w:firstLineChars="0" w:hanging="709"/>
        <w:rPr>
          <w:rFonts w:asciiTheme="minorEastAsia" w:hAnsiTheme="minorEastAsia"/>
          <w:szCs w:val="21"/>
        </w:rPr>
      </w:pPr>
      <w:r>
        <w:rPr>
          <w:rFonts w:asciiTheme="minorEastAsia" w:hAnsiTheme="minorEastAsia" w:hint="eastAsia"/>
          <w:szCs w:val="21"/>
        </w:rPr>
        <w:t>各类非直接接触食品面的分切（如刀把）、分拣工具（如食品夹）不得接触食品。</w:t>
      </w:r>
    </w:p>
    <w:p w:rsidR="00CE4B3D" w:rsidRDefault="00EE02C2" w:rsidP="00BD3396">
      <w:pPr>
        <w:pStyle w:val="a"/>
        <w:numPr>
          <w:ilvl w:val="0"/>
          <w:numId w:val="2"/>
        </w:numPr>
        <w:spacing w:before="312" w:after="312"/>
        <w:rPr>
          <w:rFonts w:hAnsi="黑体" w:cs="黑体"/>
          <w:bCs/>
        </w:rPr>
      </w:pPr>
      <w:r>
        <w:rPr>
          <w:rFonts w:hAnsi="黑体" w:cs="黑体" w:hint="eastAsia"/>
          <w:bCs/>
        </w:rPr>
        <w:t>包装</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直接接触卤制熟食的塑料包装材料和容器应</w:t>
      </w:r>
      <w:proofErr w:type="gramStart"/>
      <w:r>
        <w:rPr>
          <w:rFonts w:asciiTheme="minorEastAsia" w:hAnsiTheme="minorEastAsia" w:hint="eastAsia"/>
          <w:szCs w:val="21"/>
        </w:rPr>
        <w:t>应</w:t>
      </w:r>
      <w:proofErr w:type="gramEnd"/>
      <w:r>
        <w:rPr>
          <w:rFonts w:asciiTheme="minorEastAsia" w:hAnsiTheme="minorEastAsia" w:hint="eastAsia"/>
          <w:szCs w:val="21"/>
        </w:rPr>
        <w:t>符合GB 4806.8的规定。清洁、无毒且符合</w:t>
      </w:r>
      <w:r>
        <w:rPr>
          <w:rFonts w:asciiTheme="minorEastAsia" w:hAnsiTheme="minorEastAsia"/>
          <w:szCs w:val="21"/>
        </w:rPr>
        <w:t>GB 4806.7</w:t>
      </w:r>
      <w:r>
        <w:rPr>
          <w:rFonts w:asciiTheme="minorEastAsia" w:hAnsiTheme="minorEastAsia" w:hint="eastAsia"/>
          <w:szCs w:val="21"/>
        </w:rPr>
        <w:t>的规定，不得使用一次性回收塑料包装材料；</w:t>
      </w:r>
      <w:r>
        <w:rPr>
          <w:rFonts w:asciiTheme="minorEastAsia" w:hAnsiTheme="minorEastAsia"/>
          <w:szCs w:val="21"/>
        </w:rPr>
        <w:t xml:space="preserve"> </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销售散装卤制熟食，应当在散装食品的容器、外包装上标明食品的名称、使用的原辅料品种、最佳食用方法、贮存条件、生产日期或者生产批号、保质期以及生产经营者名称、地址、联系方式等内容。</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以分切、分装方式销售的卤制熟食，标注的卤制熟食保质期应按被分装卤制熟食原保质期标注，且保质期不得超过原有保质期，散装食品标注的生产日期应与生产者在出厂时标注的生产日期一致。</w:t>
      </w:r>
    </w:p>
    <w:p w:rsidR="00CE4B3D" w:rsidRDefault="00EE02C2" w:rsidP="00BD3396">
      <w:pPr>
        <w:pStyle w:val="a"/>
        <w:numPr>
          <w:ilvl w:val="0"/>
          <w:numId w:val="2"/>
        </w:numPr>
        <w:spacing w:before="312" w:after="312"/>
        <w:rPr>
          <w:rFonts w:hAnsi="黑体" w:cs="黑体"/>
          <w:bCs/>
        </w:rPr>
      </w:pPr>
      <w:r>
        <w:rPr>
          <w:rFonts w:hAnsi="黑体" w:cs="黑体" w:hint="eastAsia"/>
          <w:bCs/>
        </w:rPr>
        <w:t>人员管理</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bookmarkStart w:id="34" w:name="_Toc476129402"/>
      <w:r>
        <w:rPr>
          <w:rFonts w:asciiTheme="minorEastAsia" w:hAnsiTheme="minorEastAsia"/>
          <w:szCs w:val="21"/>
        </w:rPr>
        <w:t xml:space="preserve"> </w:t>
      </w:r>
      <w:r>
        <w:rPr>
          <w:rFonts w:asciiTheme="minorEastAsia" w:hAnsiTheme="minorEastAsia" w:hint="eastAsia"/>
          <w:szCs w:val="21"/>
        </w:rPr>
        <w:t>健康管理</w:t>
      </w:r>
      <w:bookmarkEnd w:id="34"/>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CE4B3D">
      <w:pPr>
        <w:pStyle w:val="afd"/>
        <w:widowControl/>
        <w:numPr>
          <w:ilvl w:val="1"/>
          <w:numId w:val="4"/>
        </w:numPr>
        <w:autoSpaceDE w:val="0"/>
        <w:autoSpaceDN w:val="0"/>
        <w:spacing w:line="320" w:lineRule="exact"/>
        <w:ind w:firstLineChars="0"/>
        <w:rPr>
          <w:rFonts w:eastAsiaTheme="minorEastAsia" w:hAnsiTheme="minorHAnsi" w:cstheme="minorBidi"/>
          <w:vanish/>
          <w:szCs w:val="22"/>
        </w:rPr>
      </w:pP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从业人员（包括临时工作人员）应在每半年进行健康检查，取得健康证明后方可上岗工作，患有国务院卫生行政部门规定的有碍食品安全疾病的人员，不得从事接触卤制熟食的工作。</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应建立从业人员晨检制度，有发热、腹泻、皮肤伤口或感染、咽部炎症等有可能影响食品安全病症的人员，应立即离开工作岗位，待查明原因并将可能影响食品安全的病症治愈后，方可重新上岗。</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应</w:t>
      </w:r>
      <w:r>
        <w:rPr>
          <w:rFonts w:ascii="Times New Roman"/>
        </w:rPr>
        <w:t>建立从业人员卫生档案，</w:t>
      </w:r>
      <w:r>
        <w:rPr>
          <w:rFonts w:ascii="Times New Roman" w:hint="eastAsia"/>
        </w:rPr>
        <w:t>档案保留至少两年以上。</w:t>
      </w:r>
      <w:r>
        <w:rPr>
          <w:rFonts w:ascii="Times New Roman"/>
        </w:rPr>
        <w:t xml:space="preserve"> </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卫生管理</w:t>
      </w:r>
    </w:p>
    <w:p w:rsidR="00CE4B3D" w:rsidRDefault="00CE4B3D">
      <w:pPr>
        <w:pStyle w:val="afd"/>
        <w:widowControl/>
        <w:numPr>
          <w:ilvl w:val="1"/>
          <w:numId w:val="4"/>
        </w:numPr>
        <w:autoSpaceDE w:val="0"/>
        <w:autoSpaceDN w:val="0"/>
        <w:spacing w:line="320" w:lineRule="exact"/>
        <w:ind w:firstLineChars="0"/>
        <w:rPr>
          <w:rFonts w:eastAsiaTheme="minorEastAsia" w:hAnsiTheme="minorHAnsi" w:cstheme="minorBidi"/>
          <w:vanish/>
          <w:szCs w:val="22"/>
        </w:rPr>
      </w:pP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新进人员（包括临时工作人员）在正式上岗前应进行卫生知识培训，培训合格之后方可上岗，上岗后还应每年进行一次卫生知识培训，卫生知识培训应遵照当地卫生监督机构规定。</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从业人员在进行制作、销售时应穿戴干净整洁的工衣、工帽，戴口罩，头发</w:t>
      </w:r>
      <w:proofErr w:type="gramStart"/>
      <w:r>
        <w:rPr>
          <w:rFonts w:ascii="Times New Roman" w:hint="eastAsia"/>
        </w:rPr>
        <w:t>应束于帽</w:t>
      </w:r>
      <w:proofErr w:type="gramEnd"/>
      <w:r>
        <w:rPr>
          <w:rFonts w:ascii="Times New Roman" w:hint="eastAsia"/>
        </w:rPr>
        <w:t>内；不得佩戴戒指、手表、手链等饰物，不得留长指甲、涂指甲油，专</w:t>
      </w:r>
      <w:proofErr w:type="gramStart"/>
      <w:r>
        <w:rPr>
          <w:rFonts w:ascii="Times New Roman" w:hint="eastAsia"/>
        </w:rPr>
        <w:t>间操作</w:t>
      </w:r>
      <w:proofErr w:type="gramEnd"/>
      <w:r>
        <w:rPr>
          <w:rFonts w:ascii="Times New Roman" w:hint="eastAsia"/>
        </w:rPr>
        <w:t>人员不得化妆、不带携带手机进入专间。</w:t>
      </w:r>
      <w:r>
        <w:rPr>
          <w:rFonts w:ascii="Times New Roman"/>
        </w:rPr>
        <w:t xml:space="preserve"> </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进入食品处理区的非操作人员，不得携带私人物品进入，应当符合现场操作人员卫生要求。</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lastRenderedPageBreak/>
        <w:t>从业人员应保持工作服干净、平整、无明显污渍，工作服应每天清洗消毒。不得穿着工作服进入卫生间。</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从业人员在进行卤制熟食制作、销售前应严格进行手部清洗消毒，操作过程中应保持手部清洁，当手部受到污染后应及时洗手消毒。</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使用卫生间、接触可能污染卤制熟食的物品后，再次从事接触卤制熟食、工具、容器、设备、包装材料等与经营相关的活动前，应洗手消毒。</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不得在食品处理区或经营场所区吸烟、饮食或从事其他可能污染卤制熟食的活动。</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制作、销售过程中无交叉污染现象，如生熟食交叉污染、手部对卤制熟食的污染、工器具接触表面对产品的污染对卤制熟食的污染等。</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档案、培训管理</w:t>
      </w:r>
    </w:p>
    <w:p w:rsidR="00CE4B3D" w:rsidRDefault="00CE4B3D">
      <w:pPr>
        <w:pStyle w:val="afd"/>
        <w:widowControl/>
        <w:numPr>
          <w:ilvl w:val="1"/>
          <w:numId w:val="4"/>
        </w:numPr>
        <w:autoSpaceDE w:val="0"/>
        <w:autoSpaceDN w:val="0"/>
        <w:spacing w:line="320" w:lineRule="exact"/>
        <w:ind w:firstLineChars="0"/>
        <w:rPr>
          <w:rFonts w:eastAsiaTheme="minorEastAsia" w:hAnsiTheme="minorHAnsi" w:cstheme="minorBidi"/>
          <w:vanish/>
          <w:szCs w:val="22"/>
        </w:rPr>
      </w:pP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应建立从业人员健康档案、卫生培训档案，档案保留至少两年以上。</w:t>
      </w:r>
    </w:p>
    <w:p w:rsidR="00CE4B3D" w:rsidRDefault="00EE02C2">
      <w:pPr>
        <w:pStyle w:val="ad"/>
        <w:numPr>
          <w:ilvl w:val="2"/>
          <w:numId w:val="4"/>
        </w:numPr>
        <w:tabs>
          <w:tab w:val="clear" w:pos="4201"/>
          <w:tab w:val="clear" w:pos="9298"/>
        </w:tabs>
        <w:spacing w:line="320" w:lineRule="exact"/>
        <w:ind w:left="567" w:firstLineChars="0"/>
        <w:rPr>
          <w:rFonts w:ascii="Times New Roman"/>
        </w:rPr>
      </w:pPr>
      <w:r>
        <w:rPr>
          <w:rFonts w:ascii="Times New Roman" w:hint="eastAsia"/>
        </w:rPr>
        <w:t>应建立岗位培训制度，对从业人员进行相应的食品安全知识培训。应制定和实施食品安全年度培训计划，做好培训记录，评估培训效果，确保培训计划有效实施。管理人员应具有必备的知识、技能和经验，能够判断潜在的危险，采取适当的预防和纠正措施，确保有效管理。</w:t>
      </w:r>
    </w:p>
    <w:p w:rsidR="00CE4B3D" w:rsidRDefault="00EE02C2" w:rsidP="00BD3396">
      <w:pPr>
        <w:pStyle w:val="a"/>
        <w:numPr>
          <w:ilvl w:val="0"/>
          <w:numId w:val="2"/>
        </w:numPr>
        <w:spacing w:before="312" w:after="312"/>
        <w:rPr>
          <w:rFonts w:hAnsi="黑体" w:cs="黑体"/>
          <w:bCs/>
        </w:rPr>
      </w:pPr>
      <w:r>
        <w:rPr>
          <w:rFonts w:hAnsi="黑体" w:cs="黑体" w:hint="eastAsia"/>
          <w:bCs/>
        </w:rPr>
        <w:t>销售</w:t>
      </w:r>
    </w:p>
    <w:p w:rsidR="00CE4B3D" w:rsidRDefault="00CE4B3D">
      <w:pPr>
        <w:pStyle w:val="afd"/>
        <w:widowControl/>
        <w:numPr>
          <w:ilvl w:val="0"/>
          <w:numId w:val="4"/>
        </w:numPr>
        <w:autoSpaceDE w:val="0"/>
        <w:autoSpaceDN w:val="0"/>
        <w:spacing w:line="320" w:lineRule="exact"/>
        <w:ind w:firstLineChars="0"/>
        <w:rPr>
          <w:rFonts w:eastAsiaTheme="minorEastAsia" w:hAnsiTheme="minorHAnsi" w:cstheme="minorBidi"/>
          <w:vanish/>
          <w:szCs w:val="22"/>
        </w:rPr>
      </w:pP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除制作后直接在2小时内销售的卤制熟食以外，卤制熟食应当在0℃</w:t>
      </w:r>
      <w:r>
        <w:rPr>
          <w:rFonts w:asciiTheme="minorEastAsia" w:hAnsiTheme="minorEastAsia"/>
          <w:szCs w:val="21"/>
        </w:rPr>
        <w:t>～</w:t>
      </w:r>
      <w:r>
        <w:rPr>
          <w:rFonts w:asciiTheme="minorEastAsia" w:hAnsiTheme="minorEastAsia" w:hint="eastAsia"/>
          <w:szCs w:val="21"/>
        </w:rPr>
        <w:t>10℃冷藏条件或60℃以上的</w:t>
      </w:r>
      <w:proofErr w:type="gramStart"/>
      <w:r>
        <w:rPr>
          <w:rFonts w:asciiTheme="minorEastAsia" w:hAnsiTheme="minorEastAsia" w:hint="eastAsia"/>
          <w:szCs w:val="21"/>
        </w:rPr>
        <w:t>热藏条件</w:t>
      </w:r>
      <w:proofErr w:type="gramEnd"/>
      <w:r>
        <w:rPr>
          <w:rFonts w:asciiTheme="minorEastAsia" w:hAnsiTheme="minorEastAsia" w:hint="eastAsia"/>
          <w:szCs w:val="21"/>
        </w:rPr>
        <w:t>下销售，并做好温度监控记录。</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销售直接入口的卤制熟食应当设置隔离设施，以确保卤制熟食不被消费者直接触及，以分</w:t>
      </w:r>
      <w:proofErr w:type="gramStart"/>
      <w:r>
        <w:rPr>
          <w:rFonts w:asciiTheme="minorEastAsia" w:hAnsiTheme="minorEastAsia" w:hint="eastAsia"/>
          <w:szCs w:val="21"/>
        </w:rPr>
        <w:t>切方法</w:t>
      </w:r>
      <w:proofErr w:type="gramEnd"/>
      <w:r>
        <w:rPr>
          <w:rFonts w:asciiTheme="minorEastAsia" w:hAnsiTheme="minorEastAsia" w:hint="eastAsia"/>
          <w:szCs w:val="21"/>
        </w:rPr>
        <w:t>销售的卤制熟食，应在专间进行分切销售。</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销售散装熟食，应由专人负责销售，并为消费者提供分拣及包装服务。销售人员操作时须戴口罩、手套和帽子，应使用专用工具分拣，</w:t>
      </w:r>
      <w:proofErr w:type="gramStart"/>
      <w:r>
        <w:rPr>
          <w:rFonts w:asciiTheme="minorEastAsia" w:hAnsiTheme="minorEastAsia" w:hint="eastAsia"/>
          <w:szCs w:val="21"/>
        </w:rPr>
        <w:t>不得裸手接触</w:t>
      </w:r>
      <w:proofErr w:type="gramEnd"/>
      <w:r>
        <w:rPr>
          <w:rFonts w:asciiTheme="minorEastAsia" w:hAnsiTheme="minorEastAsia" w:hint="eastAsia"/>
          <w:szCs w:val="21"/>
        </w:rPr>
        <w:t>卤制熟食。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销售应执行先进先出原则，销售人员应经常性对陈列销售卤制熟食的质量、存放条件和保质期限进行检查，发现有过期、变质、异味、酸败味、色泽外观不正常、发黏、有霉点和其他异常的，应停止销售。</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发现不符要求卤制熟食应立即停止销售，待售卤制熟食应立即撤下货架，销毁或暂存在不符要求卤制熟食集中存放区域。</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不符要求卤制熟食的销毁应采取就地拆除包装或捣毁、染色、</w:t>
      </w:r>
      <w:r>
        <w:rPr>
          <w:rFonts w:asciiTheme="minorEastAsia" w:hAnsiTheme="minorEastAsia"/>
          <w:szCs w:val="21"/>
        </w:rPr>
        <w:t>重新加热</w:t>
      </w:r>
      <w:r>
        <w:rPr>
          <w:rFonts w:asciiTheme="minorEastAsia" w:hAnsiTheme="minorEastAsia" w:hint="eastAsia"/>
          <w:szCs w:val="21"/>
        </w:rPr>
        <w:t>等方式处理变质</w:t>
      </w:r>
      <w:r>
        <w:rPr>
          <w:rFonts w:asciiTheme="minorEastAsia" w:hAnsiTheme="minorEastAsia"/>
          <w:szCs w:val="21"/>
        </w:rPr>
        <w:t>食品</w:t>
      </w:r>
      <w:r>
        <w:rPr>
          <w:rFonts w:asciiTheme="minorEastAsia" w:hAnsiTheme="minorEastAsia" w:hint="eastAsia"/>
          <w:szCs w:val="21"/>
        </w:rPr>
        <w:t>，以破坏其原有形态，销毁应由专人负责，并有专门记录，销毁不符合要求的卤制熟食时，不得对其他产品造成污染。</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不得将超过保质期或不符合食品卫生要求的卤制熟食再次加工制作后销售，回收后的卤制熟食不得加工后再次使用。</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应在散装食品容器、外包装、货架或柜台等位置清晰标明食品的名称、成分或者配料表、生产日期、保质期、等内容，确保消费者能够得到明确和易于理解的信息。</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在经营和销售过程中包装和分装食品时，不得更改原有产品生产日期和保质期。标注散装食品的生产日期应与生产者在出厂时标注的生产日期一致。</w:t>
      </w:r>
    </w:p>
    <w:p w:rsidR="00CE4B3D" w:rsidRDefault="00EE02C2" w:rsidP="00BD3396">
      <w:pPr>
        <w:pStyle w:val="a"/>
        <w:numPr>
          <w:ilvl w:val="0"/>
          <w:numId w:val="2"/>
        </w:numPr>
        <w:spacing w:before="312" w:after="312"/>
        <w:rPr>
          <w:rFonts w:hAnsi="黑体" w:cs="黑体"/>
          <w:bCs/>
        </w:rPr>
      </w:pPr>
      <w:r>
        <w:rPr>
          <w:rFonts w:hAnsi="黑体" w:cs="黑体" w:hint="eastAsia"/>
          <w:bCs/>
        </w:rPr>
        <w:t>追溯和召回</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当发现经营的食品不符合食品安全标准时，应立即停止经营，并有效、准确地通知相关生产者和消费者，记录停止经营和通知情况。</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lastRenderedPageBreak/>
        <w:t>应配合相关生产经营者和食品安全主管部门进行追溯和召回，避免或减轻危害。针对所发现的问题，经营者应查找各环节记录、分析问题原因并及时改进。</w:t>
      </w:r>
    </w:p>
    <w:p w:rsidR="00CE4B3D" w:rsidRDefault="00EE02C2" w:rsidP="00BD3396">
      <w:pPr>
        <w:pStyle w:val="a"/>
        <w:numPr>
          <w:ilvl w:val="0"/>
          <w:numId w:val="2"/>
        </w:numPr>
        <w:spacing w:before="312" w:after="312"/>
        <w:rPr>
          <w:rFonts w:hAnsi="黑体" w:cs="黑体"/>
          <w:bCs/>
        </w:rPr>
      </w:pPr>
      <w:r>
        <w:rPr>
          <w:rFonts w:hAnsi="黑体" w:cs="黑体" w:hint="eastAsia"/>
          <w:bCs/>
        </w:rPr>
        <w:t>文件和记录管理</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应对食品经营过程中采购、验收、贮存、销售等环节详细记录。记录内容应完整、真实、清晰、易于识别和检索，确保所有环节都可进行有效追溯。</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szCs w:val="21"/>
        </w:rPr>
        <w:t>应对文件进行有效管理，确保各相关场所使用的文件均为有效版本。鼓励采用先进技术手段（如电子计算机信息系统），进行记录和文件管理</w:t>
      </w:r>
      <w:r>
        <w:rPr>
          <w:rFonts w:asciiTheme="minorEastAsia" w:hAnsiTheme="minorEastAsia" w:hint="eastAsia"/>
          <w:szCs w:val="21"/>
        </w:rPr>
        <w:t>。</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应如实记录发生召回的食品名称、商标、批次、规格、数量、生产日期、发生召回的原因及后续整改方案等内容。记录、票据的保存期限不得少于2年。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从事散装食品批发或统一配送的食品经营企业应建立销售台账，如实记录批发食品的名称、规格、数量、生产批号、保质期、购货者名称及联系方式、销售日期、等内容，或者保留载有上述信息的销售凭证。保质期不得少于食品保质期满后六个月，没有明确保质期的，保质期不得少于2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属于现制现售的卤制熟食经营者应如实记录制售过程关键项目、卫生检查情况、人员健康状况等。各种记录保存期限不少于</w:t>
      </w:r>
      <w:r>
        <w:rPr>
          <w:rFonts w:asciiTheme="minorEastAsia" w:hAnsiTheme="minorEastAsia"/>
          <w:szCs w:val="21"/>
        </w:rPr>
        <w:t>2</w:t>
      </w:r>
      <w:r>
        <w:rPr>
          <w:rFonts w:asciiTheme="minorEastAsia" w:hAnsiTheme="minorEastAsia" w:hint="eastAsia"/>
          <w:szCs w:val="21"/>
        </w:rPr>
        <w:t>年。</w:t>
      </w:r>
    </w:p>
    <w:p w:rsidR="00CE4B3D" w:rsidRDefault="00EE02C2">
      <w:pPr>
        <w:pStyle w:val="ad"/>
        <w:numPr>
          <w:ilvl w:val="1"/>
          <w:numId w:val="2"/>
        </w:numPr>
        <w:tabs>
          <w:tab w:val="left" w:pos="567"/>
          <w:tab w:val="left" w:pos="709"/>
          <w:tab w:val="left" w:pos="993"/>
          <w:tab w:val="left" w:pos="1843"/>
          <w:tab w:val="left" w:pos="2835"/>
          <w:tab w:val="left" w:pos="3686"/>
          <w:tab w:val="left" w:pos="3828"/>
        </w:tabs>
        <w:ind w:left="567" w:firstLineChars="0"/>
        <w:rPr>
          <w:rFonts w:asciiTheme="minorEastAsia" w:hAnsiTheme="minorEastAsia"/>
          <w:szCs w:val="21"/>
        </w:rPr>
      </w:pPr>
      <w:r>
        <w:rPr>
          <w:rFonts w:asciiTheme="minorEastAsia" w:hAnsiTheme="minorEastAsia" w:hint="eastAsia"/>
          <w:szCs w:val="21"/>
        </w:rPr>
        <w:t>属于现制现售的卤制熟食经营者应如实记录采购食品、原料的名称、规格、数量、生产批号、保质期、供货者名称及联系方式、进货日期等内容，并保留载有上述信息的进货票据。记录、票据的保存期限不得少于产品保质期满后六个月，没有明确保质期的，保存期限不得少于</w:t>
      </w:r>
      <w:r>
        <w:rPr>
          <w:rFonts w:asciiTheme="minorEastAsia" w:hAnsiTheme="minorEastAsia"/>
          <w:szCs w:val="21"/>
        </w:rPr>
        <w:t>2</w:t>
      </w:r>
      <w:r>
        <w:rPr>
          <w:rFonts w:asciiTheme="minorEastAsia" w:hAnsiTheme="minorEastAsia" w:hint="eastAsia"/>
          <w:szCs w:val="21"/>
        </w:rPr>
        <w:t>年。</w:t>
      </w:r>
    </w:p>
    <w:p w:rsidR="00CE4B3D" w:rsidRDefault="00CE4B3D">
      <w:pPr>
        <w:pStyle w:val="ad"/>
        <w:spacing w:line="320" w:lineRule="exact"/>
        <w:ind w:firstLineChars="0" w:firstLine="0"/>
        <w:rPr>
          <w:rFonts w:ascii="Times New Roman"/>
        </w:rPr>
      </w:pPr>
    </w:p>
    <w:p w:rsidR="00CE4B3D" w:rsidRDefault="00CE4B3D">
      <w:pPr>
        <w:pStyle w:val="af5"/>
        <w:spacing w:beforeLines="0" w:afterLines="0"/>
        <w:rPr>
          <w:rFonts w:ascii="Times New Roman" w:eastAsia="宋体"/>
          <w:szCs w:val="20"/>
        </w:rPr>
      </w:pPr>
    </w:p>
    <w:p w:rsidR="00CE4B3D" w:rsidRDefault="00EE02C2">
      <w:pPr>
        <w:pStyle w:val="af5"/>
        <w:tabs>
          <w:tab w:val="center" w:pos="4677"/>
          <w:tab w:val="left" w:pos="6930"/>
        </w:tabs>
        <w:spacing w:beforeLines="0" w:afterLines="0"/>
        <w:rPr>
          <w:rFonts w:ascii="Times New Roman"/>
          <w:sz w:val="24"/>
        </w:rPr>
      </w:pPr>
      <w:r>
        <w:rPr>
          <w:rFonts w:ascii="Times New Roman"/>
        </w:rPr>
        <w:tab/>
      </w:r>
      <w:r>
        <w:rPr>
          <w:rFonts w:ascii="Times New Roman"/>
          <w:noProof/>
        </w:rPr>
        <w:drawing>
          <wp:inline distT="0" distB="0" distL="0" distR="0">
            <wp:extent cx="2057400"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57400" cy="38100"/>
                    </a:xfrm>
                    <a:prstGeom prst="rect">
                      <a:avLst/>
                    </a:prstGeom>
                    <a:noFill/>
                    <a:ln>
                      <a:noFill/>
                    </a:ln>
                  </pic:spPr>
                </pic:pic>
              </a:graphicData>
            </a:graphic>
          </wp:inline>
        </w:drawing>
      </w:r>
      <w:r>
        <w:rPr>
          <w:rFonts w:ascii="Times New Roman"/>
        </w:rPr>
        <w:tab/>
      </w:r>
    </w:p>
    <w:p w:rsidR="00CE4B3D" w:rsidRDefault="00EE02C2">
      <w:pPr>
        <w:widowControl/>
        <w:jc w:val="left"/>
      </w:pPr>
      <w:bookmarkStart w:id="35" w:name="_Toc468870859"/>
      <w:bookmarkStart w:id="36" w:name="_Toc468870823"/>
      <w:bookmarkStart w:id="37" w:name="_Toc468870824"/>
      <w:bookmarkStart w:id="38" w:name="_Toc461093815"/>
      <w:bookmarkStart w:id="39" w:name="_Toc468870858"/>
      <w:bookmarkStart w:id="40" w:name="_Toc461093816"/>
      <w:bookmarkStart w:id="41" w:name="_Toc461093818"/>
      <w:bookmarkStart w:id="42" w:name="_Toc468870861"/>
      <w:bookmarkStart w:id="43" w:name="_Toc461093819"/>
      <w:bookmarkStart w:id="44" w:name="_Toc454527108"/>
      <w:bookmarkStart w:id="45" w:name="_Toc454527109"/>
      <w:bookmarkStart w:id="46" w:name="_Toc454527111"/>
      <w:bookmarkStart w:id="47" w:name="_Toc454527112"/>
      <w:bookmarkStart w:id="48" w:name="_Toc468870862"/>
      <w:bookmarkEnd w:id="35"/>
      <w:bookmarkEnd w:id="36"/>
      <w:bookmarkEnd w:id="37"/>
      <w:bookmarkEnd w:id="38"/>
      <w:bookmarkEnd w:id="39"/>
      <w:bookmarkEnd w:id="40"/>
      <w:bookmarkEnd w:id="41"/>
      <w:bookmarkEnd w:id="42"/>
      <w:bookmarkEnd w:id="43"/>
      <w:bookmarkEnd w:id="44"/>
      <w:bookmarkEnd w:id="45"/>
      <w:bookmarkEnd w:id="46"/>
      <w:bookmarkEnd w:id="47"/>
      <w:bookmarkEnd w:id="48"/>
      <w:r>
        <w:br w:type="page"/>
      </w:r>
    </w:p>
    <w:p w:rsidR="00CE4B3D" w:rsidRDefault="00EE02C2">
      <w:pPr>
        <w:jc w:val="center"/>
        <w:rPr>
          <w:rFonts w:ascii="黑体" w:eastAsia="黑体" w:hAnsi="黑体" w:cs="黑体"/>
          <w:bCs/>
        </w:rPr>
      </w:pPr>
      <w:r>
        <w:rPr>
          <w:rFonts w:ascii="黑体" w:eastAsia="黑体" w:hAnsi="黑体" w:cs="黑体" w:hint="eastAsia"/>
          <w:bCs/>
        </w:rPr>
        <w:lastRenderedPageBreak/>
        <w:t>参 考 文 献</w:t>
      </w:r>
    </w:p>
    <w:p w:rsidR="00CE4B3D" w:rsidRDefault="00EE02C2">
      <w:pPr>
        <w:ind w:rightChars="11" w:right="23" w:firstLineChars="200" w:firstLine="420"/>
        <w:rPr>
          <w:szCs w:val="21"/>
        </w:rPr>
      </w:pPr>
      <w:r>
        <w:rPr>
          <w:rFonts w:hint="eastAsia"/>
          <w:szCs w:val="21"/>
        </w:rPr>
        <w:t>[1]</w:t>
      </w:r>
      <w:r>
        <w:rPr>
          <w:rFonts w:hint="eastAsia"/>
          <w:szCs w:val="21"/>
        </w:rPr>
        <w:t>《中华人民共和国食品安全法》</w:t>
      </w:r>
    </w:p>
    <w:p w:rsidR="00CE4B3D" w:rsidRDefault="00EE02C2">
      <w:pPr>
        <w:ind w:rightChars="11" w:right="23" w:firstLineChars="200" w:firstLine="420"/>
        <w:rPr>
          <w:szCs w:val="21"/>
        </w:rPr>
      </w:pPr>
      <w:r>
        <w:rPr>
          <w:rFonts w:hint="eastAsia"/>
          <w:szCs w:val="21"/>
        </w:rPr>
        <w:t>[2]</w:t>
      </w:r>
      <w:r>
        <w:rPr>
          <w:rFonts w:hint="eastAsia"/>
          <w:szCs w:val="21"/>
        </w:rPr>
        <w:t>《食品召回管理办法》</w:t>
      </w:r>
    </w:p>
    <w:p w:rsidR="00CE4B3D" w:rsidRDefault="00EE02C2">
      <w:pPr>
        <w:ind w:rightChars="11" w:right="23" w:firstLineChars="200" w:firstLine="420"/>
        <w:rPr>
          <w:szCs w:val="21"/>
        </w:rPr>
      </w:pPr>
      <w:r>
        <w:rPr>
          <w:rFonts w:hint="eastAsia"/>
          <w:szCs w:val="21"/>
        </w:rPr>
        <w:t>[3]</w:t>
      </w:r>
      <w:r>
        <w:rPr>
          <w:rFonts w:hint="eastAsia"/>
          <w:szCs w:val="21"/>
        </w:rPr>
        <w:t>《食品经营许可管理办法》</w:t>
      </w:r>
    </w:p>
    <w:p w:rsidR="00CE4B3D" w:rsidRDefault="00EE02C2">
      <w:pPr>
        <w:ind w:rightChars="11" w:right="23" w:firstLineChars="200" w:firstLine="420"/>
        <w:rPr>
          <w:szCs w:val="21"/>
        </w:rPr>
      </w:pPr>
      <w:r>
        <w:rPr>
          <w:rFonts w:hint="eastAsia"/>
          <w:szCs w:val="21"/>
        </w:rPr>
        <w:t>[4]</w:t>
      </w:r>
      <w:r>
        <w:rPr>
          <w:szCs w:val="21"/>
        </w:rPr>
        <w:t xml:space="preserve"> </w:t>
      </w:r>
      <w:r>
        <w:rPr>
          <w:rFonts w:hint="eastAsia"/>
          <w:szCs w:val="21"/>
        </w:rPr>
        <w:t xml:space="preserve">GB 31605  </w:t>
      </w:r>
      <w:r>
        <w:rPr>
          <w:rFonts w:hint="eastAsia"/>
          <w:szCs w:val="21"/>
        </w:rPr>
        <w:t>食品安全国家标准</w:t>
      </w:r>
      <w:r>
        <w:rPr>
          <w:rFonts w:hint="eastAsia"/>
          <w:szCs w:val="21"/>
        </w:rPr>
        <w:t xml:space="preserve"> </w:t>
      </w:r>
      <w:r>
        <w:rPr>
          <w:rFonts w:hint="eastAsia"/>
          <w:szCs w:val="21"/>
        </w:rPr>
        <w:t>食品冷链物流卫生规范</w:t>
      </w:r>
    </w:p>
    <w:p w:rsidR="00CE4B3D" w:rsidRDefault="00EE02C2">
      <w:pPr>
        <w:ind w:rightChars="11" w:right="23" w:firstLineChars="200" w:firstLine="420"/>
        <w:rPr>
          <w:szCs w:val="21"/>
        </w:rPr>
      </w:pPr>
      <w:r>
        <w:rPr>
          <w:rFonts w:hint="eastAsia"/>
          <w:szCs w:val="21"/>
        </w:rPr>
        <w:t xml:space="preserve">[5] GB 31621  </w:t>
      </w:r>
      <w:r>
        <w:rPr>
          <w:rFonts w:hint="eastAsia"/>
          <w:szCs w:val="21"/>
        </w:rPr>
        <w:t>食品安全国家标准</w:t>
      </w:r>
      <w:r>
        <w:rPr>
          <w:rFonts w:hint="eastAsia"/>
          <w:szCs w:val="21"/>
        </w:rPr>
        <w:t xml:space="preserve"> </w:t>
      </w:r>
      <w:r>
        <w:rPr>
          <w:rFonts w:hint="eastAsia"/>
          <w:szCs w:val="21"/>
        </w:rPr>
        <w:t>食品经营过程卫生规范</w:t>
      </w:r>
    </w:p>
    <w:p w:rsidR="00CE4B3D" w:rsidRDefault="00EE02C2">
      <w:pPr>
        <w:ind w:rightChars="11" w:right="23" w:firstLineChars="150" w:firstLine="315"/>
        <w:rPr>
          <w:szCs w:val="21"/>
        </w:rPr>
      </w:pPr>
      <w:r>
        <w:rPr>
          <w:rFonts w:hint="eastAsia"/>
          <w:szCs w:val="21"/>
        </w:rPr>
        <w:t xml:space="preserve"> [</w:t>
      </w:r>
      <w:r>
        <w:rPr>
          <w:szCs w:val="21"/>
        </w:rPr>
        <w:t>6</w:t>
      </w:r>
      <w:r>
        <w:rPr>
          <w:rFonts w:hint="eastAsia"/>
          <w:szCs w:val="21"/>
        </w:rPr>
        <w:t>]</w:t>
      </w:r>
      <w:r>
        <w:rPr>
          <w:szCs w:val="21"/>
        </w:rPr>
        <w:t xml:space="preserve"> </w:t>
      </w:r>
      <w:r>
        <w:rPr>
          <w:rFonts w:hint="eastAsia"/>
          <w:szCs w:val="21"/>
        </w:rPr>
        <w:t>GB</w:t>
      </w:r>
      <w:r>
        <w:rPr>
          <w:rFonts w:hint="eastAsia"/>
          <w:sz w:val="24"/>
        </w:rPr>
        <w:t xml:space="preserve"> 2726-2016</w:t>
      </w:r>
      <w:r>
        <w:rPr>
          <w:sz w:val="24"/>
        </w:rPr>
        <w:t xml:space="preserve"> </w:t>
      </w:r>
      <w:r>
        <w:rPr>
          <w:rFonts w:hint="eastAsia"/>
          <w:sz w:val="24"/>
        </w:rPr>
        <w:t>《</w:t>
      </w:r>
      <w:r>
        <w:rPr>
          <w:szCs w:val="21"/>
        </w:rPr>
        <w:t>食品安全国家标准</w:t>
      </w:r>
      <w:r>
        <w:rPr>
          <w:szCs w:val="21"/>
        </w:rPr>
        <w:t xml:space="preserve"> </w:t>
      </w:r>
      <w:r>
        <w:rPr>
          <w:szCs w:val="21"/>
        </w:rPr>
        <w:t>熟肉制品</w:t>
      </w:r>
      <w:r>
        <w:rPr>
          <w:rFonts w:hint="eastAsia"/>
          <w:sz w:val="24"/>
        </w:rPr>
        <w:t>》</w:t>
      </w:r>
    </w:p>
    <w:p w:rsidR="00CE4B3D" w:rsidRDefault="00EE02C2">
      <w:pPr>
        <w:ind w:rightChars="11" w:right="23" w:firstLineChars="200" w:firstLine="420"/>
        <w:rPr>
          <w:szCs w:val="21"/>
        </w:rPr>
      </w:pPr>
      <w:r>
        <w:rPr>
          <w:rFonts w:hint="eastAsia"/>
          <w:szCs w:val="21"/>
        </w:rPr>
        <w:t>[</w:t>
      </w:r>
      <w:r>
        <w:rPr>
          <w:szCs w:val="21"/>
        </w:rPr>
        <w:t>7</w:t>
      </w:r>
      <w:r>
        <w:rPr>
          <w:rFonts w:hint="eastAsia"/>
          <w:szCs w:val="21"/>
        </w:rPr>
        <w:t>]</w:t>
      </w:r>
      <w:r>
        <w:rPr>
          <w:szCs w:val="21"/>
        </w:rPr>
        <w:t xml:space="preserve"> </w:t>
      </w:r>
      <w:r>
        <w:rPr>
          <w:rFonts w:hint="eastAsia"/>
          <w:szCs w:val="21"/>
        </w:rPr>
        <w:t xml:space="preserve">GB 20799-2016 </w:t>
      </w:r>
      <w:r>
        <w:rPr>
          <w:rFonts w:hint="eastAsia"/>
          <w:szCs w:val="21"/>
        </w:rPr>
        <w:t>《</w:t>
      </w:r>
      <w:r>
        <w:rPr>
          <w:szCs w:val="21"/>
        </w:rPr>
        <w:t>食品安全国家标准</w:t>
      </w:r>
      <w:r>
        <w:rPr>
          <w:rFonts w:hint="eastAsia"/>
          <w:szCs w:val="21"/>
        </w:rPr>
        <w:t xml:space="preserve"> </w:t>
      </w:r>
      <w:r>
        <w:rPr>
          <w:rFonts w:hint="eastAsia"/>
          <w:szCs w:val="21"/>
        </w:rPr>
        <w:t>肉和肉制品经营卫生规范》</w:t>
      </w:r>
    </w:p>
    <w:p w:rsidR="00CE4B3D" w:rsidRDefault="00EE02C2">
      <w:pPr>
        <w:ind w:rightChars="11" w:right="23" w:firstLineChars="200" w:firstLine="420"/>
        <w:rPr>
          <w:bCs/>
          <w:szCs w:val="21"/>
        </w:rPr>
      </w:pPr>
      <w:r>
        <w:rPr>
          <w:rFonts w:hint="eastAsia"/>
          <w:szCs w:val="21"/>
        </w:rPr>
        <w:t>[</w:t>
      </w:r>
      <w:r>
        <w:rPr>
          <w:szCs w:val="21"/>
        </w:rPr>
        <w:t>8</w:t>
      </w:r>
      <w:r>
        <w:rPr>
          <w:rFonts w:hint="eastAsia"/>
          <w:szCs w:val="21"/>
        </w:rPr>
        <w:t>]</w:t>
      </w:r>
      <w:r>
        <w:rPr>
          <w:szCs w:val="21"/>
        </w:rPr>
        <w:t xml:space="preserve"> </w:t>
      </w:r>
      <w:r>
        <w:rPr>
          <w:rFonts w:hint="eastAsia"/>
          <w:bCs/>
          <w:szCs w:val="21"/>
        </w:rPr>
        <w:t xml:space="preserve">GB 31621-2014 </w:t>
      </w:r>
      <w:r>
        <w:rPr>
          <w:rFonts w:hint="eastAsia"/>
          <w:bCs/>
          <w:szCs w:val="21"/>
        </w:rPr>
        <w:t>《</w:t>
      </w:r>
      <w:r>
        <w:rPr>
          <w:szCs w:val="21"/>
        </w:rPr>
        <w:t>食品安全国家标准</w:t>
      </w:r>
      <w:r>
        <w:rPr>
          <w:rFonts w:hint="eastAsia"/>
          <w:szCs w:val="21"/>
        </w:rPr>
        <w:t xml:space="preserve"> </w:t>
      </w:r>
      <w:r>
        <w:rPr>
          <w:rFonts w:hint="eastAsia"/>
          <w:bCs/>
          <w:szCs w:val="21"/>
        </w:rPr>
        <w:t>食品经营过程卫生规范》</w:t>
      </w:r>
    </w:p>
    <w:p w:rsidR="00CE4B3D" w:rsidRDefault="00EE02C2">
      <w:pPr>
        <w:ind w:rightChars="11" w:right="23" w:firstLineChars="200" w:firstLine="420"/>
        <w:rPr>
          <w:bCs/>
          <w:szCs w:val="21"/>
        </w:rPr>
      </w:pPr>
      <w:r>
        <w:rPr>
          <w:rFonts w:hint="eastAsia"/>
          <w:szCs w:val="21"/>
        </w:rPr>
        <w:t>[</w:t>
      </w:r>
      <w:r>
        <w:rPr>
          <w:szCs w:val="21"/>
        </w:rPr>
        <w:t>9</w:t>
      </w:r>
      <w:r>
        <w:rPr>
          <w:rFonts w:hint="eastAsia"/>
          <w:szCs w:val="21"/>
        </w:rPr>
        <w:t>]</w:t>
      </w:r>
      <w:r>
        <w:rPr>
          <w:szCs w:val="21"/>
        </w:rPr>
        <w:t xml:space="preserve"> </w:t>
      </w:r>
      <w:r>
        <w:rPr>
          <w:rFonts w:hint="eastAsia"/>
          <w:bCs/>
          <w:szCs w:val="21"/>
        </w:rPr>
        <w:t xml:space="preserve">GB/T 19480-2009 </w:t>
      </w:r>
      <w:r>
        <w:rPr>
          <w:rFonts w:hint="eastAsia"/>
          <w:bCs/>
          <w:szCs w:val="21"/>
        </w:rPr>
        <w:t>《肉与肉制品术语》</w:t>
      </w:r>
    </w:p>
    <w:p w:rsidR="00CE4B3D" w:rsidRDefault="00EE02C2">
      <w:pPr>
        <w:pStyle w:val="ad"/>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 xml:space="preserve">]GB/T 23586-2009 </w:t>
      </w:r>
      <w:r>
        <w:rPr>
          <w:rFonts w:ascii="Times New Roman" w:eastAsia="宋体" w:hAnsi="Times New Roman" w:cs="Times New Roman" w:hint="eastAsia"/>
          <w:szCs w:val="21"/>
        </w:rPr>
        <w:t>《酱卤肉制品》</w:t>
      </w:r>
    </w:p>
    <w:p w:rsidR="00CE4B3D" w:rsidRDefault="00EE02C2">
      <w:pPr>
        <w:pStyle w:val="ad"/>
        <w:rPr>
          <w:rFonts w:ascii="Times New Roman"/>
          <w:color w:val="FF0000"/>
        </w:rPr>
      </w:pPr>
      <w:r>
        <w:rPr>
          <w:rFonts w:ascii="Times New Roman" w:eastAsia="宋体" w:hAnsi="Times New Roman" w:cs="Times New Roman" w:hint="eastAsia"/>
          <w:szCs w:val="21"/>
        </w:rPr>
        <w:t>[</w:t>
      </w:r>
      <w:r>
        <w:rPr>
          <w:rFonts w:ascii="Times New Roman" w:eastAsia="宋体" w:hAnsi="Times New Roman" w:cs="Times New Roman"/>
          <w:szCs w:val="21"/>
        </w:rPr>
        <w:t>11</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bCs/>
          <w:szCs w:val="21"/>
        </w:rPr>
        <w:t>SB</w:t>
      </w:r>
      <w:r>
        <w:rPr>
          <w:rFonts w:ascii="Times New Roman" w:hint="eastAsia"/>
          <w:bCs/>
          <w:szCs w:val="21"/>
        </w:rPr>
        <w:t>/</w:t>
      </w:r>
      <w:r>
        <w:rPr>
          <w:rFonts w:ascii="Times New Roman"/>
          <w:bCs/>
          <w:szCs w:val="21"/>
        </w:rPr>
        <w:t>T</w:t>
      </w:r>
      <w:r>
        <w:rPr>
          <w:rFonts w:ascii="Times New Roman" w:hint="eastAsia"/>
          <w:bCs/>
          <w:szCs w:val="21"/>
        </w:rPr>
        <w:t xml:space="preserve"> </w:t>
      </w:r>
      <w:r>
        <w:rPr>
          <w:rFonts w:ascii="Times New Roman"/>
          <w:bCs/>
          <w:szCs w:val="21"/>
        </w:rPr>
        <w:t>10699</w:t>
      </w:r>
      <w:r>
        <w:rPr>
          <w:rFonts w:ascii="Times New Roman" w:hint="eastAsia"/>
          <w:bCs/>
          <w:szCs w:val="21"/>
        </w:rPr>
        <w:t>-2012</w:t>
      </w:r>
      <w:r>
        <w:rPr>
          <w:rFonts w:ascii="Times New Roman"/>
          <w:bCs/>
          <w:szCs w:val="21"/>
        </w:rPr>
        <w:t xml:space="preserve"> </w:t>
      </w:r>
      <w:r>
        <w:rPr>
          <w:rFonts w:ascii="Times New Roman" w:hint="eastAsia"/>
          <w:bCs/>
          <w:szCs w:val="21"/>
        </w:rPr>
        <w:t>《速冻食品生产管理规范》</w:t>
      </w:r>
    </w:p>
    <w:p w:rsidR="00CE4B3D" w:rsidRDefault="00EE02C2">
      <w:pPr>
        <w:ind w:rightChars="11" w:right="23" w:firstLineChars="200" w:firstLine="420"/>
        <w:rPr>
          <w:bCs/>
          <w:kern w:val="0"/>
          <w:szCs w:val="21"/>
        </w:rPr>
      </w:pPr>
      <w:r>
        <w:rPr>
          <w:rFonts w:hint="eastAsia"/>
          <w:szCs w:val="21"/>
        </w:rPr>
        <w:t>[</w:t>
      </w:r>
      <w:r>
        <w:rPr>
          <w:szCs w:val="21"/>
        </w:rPr>
        <w:t>12</w:t>
      </w:r>
      <w:r>
        <w:rPr>
          <w:rFonts w:hint="eastAsia"/>
          <w:szCs w:val="21"/>
        </w:rPr>
        <w:t>]</w:t>
      </w:r>
      <w:r>
        <w:rPr>
          <w:szCs w:val="21"/>
        </w:rPr>
        <w:t xml:space="preserve"> </w:t>
      </w:r>
      <w:r>
        <w:rPr>
          <w:bCs/>
          <w:kern w:val="0"/>
          <w:szCs w:val="21"/>
        </w:rPr>
        <w:t>WB/T 1059-2016</w:t>
      </w:r>
      <w:r>
        <w:rPr>
          <w:rFonts w:hint="eastAsia"/>
          <w:bCs/>
          <w:kern w:val="0"/>
          <w:szCs w:val="21"/>
        </w:rPr>
        <w:t xml:space="preserve"> </w:t>
      </w:r>
      <w:r>
        <w:rPr>
          <w:rFonts w:hint="eastAsia"/>
          <w:bCs/>
          <w:kern w:val="0"/>
          <w:szCs w:val="21"/>
        </w:rPr>
        <w:t>《</w:t>
      </w:r>
      <w:r>
        <w:rPr>
          <w:bCs/>
          <w:kern w:val="0"/>
          <w:szCs w:val="21"/>
        </w:rPr>
        <w:t>肉与肉制品冷链物流作业规范</w:t>
      </w:r>
      <w:r>
        <w:rPr>
          <w:rFonts w:hint="eastAsia"/>
          <w:bCs/>
          <w:kern w:val="0"/>
          <w:szCs w:val="21"/>
        </w:rPr>
        <w:t>》</w:t>
      </w:r>
    </w:p>
    <w:p w:rsidR="00CE4B3D" w:rsidRDefault="00EE02C2">
      <w:pPr>
        <w:ind w:rightChars="11" w:right="23" w:firstLineChars="200" w:firstLine="420"/>
        <w:rPr>
          <w:bCs/>
          <w:kern w:val="0"/>
          <w:szCs w:val="21"/>
        </w:rPr>
      </w:pPr>
      <w:r>
        <w:rPr>
          <w:rFonts w:hint="eastAsia"/>
          <w:szCs w:val="21"/>
        </w:rPr>
        <w:t>[</w:t>
      </w:r>
      <w:r>
        <w:rPr>
          <w:szCs w:val="21"/>
        </w:rPr>
        <w:t>13</w:t>
      </w:r>
      <w:r>
        <w:rPr>
          <w:rFonts w:hint="eastAsia"/>
          <w:szCs w:val="21"/>
        </w:rPr>
        <w:t>]</w:t>
      </w:r>
      <w:r>
        <w:rPr>
          <w:szCs w:val="21"/>
        </w:rPr>
        <w:t xml:space="preserve"> </w:t>
      </w:r>
      <w:r>
        <w:rPr>
          <w:bCs/>
          <w:kern w:val="0"/>
          <w:szCs w:val="21"/>
        </w:rPr>
        <w:t xml:space="preserve">GB/T18354 </w:t>
      </w:r>
      <w:r>
        <w:rPr>
          <w:rFonts w:hint="eastAsia"/>
          <w:bCs/>
          <w:kern w:val="0"/>
          <w:szCs w:val="21"/>
        </w:rPr>
        <w:t>《物流术语》</w:t>
      </w:r>
    </w:p>
    <w:p w:rsidR="00CE4B3D" w:rsidRDefault="00EE02C2">
      <w:pPr>
        <w:ind w:rightChars="11" w:right="23" w:firstLineChars="200" w:firstLine="420"/>
        <w:rPr>
          <w:bCs/>
          <w:kern w:val="0"/>
          <w:szCs w:val="21"/>
        </w:rPr>
      </w:pPr>
      <w:r>
        <w:rPr>
          <w:rFonts w:hint="eastAsia"/>
          <w:szCs w:val="21"/>
        </w:rPr>
        <w:t>[</w:t>
      </w:r>
      <w:r>
        <w:rPr>
          <w:szCs w:val="21"/>
        </w:rPr>
        <w:t>14</w:t>
      </w:r>
      <w:r>
        <w:rPr>
          <w:rFonts w:hint="eastAsia"/>
          <w:szCs w:val="21"/>
        </w:rPr>
        <w:t>]</w:t>
      </w:r>
      <w:r>
        <w:rPr>
          <w:rFonts w:hint="eastAsia"/>
          <w:bCs/>
          <w:kern w:val="0"/>
          <w:szCs w:val="21"/>
        </w:rPr>
        <w:t xml:space="preserve"> CAC/RCP 39-1993 Code Of Hygienic Practice For Precooked And Cooked Foods In Mass Catering</w:t>
      </w:r>
      <w:r>
        <w:rPr>
          <w:rFonts w:hint="eastAsia"/>
          <w:bCs/>
          <w:kern w:val="0"/>
          <w:szCs w:val="21"/>
        </w:rPr>
        <w:t>大众餐饮半成品及熟食卫生操作规范</w:t>
      </w:r>
    </w:p>
    <w:p w:rsidR="00CE4B3D" w:rsidRDefault="00CE4B3D">
      <w:pPr>
        <w:ind w:rightChars="11" w:right="23" w:firstLineChars="200" w:firstLine="420"/>
        <w:rPr>
          <w:bCs/>
          <w:kern w:val="0"/>
          <w:szCs w:val="21"/>
        </w:rPr>
      </w:pPr>
    </w:p>
    <w:p w:rsidR="00CE4B3D" w:rsidRDefault="00CE4B3D">
      <w:pPr>
        <w:ind w:rightChars="11" w:right="23" w:firstLineChars="200" w:firstLine="420"/>
      </w:pPr>
      <w:bookmarkStart w:id="49" w:name="_GoBack"/>
      <w:bookmarkEnd w:id="49"/>
    </w:p>
    <w:sectPr w:rsidR="00CE4B3D" w:rsidSect="00CE4B3D">
      <w:footerReference w:type="default" r:id="rId17"/>
      <w:pgSz w:w="11906" w:h="16838"/>
      <w:pgMar w:top="567" w:right="1134" w:bottom="1134" w:left="1418" w:header="1418" w:footer="1134" w:gutter="0"/>
      <w:pgNumType w:start="1"/>
      <w:cols w:space="720"/>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2F2" w:rsidRDefault="006D32F2" w:rsidP="00CE4B3D">
      <w:r>
        <w:separator/>
      </w:r>
    </w:p>
  </w:endnote>
  <w:endnote w:type="continuationSeparator" w:id="0">
    <w:p w:rsidR="006D32F2" w:rsidRDefault="006D32F2" w:rsidP="00CE4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ZSSK--GBK1-0">
    <w:altName w:val="Times New Roman"/>
    <w:panose1 w:val="00000000000000000000"/>
    <w:charset w:val="00"/>
    <w:family w:val="roman"/>
    <w:notTrueType/>
    <w:pitch w:val="default"/>
    <w:sig w:usb0="00000000" w:usb1="00000000" w:usb2="00000000" w:usb3="00000000" w:csb0="00000000" w:csb1="00000000"/>
  </w:font>
  <w:font w:name="AdobeHeitiStd-Regular">
    <w:altName w:val="方正舒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6A504B">
    <w:pPr>
      <w:pStyle w:val="a6"/>
      <w:jc w:val="both"/>
    </w:pPr>
    <w:r>
      <w:fldChar w:fldCharType="begin"/>
    </w:r>
    <w:r w:rsidR="00EE02C2">
      <w:instrText>PAGE   \* MERGEFORMAT</w:instrText>
    </w:r>
    <w:r>
      <w:fldChar w:fldCharType="separate"/>
    </w:r>
    <w:r w:rsidR="00EE02C2">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6A504B">
    <w:pPr>
      <w:pStyle w:val="a6"/>
      <w:ind w:left="5250" w:firstLine="360"/>
    </w:pPr>
    <w:r>
      <w:fldChar w:fldCharType="begin"/>
    </w:r>
    <w:r w:rsidR="00EE02C2">
      <w:instrText>PAGE   \* MERGEFORMAT</w:instrText>
    </w:r>
    <w:r>
      <w:fldChar w:fldCharType="separate"/>
    </w:r>
    <w:r w:rsidR="00EE02C2">
      <w:rPr>
        <w:lang w:val="zh-CN"/>
      </w:rPr>
      <w:t>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6A504B">
    <w:pPr>
      <w:pStyle w:val="a6"/>
      <w:ind w:firstLine="360"/>
      <w:jc w:val="both"/>
    </w:pPr>
    <w:r>
      <w:fldChar w:fldCharType="begin"/>
    </w:r>
    <w:r w:rsidR="00EE02C2">
      <w:instrText>PAGE   \* MERGEFORMAT</w:instrText>
    </w:r>
    <w:r>
      <w:fldChar w:fldCharType="separate"/>
    </w:r>
    <w:r w:rsidR="00EE02C2">
      <w:rPr>
        <w:lang w:val="zh-CN"/>
      </w:rPr>
      <w:t>8</w:t>
    </w:r>
    <w:r>
      <w:fldChar w:fldCharType="end"/>
    </w:r>
  </w:p>
  <w:p w:rsidR="00CE4B3D" w:rsidRDefault="00CE4B3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CE4B3D">
    <w:pPr>
      <w:pStyle w:val="a6"/>
      <w:ind w:left="525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6A504B">
    <w:pPr>
      <w:pStyle w:val="a6"/>
      <w:ind w:left="5250" w:firstLine="360"/>
    </w:pPr>
    <w: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E4B3D" w:rsidRDefault="006A504B">
                <w:pPr>
                  <w:pStyle w:val="a6"/>
                  <w:ind w:left="5250" w:firstLine="360"/>
                </w:pPr>
                <w:r>
                  <w:fldChar w:fldCharType="begin"/>
                </w:r>
                <w:r w:rsidR="00EE02C2">
                  <w:instrText>PAGE   \* MERGEFORMAT</w:instrText>
                </w:r>
                <w:r>
                  <w:fldChar w:fldCharType="separate"/>
                </w:r>
                <w:r w:rsidR="00FA0A8B" w:rsidRPr="00FA0A8B">
                  <w:rPr>
                    <w:noProof/>
                    <w:lang w:val="zh-CN"/>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2F2" w:rsidRDefault="006D32F2" w:rsidP="00CE4B3D">
      <w:r>
        <w:separator/>
      </w:r>
    </w:p>
  </w:footnote>
  <w:footnote w:type="continuationSeparator" w:id="0">
    <w:p w:rsidR="006D32F2" w:rsidRDefault="006D32F2" w:rsidP="00CE4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EE02C2">
    <w:pPr>
      <w:pStyle w:val="a7"/>
      <w:spacing w:after="284"/>
      <w:rPr>
        <w:rFonts w:ascii="黑体" w:eastAsia="黑体" w:hAnsi="黑体"/>
        <w:sz w:val="21"/>
        <w:szCs w:val="21"/>
      </w:rPr>
    </w:pPr>
    <w:r>
      <w:rPr>
        <w:rFonts w:ascii="黑体" w:eastAsia="黑体" w:hAnsi="黑体" w:hint="eastAsia"/>
        <w:kern w:val="0"/>
        <w:sz w:val="21"/>
        <w:szCs w:val="21"/>
      </w:rPr>
      <w:t>SZDB</w:t>
    </w:r>
    <w:r>
      <w:rPr>
        <w:rFonts w:ascii="黑体" w:eastAsia="黑体" w:hAnsi="黑体"/>
        <w:kern w:val="0"/>
        <w:sz w:val="21"/>
        <w:szCs w:val="21"/>
      </w:rPr>
      <w:t>/Z</w:t>
    </w:r>
    <w:r>
      <w:rPr>
        <w:rFonts w:ascii="黑体" w:eastAsia="黑体" w:hAnsi="黑体" w:hint="eastAsia"/>
        <w:kern w:val="0"/>
        <w:sz w:val="21"/>
        <w:szCs w:val="21"/>
      </w:rPr>
      <w:t xml:space="preserve"> </w:t>
    </w:r>
    <w:r>
      <w:rPr>
        <w:rFonts w:ascii="黑体" w:eastAsia="黑体" w:hAnsi="黑体"/>
        <w:kern w:val="0"/>
        <w:sz w:val="21"/>
        <w:szCs w:val="21"/>
      </w:rPr>
      <w:t>XXXX</w:t>
    </w:r>
    <w:r>
      <w:rPr>
        <w:rFonts w:ascii="黑体" w:eastAsia="黑体" w:hAnsi="黑体" w:hint="eastAsia"/>
        <w:kern w:val="0"/>
        <w:sz w:val="21"/>
        <w:szCs w:val="21"/>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3D" w:rsidRDefault="00EE02C2">
    <w:pPr>
      <w:jc w:val="right"/>
      <w:rPr>
        <w:rFonts w:ascii="黑体" w:eastAsia="黑体" w:hAnsi="黑体"/>
        <w:kern w:val="0"/>
        <w:szCs w:val="20"/>
      </w:rPr>
    </w:pPr>
    <w:r>
      <w:rPr>
        <w:rFonts w:ascii="黑体" w:eastAsia="黑体" w:hAnsi="黑体"/>
        <w:kern w:val="0"/>
        <w:szCs w:val="20"/>
      </w:rPr>
      <w:t>T/CGCC XXX-20</w:t>
    </w:r>
    <w:r w:rsidR="00FA0A8B">
      <w:rPr>
        <w:rFonts w:ascii="黑体" w:eastAsia="黑体" w:hAnsi="黑体" w:hint="eastAsia"/>
        <w:kern w:val="0"/>
        <w:szCs w:val="20"/>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842"/>
    <w:multiLevelType w:val="multilevel"/>
    <w:tmpl w:val="164C284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694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4A491997"/>
    <w:multiLevelType w:val="multilevel"/>
    <w:tmpl w:val="4A49199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E3A1D70"/>
    <w:multiLevelType w:val="multilevel"/>
    <w:tmpl w:val="5E3A1D7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92B"/>
    <w:rsid w:val="00003433"/>
    <w:rsid w:val="00073396"/>
    <w:rsid w:val="000B214C"/>
    <w:rsid w:val="000E2755"/>
    <w:rsid w:val="0010004A"/>
    <w:rsid w:val="00100476"/>
    <w:rsid w:val="00120ACC"/>
    <w:rsid w:val="00121E9F"/>
    <w:rsid w:val="00122C79"/>
    <w:rsid w:val="0013681B"/>
    <w:rsid w:val="001877B6"/>
    <w:rsid w:val="001C0708"/>
    <w:rsid w:val="00216AB5"/>
    <w:rsid w:val="00236BB7"/>
    <w:rsid w:val="002874E0"/>
    <w:rsid w:val="00361804"/>
    <w:rsid w:val="003926D6"/>
    <w:rsid w:val="00394D44"/>
    <w:rsid w:val="003C4C27"/>
    <w:rsid w:val="00407F76"/>
    <w:rsid w:val="004845BC"/>
    <w:rsid w:val="004F1F42"/>
    <w:rsid w:val="00520C35"/>
    <w:rsid w:val="00532BD9"/>
    <w:rsid w:val="005473A2"/>
    <w:rsid w:val="005A160E"/>
    <w:rsid w:val="005F59D7"/>
    <w:rsid w:val="005F6F8B"/>
    <w:rsid w:val="006323F1"/>
    <w:rsid w:val="00653902"/>
    <w:rsid w:val="00692312"/>
    <w:rsid w:val="006A504B"/>
    <w:rsid w:val="006C2308"/>
    <w:rsid w:val="006D32F2"/>
    <w:rsid w:val="006E71D9"/>
    <w:rsid w:val="00721F58"/>
    <w:rsid w:val="00745EC2"/>
    <w:rsid w:val="00781BD1"/>
    <w:rsid w:val="007C020A"/>
    <w:rsid w:val="007D0018"/>
    <w:rsid w:val="007E389D"/>
    <w:rsid w:val="00852615"/>
    <w:rsid w:val="0085547C"/>
    <w:rsid w:val="0087263C"/>
    <w:rsid w:val="008A6A0C"/>
    <w:rsid w:val="008C1804"/>
    <w:rsid w:val="009215EE"/>
    <w:rsid w:val="00940128"/>
    <w:rsid w:val="00947581"/>
    <w:rsid w:val="009650D8"/>
    <w:rsid w:val="00971AD2"/>
    <w:rsid w:val="009851C8"/>
    <w:rsid w:val="009B72A4"/>
    <w:rsid w:val="009B77FF"/>
    <w:rsid w:val="009D5F0A"/>
    <w:rsid w:val="009E2AC7"/>
    <w:rsid w:val="009E631F"/>
    <w:rsid w:val="00A02545"/>
    <w:rsid w:val="00A52ADA"/>
    <w:rsid w:val="00A9430D"/>
    <w:rsid w:val="00AC0585"/>
    <w:rsid w:val="00AE17C3"/>
    <w:rsid w:val="00B413F0"/>
    <w:rsid w:val="00B821F1"/>
    <w:rsid w:val="00B8657D"/>
    <w:rsid w:val="00B91944"/>
    <w:rsid w:val="00B975B1"/>
    <w:rsid w:val="00BB0127"/>
    <w:rsid w:val="00BB1105"/>
    <w:rsid w:val="00BB1E0D"/>
    <w:rsid w:val="00BB3D6E"/>
    <w:rsid w:val="00BB4AAA"/>
    <w:rsid w:val="00BD3396"/>
    <w:rsid w:val="00C71FC7"/>
    <w:rsid w:val="00C950A3"/>
    <w:rsid w:val="00CA5236"/>
    <w:rsid w:val="00CD7190"/>
    <w:rsid w:val="00CE4B3D"/>
    <w:rsid w:val="00CF1210"/>
    <w:rsid w:val="00D14508"/>
    <w:rsid w:val="00D63A78"/>
    <w:rsid w:val="00D8379D"/>
    <w:rsid w:val="00D8731A"/>
    <w:rsid w:val="00DA6F56"/>
    <w:rsid w:val="00DB0089"/>
    <w:rsid w:val="00DE3B9E"/>
    <w:rsid w:val="00E16E0A"/>
    <w:rsid w:val="00E26AE8"/>
    <w:rsid w:val="00E616F3"/>
    <w:rsid w:val="00E72D9A"/>
    <w:rsid w:val="00E87987"/>
    <w:rsid w:val="00EB1997"/>
    <w:rsid w:val="00ED207F"/>
    <w:rsid w:val="00EE02C2"/>
    <w:rsid w:val="00EE0783"/>
    <w:rsid w:val="00FA0A8B"/>
    <w:rsid w:val="00FA192B"/>
    <w:rsid w:val="00FD5F1E"/>
    <w:rsid w:val="099D7808"/>
    <w:rsid w:val="15A84A3E"/>
    <w:rsid w:val="19D72C9A"/>
    <w:rsid w:val="1D2D1B75"/>
    <w:rsid w:val="33F87B1B"/>
    <w:rsid w:val="3EFC60C4"/>
    <w:rsid w:val="49A865EB"/>
    <w:rsid w:val="75673778"/>
    <w:rsid w:val="7F712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nhideWhenUsed="0"/>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4B3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rsid w:val="00CE4B3D"/>
    <w:pPr>
      <w:jc w:val="left"/>
    </w:pPr>
    <w:rPr>
      <w:rFonts w:ascii="Calibri" w:hAnsi="Calibri"/>
      <w:szCs w:val="22"/>
    </w:rPr>
  </w:style>
  <w:style w:type="paragraph" w:styleId="a5">
    <w:name w:val="Balloon Text"/>
    <w:basedOn w:val="a0"/>
    <w:link w:val="Char0"/>
    <w:uiPriority w:val="99"/>
    <w:semiHidden/>
    <w:unhideWhenUsed/>
    <w:rsid w:val="00CE4B3D"/>
    <w:rPr>
      <w:sz w:val="18"/>
      <w:szCs w:val="18"/>
    </w:rPr>
  </w:style>
  <w:style w:type="paragraph" w:styleId="a6">
    <w:name w:val="footer"/>
    <w:basedOn w:val="a0"/>
    <w:link w:val="Char1"/>
    <w:uiPriority w:val="99"/>
    <w:rsid w:val="00CE4B3D"/>
    <w:pPr>
      <w:snapToGrid w:val="0"/>
      <w:ind w:rightChars="100" w:right="210"/>
      <w:jc w:val="right"/>
    </w:pPr>
    <w:rPr>
      <w:rFonts w:asciiTheme="minorHAnsi" w:eastAsiaTheme="minorEastAsia" w:hAnsiTheme="minorHAnsi" w:cstheme="minorBidi"/>
      <w:sz w:val="18"/>
      <w:szCs w:val="18"/>
    </w:rPr>
  </w:style>
  <w:style w:type="paragraph" w:styleId="a7">
    <w:name w:val="header"/>
    <w:basedOn w:val="a0"/>
    <w:link w:val="Char2"/>
    <w:rsid w:val="00CE4B3D"/>
    <w:pPr>
      <w:snapToGrid w:val="0"/>
      <w:jc w:val="left"/>
    </w:pPr>
    <w:rPr>
      <w:sz w:val="18"/>
      <w:szCs w:val="18"/>
    </w:rPr>
  </w:style>
  <w:style w:type="paragraph" w:styleId="a8">
    <w:name w:val="Subtitle"/>
    <w:basedOn w:val="a0"/>
    <w:next w:val="a0"/>
    <w:link w:val="Char3"/>
    <w:qFormat/>
    <w:rsid w:val="00CE4B3D"/>
    <w:pPr>
      <w:spacing w:before="240" w:after="60" w:line="312" w:lineRule="auto"/>
      <w:jc w:val="center"/>
      <w:outlineLvl w:val="1"/>
    </w:pPr>
    <w:rPr>
      <w:rFonts w:ascii="Cambria" w:hAnsi="Cambria"/>
      <w:b/>
      <w:bCs/>
      <w:kern w:val="28"/>
      <w:sz w:val="32"/>
      <w:szCs w:val="32"/>
    </w:rPr>
  </w:style>
  <w:style w:type="paragraph" w:styleId="a9">
    <w:name w:val="annotation subject"/>
    <w:basedOn w:val="a4"/>
    <w:next w:val="a4"/>
    <w:link w:val="Char4"/>
    <w:uiPriority w:val="99"/>
    <w:semiHidden/>
    <w:unhideWhenUsed/>
    <w:rsid w:val="00CE4B3D"/>
    <w:rPr>
      <w:rFonts w:ascii="Times New Roman" w:hAnsi="Times New Roman"/>
      <w:b/>
      <w:bCs/>
      <w:szCs w:val="24"/>
    </w:rPr>
  </w:style>
  <w:style w:type="character" w:styleId="aa">
    <w:name w:val="Strong"/>
    <w:basedOn w:val="a1"/>
    <w:uiPriority w:val="22"/>
    <w:qFormat/>
    <w:rsid w:val="00CE4B3D"/>
    <w:rPr>
      <w:b/>
      <w:bCs/>
    </w:rPr>
  </w:style>
  <w:style w:type="character" w:styleId="ab">
    <w:name w:val="annotation reference"/>
    <w:uiPriority w:val="99"/>
    <w:unhideWhenUsed/>
    <w:qFormat/>
    <w:rsid w:val="00CE4B3D"/>
    <w:rPr>
      <w:sz w:val="21"/>
      <w:szCs w:val="21"/>
    </w:rPr>
  </w:style>
  <w:style w:type="character" w:customStyle="1" w:styleId="ac">
    <w:name w:val="发布"/>
    <w:qFormat/>
    <w:rsid w:val="00CE4B3D"/>
    <w:rPr>
      <w:rFonts w:ascii="黑体" w:eastAsia="黑体"/>
      <w:spacing w:val="85"/>
      <w:w w:val="100"/>
      <w:position w:val="3"/>
      <w:sz w:val="28"/>
      <w:szCs w:val="28"/>
    </w:rPr>
  </w:style>
  <w:style w:type="character" w:customStyle="1" w:styleId="Char1">
    <w:name w:val="页脚 Char"/>
    <w:link w:val="a6"/>
    <w:uiPriority w:val="99"/>
    <w:rsid w:val="00CE4B3D"/>
    <w:rPr>
      <w:sz w:val="18"/>
      <w:szCs w:val="18"/>
    </w:rPr>
  </w:style>
  <w:style w:type="character" w:customStyle="1" w:styleId="Char5">
    <w:name w:val="段 Char"/>
    <w:link w:val="ad"/>
    <w:rsid w:val="00CE4B3D"/>
    <w:rPr>
      <w:rFonts w:ascii="宋体"/>
    </w:rPr>
  </w:style>
  <w:style w:type="paragraph" w:customStyle="1" w:styleId="ad">
    <w:name w:val="段"/>
    <w:link w:val="Char5"/>
    <w:rsid w:val="00CE4B3D"/>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e">
    <w:name w:val="其他发布日期"/>
    <w:basedOn w:val="a0"/>
    <w:rsid w:val="00CE4B3D"/>
    <w:pPr>
      <w:framePr w:w="3997" w:h="471" w:hRule="exact" w:vSpace="181" w:wrap="around" w:vAnchor="page" w:hAnchor="page" w:x="1419" w:y="14097" w:anchorLock="1"/>
      <w:widowControl/>
      <w:jc w:val="left"/>
    </w:pPr>
    <w:rPr>
      <w:rFonts w:eastAsia="黑体"/>
      <w:kern w:val="0"/>
      <w:sz w:val="28"/>
      <w:szCs w:val="20"/>
    </w:rPr>
  </w:style>
  <w:style w:type="character" w:customStyle="1" w:styleId="Char2">
    <w:name w:val="页眉 Char"/>
    <w:basedOn w:val="a1"/>
    <w:link w:val="a7"/>
    <w:rsid w:val="00CE4B3D"/>
    <w:rPr>
      <w:rFonts w:ascii="Times New Roman" w:eastAsia="宋体" w:hAnsi="Times New Roman" w:cs="Times New Roman"/>
      <w:sz w:val="18"/>
      <w:szCs w:val="18"/>
    </w:rPr>
  </w:style>
  <w:style w:type="paragraph" w:customStyle="1" w:styleId="af">
    <w:name w:val="其他实施日期"/>
    <w:basedOn w:val="a0"/>
    <w:rsid w:val="00CE4B3D"/>
    <w:pPr>
      <w:framePr w:w="3997" w:h="471" w:hRule="exact" w:vSpace="181" w:wrap="around" w:vAnchor="page" w:hAnchor="page" w:x="7089" w:y="14097" w:anchorLock="1"/>
      <w:widowControl/>
      <w:jc w:val="right"/>
    </w:pPr>
    <w:rPr>
      <w:rFonts w:eastAsia="黑体"/>
      <w:kern w:val="0"/>
      <w:sz w:val="28"/>
      <w:szCs w:val="20"/>
    </w:rPr>
  </w:style>
  <w:style w:type="paragraph" w:customStyle="1" w:styleId="af0">
    <w:name w:val="封面标准名称"/>
    <w:rsid w:val="00CE4B3D"/>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1">
    <w:name w:val="封面标准文稿编辑信息"/>
    <w:basedOn w:val="af2"/>
    <w:rsid w:val="00CE4B3D"/>
    <w:pPr>
      <w:framePr w:wrap="around"/>
      <w:spacing w:before="180" w:line="180" w:lineRule="exact"/>
    </w:pPr>
    <w:rPr>
      <w:sz w:val="21"/>
    </w:rPr>
  </w:style>
  <w:style w:type="paragraph" w:customStyle="1" w:styleId="af2">
    <w:name w:val="封面标准文稿类别"/>
    <w:basedOn w:val="af3"/>
    <w:rsid w:val="00CE4B3D"/>
    <w:pPr>
      <w:framePr w:wrap="around"/>
      <w:spacing w:after="160" w:line="240" w:lineRule="auto"/>
    </w:pPr>
    <w:rPr>
      <w:sz w:val="24"/>
    </w:rPr>
  </w:style>
  <w:style w:type="paragraph" w:customStyle="1" w:styleId="af3">
    <w:name w:val="封面一致性程度标识"/>
    <w:basedOn w:val="af4"/>
    <w:qFormat/>
    <w:rsid w:val="00CE4B3D"/>
    <w:pPr>
      <w:framePr w:wrap="around"/>
      <w:spacing w:before="440"/>
    </w:pPr>
    <w:rPr>
      <w:rFonts w:ascii="宋体" w:eastAsia="宋体"/>
    </w:rPr>
  </w:style>
  <w:style w:type="paragraph" w:customStyle="1" w:styleId="af4">
    <w:name w:val="封面标准英文名称"/>
    <w:basedOn w:val="af0"/>
    <w:rsid w:val="00CE4B3D"/>
    <w:pPr>
      <w:framePr w:wrap="around"/>
      <w:spacing w:before="370" w:line="400" w:lineRule="exact"/>
    </w:pPr>
    <w:rPr>
      <w:rFonts w:ascii="Times New Roman"/>
      <w:sz w:val="28"/>
      <w:szCs w:val="28"/>
    </w:rPr>
  </w:style>
  <w:style w:type="character" w:customStyle="1" w:styleId="Char10">
    <w:name w:val="页脚 Char1"/>
    <w:basedOn w:val="a1"/>
    <w:uiPriority w:val="99"/>
    <w:semiHidden/>
    <w:rsid w:val="00CE4B3D"/>
    <w:rPr>
      <w:rFonts w:ascii="Times New Roman" w:eastAsia="宋体" w:hAnsi="Times New Roman" w:cs="Times New Roman"/>
      <w:sz w:val="18"/>
      <w:szCs w:val="18"/>
    </w:rPr>
  </w:style>
  <w:style w:type="paragraph" w:customStyle="1" w:styleId="af5">
    <w:name w:val="一级条标题"/>
    <w:next w:val="ad"/>
    <w:uiPriority w:val="99"/>
    <w:rsid w:val="00CE4B3D"/>
    <w:pPr>
      <w:spacing w:beforeLines="50" w:afterLines="50"/>
      <w:outlineLvl w:val="2"/>
    </w:pPr>
    <w:rPr>
      <w:rFonts w:ascii="黑体" w:eastAsia="黑体"/>
      <w:sz w:val="21"/>
      <w:szCs w:val="21"/>
    </w:rPr>
  </w:style>
  <w:style w:type="paragraph" w:customStyle="1" w:styleId="af6">
    <w:name w:val="目次、标准名称标题"/>
    <w:basedOn w:val="a0"/>
    <w:next w:val="ad"/>
    <w:qFormat/>
    <w:rsid w:val="00CE4B3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d"/>
    <w:rsid w:val="00CE4B3D"/>
    <w:pPr>
      <w:numPr>
        <w:numId w:val="1"/>
      </w:numPr>
      <w:spacing w:beforeLines="100" w:afterLines="100"/>
      <w:jc w:val="both"/>
      <w:outlineLvl w:val="1"/>
    </w:pPr>
    <w:rPr>
      <w:rFonts w:ascii="黑体" w:eastAsia="黑体"/>
      <w:sz w:val="21"/>
    </w:rPr>
  </w:style>
  <w:style w:type="paragraph" w:customStyle="1" w:styleId="2">
    <w:name w:val="封面标准号2"/>
    <w:qFormat/>
    <w:rsid w:val="00CE4B3D"/>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7">
    <w:name w:val="其他发布部门"/>
    <w:basedOn w:val="a0"/>
    <w:qFormat/>
    <w:rsid w:val="00CE4B3D"/>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8">
    <w:name w:val="其他标准称谓"/>
    <w:next w:val="a0"/>
    <w:qFormat/>
    <w:rsid w:val="00CE4B3D"/>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9">
    <w:name w:val="文献分类号"/>
    <w:qFormat/>
    <w:rsid w:val="00CE4B3D"/>
    <w:pPr>
      <w:framePr w:hSpace="180" w:vSpace="180" w:wrap="around" w:hAnchor="margin" w:y="1" w:anchorLock="1"/>
      <w:widowControl w:val="0"/>
      <w:textAlignment w:val="center"/>
    </w:pPr>
    <w:rPr>
      <w:rFonts w:ascii="黑体" w:eastAsia="黑体"/>
      <w:sz w:val="21"/>
      <w:szCs w:val="21"/>
    </w:rPr>
  </w:style>
  <w:style w:type="paragraph" w:customStyle="1" w:styleId="afa">
    <w:name w:val="封面标准代替信息"/>
    <w:rsid w:val="00CE4B3D"/>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b">
    <w:name w:val="其他标准标志"/>
    <w:basedOn w:val="afc"/>
    <w:rsid w:val="00CE4B3D"/>
    <w:pPr>
      <w:framePr w:w="6101" w:wrap="around" w:vAnchor="page" w:hAnchor="page" w:x="4673" w:y="942"/>
    </w:pPr>
    <w:rPr>
      <w:w w:val="130"/>
    </w:rPr>
  </w:style>
  <w:style w:type="paragraph" w:customStyle="1" w:styleId="afc">
    <w:name w:val="标准标志"/>
    <w:next w:val="a0"/>
    <w:qFormat/>
    <w:rsid w:val="00CE4B3D"/>
    <w:pPr>
      <w:framePr w:w="2546" w:h="1389" w:hRule="exact" w:hSpace="181" w:vSpace="181" w:wrap="around" w:hAnchor="margin" w:x="6522" w:y="398" w:anchorLock="1"/>
      <w:shd w:val="solid" w:color="FFFFFF" w:fill="FFFFFF"/>
      <w:spacing w:line="0" w:lineRule="atLeast"/>
      <w:jc w:val="right"/>
    </w:pPr>
    <w:rPr>
      <w:b/>
      <w:w w:val="170"/>
      <w:sz w:val="96"/>
      <w:szCs w:val="96"/>
    </w:rPr>
  </w:style>
  <w:style w:type="character" w:customStyle="1" w:styleId="Char">
    <w:name w:val="批注文字 Char"/>
    <w:basedOn w:val="a1"/>
    <w:link w:val="a4"/>
    <w:uiPriority w:val="99"/>
    <w:qFormat/>
    <w:rsid w:val="00CE4B3D"/>
    <w:rPr>
      <w:rFonts w:ascii="Calibri" w:eastAsia="宋体" w:hAnsi="Calibri" w:cs="Times New Roman"/>
    </w:rPr>
  </w:style>
  <w:style w:type="character" w:customStyle="1" w:styleId="Char3">
    <w:name w:val="副标题 Char"/>
    <w:basedOn w:val="a1"/>
    <w:link w:val="a8"/>
    <w:rsid w:val="00CE4B3D"/>
    <w:rPr>
      <w:rFonts w:ascii="Cambria" w:eastAsia="宋体" w:hAnsi="Cambria" w:cs="Times New Roman"/>
      <w:b/>
      <w:bCs/>
      <w:kern w:val="28"/>
      <w:sz w:val="32"/>
      <w:szCs w:val="32"/>
    </w:rPr>
  </w:style>
  <w:style w:type="character" w:customStyle="1" w:styleId="Char0">
    <w:name w:val="批注框文本 Char"/>
    <w:basedOn w:val="a1"/>
    <w:link w:val="a5"/>
    <w:uiPriority w:val="99"/>
    <w:semiHidden/>
    <w:qFormat/>
    <w:rsid w:val="00CE4B3D"/>
    <w:rPr>
      <w:rFonts w:ascii="Times New Roman" w:eastAsia="宋体" w:hAnsi="Times New Roman" w:cs="Times New Roman"/>
      <w:sz w:val="18"/>
      <w:szCs w:val="18"/>
    </w:rPr>
  </w:style>
  <w:style w:type="character" w:customStyle="1" w:styleId="fontstyle01">
    <w:name w:val="fontstyle01"/>
    <w:basedOn w:val="a1"/>
    <w:rsid w:val="00CE4B3D"/>
    <w:rPr>
      <w:rFonts w:ascii="FZSSK--GBK1-0" w:hAnsi="FZSSK--GBK1-0" w:hint="default"/>
      <w:color w:val="000000"/>
      <w:sz w:val="20"/>
      <w:szCs w:val="20"/>
    </w:rPr>
  </w:style>
  <w:style w:type="character" w:customStyle="1" w:styleId="Char4">
    <w:name w:val="批注主题 Char"/>
    <w:basedOn w:val="Char"/>
    <w:link w:val="a9"/>
    <w:uiPriority w:val="99"/>
    <w:semiHidden/>
    <w:rsid w:val="00CE4B3D"/>
    <w:rPr>
      <w:rFonts w:ascii="Times New Roman" w:eastAsia="宋体" w:hAnsi="Times New Roman" w:cs="Times New Roman"/>
      <w:b/>
      <w:bCs/>
      <w:szCs w:val="24"/>
    </w:rPr>
  </w:style>
  <w:style w:type="paragraph" w:styleId="afd">
    <w:name w:val="List Paragraph"/>
    <w:basedOn w:val="a0"/>
    <w:uiPriority w:val="34"/>
    <w:qFormat/>
    <w:rsid w:val="00CE4B3D"/>
    <w:pPr>
      <w:ind w:firstLineChars="200" w:firstLine="420"/>
    </w:pPr>
  </w:style>
  <w:style w:type="paragraph" w:customStyle="1" w:styleId="afe">
    <w:name w:val="发布部门"/>
    <w:next w:val="ad"/>
    <w:qFormat/>
    <w:rsid w:val="00CE4B3D"/>
    <w:pPr>
      <w:framePr w:w="7938" w:h="1134" w:hRule="exact" w:hSpace="125" w:vSpace="181" w:wrap="around" w:vAnchor="page" w:hAnchor="page" w:x="2150" w:y="14630" w:anchorLock="1"/>
      <w:spacing w:beforeLines="50" w:afterLines="50" w:line="360" w:lineRule="auto"/>
      <w:jc w:val="center"/>
    </w:pPr>
    <w:rPr>
      <w:rFonts w:ascii="宋体"/>
      <w:b/>
      <w:spacing w:val="20"/>
      <w:w w:val="135"/>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aike.baidu.com/item/%E5%88%86%E9%94%8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wn.foodmate.net/standard/sort/3/498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1186</Words>
  <Characters>6766</Characters>
  <Application>Microsoft Office Word</Application>
  <DocSecurity>0</DocSecurity>
  <Lines>56</Lines>
  <Paragraphs>15</Paragraphs>
  <ScaleCrop>false</ScaleCrop>
  <Company>Chinese ORG</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谢芳</dc:creator>
  <cp:lastModifiedBy>USER-</cp:lastModifiedBy>
  <cp:revision>5</cp:revision>
  <dcterms:created xsi:type="dcterms:W3CDTF">2021-01-11T09:07:00Z</dcterms:created>
  <dcterms:modified xsi:type="dcterms:W3CDTF">2021-03-15T08:43:00Z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