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年广东省食品安全地方标准制修订项目建议书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40"/>
        <w:gridCol w:w="32"/>
        <w:gridCol w:w="2203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□制定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被修订的标准号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牵头起草单位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参与起草单位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项目制定目的和意义、以及必要性、应用性说明：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项目地方特色情况说明：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是否已有相关国家标准，以及相关国家标准涵盖情况说明：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拟制定标准包括范围和主要技术内容等：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标准起草时间进度计划：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工作基础和条件，以及起草单位分工：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建议起草单位意见：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主管部门意见：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sz w:val="24"/>
        </w:rPr>
        <w:t>说明：表格中空格不足部分，可附页详细写明。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66F9"/>
    <w:rsid w:val="45CA5A85"/>
    <w:rsid w:val="63E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32"/>
      <w:lang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2021-03-17T03:03:00Z</dcterms:created>
  <dc:creator>eva</dc:creator>
  <cp:lastModifiedBy>eva</cp:lastModifiedBy>
  <dcterms:modified xsi:type="dcterms:W3CDTF">2021-03-17T03:03:56Z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