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8A5AF" w14:textId="2D7CC162" w:rsidR="00F97D15" w:rsidRPr="00EB231B" w:rsidRDefault="00F97D15">
      <w:pPr>
        <w:pStyle w:val="af8"/>
        <w:framePr w:wrap="around"/>
      </w:pPr>
      <w:r w:rsidRPr="00EB231B">
        <w:rPr>
          <w:rFonts w:ascii="Times New Roman"/>
        </w:rPr>
        <w:t>ICS</w:t>
      </w:r>
      <w:r w:rsidRPr="00EB231B">
        <w:rPr>
          <w:rFonts w:hAnsi="黑体"/>
        </w:rPr>
        <w:t> </w:t>
      </w:r>
      <w:r w:rsidR="002A7F0A">
        <w:rPr>
          <w:rFonts w:hint="eastAsia"/>
        </w:rPr>
        <w:t>27.010</w:t>
      </w:r>
    </w:p>
    <w:p w14:paraId="6639028A" w14:textId="30455AA5" w:rsidR="00F97D15" w:rsidRPr="00EB231B" w:rsidRDefault="002A7F0A">
      <w:pPr>
        <w:pStyle w:val="af8"/>
        <w:framePr w:wrap="around"/>
      </w:pPr>
      <w:r>
        <w:rPr>
          <w:rFonts w:hint="eastAsia"/>
        </w:rPr>
        <w:t>F 01</w:t>
      </w:r>
    </w:p>
    <w:tbl>
      <w:tblPr>
        <w:tblStyle w:val="ab"/>
        <w:tblW w:w="9854" w:type="dxa"/>
        <w:tblLayout w:type="fixed"/>
        <w:tblLook w:val="04A0" w:firstRow="1" w:lastRow="0" w:firstColumn="1" w:lastColumn="0" w:noHBand="0" w:noVBand="1"/>
      </w:tblPr>
      <w:tblGrid>
        <w:gridCol w:w="9854"/>
      </w:tblGrid>
      <w:tr w:rsidR="00EB231B" w:rsidRPr="00EB231B" w14:paraId="4910EED5" w14:textId="77777777">
        <w:tc>
          <w:tcPr>
            <w:tcW w:w="9854" w:type="dxa"/>
            <w:tcBorders>
              <w:top w:val="nil"/>
              <w:left w:val="nil"/>
              <w:bottom w:val="nil"/>
              <w:right w:val="nil"/>
            </w:tcBorders>
            <w:shd w:val="clear" w:color="auto" w:fill="auto"/>
          </w:tcPr>
          <w:p w14:paraId="34234B6A" w14:textId="7CD5ED02" w:rsidR="00F97D15" w:rsidRPr="00EB231B" w:rsidRDefault="00F97D15" w:rsidP="00C702DF">
            <w:pPr>
              <w:pStyle w:val="af8"/>
              <w:framePr w:wrap="around"/>
            </w:pPr>
          </w:p>
        </w:tc>
      </w:tr>
    </w:tbl>
    <w:p w14:paraId="29A74C9A" w14:textId="77777777" w:rsidR="00F97D15" w:rsidRPr="00EB231B" w:rsidRDefault="00F97D15">
      <w:pPr>
        <w:pStyle w:val="af4"/>
        <w:framePr w:wrap="around"/>
      </w:pPr>
      <w:r w:rsidRPr="00EB231B">
        <w:t>D</w:t>
      </w:r>
      <w:r w:rsidRPr="00EB231B">
        <w:rPr>
          <w:spacing w:val="100"/>
        </w:rPr>
        <w:t>B</w:t>
      </w:r>
      <w:r w:rsidRPr="00EB231B">
        <w:fldChar w:fldCharType="begin">
          <w:ffData>
            <w:name w:val="c3"/>
            <w:enabled/>
            <w:calcOnExit w:val="0"/>
            <w:entryMacro w:val="ShowHelp16"/>
            <w:textInput/>
          </w:ffData>
        </w:fldChar>
      </w:r>
      <w:bookmarkStart w:id="0" w:name="c3"/>
      <w:r w:rsidRPr="00EB231B">
        <w:instrText xml:space="preserve"> FORMTEXT </w:instrText>
      </w:r>
      <w:r w:rsidRPr="00EB231B">
        <w:fldChar w:fldCharType="separate"/>
      </w:r>
      <w:r w:rsidRPr="00EB231B">
        <w:rPr>
          <w:rFonts w:hint="eastAsia"/>
        </w:rPr>
        <w:t>31</w:t>
      </w:r>
      <w:r w:rsidRPr="00EB231B">
        <w:fldChar w:fldCharType="end"/>
      </w:r>
      <w:bookmarkEnd w:id="0"/>
    </w:p>
    <w:p w14:paraId="12328704" w14:textId="77777777" w:rsidR="00F97D15" w:rsidRPr="00EB231B" w:rsidRDefault="00F97D15" w:rsidP="00F97D15">
      <w:pPr>
        <w:pStyle w:val="af5"/>
        <w:framePr w:w="9454" w:wrap="around"/>
      </w:pPr>
      <w:r w:rsidRPr="00EB231B">
        <w:fldChar w:fldCharType="begin">
          <w:ffData>
            <w:name w:val="c4"/>
            <w:enabled/>
            <w:calcOnExit w:val="0"/>
            <w:entryMacro w:val="showhelp12"/>
            <w:textInput/>
          </w:ffData>
        </w:fldChar>
      </w:r>
      <w:bookmarkStart w:id="1" w:name="c4"/>
      <w:r w:rsidRPr="00EB231B">
        <w:instrText xml:space="preserve"> FORMTEXT </w:instrText>
      </w:r>
      <w:r w:rsidRPr="00EB231B">
        <w:fldChar w:fldCharType="separate"/>
      </w:r>
      <w:r w:rsidRPr="00EB231B">
        <w:rPr>
          <w:rFonts w:hint="eastAsia"/>
        </w:rPr>
        <w:t>上海市</w:t>
      </w:r>
      <w:r w:rsidRPr="00EB231B">
        <w:fldChar w:fldCharType="end"/>
      </w:r>
      <w:bookmarkEnd w:id="1"/>
      <w:r w:rsidRPr="00EB231B">
        <w:t>地方标准</w:t>
      </w:r>
    </w:p>
    <w:p w14:paraId="37725A7A" w14:textId="47B7874C" w:rsidR="00F97D15" w:rsidRPr="00EB231B" w:rsidRDefault="00F97D15">
      <w:pPr>
        <w:pStyle w:val="2"/>
        <w:framePr w:wrap="around"/>
        <w:rPr>
          <w:rFonts w:hAnsi="黑体"/>
        </w:rPr>
      </w:pPr>
      <w:r w:rsidRPr="00EB231B">
        <w:rPr>
          <w:rFonts w:ascii="Times New Roman"/>
        </w:rPr>
        <w:t xml:space="preserve">DB </w:t>
      </w:r>
      <w:r w:rsidRPr="00EB231B">
        <w:rPr>
          <w:rFonts w:hAnsi="黑体"/>
        </w:rPr>
        <w:fldChar w:fldCharType="begin">
          <w:ffData>
            <w:name w:val="StdNo0"/>
            <w:enabled/>
            <w:calcOnExit w:val="0"/>
            <w:textInput>
              <w:default w:val="××/T"/>
            </w:textInput>
          </w:ffData>
        </w:fldChar>
      </w:r>
      <w:bookmarkStart w:id="2" w:name="StdNo0"/>
      <w:r w:rsidRPr="00EB231B">
        <w:rPr>
          <w:rFonts w:hAnsi="黑体"/>
        </w:rPr>
        <w:instrText xml:space="preserve"> FORMTEXT </w:instrText>
      </w:r>
      <w:r w:rsidRPr="00EB231B">
        <w:rPr>
          <w:rFonts w:hAnsi="黑体"/>
        </w:rPr>
      </w:r>
      <w:r w:rsidRPr="00EB231B">
        <w:rPr>
          <w:rFonts w:hAnsi="黑体"/>
        </w:rPr>
        <w:fldChar w:fldCharType="separate"/>
      </w:r>
      <w:r w:rsidRPr="00EB231B">
        <w:rPr>
          <w:rFonts w:hAnsi="黑体"/>
        </w:rPr>
        <w:t>31</w:t>
      </w:r>
      <w:r w:rsidRPr="00EB231B">
        <w:rPr>
          <w:rFonts w:ascii="Times New Roman"/>
        </w:rPr>
        <w:t>/T</w:t>
      </w:r>
      <w:r w:rsidRPr="00EB231B">
        <w:rPr>
          <w:rFonts w:hAnsi="黑体"/>
        </w:rPr>
        <w:fldChar w:fldCharType="end"/>
      </w:r>
      <w:bookmarkEnd w:id="2"/>
      <w:r w:rsidRPr="00EB231B">
        <w:rPr>
          <w:rFonts w:hAnsi="黑体"/>
        </w:rPr>
        <w:t xml:space="preserve"> </w:t>
      </w:r>
      <w:r w:rsidRPr="00EB231B">
        <w:rPr>
          <w:rFonts w:hAnsi="黑体"/>
        </w:rPr>
        <w:fldChar w:fldCharType="begin">
          <w:ffData>
            <w:name w:val="StdNo1"/>
            <w:enabled/>
            <w:calcOnExit w:val="0"/>
            <w:textInput>
              <w:default w:val="××××"/>
            </w:textInput>
          </w:ffData>
        </w:fldChar>
      </w:r>
      <w:bookmarkStart w:id="3" w:name="StdNo1"/>
      <w:r w:rsidRPr="00EB231B">
        <w:rPr>
          <w:rFonts w:hAnsi="黑体"/>
        </w:rPr>
        <w:instrText xml:space="preserve"> FORMTEXT </w:instrText>
      </w:r>
      <w:r w:rsidRPr="00EB231B">
        <w:rPr>
          <w:rFonts w:hAnsi="黑体"/>
        </w:rPr>
      </w:r>
      <w:r w:rsidRPr="00EB231B">
        <w:rPr>
          <w:rFonts w:hAnsi="黑体"/>
        </w:rPr>
        <w:fldChar w:fldCharType="separate"/>
      </w:r>
      <w:r w:rsidRPr="00EB231B">
        <w:rPr>
          <w:rFonts w:hAnsi="黑体" w:hint="eastAsia"/>
        </w:rPr>
        <w:t>728</w:t>
      </w:r>
      <w:r w:rsidRPr="00EB231B">
        <w:rPr>
          <w:rFonts w:hAnsi="黑体"/>
        </w:rPr>
        <w:fldChar w:fldCharType="end"/>
      </w:r>
      <w:bookmarkEnd w:id="3"/>
      <w:r w:rsidRPr="00EB231B">
        <w:rPr>
          <w:rFonts w:hAnsi="黑体"/>
        </w:rPr>
        <w:t>—</w:t>
      </w:r>
      <w:r w:rsidR="002A7F0A">
        <w:rPr>
          <w:rFonts w:hAnsi="黑体" w:hint="eastAsia"/>
        </w:rPr>
        <w:t>XXXX</w:t>
      </w:r>
    </w:p>
    <w:tbl>
      <w:tblPr>
        <w:tblStyle w:val="ab"/>
        <w:tblW w:w="9356" w:type="dxa"/>
        <w:tblLayout w:type="fixed"/>
        <w:tblLook w:val="04A0" w:firstRow="1" w:lastRow="0" w:firstColumn="1" w:lastColumn="0" w:noHBand="0" w:noVBand="1"/>
      </w:tblPr>
      <w:tblGrid>
        <w:gridCol w:w="9356"/>
      </w:tblGrid>
      <w:tr w:rsidR="00EB231B" w:rsidRPr="00EB231B" w14:paraId="2F725D06" w14:textId="77777777">
        <w:tc>
          <w:tcPr>
            <w:tcW w:w="9356" w:type="dxa"/>
            <w:tcBorders>
              <w:top w:val="nil"/>
              <w:left w:val="nil"/>
              <w:bottom w:val="nil"/>
              <w:right w:val="nil"/>
            </w:tcBorders>
            <w:shd w:val="clear" w:color="auto" w:fill="auto"/>
          </w:tcPr>
          <w:p w14:paraId="3905D2BD" w14:textId="007B7EE5" w:rsidR="00F97D15" w:rsidRPr="00EB231B" w:rsidRDefault="00F97D15" w:rsidP="0011666C">
            <w:pPr>
              <w:pStyle w:val="ae"/>
              <w:framePr w:wrap="around"/>
              <w:wordWrap w:val="0"/>
            </w:pPr>
            <w:r w:rsidRPr="00EB231B">
              <w:rPr>
                <w:noProof/>
              </w:rPr>
              <mc:AlternateContent>
                <mc:Choice Requires="wps">
                  <w:drawing>
                    <wp:anchor distT="0" distB="0" distL="114300" distR="114300" simplePos="0" relativeHeight="251663360" behindDoc="1" locked="0" layoutInCell="1" allowOverlap="1" wp14:anchorId="7B871340" wp14:editId="07FA704B">
                      <wp:simplePos x="0" y="0"/>
                      <wp:positionH relativeFrom="column">
                        <wp:posOffset>4734560</wp:posOffset>
                      </wp:positionH>
                      <wp:positionV relativeFrom="paragraph">
                        <wp:posOffset>34290</wp:posOffset>
                      </wp:positionV>
                      <wp:extent cx="1143000" cy="228600"/>
                      <wp:effectExtent l="0" t="0" r="3175" b="0"/>
                      <wp:wrapNone/>
                      <wp:docPr id="7"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87880B" id="DT" o:spid="_x0000_s1026" style="position:absolute;left:0;text-align:left;margin-left:372.8pt;margin-top:2.7pt;width:90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" stroked="f"/>
                  </w:pict>
                </mc:Fallback>
              </mc:AlternateContent>
            </w:r>
            <w:r w:rsidR="002A7F0A">
              <w:rPr>
                <w:rFonts w:hint="eastAsia"/>
              </w:rPr>
              <w:t>代替DB31/T 728-2013</w:t>
            </w:r>
            <w:r w:rsidRPr="00EB231B">
              <w:fldChar w:fldCharType="begin">
                <w:ffData>
                  <w:name w:val="DT"/>
                  <w:enabled/>
                  <w:calcOnExit w:val="0"/>
                  <w:entryMacro w:val="ShowHelp4"/>
                  <w:textInput/>
                </w:ffData>
              </w:fldChar>
            </w:r>
            <w:bookmarkStart w:id="4" w:name="DT"/>
            <w:r w:rsidRPr="00EB231B">
              <w:instrText xml:space="preserve"> FORMTEXT </w:instrText>
            </w:r>
            <w:r w:rsidRPr="00EB231B">
              <w:fldChar w:fldCharType="separate"/>
            </w:r>
            <w:r w:rsidRPr="00EB231B">
              <w:t> </w:t>
            </w:r>
            <w:r w:rsidRPr="00EB231B">
              <w:fldChar w:fldCharType="end"/>
            </w:r>
            <w:bookmarkEnd w:id="4"/>
          </w:p>
        </w:tc>
      </w:tr>
    </w:tbl>
    <w:p w14:paraId="51678A24" w14:textId="77777777" w:rsidR="00F97D15" w:rsidRPr="00EB231B" w:rsidRDefault="00F97D15">
      <w:pPr>
        <w:pStyle w:val="2"/>
        <w:framePr w:wrap="around"/>
        <w:rPr>
          <w:rFonts w:hAnsi="黑体"/>
        </w:rPr>
      </w:pPr>
    </w:p>
    <w:p w14:paraId="0C2B748D" w14:textId="77777777" w:rsidR="00F97D15" w:rsidRPr="00EB231B" w:rsidRDefault="00F97D15">
      <w:pPr>
        <w:pStyle w:val="2"/>
        <w:framePr w:wrap="around"/>
        <w:rPr>
          <w:rFonts w:hAnsi="黑体"/>
        </w:rPr>
      </w:pPr>
    </w:p>
    <w:p w14:paraId="7A230728" w14:textId="77777777" w:rsidR="00F97D15" w:rsidRPr="00EB231B" w:rsidRDefault="00F97D15">
      <w:pPr>
        <w:pStyle w:val="af"/>
        <w:framePr w:wrap="around"/>
      </w:pPr>
      <w:r w:rsidRPr="00EB231B">
        <w:fldChar w:fldCharType="begin">
          <w:ffData>
            <w:name w:val="StdName"/>
            <w:enabled/>
            <w:calcOnExit w:val="0"/>
            <w:textInput/>
          </w:ffData>
        </w:fldChar>
      </w:r>
      <w:bookmarkStart w:id="5" w:name="StdName"/>
      <w:r w:rsidRPr="00EB231B">
        <w:instrText xml:space="preserve"> FORMTEXT </w:instrText>
      </w:r>
      <w:r w:rsidRPr="00EB231B">
        <w:fldChar w:fldCharType="separate"/>
      </w:r>
      <w:r w:rsidRPr="00EB231B">
        <w:rPr>
          <w:rFonts w:hint="eastAsia"/>
        </w:rPr>
        <w:t>食品冷库经济运行管理标准</w:t>
      </w:r>
    </w:p>
    <w:p w14:paraId="2CD683BE" w14:textId="77777777" w:rsidR="00F97D15" w:rsidRPr="00EB231B" w:rsidRDefault="00F97D15">
      <w:pPr>
        <w:pStyle w:val="af"/>
        <w:framePr w:wrap="around"/>
      </w:pPr>
      <w:r w:rsidRPr="00EB231B">
        <w:fldChar w:fldCharType="end"/>
      </w:r>
      <w:bookmarkEnd w:id="5"/>
    </w:p>
    <w:p w14:paraId="3C88CD64" w14:textId="77777777" w:rsidR="00F97D15" w:rsidRPr="00EB231B" w:rsidRDefault="00F97D15">
      <w:pPr>
        <w:pStyle w:val="af0"/>
        <w:framePr w:wrap="around"/>
      </w:pPr>
      <w:r w:rsidRPr="00EB231B">
        <w:fldChar w:fldCharType="begin">
          <w:ffData>
            <w:name w:val="StdEnglishName"/>
            <w:enabled/>
            <w:calcOnExit w:val="0"/>
            <w:textInput>
              <w:default w:val="点击此处添加标准英文译名"/>
            </w:textInput>
          </w:ffData>
        </w:fldChar>
      </w:r>
      <w:bookmarkStart w:id="6" w:name="StdEnglishName"/>
      <w:r w:rsidRPr="00EB231B">
        <w:instrText xml:space="preserve"> FORMTEXT </w:instrText>
      </w:r>
      <w:r w:rsidRPr="00EB231B">
        <w:fldChar w:fldCharType="separate"/>
      </w:r>
      <w:r w:rsidRPr="00EB231B">
        <w:t>Standard of economical operation management for food cold storage</w:t>
      </w:r>
      <w:r w:rsidRPr="00EB231B">
        <w:fldChar w:fldCharType="end"/>
      </w:r>
      <w:bookmarkEnd w:id="6"/>
    </w:p>
    <w:p w14:paraId="673C4619" w14:textId="77777777" w:rsidR="00F97D15" w:rsidRPr="00EB231B" w:rsidRDefault="00F97D15">
      <w:pPr>
        <w:pStyle w:val="af1"/>
        <w:framePr w:wrap="around"/>
      </w:pPr>
      <w:r w:rsidRPr="00EB231B">
        <w:fldChar w:fldCharType="begin">
          <w:ffData>
            <w:name w:val="YZBS"/>
            <w:enabled/>
            <w:calcOnExit w:val="0"/>
            <w:textInput>
              <w:default w:val="点击此处添加与国际标准一致性程度的标识"/>
            </w:textInput>
          </w:ffData>
        </w:fldChar>
      </w:r>
      <w:bookmarkStart w:id="7" w:name="YZBS"/>
      <w:r w:rsidRPr="00EB231B">
        <w:instrText xml:space="preserve"> FORMTEXT </w:instrText>
      </w:r>
      <w:r w:rsidRPr="00EB231B">
        <w:fldChar w:fldCharType="separate"/>
      </w:r>
      <w:r w:rsidRPr="00EB231B">
        <w:rPr>
          <w:rFonts w:hint="eastAsia"/>
        </w:rPr>
        <w:t>点击此处添加与国际标准一致性程度的标识</w:t>
      </w:r>
      <w:r w:rsidRPr="00EB231B">
        <w:fldChar w:fldCharType="end"/>
      </w:r>
      <w:bookmarkEnd w:id="7"/>
    </w:p>
    <w:tbl>
      <w:tblPr>
        <w:tblStyle w:val="ab"/>
        <w:tblW w:w="9855" w:type="dxa"/>
        <w:tblLayout w:type="fixed"/>
        <w:tblLook w:val="04A0" w:firstRow="1" w:lastRow="0" w:firstColumn="1" w:lastColumn="0" w:noHBand="0" w:noVBand="1"/>
      </w:tblPr>
      <w:tblGrid>
        <w:gridCol w:w="9855"/>
      </w:tblGrid>
      <w:tr w:rsidR="00EB231B" w:rsidRPr="00EB231B" w14:paraId="336E67DE" w14:textId="77777777">
        <w:tc>
          <w:tcPr>
            <w:tcW w:w="9855" w:type="dxa"/>
            <w:tcBorders>
              <w:top w:val="nil"/>
              <w:left w:val="nil"/>
              <w:bottom w:val="nil"/>
              <w:right w:val="nil"/>
            </w:tcBorders>
            <w:shd w:val="clear" w:color="auto" w:fill="auto"/>
          </w:tcPr>
          <w:p w14:paraId="0E5A25F2" w14:textId="68D359CC" w:rsidR="00F97D15" w:rsidRPr="00EB231B" w:rsidRDefault="00F97D15" w:rsidP="002A7F0A">
            <w:pPr>
              <w:pStyle w:val="af2"/>
              <w:framePr w:wrap="around"/>
            </w:pPr>
            <w:r w:rsidRPr="00EB231B">
              <w:rPr>
                <w:noProof/>
              </w:rPr>
              <mc:AlternateContent>
                <mc:Choice Requires="wps">
                  <w:drawing>
                    <wp:anchor distT="0" distB="0" distL="114300" distR="114300" simplePos="0" relativeHeight="251665408" behindDoc="1" locked="1" layoutInCell="1" allowOverlap="1" wp14:anchorId="2DB2B268" wp14:editId="3B730C5C">
                      <wp:simplePos x="0" y="0"/>
                      <wp:positionH relativeFrom="column">
                        <wp:posOffset>2200910</wp:posOffset>
                      </wp:positionH>
                      <wp:positionV relativeFrom="paragraph">
                        <wp:posOffset>573405</wp:posOffset>
                      </wp:positionV>
                      <wp:extent cx="1905000" cy="254000"/>
                      <wp:effectExtent l="0" t="3175" r="3175" b="0"/>
                      <wp:wrapNone/>
                      <wp:docPr id="6"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80234E" id="RQ" o:spid="_x0000_s1026" style="position:absolute;left:0;text-align:left;margin-left:173.3pt;margin-top:45.15pt;width:150pt;height:2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" stroked="f">
                      <w10:anchorlock/>
                    </v:rect>
                  </w:pict>
                </mc:Fallback>
              </mc:AlternateContent>
            </w:r>
            <w:r w:rsidRPr="00EB231B">
              <w:rPr>
                <w:noProof/>
              </w:rPr>
              <mc:AlternateContent>
                <mc:Choice Requires="wps">
                  <w:drawing>
                    <wp:anchor distT="0" distB="0" distL="114300" distR="114300" simplePos="0" relativeHeight="251664384" behindDoc="1" locked="0" layoutInCell="1" allowOverlap="1" wp14:anchorId="47ADF153" wp14:editId="770FD710">
                      <wp:simplePos x="0" y="0"/>
                      <wp:positionH relativeFrom="column">
                        <wp:posOffset>2454910</wp:posOffset>
                      </wp:positionH>
                      <wp:positionV relativeFrom="paragraph">
                        <wp:posOffset>255905</wp:posOffset>
                      </wp:positionV>
                      <wp:extent cx="1270000" cy="304800"/>
                      <wp:effectExtent l="3175" t="0" r="3175" b="0"/>
                      <wp:wrapNone/>
                      <wp:docPr id="5"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CBFCA2" id="LB" o:spid="_x0000_s1026" style="position:absolute;left:0;text-align:left;margin-left:193.3pt;margin-top:20.15pt;width:100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" stroked="f"/>
                  </w:pict>
                </mc:Fallback>
              </mc:AlternateContent>
            </w:r>
            <w:r w:rsidR="002A7F0A">
              <w:rPr>
                <w:rFonts w:hint="eastAsia"/>
              </w:rPr>
              <w:t>(征求意见稿)</w:t>
            </w:r>
          </w:p>
        </w:tc>
      </w:tr>
      <w:tr w:rsidR="00EB231B" w:rsidRPr="00EB231B" w14:paraId="0D457229" w14:textId="77777777">
        <w:tc>
          <w:tcPr>
            <w:tcW w:w="9855" w:type="dxa"/>
            <w:tcBorders>
              <w:top w:val="nil"/>
              <w:left w:val="nil"/>
              <w:bottom w:val="nil"/>
              <w:right w:val="nil"/>
            </w:tcBorders>
            <w:shd w:val="clear" w:color="auto" w:fill="auto"/>
          </w:tcPr>
          <w:p w14:paraId="2D9376E8" w14:textId="77777777" w:rsidR="00F97D15" w:rsidRPr="00EB231B" w:rsidRDefault="00F97D15" w:rsidP="00D570FE">
            <w:pPr>
              <w:pStyle w:val="af3"/>
              <w:framePr w:wrap="around"/>
            </w:pPr>
            <w:r w:rsidRPr="00EB231B">
              <w:fldChar w:fldCharType="begin">
                <w:ffData>
                  <w:name w:val="WCRQ"/>
                  <w:enabled/>
                  <w:calcOnExit w:val="0"/>
                  <w:textInput/>
                </w:ffData>
              </w:fldChar>
            </w:r>
            <w:bookmarkStart w:id="8" w:name="WCRQ"/>
            <w:r w:rsidRPr="00EB231B">
              <w:instrText xml:space="preserve"> FORMTEXT </w:instrText>
            </w:r>
            <w:r w:rsidRPr="00EB231B">
              <w:fldChar w:fldCharType="separate"/>
            </w:r>
            <w:r w:rsidRPr="00EB231B">
              <w:t> </w:t>
            </w:r>
            <w:r w:rsidRPr="00EB231B">
              <w:t> </w:t>
            </w:r>
            <w:r w:rsidRPr="00EB231B">
              <w:t> </w:t>
            </w:r>
            <w:r w:rsidRPr="00EB231B">
              <w:t> </w:t>
            </w:r>
            <w:r w:rsidRPr="00EB231B">
              <w:t> </w:t>
            </w:r>
            <w:r w:rsidRPr="00EB231B">
              <w:fldChar w:fldCharType="end"/>
            </w:r>
            <w:bookmarkEnd w:id="8"/>
          </w:p>
        </w:tc>
      </w:tr>
    </w:tbl>
    <w:p w14:paraId="3C393422" w14:textId="053C0EE2" w:rsidR="00F97D15" w:rsidRPr="00EB231B" w:rsidRDefault="00F97D15">
      <w:pPr>
        <w:pStyle w:val="af9"/>
        <w:framePr w:wrap="around"/>
      </w:pPr>
      <w:r w:rsidRPr="00EB231B">
        <w:rPr>
          <w:rFonts w:ascii="黑体"/>
          <w:noProof/>
        </w:rPr>
        <mc:AlternateContent>
          <mc:Choice Requires="wps">
            <w:drawing>
              <wp:anchor distT="0" distB="0" distL="114300" distR="114300" simplePos="0" relativeHeight="251661312" behindDoc="0" locked="0" layoutInCell="1" allowOverlap="1" wp14:anchorId="35BA7FD1" wp14:editId="4EC64A45">
                <wp:simplePos x="0" y="0"/>
                <wp:positionH relativeFrom="column">
                  <wp:posOffset>-635</wp:posOffset>
                </wp:positionH>
                <wp:positionV relativeFrom="paragraph">
                  <wp:posOffset>300990</wp:posOffset>
                </wp:positionV>
                <wp:extent cx="6120130" cy="0"/>
                <wp:effectExtent l="13970" t="12700" r="9525" b="63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57DAD1" id="Line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7pt" to="481.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p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"/>
            </w:pict>
          </mc:Fallback>
        </mc:AlternateContent>
      </w:r>
      <w:r w:rsidR="002A7F0A">
        <w:rPr>
          <w:rFonts w:ascii="黑体" w:hint="eastAsia"/>
        </w:rPr>
        <w:t>XXXX</w:t>
      </w:r>
      <w:r w:rsidRPr="00EB231B">
        <w:t xml:space="preserve"> </w:t>
      </w:r>
      <w:r w:rsidRPr="00EB231B">
        <w:rPr>
          <w:rFonts w:ascii="黑体"/>
        </w:rPr>
        <w:t>-</w:t>
      </w:r>
      <w:r w:rsidRPr="00EB231B">
        <w:t xml:space="preserve"> </w:t>
      </w:r>
      <w:r w:rsidRPr="00EB231B">
        <w:rPr>
          <w:rFonts w:ascii="黑体"/>
        </w:rPr>
        <w:fldChar w:fldCharType="begin">
          <w:ffData>
            <w:name w:val="FM"/>
            <w:enabled/>
            <w:calcOnExit w:val="0"/>
            <w:entryMacro w:val="ShowHelp8"/>
            <w:textInput>
              <w:default w:val="××"/>
              <w:maxLength w:val="2"/>
            </w:textInput>
          </w:ffData>
        </w:fldChar>
      </w:r>
      <w:r w:rsidRPr="00EB231B">
        <w:rPr>
          <w:rFonts w:ascii="黑体"/>
        </w:rPr>
        <w:instrText xml:space="preserve"> FORMTEXT </w:instrText>
      </w:r>
      <w:r w:rsidRPr="00EB231B">
        <w:rPr>
          <w:rFonts w:ascii="黑体"/>
        </w:rPr>
      </w:r>
      <w:r w:rsidRPr="00EB231B">
        <w:rPr>
          <w:rFonts w:ascii="黑体"/>
        </w:rPr>
        <w:fldChar w:fldCharType="separate"/>
      </w:r>
      <w:r w:rsidRPr="00EB231B">
        <w:rPr>
          <w:rFonts w:ascii="黑体" w:hint="eastAsia"/>
        </w:rPr>
        <w:t>XX</w:t>
      </w:r>
      <w:r w:rsidRPr="00EB231B">
        <w:rPr>
          <w:rFonts w:ascii="黑体"/>
        </w:rPr>
        <w:fldChar w:fldCharType="end"/>
      </w:r>
      <w:r w:rsidRPr="00EB231B">
        <w:t xml:space="preserve"> </w:t>
      </w:r>
      <w:r w:rsidRPr="00EB231B">
        <w:rPr>
          <w:rFonts w:ascii="黑体"/>
        </w:rPr>
        <w:t>-</w:t>
      </w:r>
      <w:r w:rsidRPr="00EB231B">
        <w:t xml:space="preserve"> </w:t>
      </w:r>
      <w:r w:rsidRPr="00EB231B">
        <w:rPr>
          <w:rFonts w:ascii="黑体"/>
        </w:rPr>
        <w:fldChar w:fldCharType="begin">
          <w:ffData>
            <w:name w:val="FD"/>
            <w:enabled/>
            <w:calcOnExit w:val="0"/>
            <w:entryMacro w:val="ShowHelp8"/>
            <w:textInput>
              <w:default w:val="××"/>
              <w:maxLength w:val="2"/>
            </w:textInput>
          </w:ffData>
        </w:fldChar>
      </w:r>
      <w:bookmarkStart w:id="9" w:name="FD"/>
      <w:r w:rsidRPr="00EB231B">
        <w:rPr>
          <w:rFonts w:ascii="黑体"/>
        </w:rPr>
        <w:instrText xml:space="preserve"> FORMTEXT </w:instrText>
      </w:r>
      <w:r w:rsidRPr="00EB231B">
        <w:rPr>
          <w:rFonts w:ascii="黑体"/>
        </w:rPr>
      </w:r>
      <w:r w:rsidRPr="00EB231B">
        <w:rPr>
          <w:rFonts w:ascii="黑体"/>
        </w:rPr>
        <w:fldChar w:fldCharType="separate"/>
      </w:r>
      <w:r w:rsidRPr="00EB231B">
        <w:rPr>
          <w:rFonts w:ascii="黑体"/>
        </w:rPr>
        <w:t>XX</w:t>
      </w:r>
      <w:r w:rsidRPr="00EB231B">
        <w:rPr>
          <w:rFonts w:ascii="黑体"/>
        </w:rPr>
        <w:fldChar w:fldCharType="end"/>
      </w:r>
      <w:bookmarkEnd w:id="9"/>
      <w:r w:rsidRPr="00EB231B">
        <w:rPr>
          <w:rFonts w:hint="eastAsia"/>
        </w:rPr>
        <w:t>发布</w:t>
      </w:r>
      <w:r w:rsidRPr="00EB231B">
        <w:rPr>
          <w:noProof/>
        </w:rPr>
        <mc:AlternateContent>
          <mc:Choice Requires="wps">
            <w:drawing>
              <wp:anchor distT="0" distB="0" distL="114300" distR="114300" simplePos="0" relativeHeight="251660288" behindDoc="0" locked="0" layoutInCell="1" allowOverlap="1" wp14:anchorId="281C0EA3" wp14:editId="576A4753">
                <wp:simplePos x="0" y="0"/>
                <wp:positionH relativeFrom="column">
                  <wp:posOffset>-635</wp:posOffset>
                </wp:positionH>
                <wp:positionV relativeFrom="paragraph">
                  <wp:posOffset>-6250940</wp:posOffset>
                </wp:positionV>
                <wp:extent cx="6120130" cy="0"/>
                <wp:effectExtent l="13970" t="13970" r="9525" b="508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5F2B03" id="Line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92.2pt" to="481.85pt,-4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E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"/>
            </w:pict>
          </mc:Fallback>
        </mc:AlternateContent>
      </w:r>
      <w:r w:rsidRPr="00EB231B">
        <w:rPr>
          <w:noProof/>
        </w:rPr>
        <mc:AlternateContent>
          <mc:Choice Requires="wps">
            <w:drawing>
              <wp:anchor distT="0" distB="0" distL="114300" distR="114300" simplePos="0" relativeHeight="251659264" behindDoc="0" locked="0" layoutInCell="1" allowOverlap="1" wp14:anchorId="233F1944" wp14:editId="46B8FE93">
                <wp:simplePos x="0" y="0"/>
                <wp:positionH relativeFrom="column">
                  <wp:posOffset>-635</wp:posOffset>
                </wp:positionH>
                <wp:positionV relativeFrom="paragraph">
                  <wp:posOffset>300990</wp:posOffset>
                </wp:positionV>
                <wp:extent cx="6120130" cy="0"/>
                <wp:effectExtent l="13970" t="12700" r="9525"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2A0660"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7pt" to="481.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tp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"/>
            </w:pict>
          </mc:Fallback>
        </mc:AlternateContent>
      </w:r>
    </w:p>
    <w:p w14:paraId="7991E0C1" w14:textId="116C0795" w:rsidR="00F97D15" w:rsidRPr="00EB231B" w:rsidRDefault="002A7F0A">
      <w:pPr>
        <w:pStyle w:val="afa"/>
        <w:framePr w:wrap="around"/>
      </w:pPr>
      <w:r>
        <w:rPr>
          <w:rFonts w:ascii="黑体" w:hint="eastAsia"/>
        </w:rPr>
        <w:t>XXXX</w:t>
      </w:r>
      <w:r w:rsidR="00F97D15" w:rsidRPr="00EB231B">
        <w:rPr>
          <w:rFonts w:ascii="黑体"/>
        </w:rPr>
        <w:t>-</w:t>
      </w:r>
      <w:r w:rsidR="00F97D15" w:rsidRPr="00EB231B">
        <w:t xml:space="preserve"> </w:t>
      </w:r>
      <w:r w:rsidR="00F97D15" w:rsidRPr="00EB231B">
        <w:rPr>
          <w:rFonts w:ascii="黑体"/>
        </w:rPr>
        <w:fldChar w:fldCharType="begin">
          <w:ffData>
            <w:name w:val="SM"/>
            <w:enabled/>
            <w:calcOnExit w:val="0"/>
            <w:entryMacro w:val="ShowHelp9"/>
            <w:textInput>
              <w:default w:val="××"/>
              <w:maxLength w:val="2"/>
            </w:textInput>
          </w:ffData>
        </w:fldChar>
      </w:r>
      <w:bookmarkStart w:id="10" w:name="SM"/>
      <w:r w:rsidR="00F97D15" w:rsidRPr="00EB231B">
        <w:rPr>
          <w:rFonts w:ascii="黑体"/>
        </w:rPr>
        <w:instrText xml:space="preserve"> FORMTEXT </w:instrText>
      </w:r>
      <w:r w:rsidR="00F97D15" w:rsidRPr="00EB231B">
        <w:rPr>
          <w:rFonts w:ascii="黑体"/>
        </w:rPr>
      </w:r>
      <w:r w:rsidR="00F97D15" w:rsidRPr="00EB231B">
        <w:rPr>
          <w:rFonts w:ascii="黑体"/>
        </w:rPr>
        <w:fldChar w:fldCharType="separate"/>
      </w:r>
      <w:r w:rsidR="00F97D15" w:rsidRPr="00EB231B">
        <w:rPr>
          <w:rFonts w:ascii="黑体"/>
        </w:rPr>
        <w:t>XX</w:t>
      </w:r>
      <w:r w:rsidR="00F97D15" w:rsidRPr="00EB231B">
        <w:rPr>
          <w:rFonts w:ascii="黑体"/>
        </w:rPr>
        <w:fldChar w:fldCharType="end"/>
      </w:r>
      <w:bookmarkEnd w:id="10"/>
      <w:r w:rsidR="00F97D15" w:rsidRPr="00EB231B">
        <w:t xml:space="preserve"> </w:t>
      </w:r>
      <w:r w:rsidR="00F97D15" w:rsidRPr="00EB231B">
        <w:rPr>
          <w:rFonts w:ascii="黑体"/>
        </w:rPr>
        <w:t>-</w:t>
      </w:r>
      <w:r w:rsidR="00F97D15" w:rsidRPr="00EB231B">
        <w:t xml:space="preserve"> </w:t>
      </w:r>
      <w:r w:rsidR="00F97D15" w:rsidRPr="00EB231B">
        <w:rPr>
          <w:rFonts w:ascii="黑体"/>
        </w:rPr>
        <w:fldChar w:fldCharType="begin">
          <w:ffData>
            <w:name w:val="SD"/>
            <w:enabled/>
            <w:calcOnExit w:val="0"/>
            <w:entryMacro w:val="ShowHelp9"/>
            <w:textInput>
              <w:default w:val="××"/>
              <w:maxLength w:val="2"/>
            </w:textInput>
          </w:ffData>
        </w:fldChar>
      </w:r>
      <w:bookmarkStart w:id="11" w:name="SD"/>
      <w:r w:rsidR="00F97D15" w:rsidRPr="00EB231B">
        <w:rPr>
          <w:rFonts w:ascii="黑体"/>
        </w:rPr>
        <w:instrText xml:space="preserve"> FORMTEXT </w:instrText>
      </w:r>
      <w:r w:rsidR="00F97D15" w:rsidRPr="00EB231B">
        <w:rPr>
          <w:rFonts w:ascii="黑体"/>
        </w:rPr>
      </w:r>
      <w:r w:rsidR="00F97D15" w:rsidRPr="00EB231B">
        <w:rPr>
          <w:rFonts w:ascii="黑体"/>
        </w:rPr>
        <w:fldChar w:fldCharType="separate"/>
      </w:r>
      <w:r w:rsidR="00F97D15" w:rsidRPr="00EB231B">
        <w:rPr>
          <w:rFonts w:ascii="黑体"/>
        </w:rPr>
        <w:t>XX</w:t>
      </w:r>
      <w:r w:rsidR="00F97D15" w:rsidRPr="00EB231B">
        <w:rPr>
          <w:rFonts w:ascii="黑体"/>
        </w:rPr>
        <w:fldChar w:fldCharType="end"/>
      </w:r>
      <w:bookmarkEnd w:id="11"/>
      <w:r w:rsidR="00F97D15" w:rsidRPr="00EB231B">
        <w:rPr>
          <w:rFonts w:hint="eastAsia"/>
        </w:rPr>
        <w:t>实施</w:t>
      </w:r>
    </w:p>
    <w:p w14:paraId="6C68353C" w14:textId="77777777" w:rsidR="00F97D15" w:rsidRPr="00EB231B" w:rsidRDefault="00F97D15">
      <w:pPr>
        <w:pStyle w:val="af6"/>
        <w:framePr w:wrap="around"/>
      </w:pPr>
      <w:r w:rsidRPr="00EB231B">
        <w:fldChar w:fldCharType="begin">
          <w:ffData>
            <w:name w:val="fm"/>
            <w:enabled/>
            <w:calcOnExit w:val="0"/>
            <w:textInput/>
          </w:ffData>
        </w:fldChar>
      </w:r>
      <w:bookmarkStart w:id="12" w:name="fm"/>
      <w:r w:rsidRPr="00EB231B">
        <w:instrText xml:space="preserve"> FORMTEXT </w:instrText>
      </w:r>
      <w:r w:rsidRPr="00EB231B">
        <w:fldChar w:fldCharType="separate"/>
      </w:r>
      <w:r w:rsidRPr="00EB231B">
        <w:rPr>
          <w:rFonts w:hint="eastAsia"/>
        </w:rPr>
        <w:t>上海市市场监督管理局</w:t>
      </w:r>
      <w:r w:rsidRPr="00EB231B">
        <w:fldChar w:fldCharType="end"/>
      </w:r>
      <w:bookmarkEnd w:id="12"/>
      <w:r w:rsidRPr="00EB231B">
        <w:t xml:space="preserve"> </w:t>
      </w:r>
      <w:r w:rsidRPr="00EB231B">
        <w:rPr>
          <w:rStyle w:val="ad"/>
        </w:rPr>
        <w:t xml:space="preserve"> </w:t>
      </w:r>
      <w:r w:rsidRPr="00EB231B">
        <w:rPr>
          <w:rStyle w:val="ad"/>
          <w:rFonts w:hint="eastAsia"/>
        </w:rPr>
        <w:t>发布</w:t>
      </w:r>
    </w:p>
    <w:p w14:paraId="74CF3901" w14:textId="77777777" w:rsidR="00F97D15" w:rsidRPr="00EB231B" w:rsidRDefault="00F97D15">
      <w:pPr>
        <w:pStyle w:val="aa"/>
        <w:sectPr w:rsidR="00F97D15" w:rsidRPr="00EB231B" w:rsidSect="0092773C">
          <w:pgSz w:w="11906" w:h="16838"/>
          <w:pgMar w:top="1440" w:right="1800" w:bottom="1440" w:left="1800" w:header="851" w:footer="992" w:gutter="0"/>
          <w:cols w:space="425"/>
          <w:docGrid w:type="lines" w:linePitch="312"/>
        </w:sectPr>
      </w:pPr>
      <w:r w:rsidRPr="00EB231B">
        <w:rPr>
          <w:noProof/>
        </w:rPr>
        <mc:AlternateContent>
          <mc:Choice Requires="wps">
            <w:drawing>
              <wp:anchor distT="0" distB="0" distL="114300" distR="114300" simplePos="0" relativeHeight="251666432" behindDoc="1" locked="0" layoutInCell="1" allowOverlap="1" wp14:anchorId="420B2212" wp14:editId="4026F01E">
                <wp:simplePos x="0" y="0"/>
                <wp:positionH relativeFrom="column">
                  <wp:posOffset>1905</wp:posOffset>
                </wp:positionH>
                <wp:positionV relativeFrom="paragraph">
                  <wp:posOffset>371779</wp:posOffset>
                </wp:positionV>
                <wp:extent cx="866775" cy="198120"/>
                <wp:effectExtent l="0" t="0" r="9525" b="0"/>
                <wp:wrapNone/>
                <wp:docPr id="8"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B5AD70" id="BAH" o:spid="_x0000_s1026" style="position:absolute;left:0;text-align:left;margin-left:.15pt;margin-top:29.25pt;width:68.25pt;height:15.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" stroked="f"/>
            </w:pict>
          </mc:Fallback>
        </mc:AlternateContent>
      </w:r>
      <w:r w:rsidRPr="00EB231B">
        <w:rPr>
          <w:noProof/>
        </w:rPr>
        <mc:AlternateContent>
          <mc:Choice Requires="wps">
            <w:drawing>
              <wp:anchor distT="0" distB="0" distL="114300" distR="114300" simplePos="0" relativeHeight="251662336" behindDoc="0" locked="0" layoutInCell="1" allowOverlap="1" wp14:anchorId="30D69819" wp14:editId="3395D1D2">
                <wp:simplePos x="0" y="0"/>
                <wp:positionH relativeFrom="column">
                  <wp:posOffset>-635</wp:posOffset>
                </wp:positionH>
                <wp:positionV relativeFrom="paragraph">
                  <wp:posOffset>2339975</wp:posOffset>
                </wp:positionV>
                <wp:extent cx="6120130" cy="0"/>
                <wp:effectExtent l="13970" t="13970" r="9525" b="508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A94E83" id="Line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Xf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"/>
            </w:pict>
          </mc:Fallback>
        </mc:AlternateContent>
      </w:r>
    </w:p>
    <w:p w14:paraId="4CCABF18" w14:textId="77777777" w:rsidR="00F97D15" w:rsidRPr="00EB231B" w:rsidRDefault="00F97D15">
      <w:pPr>
        <w:pStyle w:val="af7"/>
      </w:pPr>
      <w:r w:rsidRPr="00EB231B">
        <w:rPr>
          <w:rFonts w:hint="eastAsia"/>
        </w:rPr>
        <w:lastRenderedPageBreak/>
        <w:t>前</w:t>
      </w:r>
      <w:bookmarkStart w:id="13" w:name="BKQY"/>
      <w:r w:rsidRPr="00EB231B">
        <w:rPr>
          <w:rFonts w:hAnsi="黑体"/>
        </w:rPr>
        <w:t>  </w:t>
      </w:r>
      <w:r w:rsidRPr="00EB231B">
        <w:rPr>
          <w:rFonts w:hint="eastAsia"/>
        </w:rPr>
        <w:t>言</w:t>
      </w:r>
      <w:bookmarkEnd w:id="13"/>
    </w:p>
    <w:p w14:paraId="1911CC92" w14:textId="77777777" w:rsidR="00F97D15" w:rsidRPr="00EB231B" w:rsidRDefault="00F97D15" w:rsidP="003C1A04">
      <w:pPr>
        <w:pStyle w:val="aa"/>
      </w:pPr>
      <w:r w:rsidRPr="00EB231B">
        <w:rPr>
          <w:rFonts w:hint="eastAsia"/>
        </w:rPr>
        <w:t>本文件按照GB/T 1.1—2020《标准化工作导则 第1部分：标准化文件的结构和起草规则》的规则起草。</w:t>
      </w:r>
    </w:p>
    <w:p w14:paraId="5AE1B024" w14:textId="77777777" w:rsidR="00F97D15" w:rsidRPr="00EB231B" w:rsidRDefault="00F97D15" w:rsidP="003C1A04">
      <w:pPr>
        <w:pStyle w:val="aa"/>
      </w:pPr>
      <w:r w:rsidRPr="00EB231B">
        <w:rPr>
          <w:rFonts w:hint="eastAsia"/>
        </w:rPr>
        <w:t xml:space="preserve">本文件代替DB31/T </w:t>
      </w:r>
      <w:r w:rsidRPr="00EB231B">
        <w:t>728</w:t>
      </w:r>
      <w:r w:rsidRPr="00EB231B">
        <w:rPr>
          <w:rFonts w:hint="eastAsia"/>
        </w:rPr>
        <w:t>-201</w:t>
      </w:r>
      <w:r w:rsidRPr="00EB231B">
        <w:t>3</w:t>
      </w:r>
      <w:r w:rsidRPr="00EB231B">
        <w:rPr>
          <w:rFonts w:hint="eastAsia"/>
        </w:rPr>
        <w:t>《</w:t>
      </w:r>
      <w:sdt>
        <w:sdtPr>
          <w:alias w:val="标准名称"/>
          <w:tag w:val="标准名称"/>
          <w:id w:val="169071230"/>
          <w:placeholder>
            <w:docPart w:val="68431E48ED994790B6BB88C05E76D738"/>
          </w:placeholder>
          <w:text w:multiLine="1"/>
        </w:sdtPr>
        <w:sdtEndPr/>
        <w:sdtContent>
          <w:r w:rsidR="00644252" w:rsidRPr="00EB231B">
            <w:rPr>
              <w:rFonts w:hint="eastAsia"/>
            </w:rPr>
            <w:t>食品冷库经济运行管理标准</w:t>
          </w:r>
        </w:sdtContent>
      </w:sdt>
      <w:r w:rsidRPr="00EB231B">
        <w:rPr>
          <w:rFonts w:hint="eastAsia"/>
        </w:rPr>
        <w:t>》，与</w:t>
      </w:r>
      <w:r w:rsidRPr="00EB231B">
        <w:t>DB31/</w:t>
      </w:r>
      <w:r w:rsidRPr="00EB231B">
        <w:rPr>
          <w:rFonts w:hint="eastAsia"/>
        </w:rPr>
        <w:t xml:space="preserve">T </w:t>
      </w:r>
      <w:r w:rsidRPr="00EB231B">
        <w:t>728-2013</w:t>
      </w:r>
      <w:r w:rsidRPr="00EB231B">
        <w:rPr>
          <w:rFonts w:hint="eastAsia"/>
        </w:rPr>
        <w:t>相比，除结构调整和编辑性改动外，主要技术变化如下：</w:t>
      </w:r>
    </w:p>
    <w:p w14:paraId="1F2F2A46" w14:textId="77777777" w:rsidR="00F97D15" w:rsidRPr="00EB231B" w:rsidRDefault="00F97D15" w:rsidP="003C1A04">
      <w:pPr>
        <w:pStyle w:val="aa"/>
      </w:pPr>
      <w:r w:rsidRPr="00EB231B">
        <w:rPr>
          <w:rFonts w:hint="eastAsia"/>
        </w:rPr>
        <w:t>——更改了规范性引用文件；</w:t>
      </w:r>
    </w:p>
    <w:p w14:paraId="6F75870F" w14:textId="77777777" w:rsidR="00F97D15" w:rsidRPr="00EB231B" w:rsidRDefault="00F97D15" w:rsidP="003C1A04">
      <w:pPr>
        <w:pStyle w:val="aa"/>
      </w:pPr>
      <w:r w:rsidRPr="00EB231B">
        <w:rPr>
          <w:rFonts w:hint="eastAsia"/>
        </w:rPr>
        <w:t>——</w:t>
      </w:r>
      <w:r w:rsidRPr="00EB231B">
        <w:t>更改了术语和定义</w:t>
      </w:r>
      <w:r w:rsidRPr="00EB231B">
        <w:rPr>
          <w:rFonts w:hint="eastAsia"/>
        </w:rPr>
        <w:t>；</w:t>
      </w:r>
    </w:p>
    <w:p w14:paraId="0ACB3D2B" w14:textId="77777777" w:rsidR="00F97D15" w:rsidRPr="00EB231B" w:rsidRDefault="00F97D15" w:rsidP="003C1A04">
      <w:pPr>
        <w:pStyle w:val="aa"/>
      </w:pPr>
      <w:r w:rsidRPr="00EB231B">
        <w:rPr>
          <w:rFonts w:hint="eastAsia"/>
        </w:rPr>
        <w:t>——更改了冷库能效等级指标；</w:t>
      </w:r>
    </w:p>
    <w:p w14:paraId="31F651B2" w14:textId="77777777" w:rsidR="00F97D15" w:rsidRPr="00EB231B" w:rsidRDefault="00F97D15" w:rsidP="003C1A04">
      <w:pPr>
        <w:pStyle w:val="aa"/>
      </w:pPr>
      <w:r w:rsidRPr="00EB231B">
        <w:rPr>
          <w:rFonts w:hint="eastAsia"/>
        </w:rPr>
        <w:t>——</w:t>
      </w:r>
      <w:r w:rsidRPr="00EB231B">
        <w:t>更改了</w:t>
      </w:r>
      <w:r w:rsidRPr="00EB231B">
        <w:rPr>
          <w:rFonts w:hint="eastAsia"/>
        </w:rPr>
        <w:t>冷库能效测试方法；</w:t>
      </w:r>
    </w:p>
    <w:p w14:paraId="51A8E08C" w14:textId="77777777" w:rsidR="00F97D15" w:rsidRPr="00EB231B" w:rsidRDefault="00F97D15" w:rsidP="003C1A04">
      <w:pPr>
        <w:ind w:firstLineChars="200" w:firstLine="420"/>
        <w:rPr>
          <w:rFonts w:ascii="宋体"/>
          <w:szCs w:val="21"/>
        </w:rPr>
      </w:pPr>
      <w:r w:rsidRPr="00EB231B">
        <w:rPr>
          <w:rFonts w:ascii="宋体" w:hAnsi="宋体" w:hint="eastAsia"/>
          <w:szCs w:val="21"/>
        </w:rPr>
        <w:t>请注意本文件的某些内容可能涉及专利。本文件的发布机构不承担识别专利的责任。</w:t>
      </w:r>
    </w:p>
    <w:p w14:paraId="56BB2E41" w14:textId="77777777" w:rsidR="00F97D15" w:rsidRPr="00EB231B" w:rsidRDefault="00F97D15" w:rsidP="0011666C">
      <w:pPr>
        <w:pStyle w:val="aa"/>
      </w:pPr>
      <w:r w:rsidRPr="00EB231B">
        <w:rPr>
          <w:rFonts w:hint="eastAsia"/>
        </w:rPr>
        <w:t>本文件由</w:t>
      </w:r>
      <w:r w:rsidR="00644252" w:rsidRPr="00EB231B">
        <w:rPr>
          <w:rFonts w:hint="eastAsia"/>
        </w:rPr>
        <w:t>上海市经济和信息化委员会、</w:t>
      </w:r>
      <w:r w:rsidRPr="00EB231B">
        <w:rPr>
          <w:rFonts w:hint="eastAsia"/>
        </w:rPr>
        <w:t>上海市发展和改革委员会</w:t>
      </w:r>
      <w:r w:rsidR="00644252" w:rsidRPr="00EB231B">
        <w:rPr>
          <w:rFonts w:hint="eastAsia"/>
        </w:rPr>
        <w:t>共同提出，由上海市经济和信息化委员会组织实施</w:t>
      </w:r>
      <w:r w:rsidRPr="00EB231B">
        <w:rPr>
          <w:rFonts w:hint="eastAsia"/>
        </w:rPr>
        <w:t>。</w:t>
      </w:r>
    </w:p>
    <w:p w14:paraId="65EA53D2" w14:textId="77777777" w:rsidR="00644252" w:rsidRPr="00EB231B" w:rsidRDefault="00644252" w:rsidP="0011666C">
      <w:pPr>
        <w:pStyle w:val="aa"/>
      </w:pPr>
      <w:r w:rsidRPr="00EB231B">
        <w:rPr>
          <w:rFonts w:hint="eastAsia"/>
        </w:rPr>
        <w:t>本文件由上海市能源标准化技术委员会归口管理。</w:t>
      </w:r>
    </w:p>
    <w:p w14:paraId="699E81D1" w14:textId="28634E07" w:rsidR="00F97D15" w:rsidRPr="00EB231B" w:rsidRDefault="00F97D15" w:rsidP="0011666C">
      <w:pPr>
        <w:pStyle w:val="aa"/>
      </w:pPr>
      <w:r w:rsidRPr="00EB231B">
        <w:rPr>
          <w:rFonts w:hint="eastAsia"/>
        </w:rPr>
        <w:t>本文件起草单位：</w:t>
      </w:r>
      <w:r w:rsidR="002A7F0A">
        <w:rPr>
          <w:rFonts w:hint="eastAsia"/>
        </w:rPr>
        <w:t>上海市能效中心（上海市产业绿色发展促进中心）、</w:t>
      </w:r>
      <w:r w:rsidR="00B0245A" w:rsidRPr="00B0245A">
        <w:rPr>
          <w:rFonts w:hint="eastAsia"/>
        </w:rPr>
        <w:t>上海海洋大学</w:t>
      </w:r>
      <w:r w:rsidR="00B0245A">
        <w:rPr>
          <w:rFonts w:hint="eastAsia"/>
        </w:rPr>
        <w:t>、</w:t>
      </w:r>
      <w:r w:rsidR="009E29D6">
        <w:rPr>
          <w:rFonts w:hint="eastAsia"/>
        </w:rPr>
        <w:t>上海节能技术服务有限公司、</w:t>
      </w:r>
      <w:r w:rsidR="00B0245A" w:rsidRPr="00B0245A">
        <w:rPr>
          <w:rFonts w:hint="eastAsia"/>
        </w:rPr>
        <w:t>农业农村部冷库及制冷设备质量监督检验测试中心（上海）</w:t>
      </w:r>
      <w:r w:rsidR="00B0245A">
        <w:rPr>
          <w:rFonts w:hint="eastAsia"/>
        </w:rPr>
        <w:t>、</w:t>
      </w:r>
      <w:r w:rsidR="009E29D6" w:rsidRPr="009E29D6">
        <w:rPr>
          <w:rFonts w:hint="eastAsia"/>
        </w:rPr>
        <w:t>上海冷链装备性能测试与节能检测评价公共服务平台</w:t>
      </w:r>
      <w:r w:rsidR="009E29D6">
        <w:rPr>
          <w:rFonts w:hint="eastAsia"/>
        </w:rPr>
        <w:t>。</w:t>
      </w:r>
      <w:bookmarkStart w:id="14" w:name="_GoBack"/>
      <w:bookmarkEnd w:id="14"/>
    </w:p>
    <w:p w14:paraId="00E729AA" w14:textId="09E595B4" w:rsidR="00F97D15" w:rsidRPr="00EB231B" w:rsidRDefault="00F97D15" w:rsidP="0011666C">
      <w:pPr>
        <w:pStyle w:val="aa"/>
      </w:pPr>
      <w:r w:rsidRPr="00EB231B">
        <w:rPr>
          <w:rFonts w:hint="eastAsia"/>
        </w:rPr>
        <w:t>本文件主要起草人：</w:t>
      </w:r>
      <w:r w:rsidR="00B0245A">
        <w:rPr>
          <w:rFonts w:hint="eastAsia"/>
        </w:rPr>
        <w:t>秦宏波、</w:t>
      </w:r>
      <w:r w:rsidR="00B0245A" w:rsidRPr="00B0245A">
        <w:rPr>
          <w:rFonts w:hint="eastAsia"/>
        </w:rPr>
        <w:t>谢晶</w:t>
      </w:r>
      <w:r w:rsidR="00B0245A">
        <w:rPr>
          <w:rFonts w:hint="eastAsia"/>
        </w:rPr>
        <w:t>、张青、侯震寰、向勇涛、张浩、严秀</w:t>
      </w:r>
      <w:r w:rsidR="00BB69C9">
        <w:rPr>
          <w:rFonts w:hint="eastAsia"/>
        </w:rPr>
        <w:t>、</w:t>
      </w:r>
      <w:r w:rsidR="00BB69C9" w:rsidRPr="00B0245A">
        <w:rPr>
          <w:rFonts w:hint="eastAsia"/>
        </w:rPr>
        <w:t>王轶隽</w:t>
      </w:r>
      <w:r w:rsidRPr="00EB231B">
        <w:rPr>
          <w:rFonts w:hint="eastAsia"/>
        </w:rPr>
        <w:t>。</w:t>
      </w:r>
    </w:p>
    <w:p w14:paraId="3F36001A" w14:textId="77777777" w:rsidR="00F97D15" w:rsidRPr="00EB231B" w:rsidRDefault="00F97D15" w:rsidP="003C1A04">
      <w:pPr>
        <w:pStyle w:val="aa"/>
        <w:rPr>
          <w:szCs w:val="22"/>
        </w:rPr>
      </w:pPr>
      <w:r w:rsidRPr="00EB231B">
        <w:rPr>
          <w:rFonts w:hint="eastAsia"/>
          <w:szCs w:val="22"/>
        </w:rPr>
        <w:t>本文件及其所代替文件的历次版本发布情况为：201</w:t>
      </w:r>
      <w:r w:rsidRPr="00EB231B">
        <w:rPr>
          <w:szCs w:val="22"/>
        </w:rPr>
        <w:t>3</w:t>
      </w:r>
      <w:r w:rsidRPr="00EB231B">
        <w:rPr>
          <w:rFonts w:hint="eastAsia"/>
          <w:szCs w:val="22"/>
        </w:rPr>
        <w:t>年首次发布DB</w:t>
      </w:r>
      <w:r w:rsidRPr="00EB231B">
        <w:rPr>
          <w:szCs w:val="22"/>
        </w:rPr>
        <w:t xml:space="preserve"> </w:t>
      </w:r>
      <w:r w:rsidRPr="00EB231B">
        <w:rPr>
          <w:rFonts w:hint="eastAsia"/>
          <w:szCs w:val="22"/>
        </w:rPr>
        <w:t>31/T</w:t>
      </w:r>
      <w:r w:rsidRPr="00EB231B">
        <w:rPr>
          <w:szCs w:val="22"/>
        </w:rPr>
        <w:t xml:space="preserve"> 728</w:t>
      </w:r>
      <w:r w:rsidRPr="00EB231B">
        <w:rPr>
          <w:rFonts w:hint="eastAsia"/>
          <w:szCs w:val="22"/>
        </w:rPr>
        <w:t>—20</w:t>
      </w:r>
      <w:r w:rsidRPr="00EB231B">
        <w:rPr>
          <w:szCs w:val="22"/>
        </w:rPr>
        <w:t>13</w:t>
      </w:r>
      <w:r w:rsidRPr="00EB231B">
        <w:rPr>
          <w:rFonts w:hint="eastAsia"/>
          <w:szCs w:val="22"/>
        </w:rPr>
        <w:t>，本次为第一次修订。</w:t>
      </w:r>
    </w:p>
    <w:p w14:paraId="15AEB8C5" w14:textId="77777777" w:rsidR="00F97D15" w:rsidRPr="00EB231B" w:rsidRDefault="00F97D15">
      <w:pPr>
        <w:pStyle w:val="aa"/>
        <w:rPr>
          <w:szCs w:val="22"/>
        </w:rPr>
        <w:sectPr w:rsidR="00F97D15" w:rsidRPr="00EB231B">
          <w:headerReference w:type="default" r:id="rId8"/>
          <w:footerReference w:type="default" r:id="rId9"/>
          <w:pgSz w:w="11906" w:h="16838"/>
          <w:pgMar w:top="567" w:right="1134" w:bottom="1134" w:left="1418" w:header="1418" w:footer="1134" w:gutter="0"/>
          <w:pgNumType w:fmt="upperRoman" w:start="1"/>
          <w:cols w:space="425"/>
          <w:formProt w:val="0"/>
          <w:docGrid w:type="lines" w:linePitch="312"/>
        </w:sectPr>
      </w:pPr>
    </w:p>
    <w:p w14:paraId="6AF31BE8" w14:textId="77777777" w:rsidR="00F97D15" w:rsidRPr="00EB231B" w:rsidRDefault="00B04FCC">
      <w:pPr>
        <w:pStyle w:val="afb"/>
      </w:pPr>
      <w:sdt>
        <w:sdtPr>
          <w:alias w:val="标准名称"/>
          <w:tag w:val="标准名称"/>
          <w:id w:val="1795105741"/>
          <w:lock w:val="sdtLocked"/>
          <w:placeholder>
            <w:docPart w:val="9FA663662A6B4C31A5AF145A5DB24141"/>
          </w:placeholder>
          <w:text w:multiLine="1"/>
        </w:sdtPr>
        <w:sdtEndPr/>
        <w:sdtContent>
          <w:r w:rsidR="00F97D15" w:rsidRPr="00EB231B">
            <w:rPr>
              <w:rFonts w:hint="eastAsia"/>
            </w:rPr>
            <w:t>食品冷库经济运行管理标准</w:t>
          </w:r>
        </w:sdtContent>
      </w:sdt>
      <w:bookmarkStart w:id="15" w:name="StandardName"/>
      <w:bookmarkEnd w:id="15"/>
    </w:p>
    <w:p w14:paraId="0B8271EB" w14:textId="77777777" w:rsidR="00F97D15" w:rsidRPr="00EB231B" w:rsidRDefault="00F97D15" w:rsidP="001604BA">
      <w:pPr>
        <w:pStyle w:val="a"/>
        <w:numPr>
          <w:ilvl w:val="0"/>
          <w:numId w:val="0"/>
        </w:numPr>
        <w:spacing w:before="312" w:after="312"/>
        <w:ind w:leftChars="-1" w:left="-2"/>
      </w:pPr>
      <w:r w:rsidRPr="00EB231B">
        <w:rPr>
          <w:rFonts w:hint="eastAsia"/>
        </w:rPr>
        <w:t>1 范围</w:t>
      </w:r>
    </w:p>
    <w:p w14:paraId="265907BC" w14:textId="06C64636" w:rsidR="00756B10" w:rsidRPr="00EB231B" w:rsidRDefault="00F97D15" w:rsidP="00166A6A">
      <w:pPr>
        <w:pStyle w:val="aa"/>
        <w:rPr>
          <w:szCs w:val="22"/>
        </w:rPr>
      </w:pPr>
      <w:r w:rsidRPr="00EB231B">
        <w:rPr>
          <w:rFonts w:hint="eastAsia"/>
          <w:szCs w:val="22"/>
        </w:rPr>
        <w:t>本</w:t>
      </w:r>
      <w:r w:rsidRPr="00EB231B">
        <w:rPr>
          <w:rFonts w:hint="eastAsia"/>
        </w:rPr>
        <w:t>文件</w:t>
      </w:r>
      <w:r w:rsidRPr="00EB231B">
        <w:rPr>
          <w:rFonts w:hint="eastAsia"/>
          <w:szCs w:val="22"/>
        </w:rPr>
        <w:t>规定了</w:t>
      </w:r>
      <w:r w:rsidR="008E086F" w:rsidRPr="00EB231B">
        <w:rPr>
          <w:rFonts w:hint="eastAsia"/>
          <w:szCs w:val="22"/>
        </w:rPr>
        <w:t>以</w:t>
      </w:r>
      <w:r w:rsidR="00C24C86" w:rsidRPr="00EB231B">
        <w:rPr>
          <w:rFonts w:hint="eastAsia"/>
          <w:szCs w:val="22"/>
        </w:rPr>
        <w:t>储</w:t>
      </w:r>
      <w:r w:rsidR="00465D83" w:rsidRPr="00EB231B">
        <w:rPr>
          <w:rFonts w:hint="eastAsia"/>
          <w:szCs w:val="22"/>
        </w:rPr>
        <w:t>藏</w:t>
      </w:r>
      <w:r w:rsidR="008E086F" w:rsidRPr="00EB231B">
        <w:rPr>
          <w:rFonts w:hint="eastAsia"/>
          <w:szCs w:val="22"/>
        </w:rPr>
        <w:t>为主</w:t>
      </w:r>
      <w:r w:rsidR="00C24C86" w:rsidRPr="00EB231B">
        <w:rPr>
          <w:rFonts w:hint="eastAsia"/>
          <w:szCs w:val="22"/>
        </w:rPr>
        <w:t>型</w:t>
      </w:r>
      <w:r w:rsidRPr="00EB231B">
        <w:rPr>
          <w:rFonts w:hint="eastAsia"/>
          <w:szCs w:val="22"/>
        </w:rPr>
        <w:t>食品冷库（简称冷库）经济运行的基本要求、运行管理、评价指标与方法及冷库能源效率的测试方法。</w:t>
      </w:r>
    </w:p>
    <w:p w14:paraId="408A7616" w14:textId="33B711F0" w:rsidR="00F97D15" w:rsidRPr="00EB231B" w:rsidRDefault="00756B10" w:rsidP="00166A6A">
      <w:pPr>
        <w:pStyle w:val="aa"/>
        <w:rPr>
          <w:szCs w:val="22"/>
        </w:rPr>
      </w:pPr>
      <w:r w:rsidRPr="00EB231B">
        <w:rPr>
          <w:rFonts w:hint="eastAsia"/>
          <w:szCs w:val="22"/>
        </w:rPr>
        <w:t>本文件适用于已有</w:t>
      </w:r>
      <w:r w:rsidR="008E086F" w:rsidRPr="00EB231B">
        <w:rPr>
          <w:rFonts w:hint="eastAsia"/>
          <w:szCs w:val="22"/>
        </w:rPr>
        <w:t>以</w:t>
      </w:r>
      <w:r w:rsidRPr="00EB231B">
        <w:rPr>
          <w:rFonts w:hint="eastAsia"/>
          <w:szCs w:val="22"/>
        </w:rPr>
        <w:t>储藏型</w:t>
      </w:r>
      <w:r w:rsidR="008E086F" w:rsidRPr="00EB231B">
        <w:rPr>
          <w:rFonts w:hint="eastAsia"/>
          <w:szCs w:val="22"/>
        </w:rPr>
        <w:t>为主型</w:t>
      </w:r>
      <w:r w:rsidRPr="00EB231B">
        <w:rPr>
          <w:rFonts w:hint="eastAsia"/>
          <w:szCs w:val="22"/>
        </w:rPr>
        <w:t>冷库运行过程的经济性评价，同时新建冷库在设计时也宜遵照执行。</w:t>
      </w:r>
    </w:p>
    <w:p w14:paraId="1AE10C13" w14:textId="77777777" w:rsidR="00F97D15" w:rsidRPr="00EB231B" w:rsidRDefault="00F97D15" w:rsidP="00166A6A">
      <w:pPr>
        <w:pStyle w:val="aa"/>
        <w:rPr>
          <w:szCs w:val="22"/>
        </w:rPr>
      </w:pPr>
      <w:r w:rsidRPr="00EB231B">
        <w:rPr>
          <w:rFonts w:hint="eastAsia"/>
          <w:szCs w:val="22"/>
        </w:rPr>
        <w:t>本</w:t>
      </w:r>
      <w:r w:rsidRPr="00EB231B">
        <w:rPr>
          <w:rFonts w:hint="eastAsia"/>
        </w:rPr>
        <w:t>文件</w:t>
      </w:r>
      <w:r w:rsidRPr="00EB231B">
        <w:rPr>
          <w:rFonts w:hint="eastAsia"/>
          <w:szCs w:val="22"/>
        </w:rPr>
        <w:t>适用于大型、中型食品冷库，小型冷库也可参照执行。</w:t>
      </w:r>
    </w:p>
    <w:p w14:paraId="469905D3" w14:textId="77777777" w:rsidR="00F97D15" w:rsidRPr="00EB231B" w:rsidRDefault="00F97D15" w:rsidP="001604BA">
      <w:pPr>
        <w:pStyle w:val="a"/>
        <w:numPr>
          <w:ilvl w:val="0"/>
          <w:numId w:val="0"/>
        </w:numPr>
        <w:spacing w:before="312" w:after="312"/>
        <w:ind w:leftChars="-1" w:left="-2"/>
      </w:pPr>
      <w:r w:rsidRPr="00EB231B">
        <w:rPr>
          <w:rFonts w:hint="eastAsia"/>
        </w:rPr>
        <w:t>2 规范性引用文件</w:t>
      </w:r>
    </w:p>
    <w:p w14:paraId="77815015" w14:textId="77777777" w:rsidR="00F97D15" w:rsidRPr="00EB231B" w:rsidRDefault="00F97D15" w:rsidP="00DA3FE8">
      <w:pPr>
        <w:pStyle w:val="aa"/>
        <w:rPr>
          <w:szCs w:val="22"/>
        </w:rPr>
      </w:pPr>
      <w:r w:rsidRPr="00EB231B">
        <w:rPr>
          <w:rFonts w:hint="eastAsia"/>
          <w:szCs w:val="22"/>
        </w:rPr>
        <w:t>下列文件中的内容通过文中的规范性引用而构成本文件必不可少的条款。其中，注日期的引用文件，仅该日期对应的版本适用于本文件；不注明日期的引用文件，其最新版本（包括所有的修改单）适用于本文件。</w:t>
      </w:r>
    </w:p>
    <w:p w14:paraId="36EA2D11" w14:textId="77777777" w:rsidR="00F97D15" w:rsidRPr="00EB231B" w:rsidRDefault="00F97D15" w:rsidP="00765D37">
      <w:pPr>
        <w:pStyle w:val="aa"/>
        <w:rPr>
          <w:szCs w:val="22"/>
        </w:rPr>
      </w:pPr>
      <w:r w:rsidRPr="00EB231B">
        <w:rPr>
          <w:rFonts w:hint="eastAsia"/>
          <w:szCs w:val="22"/>
        </w:rPr>
        <w:t>GB 28009 冷库安全规程</w:t>
      </w:r>
    </w:p>
    <w:p w14:paraId="50CFAD55" w14:textId="77777777" w:rsidR="00F97D15" w:rsidRPr="00EB231B" w:rsidRDefault="00F97D15" w:rsidP="00765D37">
      <w:pPr>
        <w:pStyle w:val="aa"/>
        <w:rPr>
          <w:szCs w:val="22"/>
        </w:rPr>
      </w:pPr>
      <w:r w:rsidRPr="00EB231B">
        <w:rPr>
          <w:rFonts w:hint="eastAsia"/>
          <w:szCs w:val="22"/>
        </w:rPr>
        <w:t>GB 50072 冷库设计规范</w:t>
      </w:r>
    </w:p>
    <w:p w14:paraId="7A3CA47A" w14:textId="77777777" w:rsidR="001C73C2" w:rsidRPr="00EB231B" w:rsidRDefault="001C73C2" w:rsidP="001C73C2">
      <w:pPr>
        <w:pStyle w:val="aa"/>
      </w:pPr>
      <w:r w:rsidRPr="00EB231B">
        <w:rPr>
          <w:rFonts w:hint="eastAsia"/>
        </w:rPr>
        <w:t>GB</w:t>
      </w:r>
      <w:r w:rsidRPr="00EB231B">
        <w:t xml:space="preserve"> </w:t>
      </w:r>
      <w:r w:rsidRPr="00EB231B">
        <w:rPr>
          <w:rFonts w:hint="eastAsia"/>
        </w:rPr>
        <w:t>31605</w:t>
      </w:r>
      <w:r w:rsidRPr="00EB231B">
        <w:t xml:space="preserve"> </w:t>
      </w:r>
      <w:r w:rsidRPr="00EB231B">
        <w:rPr>
          <w:rFonts w:hint="eastAsia"/>
        </w:rPr>
        <w:t xml:space="preserve"> 食品冷链物流卫生规范</w:t>
      </w:r>
    </w:p>
    <w:p w14:paraId="4A396CA5" w14:textId="77777777" w:rsidR="00F97D15" w:rsidRPr="00EB231B" w:rsidRDefault="00F97D15" w:rsidP="00166A6A">
      <w:pPr>
        <w:pStyle w:val="aa"/>
      </w:pPr>
      <w:r w:rsidRPr="00EB231B">
        <w:rPr>
          <w:rFonts w:hint="eastAsia"/>
        </w:rPr>
        <w:t>GB/T 15912.1制冷机组及制冷系统节能测试 第1部分：冷库</w:t>
      </w:r>
    </w:p>
    <w:p w14:paraId="057F5578" w14:textId="77777777" w:rsidR="00D56961" w:rsidRPr="00EB231B" w:rsidRDefault="001C73C2" w:rsidP="00166A6A">
      <w:pPr>
        <w:pStyle w:val="aa"/>
      </w:pPr>
      <w:r w:rsidRPr="00EB231B">
        <w:rPr>
          <w:rFonts w:hint="eastAsia"/>
        </w:rPr>
        <w:t>GB/T 30134</w:t>
      </w:r>
      <w:r w:rsidRPr="00EB231B">
        <w:t xml:space="preserve"> </w:t>
      </w:r>
      <w:r w:rsidRPr="00EB231B">
        <w:rPr>
          <w:rFonts w:hint="eastAsia"/>
        </w:rPr>
        <w:t>冷库管理规范</w:t>
      </w:r>
    </w:p>
    <w:p w14:paraId="1809DCD2" w14:textId="00FE9DB6" w:rsidR="00C46348" w:rsidRPr="00EB231B" w:rsidRDefault="00C46348" w:rsidP="00166A6A">
      <w:pPr>
        <w:pStyle w:val="aa"/>
        <w:rPr>
          <w:szCs w:val="22"/>
        </w:rPr>
      </w:pPr>
      <w:r w:rsidRPr="00EB231B">
        <w:rPr>
          <w:szCs w:val="22"/>
        </w:rPr>
        <w:t>JB/T 9061 组合冷库</w:t>
      </w:r>
    </w:p>
    <w:p w14:paraId="4D6926D3" w14:textId="77777777" w:rsidR="00F97D15" w:rsidRPr="00EB231B" w:rsidRDefault="00F97D15" w:rsidP="00166A6A">
      <w:pPr>
        <w:pStyle w:val="aa"/>
        <w:rPr>
          <w:szCs w:val="22"/>
        </w:rPr>
      </w:pPr>
      <w:r w:rsidRPr="00EB231B">
        <w:rPr>
          <w:rFonts w:hint="eastAsia"/>
          <w:szCs w:val="22"/>
        </w:rPr>
        <w:t>DB31/595 冷库单位产品能源消耗指标</w:t>
      </w:r>
    </w:p>
    <w:p w14:paraId="560351E1" w14:textId="77777777" w:rsidR="00F97D15" w:rsidRPr="00EB231B" w:rsidRDefault="00F97D15" w:rsidP="001604BA">
      <w:pPr>
        <w:pStyle w:val="a"/>
        <w:numPr>
          <w:ilvl w:val="0"/>
          <w:numId w:val="0"/>
        </w:numPr>
        <w:spacing w:before="312" w:after="312"/>
        <w:ind w:leftChars="-1" w:left="-2"/>
      </w:pPr>
      <w:r w:rsidRPr="00EB231B">
        <w:rPr>
          <w:rFonts w:hint="eastAsia"/>
        </w:rPr>
        <w:t>3 术语和定义</w:t>
      </w:r>
    </w:p>
    <w:p w14:paraId="58690DC9" w14:textId="77777777" w:rsidR="00F97D15" w:rsidRPr="00EB231B" w:rsidRDefault="00F97D15">
      <w:pPr>
        <w:pStyle w:val="aa"/>
      </w:pPr>
      <w:r w:rsidRPr="00EB231B">
        <w:rPr>
          <w:rFonts w:hint="eastAsia"/>
          <w:szCs w:val="21"/>
        </w:rPr>
        <w:t>GB 28009.GB 50072、</w:t>
      </w:r>
      <w:r w:rsidRPr="00EB231B">
        <w:rPr>
          <w:rFonts w:hint="eastAsia"/>
          <w:szCs w:val="22"/>
        </w:rPr>
        <w:t>DB31/595</w:t>
      </w:r>
      <w:r w:rsidRPr="00EB231B">
        <w:rPr>
          <w:szCs w:val="22"/>
        </w:rPr>
        <w:t xml:space="preserve"> </w:t>
      </w:r>
      <w:r w:rsidRPr="00EB231B">
        <w:rPr>
          <w:rFonts w:hint="eastAsia"/>
          <w:szCs w:val="21"/>
        </w:rPr>
        <w:t>界定的以及下列术语和定义适用于本文件。</w:t>
      </w:r>
    </w:p>
    <w:p w14:paraId="5142CB2F" w14:textId="77777777" w:rsidR="00F97D15" w:rsidRPr="00EB231B" w:rsidRDefault="00F97D15">
      <w:pPr>
        <w:pStyle w:val="aa"/>
        <w:ind w:firstLineChars="0" w:firstLine="0"/>
        <w:rPr>
          <w:rFonts w:ascii="黑体" w:eastAsia="黑体" w:hAnsi="黑体" w:cs="黑体"/>
        </w:rPr>
      </w:pPr>
      <w:r w:rsidRPr="00EB231B">
        <w:rPr>
          <w:rFonts w:ascii="黑体" w:eastAsia="黑体" w:hAnsi="黑体" w:cs="黑体" w:hint="eastAsia"/>
        </w:rPr>
        <w:t>3.1</w:t>
      </w:r>
    </w:p>
    <w:p w14:paraId="0A79AAE3" w14:textId="77777777" w:rsidR="00F97D15" w:rsidRPr="00EB231B" w:rsidRDefault="00F97D15">
      <w:pPr>
        <w:pStyle w:val="a0"/>
        <w:numPr>
          <w:ilvl w:val="0"/>
          <w:numId w:val="0"/>
        </w:numPr>
        <w:spacing w:beforeLines="0" w:afterLines="0"/>
        <w:ind w:firstLineChars="200" w:firstLine="420"/>
      </w:pPr>
      <w:r w:rsidRPr="00EB231B">
        <w:rPr>
          <w:rFonts w:hint="eastAsia"/>
        </w:rPr>
        <w:t xml:space="preserve">经济运行 </w:t>
      </w:r>
      <w:r w:rsidRPr="00EB231B">
        <w:t>economics operation</w:t>
      </w:r>
    </w:p>
    <w:p w14:paraId="789D6DA6" w14:textId="3B2C944B" w:rsidR="00F97D15" w:rsidRPr="00EB231B" w:rsidRDefault="00F97D15">
      <w:pPr>
        <w:pStyle w:val="aa"/>
        <w:rPr>
          <w:szCs w:val="22"/>
        </w:rPr>
      </w:pPr>
      <w:r w:rsidRPr="00EB231B">
        <w:rPr>
          <w:rFonts w:hint="eastAsia"/>
          <w:szCs w:val="22"/>
        </w:rPr>
        <w:t>在保证安全可靠，保护环境和满足冷库冷藏所规定的耗电量的前提下，通过科学管理、技术改造,提高运行操作水平，促使冷库实现高效率﹑低能耗的工作状态。</w:t>
      </w:r>
    </w:p>
    <w:p w14:paraId="4A84796F" w14:textId="77777777" w:rsidR="00F97D15" w:rsidRPr="00EB231B" w:rsidRDefault="00F97D15">
      <w:pPr>
        <w:pStyle w:val="a0"/>
        <w:numPr>
          <w:ilvl w:val="1"/>
          <w:numId w:val="0"/>
        </w:numPr>
        <w:spacing w:beforeLines="0" w:afterLines="0"/>
      </w:pPr>
      <w:r w:rsidRPr="00EB231B">
        <w:rPr>
          <w:rFonts w:hint="eastAsia"/>
        </w:rPr>
        <w:t>3.2</w:t>
      </w:r>
    </w:p>
    <w:p w14:paraId="5733622D" w14:textId="7676E80E" w:rsidR="00F97D15" w:rsidRPr="00EB231B" w:rsidRDefault="00F97D15">
      <w:pPr>
        <w:pStyle w:val="a0"/>
        <w:numPr>
          <w:ilvl w:val="0"/>
          <w:numId w:val="0"/>
        </w:numPr>
        <w:spacing w:beforeLines="0" w:afterLines="0"/>
        <w:ind w:firstLineChars="200" w:firstLine="420"/>
      </w:pPr>
      <w:r w:rsidRPr="00EB231B">
        <w:rPr>
          <w:rFonts w:hint="eastAsia"/>
        </w:rPr>
        <w:t>冷库能效energy efficiency</w:t>
      </w:r>
      <w:r w:rsidR="00E8249D" w:rsidRPr="00EB231B">
        <w:t xml:space="preserve"> </w:t>
      </w:r>
      <w:r w:rsidR="00E8249D" w:rsidRPr="00EB231B">
        <w:rPr>
          <w:rFonts w:hint="eastAsia"/>
        </w:rPr>
        <w:t>o</w:t>
      </w:r>
      <w:r w:rsidR="00E8249D" w:rsidRPr="00EB231B">
        <w:t>f</w:t>
      </w:r>
      <w:r w:rsidR="00465D83" w:rsidRPr="00EB231B">
        <w:t xml:space="preserve"> </w:t>
      </w:r>
      <w:r w:rsidR="00E8249D" w:rsidRPr="00EB231B">
        <w:t>cold stor</w:t>
      </w:r>
      <w:r w:rsidR="001C73C2" w:rsidRPr="00EB231B">
        <w:rPr>
          <w:rFonts w:hint="eastAsia"/>
        </w:rPr>
        <w:t>age</w:t>
      </w:r>
      <w:r w:rsidR="00E8249D" w:rsidRPr="00EB231B">
        <w:t xml:space="preserve"> </w:t>
      </w:r>
    </w:p>
    <w:p w14:paraId="694A43CB" w14:textId="77777777" w:rsidR="00F97D15" w:rsidRPr="00EB231B" w:rsidRDefault="00F97D15">
      <w:pPr>
        <w:pStyle w:val="aa"/>
        <w:rPr>
          <w:szCs w:val="22"/>
        </w:rPr>
      </w:pPr>
      <w:r w:rsidRPr="00EB231B">
        <w:rPr>
          <w:rFonts w:hint="eastAsia"/>
          <w:szCs w:val="22"/>
        </w:rPr>
        <w:t>冷库单位产品耗电量实测值与耗电量基准值之比。</w:t>
      </w:r>
    </w:p>
    <w:p w14:paraId="6117AEB7" w14:textId="77777777" w:rsidR="00F97D15" w:rsidRPr="00EB231B" w:rsidRDefault="00F97D15">
      <w:pPr>
        <w:pStyle w:val="a0"/>
        <w:numPr>
          <w:ilvl w:val="1"/>
          <w:numId w:val="0"/>
        </w:numPr>
        <w:spacing w:beforeLines="0" w:afterLines="0"/>
      </w:pPr>
      <w:r w:rsidRPr="00EB231B">
        <w:rPr>
          <w:rFonts w:hint="eastAsia"/>
        </w:rPr>
        <w:t>3.3</w:t>
      </w:r>
    </w:p>
    <w:p w14:paraId="649698DE" w14:textId="77777777" w:rsidR="00F97D15" w:rsidRPr="00EB231B" w:rsidRDefault="00F97D15">
      <w:pPr>
        <w:pStyle w:val="a0"/>
        <w:numPr>
          <w:ilvl w:val="0"/>
          <w:numId w:val="0"/>
        </w:numPr>
        <w:spacing w:beforeLines="0" w:afterLines="0"/>
        <w:ind w:firstLineChars="200" w:firstLine="420"/>
      </w:pPr>
      <w:r w:rsidRPr="00EB231B">
        <w:rPr>
          <w:rFonts w:hint="eastAsia"/>
        </w:rPr>
        <w:t>单位产品能源消耗值</w:t>
      </w:r>
      <w:r w:rsidRPr="00EB231B">
        <w:t>energy</w:t>
      </w:r>
      <w:r w:rsidRPr="00EB231B">
        <w:rPr>
          <w:rFonts w:hint="eastAsia"/>
        </w:rPr>
        <w:t xml:space="preserve"> consumption </w:t>
      </w:r>
      <w:r w:rsidRPr="00EB231B">
        <w:t>value unit product for cold store</w:t>
      </w:r>
    </w:p>
    <w:p w14:paraId="00735631" w14:textId="77777777" w:rsidR="00F97D15" w:rsidRPr="00EB231B" w:rsidRDefault="00F97D15">
      <w:pPr>
        <w:pStyle w:val="a0"/>
        <w:numPr>
          <w:ilvl w:val="0"/>
          <w:numId w:val="0"/>
        </w:numPr>
        <w:spacing w:beforeLines="0" w:afterLines="0"/>
        <w:ind w:firstLineChars="200" w:firstLine="420"/>
        <w:rPr>
          <w:rFonts w:ascii="宋体" w:eastAsia="宋体" w:hAnsi="宋体" w:cs="宋体"/>
        </w:rPr>
      </w:pPr>
      <w:r w:rsidRPr="00EB231B">
        <w:rPr>
          <w:rFonts w:ascii="宋体" w:eastAsia="宋体" w:hAnsi="宋体" w:cs="宋体" w:hint="eastAsia"/>
        </w:rPr>
        <w:t>冷库单位产品在稳定运行状态下，单位产品耗电量的最高值。</w:t>
      </w:r>
    </w:p>
    <w:p w14:paraId="63BE4B99" w14:textId="77777777" w:rsidR="00F97D15" w:rsidRPr="00EB231B" w:rsidRDefault="00F97D15" w:rsidP="001604BA">
      <w:pPr>
        <w:pStyle w:val="a"/>
        <w:numPr>
          <w:ilvl w:val="0"/>
          <w:numId w:val="0"/>
        </w:numPr>
        <w:spacing w:before="312" w:after="312"/>
        <w:ind w:leftChars="-1" w:left="-2"/>
      </w:pPr>
      <w:r w:rsidRPr="00EB231B">
        <w:rPr>
          <w:rFonts w:hint="eastAsia"/>
        </w:rPr>
        <w:t>4 冷库分类</w:t>
      </w:r>
    </w:p>
    <w:p w14:paraId="16671676" w14:textId="4AB16602" w:rsidR="00F97D15" w:rsidRPr="00EB231B" w:rsidRDefault="00F97D15" w:rsidP="00C62F1C">
      <w:pPr>
        <w:ind w:firstLineChars="200" w:firstLine="420"/>
        <w:rPr>
          <w:rFonts w:ascii="宋体"/>
          <w:kern w:val="0"/>
          <w:szCs w:val="20"/>
        </w:rPr>
      </w:pPr>
      <w:r w:rsidRPr="00EB231B">
        <w:rPr>
          <w:rFonts w:ascii="宋体" w:hint="eastAsia"/>
          <w:kern w:val="0"/>
          <w:szCs w:val="20"/>
        </w:rPr>
        <w:t>按冷藏间的公称容积大小分</w:t>
      </w:r>
      <w:r w:rsidR="00174E62" w:rsidRPr="00EB231B">
        <w:rPr>
          <w:rFonts w:ascii="宋体" w:hint="eastAsia"/>
          <w:kern w:val="0"/>
          <w:szCs w:val="20"/>
        </w:rPr>
        <w:t>：</w:t>
      </w:r>
    </w:p>
    <w:p w14:paraId="0BD55EB3" w14:textId="065AA70A" w:rsidR="00F97D15" w:rsidRPr="00EB231B" w:rsidRDefault="00F97D15" w:rsidP="00C62F1C">
      <w:pPr>
        <w:ind w:firstLineChars="200" w:firstLine="420"/>
        <w:rPr>
          <w:rFonts w:ascii="Times New Roman" w:hAnsi="Times New Roman" w:cs="Times New Roman"/>
          <w:kern w:val="0"/>
          <w:szCs w:val="20"/>
        </w:rPr>
      </w:pPr>
      <w:r w:rsidRPr="00EB231B">
        <w:rPr>
          <w:rFonts w:ascii="宋体" w:hint="eastAsia"/>
          <w:kern w:val="0"/>
          <w:szCs w:val="20"/>
        </w:rPr>
        <w:lastRenderedPageBreak/>
        <w:t>----</w:t>
      </w:r>
      <w:r w:rsidRPr="00EB231B">
        <w:rPr>
          <w:rFonts w:ascii="Times New Roman" w:hAnsi="Times New Roman" w:cs="Times New Roman"/>
          <w:kern w:val="0"/>
          <w:szCs w:val="20"/>
        </w:rPr>
        <w:t>公称容积</w:t>
      </w:r>
      <w:r w:rsidRPr="00EB231B">
        <w:rPr>
          <w:rFonts w:ascii="Times New Roman" w:hAnsi="Times New Roman" w:cs="Times New Roman"/>
          <w:kern w:val="0"/>
          <w:szCs w:val="20"/>
        </w:rPr>
        <w:t>&gt;20 000 m</w:t>
      </w:r>
      <w:r w:rsidRPr="00EB231B">
        <w:rPr>
          <w:rFonts w:ascii="Times New Roman" w:hAnsi="Times New Roman" w:cs="Times New Roman"/>
          <w:kern w:val="0"/>
          <w:szCs w:val="20"/>
          <w:vertAlign w:val="superscript"/>
        </w:rPr>
        <w:t>3</w:t>
      </w:r>
      <w:r w:rsidRPr="00EB231B">
        <w:rPr>
          <w:rFonts w:ascii="Times New Roman" w:hAnsi="Times New Roman" w:cs="Times New Roman"/>
          <w:kern w:val="0"/>
          <w:szCs w:val="20"/>
        </w:rPr>
        <w:t xml:space="preserve"> </w:t>
      </w:r>
      <w:r w:rsidRPr="00EB231B">
        <w:rPr>
          <w:rFonts w:ascii="Times New Roman" w:hAnsi="Times New Roman" w:cs="Times New Roman"/>
          <w:kern w:val="0"/>
          <w:szCs w:val="20"/>
        </w:rPr>
        <w:t>为大型冷库</w:t>
      </w:r>
      <w:r w:rsidR="00174E62" w:rsidRPr="00EB231B">
        <w:rPr>
          <w:rFonts w:ascii="Times New Roman" w:hAnsi="Times New Roman" w:cs="Times New Roman" w:hint="eastAsia"/>
          <w:kern w:val="0"/>
          <w:szCs w:val="20"/>
        </w:rPr>
        <w:t>；</w:t>
      </w:r>
    </w:p>
    <w:p w14:paraId="139EA47D" w14:textId="4DA39DC2" w:rsidR="00F97D15" w:rsidRPr="00EB231B" w:rsidRDefault="00031FDD" w:rsidP="00C62F1C">
      <w:pPr>
        <w:ind w:firstLineChars="200" w:firstLine="420"/>
        <w:rPr>
          <w:rFonts w:ascii="Times New Roman" w:hAnsi="Times New Roman" w:cs="Times New Roman"/>
          <w:kern w:val="0"/>
          <w:szCs w:val="20"/>
        </w:rPr>
      </w:pPr>
      <w:r w:rsidRPr="00EB231B">
        <w:rPr>
          <w:rFonts w:ascii="Times New Roman" w:hAnsi="Times New Roman" w:cs="Times New Roman"/>
          <w:kern w:val="0"/>
          <w:szCs w:val="20"/>
        </w:rPr>
        <w:t>------</w:t>
      </w:r>
      <w:r w:rsidR="00F97D15" w:rsidRPr="00EB231B">
        <w:rPr>
          <w:rFonts w:ascii="Times New Roman" w:hAnsi="Times New Roman" w:cs="Times New Roman"/>
          <w:kern w:val="0"/>
          <w:szCs w:val="20"/>
        </w:rPr>
        <w:t>公称容积在</w:t>
      </w:r>
      <w:r w:rsidR="00F97D15" w:rsidRPr="00EB231B">
        <w:rPr>
          <w:rFonts w:ascii="Times New Roman" w:hAnsi="Times New Roman" w:cs="Times New Roman"/>
          <w:kern w:val="0"/>
          <w:szCs w:val="20"/>
        </w:rPr>
        <w:t>20 0</w:t>
      </w:r>
      <w:r w:rsidR="000B2B22" w:rsidRPr="00EB231B">
        <w:rPr>
          <w:rFonts w:ascii="Times New Roman" w:hAnsi="Times New Roman" w:cs="Times New Roman"/>
          <w:kern w:val="0"/>
          <w:szCs w:val="20"/>
        </w:rPr>
        <w:t>00</w:t>
      </w:r>
      <w:r w:rsidR="00F97D15" w:rsidRPr="00EB231B">
        <w:rPr>
          <w:rFonts w:ascii="Times New Roman" w:hAnsi="Times New Roman" w:cs="Times New Roman"/>
          <w:kern w:val="0"/>
          <w:szCs w:val="20"/>
        </w:rPr>
        <w:t xml:space="preserve"> m</w:t>
      </w:r>
      <w:r w:rsidR="00F97D15" w:rsidRPr="00EB231B">
        <w:rPr>
          <w:rFonts w:ascii="Times New Roman" w:hAnsi="Times New Roman" w:cs="Times New Roman"/>
          <w:kern w:val="0"/>
          <w:szCs w:val="20"/>
          <w:vertAlign w:val="superscript"/>
        </w:rPr>
        <w:t>3</w:t>
      </w:r>
      <w:r w:rsidR="00F97D15" w:rsidRPr="00EB231B">
        <w:rPr>
          <w:rFonts w:ascii="Times New Roman" w:hAnsi="Times New Roman" w:cs="Times New Roman"/>
          <w:kern w:val="0"/>
          <w:szCs w:val="20"/>
        </w:rPr>
        <w:t>～</w:t>
      </w:r>
      <w:r w:rsidR="00F97D15" w:rsidRPr="00EB231B">
        <w:rPr>
          <w:rFonts w:ascii="Times New Roman" w:hAnsi="Times New Roman" w:cs="Times New Roman"/>
          <w:kern w:val="0"/>
          <w:szCs w:val="20"/>
        </w:rPr>
        <w:t>5 000 m</w:t>
      </w:r>
      <w:r w:rsidR="00F97D15" w:rsidRPr="00EB231B">
        <w:rPr>
          <w:rFonts w:ascii="Times New Roman" w:hAnsi="Times New Roman" w:cs="Times New Roman"/>
          <w:kern w:val="0"/>
          <w:szCs w:val="20"/>
          <w:vertAlign w:val="superscript"/>
        </w:rPr>
        <w:t>3</w:t>
      </w:r>
      <w:r w:rsidR="00F97D15" w:rsidRPr="00EB231B">
        <w:rPr>
          <w:rFonts w:ascii="Times New Roman" w:hAnsi="Times New Roman" w:cs="Times New Roman"/>
          <w:kern w:val="0"/>
          <w:szCs w:val="20"/>
        </w:rPr>
        <w:t xml:space="preserve"> </w:t>
      </w:r>
      <w:r w:rsidR="00F97D15" w:rsidRPr="00EB231B">
        <w:rPr>
          <w:rFonts w:ascii="Times New Roman" w:hAnsi="Times New Roman" w:cs="Times New Roman"/>
          <w:kern w:val="0"/>
          <w:szCs w:val="20"/>
        </w:rPr>
        <w:t>为中型冷库</w:t>
      </w:r>
      <w:r w:rsidR="00174E62" w:rsidRPr="00EB231B">
        <w:rPr>
          <w:rFonts w:ascii="Times New Roman" w:hAnsi="Times New Roman" w:cs="Times New Roman" w:hint="eastAsia"/>
          <w:kern w:val="0"/>
          <w:szCs w:val="20"/>
        </w:rPr>
        <w:t>；</w:t>
      </w:r>
    </w:p>
    <w:p w14:paraId="4819105F" w14:textId="41DE8742" w:rsidR="00F97D15" w:rsidRPr="00EB231B" w:rsidRDefault="00232330" w:rsidP="00C62F1C">
      <w:pPr>
        <w:ind w:firstLineChars="200" w:firstLine="420"/>
        <w:rPr>
          <w:rFonts w:ascii="Times New Roman" w:hAnsi="Times New Roman" w:cs="Times New Roman"/>
          <w:kern w:val="0"/>
          <w:szCs w:val="20"/>
        </w:rPr>
      </w:pPr>
      <w:r w:rsidRPr="00EB231B">
        <w:rPr>
          <w:rFonts w:ascii="Times New Roman" w:hAnsi="Times New Roman" w:cs="Times New Roman"/>
          <w:kern w:val="0"/>
          <w:szCs w:val="20"/>
        </w:rPr>
        <w:t>-----</w:t>
      </w:r>
      <w:r w:rsidR="00031FDD" w:rsidRPr="00EB231B">
        <w:rPr>
          <w:rFonts w:ascii="Times New Roman" w:hAnsi="Times New Roman" w:cs="Times New Roman"/>
          <w:kern w:val="0"/>
          <w:szCs w:val="20"/>
        </w:rPr>
        <w:t>-</w:t>
      </w:r>
      <w:r w:rsidR="00F97D15" w:rsidRPr="00EB231B">
        <w:rPr>
          <w:rFonts w:ascii="Times New Roman" w:hAnsi="Times New Roman" w:cs="Times New Roman"/>
          <w:kern w:val="0"/>
          <w:szCs w:val="20"/>
        </w:rPr>
        <w:t>公称容积</w:t>
      </w:r>
      <w:r w:rsidR="00F97D15" w:rsidRPr="00EB231B">
        <w:rPr>
          <w:rFonts w:ascii="Times New Roman" w:hAnsi="Times New Roman" w:cs="Times New Roman"/>
          <w:kern w:val="0"/>
          <w:szCs w:val="20"/>
        </w:rPr>
        <w:t>≤5 000 m</w:t>
      </w:r>
      <w:r w:rsidR="00F97D15" w:rsidRPr="00EB231B">
        <w:rPr>
          <w:rFonts w:ascii="Times New Roman" w:hAnsi="Times New Roman" w:cs="Times New Roman"/>
          <w:kern w:val="0"/>
          <w:szCs w:val="20"/>
          <w:vertAlign w:val="superscript"/>
        </w:rPr>
        <w:t>3</w:t>
      </w:r>
      <w:r w:rsidR="00F97D15" w:rsidRPr="00EB231B">
        <w:rPr>
          <w:rFonts w:ascii="Times New Roman" w:hAnsi="Times New Roman" w:cs="Times New Roman"/>
          <w:kern w:val="0"/>
          <w:szCs w:val="20"/>
        </w:rPr>
        <w:t xml:space="preserve"> </w:t>
      </w:r>
      <w:r w:rsidR="00F97D15" w:rsidRPr="00EB231B">
        <w:rPr>
          <w:rFonts w:ascii="Times New Roman" w:hAnsi="Times New Roman" w:cs="Times New Roman"/>
          <w:kern w:val="0"/>
          <w:szCs w:val="20"/>
        </w:rPr>
        <w:t>为小型冷库。</w:t>
      </w:r>
    </w:p>
    <w:p w14:paraId="0495F8DD" w14:textId="77777777" w:rsidR="00F97D15" w:rsidRPr="00EB231B" w:rsidRDefault="00F97D15" w:rsidP="00C62F1C">
      <w:pPr>
        <w:ind w:firstLineChars="200" w:firstLine="420"/>
        <w:rPr>
          <w:rFonts w:ascii="宋体"/>
          <w:kern w:val="0"/>
          <w:szCs w:val="20"/>
        </w:rPr>
      </w:pPr>
    </w:p>
    <w:p w14:paraId="0878DC6D" w14:textId="77777777" w:rsidR="00F97D15" w:rsidRPr="00EB231B" w:rsidRDefault="00F97D15" w:rsidP="001604BA">
      <w:pPr>
        <w:pStyle w:val="a"/>
        <w:numPr>
          <w:ilvl w:val="0"/>
          <w:numId w:val="0"/>
        </w:numPr>
        <w:spacing w:before="312" w:after="312"/>
        <w:ind w:leftChars="-1" w:left="-2"/>
      </w:pPr>
      <w:r w:rsidRPr="00EB231B">
        <w:rPr>
          <w:rFonts w:hint="eastAsia"/>
        </w:rPr>
        <w:t>5 基本要求</w:t>
      </w:r>
    </w:p>
    <w:p w14:paraId="1FAD0689" w14:textId="5FB722C3" w:rsidR="00F97D15" w:rsidRPr="00EB231B" w:rsidRDefault="00F97D15" w:rsidP="00BE0764">
      <w:pPr>
        <w:pStyle w:val="a"/>
        <w:numPr>
          <w:ilvl w:val="0"/>
          <w:numId w:val="0"/>
        </w:numPr>
        <w:spacing w:before="312" w:after="312"/>
        <w:rPr>
          <w:rFonts w:asciiTheme="minorEastAsia" w:eastAsiaTheme="minorEastAsia" w:hAnsiTheme="minorEastAsia"/>
        </w:rPr>
      </w:pPr>
      <w:r w:rsidRPr="00EB231B">
        <w:rPr>
          <w:rFonts w:hint="eastAsia"/>
        </w:rPr>
        <w:t>5.1</w:t>
      </w:r>
      <w:r w:rsidRPr="00EB231B">
        <w:rPr>
          <w:rFonts w:asciiTheme="minorEastAsia" w:eastAsiaTheme="minorEastAsia" w:hAnsiTheme="minorEastAsia" w:hint="eastAsia"/>
        </w:rPr>
        <w:t>冷库的设计</w:t>
      </w:r>
      <w:r w:rsidR="00C00767" w:rsidRPr="00EB231B">
        <w:rPr>
          <w:rFonts w:asciiTheme="minorEastAsia" w:eastAsiaTheme="minorEastAsia" w:hAnsiTheme="minorEastAsia" w:hint="eastAsia"/>
        </w:rPr>
        <w:t>，应严格执行</w:t>
      </w:r>
      <w:r w:rsidR="00C00767" w:rsidRPr="00EB231B">
        <w:rPr>
          <w:rFonts w:asciiTheme="minorEastAsia" w:eastAsiaTheme="minorEastAsia" w:hAnsiTheme="minorEastAsia"/>
        </w:rPr>
        <w:t xml:space="preserve">GB 50072 </w:t>
      </w:r>
      <w:r w:rsidR="00C00767" w:rsidRPr="00EB231B">
        <w:rPr>
          <w:rFonts w:asciiTheme="minorEastAsia" w:eastAsiaTheme="minorEastAsia" w:hAnsiTheme="minorEastAsia" w:hint="eastAsia"/>
        </w:rPr>
        <w:t>冷库设计规范</w:t>
      </w:r>
      <w:r w:rsidR="005A7CBE" w:rsidRPr="00EB231B">
        <w:rPr>
          <w:rFonts w:asciiTheme="minorEastAsia" w:eastAsiaTheme="minorEastAsia" w:hAnsiTheme="minorEastAsia" w:hint="eastAsia"/>
        </w:rPr>
        <w:t>，应选用节能环保型制冷剂。</w:t>
      </w:r>
    </w:p>
    <w:p w14:paraId="7BD36050" w14:textId="77777777" w:rsidR="00F97D15" w:rsidRPr="00EB231B" w:rsidRDefault="00F97D15" w:rsidP="00BE0764">
      <w:pPr>
        <w:pStyle w:val="a"/>
        <w:numPr>
          <w:ilvl w:val="0"/>
          <w:numId w:val="0"/>
        </w:numPr>
        <w:spacing w:before="312" w:after="312"/>
        <w:rPr>
          <w:rFonts w:asciiTheme="minorEastAsia" w:eastAsiaTheme="minorEastAsia" w:hAnsiTheme="minorEastAsia"/>
        </w:rPr>
      </w:pPr>
      <w:r w:rsidRPr="00EB231B">
        <w:rPr>
          <w:rFonts w:hint="eastAsia"/>
        </w:rPr>
        <w:t>5.2</w:t>
      </w:r>
      <w:r w:rsidRPr="00EB231B">
        <w:rPr>
          <w:rFonts w:asciiTheme="minorEastAsia" w:eastAsiaTheme="minorEastAsia" w:hAnsiTheme="minorEastAsia" w:hint="eastAsia"/>
        </w:rPr>
        <w:t>冷库的安全要求</w:t>
      </w:r>
      <w:r w:rsidR="006C4A55" w:rsidRPr="00EB231B">
        <w:rPr>
          <w:rFonts w:asciiTheme="minorEastAsia" w:eastAsiaTheme="minorEastAsia" w:hAnsiTheme="minorEastAsia" w:hint="eastAsia"/>
        </w:rPr>
        <w:t>，</w:t>
      </w:r>
      <w:r w:rsidRPr="00EB231B">
        <w:rPr>
          <w:rFonts w:asciiTheme="minorEastAsia" w:eastAsiaTheme="minorEastAsia" w:hAnsiTheme="minorEastAsia" w:hint="eastAsia"/>
        </w:rPr>
        <w:t>应严格执行GB 28009的规定。</w:t>
      </w:r>
    </w:p>
    <w:p w14:paraId="4DCF7002" w14:textId="219B965D" w:rsidR="001C73C2" w:rsidRPr="00EB231B" w:rsidRDefault="001C73C2" w:rsidP="001C73C2">
      <w:pPr>
        <w:pStyle w:val="aa"/>
        <w:ind w:firstLineChars="0" w:firstLine="0"/>
      </w:pPr>
      <w:r w:rsidRPr="00EB231B">
        <w:rPr>
          <w:rFonts w:ascii="黑体" w:eastAsia="黑体" w:hint="eastAsia"/>
        </w:rPr>
        <w:t>5.</w:t>
      </w:r>
      <w:r w:rsidR="007A743E" w:rsidRPr="00EB231B">
        <w:rPr>
          <w:rFonts w:ascii="黑体" w:eastAsia="黑体"/>
        </w:rPr>
        <w:t>3</w:t>
      </w:r>
      <w:r w:rsidRPr="00EB231B">
        <w:rPr>
          <w:rFonts w:hint="eastAsia"/>
        </w:rPr>
        <w:t xml:space="preserve"> 冷库</w:t>
      </w:r>
      <w:r w:rsidR="007A743E" w:rsidRPr="00EB231B">
        <w:rPr>
          <w:rFonts w:hint="eastAsia"/>
        </w:rPr>
        <w:t>的</w:t>
      </w:r>
      <w:r w:rsidRPr="00EB231B">
        <w:rPr>
          <w:rFonts w:hint="eastAsia"/>
        </w:rPr>
        <w:t>管理，应执行GB/T 30134 冷库管理规范。</w:t>
      </w:r>
    </w:p>
    <w:p w14:paraId="7722DC36" w14:textId="32C4AA1E" w:rsidR="00F97D15" w:rsidRPr="00EB231B" w:rsidRDefault="00F97D15" w:rsidP="00BE0764">
      <w:pPr>
        <w:pStyle w:val="a"/>
        <w:numPr>
          <w:ilvl w:val="0"/>
          <w:numId w:val="0"/>
        </w:numPr>
        <w:spacing w:before="312" w:after="312"/>
        <w:rPr>
          <w:rFonts w:asciiTheme="majorEastAsia" w:eastAsiaTheme="majorEastAsia" w:hAnsiTheme="majorEastAsia"/>
        </w:rPr>
      </w:pPr>
      <w:r w:rsidRPr="00EB231B">
        <w:rPr>
          <w:rFonts w:hint="eastAsia"/>
        </w:rPr>
        <w:t>5.</w:t>
      </w:r>
      <w:r w:rsidR="007A743E" w:rsidRPr="00EB231B">
        <w:t>4</w:t>
      </w:r>
      <w:r w:rsidRPr="00EB231B">
        <w:rPr>
          <w:rFonts w:asciiTheme="majorEastAsia" w:eastAsiaTheme="majorEastAsia" w:hAnsiTheme="majorEastAsia" w:hint="eastAsia"/>
        </w:rPr>
        <w:t>冷库建设后的技术文件，如设计、施工、调试、检测、维修及评定</w:t>
      </w:r>
      <w:r w:rsidR="00543783" w:rsidRPr="00EB231B">
        <w:rPr>
          <w:rFonts w:asciiTheme="majorEastAsia" w:eastAsiaTheme="majorEastAsia" w:hAnsiTheme="majorEastAsia" w:hint="eastAsia"/>
        </w:rPr>
        <w:t>等</w:t>
      </w:r>
      <w:r w:rsidRPr="00EB231B">
        <w:rPr>
          <w:rFonts w:asciiTheme="majorEastAsia" w:eastAsiaTheme="majorEastAsia" w:hAnsiTheme="majorEastAsia" w:hint="eastAsia"/>
        </w:rPr>
        <w:t>技术资料应齐全，并妥善保存。</w:t>
      </w:r>
    </w:p>
    <w:p w14:paraId="0F670D44" w14:textId="100A6DEF" w:rsidR="00F97D15" w:rsidRPr="00EB231B" w:rsidRDefault="00F97D15" w:rsidP="00BE0764">
      <w:pPr>
        <w:pStyle w:val="a"/>
        <w:numPr>
          <w:ilvl w:val="0"/>
          <w:numId w:val="0"/>
        </w:numPr>
        <w:spacing w:before="312" w:after="312"/>
        <w:rPr>
          <w:rFonts w:asciiTheme="majorEastAsia" w:eastAsiaTheme="majorEastAsia" w:hAnsiTheme="majorEastAsia"/>
        </w:rPr>
      </w:pPr>
      <w:r w:rsidRPr="00EB231B">
        <w:rPr>
          <w:rFonts w:hint="eastAsia"/>
        </w:rPr>
        <w:t>5.</w:t>
      </w:r>
      <w:r w:rsidR="007A743E" w:rsidRPr="00EB231B">
        <w:t>5</w:t>
      </w:r>
      <w:r w:rsidRPr="00EB231B">
        <w:rPr>
          <w:rFonts w:asciiTheme="majorEastAsia" w:eastAsiaTheme="majorEastAsia" w:hAnsiTheme="majorEastAsia" w:hint="eastAsia"/>
        </w:rPr>
        <w:t>根据冷库公称容积规模和管理工作量大小，应配备相应专职管理人员</w:t>
      </w:r>
      <w:r w:rsidR="00C00767" w:rsidRPr="00EB231B">
        <w:rPr>
          <w:rFonts w:asciiTheme="majorEastAsia" w:eastAsiaTheme="majorEastAsia" w:hAnsiTheme="majorEastAsia" w:hint="eastAsia"/>
        </w:rPr>
        <w:t>，</w:t>
      </w:r>
      <w:r w:rsidRPr="00EB231B">
        <w:rPr>
          <w:rFonts w:asciiTheme="majorEastAsia" w:eastAsiaTheme="majorEastAsia" w:hAnsiTheme="majorEastAsia" w:hint="eastAsia"/>
        </w:rPr>
        <w:t>特种设备作业人员应持证上岗。</w:t>
      </w:r>
    </w:p>
    <w:p w14:paraId="7F7490BD" w14:textId="19D967EA" w:rsidR="00F97D15" w:rsidRPr="00EB231B" w:rsidRDefault="00F97D15" w:rsidP="00BE0764">
      <w:pPr>
        <w:pStyle w:val="a"/>
        <w:numPr>
          <w:ilvl w:val="0"/>
          <w:numId w:val="0"/>
        </w:numPr>
        <w:spacing w:before="312" w:after="312"/>
      </w:pPr>
      <w:r w:rsidRPr="00EB231B">
        <w:rPr>
          <w:rFonts w:hint="eastAsia"/>
        </w:rPr>
        <w:t>5.</w:t>
      </w:r>
      <w:r w:rsidR="007A743E" w:rsidRPr="00EB231B">
        <w:t>6</w:t>
      </w:r>
      <w:r w:rsidRPr="00EB231B">
        <w:rPr>
          <w:rFonts w:asciiTheme="majorEastAsia" w:eastAsiaTheme="majorEastAsia" w:hAnsiTheme="majorEastAsia" w:hint="eastAsia"/>
        </w:rPr>
        <w:t>冷库用电量，应单独进行计量，配置电度表及其他计量仪表</w:t>
      </w:r>
      <w:r w:rsidR="00FA0187" w:rsidRPr="00EB231B">
        <w:rPr>
          <w:rFonts w:asciiTheme="majorEastAsia" w:eastAsiaTheme="majorEastAsia" w:hAnsiTheme="majorEastAsia" w:hint="eastAsia"/>
        </w:rPr>
        <w:t>等</w:t>
      </w:r>
      <w:r w:rsidR="003328D8" w:rsidRPr="00EB231B">
        <w:rPr>
          <w:rFonts w:asciiTheme="majorEastAsia" w:eastAsiaTheme="majorEastAsia" w:hAnsiTheme="majorEastAsia" w:hint="eastAsia"/>
        </w:rPr>
        <w:t>，</w:t>
      </w:r>
      <w:r w:rsidR="00C00767" w:rsidRPr="00EB231B">
        <w:rPr>
          <w:rFonts w:ascii="宋体" w:eastAsia="宋体" w:hAnsi="宋体" w:hint="eastAsia"/>
        </w:rPr>
        <w:t>仪表配置应</w:t>
      </w:r>
      <w:r w:rsidR="00E7436D" w:rsidRPr="00EB231B">
        <w:rPr>
          <w:rFonts w:ascii="宋体" w:eastAsia="宋体" w:hAnsi="宋体" w:hint="eastAsia"/>
        </w:rPr>
        <w:t>符合DB</w:t>
      </w:r>
      <w:r w:rsidR="00FA0187" w:rsidRPr="00EB231B">
        <w:rPr>
          <w:rFonts w:ascii="宋体" w:eastAsia="宋体" w:hAnsi="宋体"/>
        </w:rPr>
        <w:t>31/</w:t>
      </w:r>
      <w:r w:rsidR="00E7436D" w:rsidRPr="00EB231B">
        <w:rPr>
          <w:rFonts w:ascii="宋体" w:eastAsia="宋体" w:hAnsi="宋体"/>
        </w:rPr>
        <w:t>595</w:t>
      </w:r>
      <w:r w:rsidR="00C00767" w:rsidRPr="00EB231B">
        <w:rPr>
          <w:rFonts w:ascii="宋体" w:eastAsia="宋体" w:hAnsi="宋体" w:hint="eastAsia"/>
        </w:rPr>
        <w:t>数据采集</w:t>
      </w:r>
      <w:r w:rsidR="00E7436D" w:rsidRPr="00EB231B">
        <w:rPr>
          <w:rFonts w:ascii="宋体" w:eastAsia="宋体" w:hAnsi="宋体" w:hint="eastAsia"/>
        </w:rPr>
        <w:t>要求</w:t>
      </w:r>
      <w:r w:rsidR="00FA0187" w:rsidRPr="00EB231B">
        <w:rPr>
          <w:rFonts w:ascii="宋体" w:eastAsia="宋体" w:hAnsi="宋体" w:hint="eastAsia"/>
        </w:rPr>
        <w:t>，冷库</w:t>
      </w:r>
      <w:proofErr w:type="gramStart"/>
      <w:r w:rsidR="00FA0187" w:rsidRPr="00EB231B">
        <w:rPr>
          <w:rFonts w:ascii="宋体" w:eastAsia="宋体" w:hAnsi="宋体" w:hint="eastAsia"/>
        </w:rPr>
        <w:t>宜开展</w:t>
      </w:r>
      <w:proofErr w:type="gramEnd"/>
      <w:r w:rsidR="00FA0187" w:rsidRPr="00EB231B">
        <w:rPr>
          <w:rFonts w:ascii="宋体" w:eastAsia="宋体" w:hAnsi="宋体" w:hint="eastAsia"/>
        </w:rPr>
        <w:t>能源计量活动。</w:t>
      </w:r>
    </w:p>
    <w:p w14:paraId="35E194DA" w14:textId="77777777" w:rsidR="00F97D15" w:rsidRPr="00EB231B" w:rsidRDefault="00F97D15" w:rsidP="001604BA">
      <w:pPr>
        <w:pStyle w:val="a"/>
        <w:numPr>
          <w:ilvl w:val="0"/>
          <w:numId w:val="0"/>
        </w:numPr>
        <w:spacing w:before="312" w:after="312"/>
        <w:ind w:leftChars="-1" w:left="-2"/>
      </w:pPr>
      <w:r w:rsidRPr="00EB231B">
        <w:rPr>
          <w:rFonts w:hint="eastAsia"/>
        </w:rPr>
        <w:t>6 经济运行管理</w:t>
      </w:r>
    </w:p>
    <w:p w14:paraId="2A184225" w14:textId="672C42A4" w:rsidR="00F97D15" w:rsidRPr="00EB231B" w:rsidRDefault="00F97D15" w:rsidP="00485317">
      <w:pPr>
        <w:pStyle w:val="a"/>
        <w:numPr>
          <w:ilvl w:val="0"/>
          <w:numId w:val="0"/>
        </w:numPr>
        <w:spacing w:before="312" w:after="312"/>
        <w:rPr>
          <w:rFonts w:asciiTheme="majorEastAsia" w:eastAsiaTheme="majorEastAsia" w:hAnsiTheme="majorEastAsia"/>
        </w:rPr>
      </w:pPr>
      <w:r w:rsidRPr="00EB231B">
        <w:rPr>
          <w:rFonts w:hint="eastAsia"/>
        </w:rPr>
        <w:t>6.1</w:t>
      </w:r>
      <w:r w:rsidR="006F4C5C" w:rsidRPr="00EB231B">
        <w:t xml:space="preserve"> </w:t>
      </w:r>
      <w:r w:rsidRPr="00EB231B">
        <w:rPr>
          <w:rFonts w:asciiTheme="majorEastAsia" w:eastAsiaTheme="majorEastAsia" w:hAnsiTheme="majorEastAsia" w:hint="eastAsia"/>
        </w:rPr>
        <w:t>冷库应建立健全相应的运行管理制度。</w:t>
      </w:r>
    </w:p>
    <w:p w14:paraId="7FAE3BD6" w14:textId="08B6C83B" w:rsidR="00F97D15" w:rsidRPr="00EB231B" w:rsidRDefault="00F97D15" w:rsidP="00485317">
      <w:pPr>
        <w:pStyle w:val="a"/>
        <w:numPr>
          <w:ilvl w:val="0"/>
          <w:numId w:val="0"/>
        </w:numPr>
        <w:spacing w:before="312" w:after="312"/>
        <w:rPr>
          <w:rFonts w:asciiTheme="majorEastAsia" w:eastAsiaTheme="majorEastAsia" w:hAnsiTheme="majorEastAsia"/>
        </w:rPr>
      </w:pPr>
      <w:r w:rsidRPr="00EB231B">
        <w:rPr>
          <w:rFonts w:hint="eastAsia"/>
        </w:rPr>
        <w:t>6.2</w:t>
      </w:r>
      <w:r w:rsidR="006F4C5C" w:rsidRPr="00EB231B">
        <w:t xml:space="preserve"> </w:t>
      </w:r>
      <w:r w:rsidRPr="00EB231B">
        <w:rPr>
          <w:rFonts w:asciiTheme="majorEastAsia" w:eastAsiaTheme="majorEastAsia" w:hAnsiTheme="majorEastAsia" w:hint="eastAsia"/>
        </w:rPr>
        <w:t>管理部门应建立设备的技术档案</w:t>
      </w:r>
      <w:r w:rsidR="00071AEE" w:rsidRPr="00EB231B">
        <w:rPr>
          <w:rFonts w:asciiTheme="majorEastAsia" w:eastAsiaTheme="majorEastAsia" w:hAnsiTheme="majorEastAsia" w:hint="eastAsia"/>
        </w:rPr>
        <w:t>，</w:t>
      </w:r>
      <w:r w:rsidRPr="00EB231B">
        <w:rPr>
          <w:rFonts w:asciiTheme="majorEastAsia" w:eastAsiaTheme="majorEastAsia" w:hAnsiTheme="majorEastAsia" w:hint="eastAsia"/>
        </w:rPr>
        <w:t>如设备运行日记、主要设备样本、说明书、合格证及操作维修检测资料等。</w:t>
      </w:r>
    </w:p>
    <w:p w14:paraId="5A3A7BFF" w14:textId="7288E499" w:rsidR="00F97D15" w:rsidRPr="00EB231B" w:rsidRDefault="00F97D15" w:rsidP="00485317">
      <w:pPr>
        <w:pStyle w:val="a"/>
        <w:numPr>
          <w:ilvl w:val="0"/>
          <w:numId w:val="0"/>
        </w:numPr>
        <w:spacing w:before="312" w:after="312"/>
        <w:rPr>
          <w:rFonts w:asciiTheme="majorEastAsia" w:eastAsiaTheme="majorEastAsia" w:hAnsiTheme="majorEastAsia"/>
        </w:rPr>
      </w:pPr>
      <w:r w:rsidRPr="00EB231B">
        <w:rPr>
          <w:rFonts w:hint="eastAsia"/>
        </w:rPr>
        <w:t>6.3</w:t>
      </w:r>
      <w:r w:rsidR="006F4C5C" w:rsidRPr="00EB231B">
        <w:t xml:space="preserve"> </w:t>
      </w:r>
      <w:r w:rsidR="000B2B22" w:rsidRPr="00EB231B">
        <w:rPr>
          <w:rFonts w:asciiTheme="majorEastAsia" w:eastAsiaTheme="majorEastAsia" w:hAnsiTheme="majorEastAsia" w:hint="eastAsia"/>
        </w:rPr>
        <w:t>宜采用信息化的技术与装备自动采集</w:t>
      </w:r>
      <w:r w:rsidRPr="00EB231B">
        <w:rPr>
          <w:rFonts w:asciiTheme="majorEastAsia" w:eastAsiaTheme="majorEastAsia" w:hAnsiTheme="majorEastAsia" w:hint="eastAsia"/>
        </w:rPr>
        <w:t>主要设备运行</w:t>
      </w:r>
      <w:r w:rsidR="000B2B22" w:rsidRPr="00EB231B">
        <w:rPr>
          <w:rFonts w:asciiTheme="majorEastAsia" w:eastAsiaTheme="majorEastAsia" w:hAnsiTheme="majorEastAsia" w:hint="eastAsia"/>
        </w:rPr>
        <w:t>数据，数据记录</w:t>
      </w:r>
      <w:r w:rsidRPr="00EB231B">
        <w:rPr>
          <w:rFonts w:asciiTheme="majorEastAsia" w:eastAsiaTheme="majorEastAsia" w:hAnsiTheme="majorEastAsia" w:hint="eastAsia"/>
        </w:rPr>
        <w:t>包括</w:t>
      </w:r>
      <w:r w:rsidR="000B2B22" w:rsidRPr="00EB231B">
        <w:rPr>
          <w:rFonts w:asciiTheme="majorEastAsia" w:eastAsiaTheme="majorEastAsia" w:hAnsiTheme="majorEastAsia" w:hint="eastAsia"/>
        </w:rPr>
        <w:t>但不限于</w:t>
      </w:r>
      <w:r w:rsidRPr="00EB231B">
        <w:rPr>
          <w:rFonts w:asciiTheme="majorEastAsia" w:eastAsiaTheme="majorEastAsia" w:hAnsiTheme="majorEastAsia" w:hint="eastAsia"/>
        </w:rPr>
        <w:t>压缩机、</w:t>
      </w:r>
      <w:r w:rsidR="00B80F18" w:rsidRPr="00EB231B">
        <w:rPr>
          <w:rFonts w:asciiTheme="majorEastAsia" w:eastAsiaTheme="majorEastAsia" w:hAnsiTheme="majorEastAsia" w:hint="eastAsia"/>
        </w:rPr>
        <w:t>制冷剂或载冷剂</w:t>
      </w:r>
      <w:r w:rsidRPr="00EB231B">
        <w:rPr>
          <w:rFonts w:asciiTheme="majorEastAsia" w:eastAsiaTheme="majorEastAsia" w:hAnsiTheme="majorEastAsia" w:hint="eastAsia"/>
        </w:rPr>
        <w:t>泵、水泵、冷却风机等设备的启动和停机时间，</w:t>
      </w:r>
      <w:r w:rsidR="001C73C2" w:rsidRPr="00EB231B">
        <w:rPr>
          <w:rFonts w:asciiTheme="majorEastAsia" w:eastAsiaTheme="majorEastAsia" w:hAnsiTheme="majorEastAsia" w:hint="eastAsia"/>
        </w:rPr>
        <w:t>按照</w:t>
      </w:r>
      <w:r w:rsidR="001C73C2" w:rsidRPr="00EB231B">
        <w:rPr>
          <w:rFonts w:asciiTheme="majorEastAsia" w:eastAsiaTheme="majorEastAsia" w:hAnsiTheme="majorEastAsia"/>
        </w:rPr>
        <w:t>GB/T 30134</w:t>
      </w:r>
      <w:r w:rsidR="00474DFA" w:rsidRPr="00EB231B">
        <w:rPr>
          <w:rFonts w:asciiTheme="majorEastAsia" w:eastAsiaTheme="majorEastAsia" w:hAnsiTheme="majorEastAsia" w:hint="eastAsia"/>
        </w:rPr>
        <w:t>要求</w:t>
      </w:r>
      <w:r w:rsidR="00474DFA" w:rsidRPr="00EB231B">
        <w:rPr>
          <w:rFonts w:asciiTheme="majorEastAsia" w:eastAsiaTheme="majorEastAsia" w:hAnsiTheme="majorEastAsia"/>
        </w:rPr>
        <w:t>，操作人员应至少</w:t>
      </w:r>
      <w:r w:rsidRPr="00EB231B">
        <w:rPr>
          <w:rFonts w:asciiTheme="majorEastAsia" w:eastAsiaTheme="majorEastAsia" w:hAnsiTheme="majorEastAsia" w:hint="eastAsia"/>
        </w:rPr>
        <w:t>每隔2h</w:t>
      </w:r>
      <w:r w:rsidR="00474DFA" w:rsidRPr="00EB231B">
        <w:rPr>
          <w:rFonts w:asciiTheme="majorEastAsia" w:eastAsiaTheme="majorEastAsia" w:hAnsiTheme="majorEastAsia" w:hint="eastAsia"/>
        </w:rPr>
        <w:t>做一次巡视检查并做好运行记录</w:t>
      </w:r>
      <w:r w:rsidRPr="00EB231B">
        <w:rPr>
          <w:rFonts w:asciiTheme="majorEastAsia" w:eastAsiaTheme="majorEastAsia" w:hAnsiTheme="majorEastAsia" w:hint="eastAsia"/>
        </w:rPr>
        <w:t>，为检查设备正常运行及</w:t>
      </w:r>
      <w:r w:rsidR="00474DFA" w:rsidRPr="00EB231B">
        <w:rPr>
          <w:rFonts w:asciiTheme="majorEastAsia" w:eastAsiaTheme="majorEastAsia" w:hAnsiTheme="majorEastAsia" w:hint="eastAsia"/>
        </w:rPr>
        <w:t>运行</w:t>
      </w:r>
      <w:r w:rsidRPr="00EB231B">
        <w:rPr>
          <w:rFonts w:asciiTheme="majorEastAsia" w:eastAsiaTheme="majorEastAsia" w:hAnsiTheme="majorEastAsia" w:hint="eastAsia"/>
        </w:rPr>
        <w:t>效率，提供统计分析的依据。</w:t>
      </w:r>
    </w:p>
    <w:p w14:paraId="577ACB08" w14:textId="465629A8" w:rsidR="00232330" w:rsidRPr="00EB231B" w:rsidRDefault="00F97D15" w:rsidP="00485317">
      <w:pPr>
        <w:pStyle w:val="a"/>
        <w:numPr>
          <w:ilvl w:val="0"/>
          <w:numId w:val="0"/>
        </w:numPr>
        <w:spacing w:before="312" w:after="312"/>
        <w:rPr>
          <w:rFonts w:asciiTheme="majorEastAsia" w:eastAsiaTheme="majorEastAsia" w:hAnsiTheme="majorEastAsia"/>
        </w:rPr>
      </w:pPr>
      <w:r w:rsidRPr="00EB231B">
        <w:rPr>
          <w:rFonts w:hint="eastAsia"/>
        </w:rPr>
        <w:t>6.4</w:t>
      </w:r>
      <w:r w:rsidR="006F4C5C" w:rsidRPr="00EB231B">
        <w:t xml:space="preserve"> </w:t>
      </w:r>
      <w:r w:rsidR="005A7CBE" w:rsidRPr="00EB231B">
        <w:rPr>
          <w:rFonts w:asciiTheme="majorEastAsia" w:eastAsiaTheme="majorEastAsia" w:hAnsiTheme="majorEastAsia" w:hint="eastAsia"/>
        </w:rPr>
        <w:t>制冷系统运行时应在合适范围内尽量降低冷凝温度（压力），</w:t>
      </w:r>
      <w:r w:rsidR="00232330" w:rsidRPr="00EB231B">
        <w:rPr>
          <w:rFonts w:asciiTheme="majorEastAsia" w:eastAsiaTheme="majorEastAsia" w:hAnsiTheme="majorEastAsia" w:hint="eastAsia"/>
        </w:rPr>
        <w:t>库房</w:t>
      </w:r>
      <w:r w:rsidR="005A7CBE" w:rsidRPr="00EB231B">
        <w:rPr>
          <w:rFonts w:asciiTheme="majorEastAsia" w:eastAsiaTheme="majorEastAsia" w:hAnsiTheme="majorEastAsia" w:hint="eastAsia"/>
        </w:rPr>
        <w:t>温度与蒸发温度的温差应控制在较小范围。</w:t>
      </w:r>
    </w:p>
    <w:p w14:paraId="10B3DE33" w14:textId="78750CBB" w:rsidR="00F97D15" w:rsidRPr="00EB231B" w:rsidRDefault="00232330" w:rsidP="00485317">
      <w:pPr>
        <w:pStyle w:val="a"/>
        <w:numPr>
          <w:ilvl w:val="0"/>
          <w:numId w:val="0"/>
        </w:numPr>
        <w:spacing w:before="312" w:after="312"/>
        <w:rPr>
          <w:rFonts w:asciiTheme="majorEastAsia" w:eastAsiaTheme="majorEastAsia" w:hAnsiTheme="majorEastAsia"/>
        </w:rPr>
      </w:pPr>
      <w:r w:rsidRPr="00EB231B">
        <w:rPr>
          <w:rFonts w:hint="eastAsia"/>
        </w:rPr>
        <w:t>6.5</w:t>
      </w:r>
      <w:r w:rsidR="006F4C5C" w:rsidRPr="00EB231B">
        <w:t xml:space="preserve"> </w:t>
      </w:r>
      <w:r w:rsidR="00F97D15" w:rsidRPr="00EB231B">
        <w:rPr>
          <w:rFonts w:asciiTheme="majorEastAsia" w:eastAsiaTheme="majorEastAsia" w:hAnsiTheme="majorEastAsia" w:hint="eastAsia"/>
        </w:rPr>
        <w:t>管理人员应根据库房的热负荷和外界环境温度，合理调节制冷设备</w:t>
      </w:r>
      <w:r w:rsidR="006C4A55" w:rsidRPr="00EB231B">
        <w:rPr>
          <w:rFonts w:asciiTheme="majorEastAsia" w:eastAsiaTheme="majorEastAsia" w:hAnsiTheme="majorEastAsia" w:hint="eastAsia"/>
        </w:rPr>
        <w:t>（压缩机、</w:t>
      </w:r>
      <w:r w:rsidR="00B80F18" w:rsidRPr="00EB231B">
        <w:rPr>
          <w:rFonts w:asciiTheme="majorEastAsia" w:eastAsiaTheme="majorEastAsia" w:hAnsiTheme="majorEastAsia" w:hint="eastAsia"/>
        </w:rPr>
        <w:t>制冷剂或载冷剂</w:t>
      </w:r>
      <w:r w:rsidR="006C4A55" w:rsidRPr="00EB231B">
        <w:rPr>
          <w:rFonts w:asciiTheme="majorEastAsia" w:eastAsiaTheme="majorEastAsia" w:hAnsiTheme="majorEastAsia" w:hint="eastAsia"/>
        </w:rPr>
        <w:t>泵、水泵、冷却塔风机等设备）</w:t>
      </w:r>
      <w:r w:rsidR="00F97D15" w:rsidRPr="00EB231B">
        <w:rPr>
          <w:rFonts w:asciiTheme="majorEastAsia" w:eastAsiaTheme="majorEastAsia" w:hAnsiTheme="majorEastAsia" w:hint="eastAsia"/>
        </w:rPr>
        <w:t>的运行</w:t>
      </w:r>
      <w:r w:rsidR="005A7CBE" w:rsidRPr="00EB231B">
        <w:rPr>
          <w:rFonts w:asciiTheme="majorEastAsia" w:eastAsiaTheme="majorEastAsia" w:hAnsiTheme="majorEastAsia" w:hint="eastAsia"/>
        </w:rPr>
        <w:t>，合理设置相关参数与调整制冷系统工作状态。</w:t>
      </w:r>
    </w:p>
    <w:p w14:paraId="31E91689" w14:textId="77B867DA" w:rsidR="008B263B" w:rsidRPr="00EB231B" w:rsidRDefault="00124F49" w:rsidP="00485317">
      <w:pPr>
        <w:pStyle w:val="a"/>
        <w:numPr>
          <w:ilvl w:val="0"/>
          <w:numId w:val="0"/>
        </w:numPr>
        <w:spacing w:before="312" w:after="312"/>
        <w:rPr>
          <w:rFonts w:asciiTheme="majorEastAsia" w:eastAsiaTheme="majorEastAsia" w:hAnsiTheme="majorEastAsia"/>
        </w:rPr>
      </w:pPr>
      <w:r w:rsidRPr="00EB231B">
        <w:t>6.6</w:t>
      </w:r>
      <w:r w:rsidR="006F4C5C" w:rsidRPr="00EB231B">
        <w:t xml:space="preserve"> </w:t>
      </w:r>
      <w:r w:rsidR="008B263B" w:rsidRPr="00EB231B">
        <w:rPr>
          <w:rFonts w:asciiTheme="majorEastAsia" w:eastAsiaTheme="majorEastAsia" w:hAnsiTheme="majorEastAsia" w:hint="eastAsia"/>
        </w:rPr>
        <w:t>冷藏（包括高温库）门应</w:t>
      </w:r>
      <w:proofErr w:type="gramStart"/>
      <w:r w:rsidR="008B263B" w:rsidRPr="00EB231B">
        <w:rPr>
          <w:rFonts w:asciiTheme="majorEastAsia" w:eastAsiaTheme="majorEastAsia" w:hAnsiTheme="majorEastAsia" w:hint="eastAsia"/>
        </w:rPr>
        <w:t>设置风幕和</w:t>
      </w:r>
      <w:proofErr w:type="gramEnd"/>
      <w:r w:rsidR="008B263B" w:rsidRPr="00EB231B">
        <w:rPr>
          <w:rFonts w:asciiTheme="majorEastAsia" w:eastAsiaTheme="majorEastAsia" w:hAnsiTheme="majorEastAsia" w:hint="eastAsia"/>
        </w:rPr>
        <w:t>门帘等，以减少湿热空气对流入库；冷藏门应做到及时关闭；冷库</w:t>
      </w:r>
      <w:proofErr w:type="gramStart"/>
      <w:r w:rsidR="008B263B" w:rsidRPr="00EB231B">
        <w:rPr>
          <w:rFonts w:asciiTheme="majorEastAsia" w:eastAsiaTheme="majorEastAsia" w:hAnsiTheme="majorEastAsia" w:hint="eastAsia"/>
        </w:rPr>
        <w:t>宜设置</w:t>
      </w:r>
      <w:proofErr w:type="gramEnd"/>
      <w:r w:rsidR="008B263B" w:rsidRPr="00EB231B">
        <w:rPr>
          <w:rFonts w:asciiTheme="majorEastAsia" w:eastAsiaTheme="majorEastAsia" w:hAnsiTheme="majorEastAsia" w:hint="eastAsia"/>
        </w:rPr>
        <w:t>低温穿堂。</w:t>
      </w:r>
    </w:p>
    <w:p w14:paraId="5F6007F8" w14:textId="28058B29" w:rsidR="00F97D15" w:rsidRPr="00EB231B" w:rsidRDefault="008B263B" w:rsidP="00485317">
      <w:pPr>
        <w:pStyle w:val="a"/>
        <w:numPr>
          <w:ilvl w:val="0"/>
          <w:numId w:val="0"/>
        </w:numPr>
        <w:spacing w:before="312" w:after="312"/>
        <w:rPr>
          <w:rFonts w:asciiTheme="majorEastAsia" w:eastAsiaTheme="majorEastAsia" w:hAnsiTheme="majorEastAsia"/>
        </w:rPr>
      </w:pPr>
      <w:r w:rsidRPr="00EB231B">
        <w:rPr>
          <w:rFonts w:asciiTheme="majorEastAsia" w:eastAsiaTheme="majorEastAsia" w:hAnsiTheme="majorEastAsia" w:hint="eastAsia"/>
        </w:rPr>
        <w:t>6</w:t>
      </w:r>
      <w:r w:rsidRPr="00EB231B">
        <w:rPr>
          <w:rFonts w:asciiTheme="majorEastAsia" w:eastAsiaTheme="majorEastAsia" w:hAnsiTheme="majorEastAsia"/>
        </w:rPr>
        <w:t>.7</w:t>
      </w:r>
      <w:r w:rsidR="006F4C5C" w:rsidRPr="00EB231B">
        <w:rPr>
          <w:rFonts w:asciiTheme="majorEastAsia" w:eastAsiaTheme="majorEastAsia" w:hAnsiTheme="majorEastAsia"/>
        </w:rPr>
        <w:t xml:space="preserve"> </w:t>
      </w:r>
      <w:r w:rsidR="00F97D15" w:rsidRPr="00EB231B">
        <w:rPr>
          <w:rFonts w:asciiTheme="majorEastAsia" w:eastAsiaTheme="majorEastAsia" w:hAnsiTheme="majorEastAsia" w:hint="eastAsia"/>
        </w:rPr>
        <w:t>在确保食品质量</w:t>
      </w:r>
      <w:r w:rsidR="00C46348" w:rsidRPr="00EB231B">
        <w:rPr>
          <w:rFonts w:asciiTheme="majorEastAsia" w:eastAsiaTheme="majorEastAsia" w:hAnsiTheme="majorEastAsia" w:hint="eastAsia"/>
        </w:rPr>
        <w:t>和</w:t>
      </w:r>
      <w:r w:rsidR="00F97D15" w:rsidRPr="00EB231B">
        <w:rPr>
          <w:rFonts w:asciiTheme="majorEastAsia" w:eastAsiaTheme="majorEastAsia" w:hAnsiTheme="majorEastAsia" w:hint="eastAsia"/>
        </w:rPr>
        <w:t>库房温度</w:t>
      </w:r>
      <w:r w:rsidR="000B2B22" w:rsidRPr="00EB231B">
        <w:rPr>
          <w:rFonts w:asciiTheme="majorEastAsia" w:eastAsiaTheme="majorEastAsia" w:hAnsiTheme="majorEastAsia" w:hint="eastAsia"/>
        </w:rPr>
        <w:t>稳定（波动</w:t>
      </w:r>
      <w:r w:rsidR="00474DFA" w:rsidRPr="00EB231B">
        <w:rPr>
          <w:rFonts w:asciiTheme="majorEastAsia" w:eastAsiaTheme="majorEastAsia" w:hAnsiTheme="majorEastAsia" w:hint="eastAsia"/>
        </w:rPr>
        <w:t>宜</w:t>
      </w:r>
      <w:r w:rsidR="000B2B22" w:rsidRPr="00EB231B">
        <w:rPr>
          <w:rFonts w:asciiTheme="majorEastAsia" w:eastAsiaTheme="majorEastAsia" w:hAnsiTheme="majorEastAsia" w:hint="eastAsia"/>
        </w:rPr>
        <w:t>在±1</w:t>
      </w:r>
      <w:r w:rsidR="000B2B22" w:rsidRPr="00EB231B">
        <w:rPr>
          <w:rFonts w:asciiTheme="majorEastAsia" w:eastAsiaTheme="majorEastAsia" w:hAnsiTheme="majorEastAsia"/>
        </w:rPr>
        <w:t xml:space="preserve"> </w:t>
      </w:r>
      <w:r w:rsidR="000B2B22" w:rsidRPr="00EB231B">
        <w:rPr>
          <w:rFonts w:asciiTheme="majorEastAsia" w:eastAsiaTheme="majorEastAsia" w:hAnsiTheme="majorEastAsia" w:hint="eastAsia"/>
        </w:rPr>
        <w:t>℃之内）</w:t>
      </w:r>
      <w:r w:rsidR="00F97D15" w:rsidRPr="00EB231B">
        <w:rPr>
          <w:rFonts w:asciiTheme="majorEastAsia" w:eastAsiaTheme="majorEastAsia" w:hAnsiTheme="majorEastAsia" w:hint="eastAsia"/>
        </w:rPr>
        <w:t>前提下，制冷系统应利用</w:t>
      </w:r>
      <w:r w:rsidR="00B80F18" w:rsidRPr="00EB231B">
        <w:rPr>
          <w:rFonts w:asciiTheme="majorEastAsia" w:eastAsiaTheme="majorEastAsia" w:hAnsiTheme="majorEastAsia" w:hint="eastAsia"/>
        </w:rPr>
        <w:t>蓄冷技术、</w:t>
      </w:r>
      <w:proofErr w:type="gramStart"/>
      <w:r w:rsidR="00F97D15" w:rsidRPr="00EB231B">
        <w:rPr>
          <w:rFonts w:asciiTheme="majorEastAsia" w:eastAsiaTheme="majorEastAsia" w:hAnsiTheme="majorEastAsia" w:hint="eastAsia"/>
        </w:rPr>
        <w:t>平谷电时段</w:t>
      </w:r>
      <w:proofErr w:type="gramEnd"/>
      <w:r w:rsidR="00F97D15" w:rsidRPr="00EB231B">
        <w:rPr>
          <w:rFonts w:asciiTheme="majorEastAsia" w:eastAsiaTheme="majorEastAsia" w:hAnsiTheme="majorEastAsia" w:hint="eastAsia"/>
        </w:rPr>
        <w:t>，以降低运行成本。</w:t>
      </w:r>
      <w:r w:rsidR="00474DFA" w:rsidRPr="00EB231B">
        <w:rPr>
          <w:rFonts w:asciiTheme="majorEastAsia" w:eastAsiaTheme="majorEastAsia" w:hAnsiTheme="majorEastAsia" w:hint="eastAsia"/>
        </w:rPr>
        <w:t>根据</w:t>
      </w:r>
      <w:r w:rsidR="00474DFA" w:rsidRPr="00EB231B">
        <w:rPr>
          <w:rFonts w:asciiTheme="majorEastAsia" w:eastAsiaTheme="majorEastAsia" w:hAnsiTheme="majorEastAsia"/>
        </w:rPr>
        <w:t>GB 31605</w:t>
      </w:r>
      <w:r w:rsidR="00474DFA" w:rsidRPr="00EB231B">
        <w:rPr>
          <w:rFonts w:asciiTheme="majorEastAsia" w:eastAsiaTheme="majorEastAsia" w:hAnsiTheme="majorEastAsia" w:hint="eastAsia"/>
        </w:rPr>
        <w:t xml:space="preserve">要求，库房温度的记录间隔不超过 </w:t>
      </w:r>
      <w:r w:rsidR="00474DFA" w:rsidRPr="00EB231B">
        <w:rPr>
          <w:rFonts w:asciiTheme="majorEastAsia" w:eastAsiaTheme="majorEastAsia" w:hAnsiTheme="majorEastAsia"/>
        </w:rPr>
        <w:t>30 min。</w:t>
      </w:r>
    </w:p>
    <w:p w14:paraId="33082A3E" w14:textId="3D76498F" w:rsidR="00124F49" w:rsidRPr="00EB231B" w:rsidRDefault="00F97D15" w:rsidP="00485317">
      <w:pPr>
        <w:pStyle w:val="a"/>
        <w:numPr>
          <w:ilvl w:val="0"/>
          <w:numId w:val="0"/>
        </w:numPr>
        <w:spacing w:before="312" w:after="312"/>
        <w:rPr>
          <w:rFonts w:ascii="宋体" w:eastAsia="宋体" w:hAnsi="宋体"/>
        </w:rPr>
      </w:pPr>
      <w:r w:rsidRPr="00EB231B">
        <w:rPr>
          <w:rFonts w:hint="eastAsia"/>
        </w:rPr>
        <w:lastRenderedPageBreak/>
        <w:t>6.</w:t>
      </w:r>
      <w:r w:rsidR="008B263B" w:rsidRPr="00EB231B">
        <w:t>8</w:t>
      </w:r>
      <w:r w:rsidR="006F4C5C" w:rsidRPr="00EB231B">
        <w:t xml:space="preserve"> </w:t>
      </w:r>
      <w:r w:rsidRPr="00EB231B">
        <w:rPr>
          <w:rFonts w:ascii="宋体" w:eastAsia="宋体" w:hAnsi="宋体" w:hint="eastAsia"/>
        </w:rPr>
        <w:t>制冷系统应定期放油、放空气、</w:t>
      </w:r>
      <w:r w:rsidR="00EF61DF" w:rsidRPr="00EB231B">
        <w:rPr>
          <w:rFonts w:ascii="宋体" w:eastAsia="宋体" w:hAnsi="宋体" w:hint="eastAsia"/>
        </w:rPr>
        <w:t>除</w:t>
      </w:r>
      <w:r w:rsidRPr="00EB231B">
        <w:rPr>
          <w:rFonts w:ascii="宋体" w:eastAsia="宋体" w:hAnsi="宋体" w:hint="eastAsia"/>
        </w:rPr>
        <w:t>霜和除水垢，以保持热交换器良好的传热效果和充分利用传热面积，以达到降低制冷系统的能量消耗。</w:t>
      </w:r>
    </w:p>
    <w:p w14:paraId="021E8CD7" w14:textId="7DF0D4E1" w:rsidR="00F97D15" w:rsidRPr="00EB231B" w:rsidRDefault="00124F49" w:rsidP="00485317">
      <w:pPr>
        <w:pStyle w:val="a"/>
        <w:numPr>
          <w:ilvl w:val="0"/>
          <w:numId w:val="0"/>
        </w:numPr>
        <w:spacing w:before="312" w:after="312"/>
        <w:rPr>
          <w:rFonts w:ascii="宋体" w:eastAsia="宋体" w:hAnsi="宋体"/>
        </w:rPr>
      </w:pPr>
      <w:r w:rsidRPr="00EB231B">
        <w:rPr>
          <w:rFonts w:ascii="宋体" w:eastAsia="宋体" w:hAnsi="宋体"/>
        </w:rPr>
        <w:t>6.</w:t>
      </w:r>
      <w:r w:rsidR="008B263B" w:rsidRPr="00EB231B">
        <w:rPr>
          <w:rFonts w:ascii="宋体" w:eastAsia="宋体" w:hAnsi="宋体"/>
        </w:rPr>
        <w:t>9</w:t>
      </w:r>
      <w:r w:rsidR="006F4C5C" w:rsidRPr="00EB231B">
        <w:rPr>
          <w:rFonts w:ascii="宋体" w:eastAsia="宋体" w:hAnsi="宋体"/>
        </w:rPr>
        <w:t xml:space="preserve"> </w:t>
      </w:r>
      <w:r w:rsidR="00100C36" w:rsidRPr="00EB231B">
        <w:rPr>
          <w:rFonts w:ascii="宋体" w:eastAsia="宋体" w:hAnsi="宋体" w:hint="eastAsia"/>
        </w:rPr>
        <w:t>定期检查</w:t>
      </w:r>
      <w:r w:rsidRPr="00EB231B">
        <w:rPr>
          <w:rFonts w:ascii="宋体" w:eastAsia="宋体" w:hAnsi="宋体" w:hint="eastAsia"/>
        </w:rPr>
        <w:t>和维护冷库</w:t>
      </w:r>
      <w:r w:rsidR="00100C36" w:rsidRPr="00EB231B">
        <w:rPr>
          <w:rFonts w:ascii="宋体" w:eastAsia="宋体" w:hAnsi="宋体" w:hint="eastAsia"/>
        </w:rPr>
        <w:t>围护结构</w:t>
      </w:r>
      <w:r w:rsidR="00474DFA" w:rsidRPr="00EB231B">
        <w:rPr>
          <w:rFonts w:ascii="宋体" w:eastAsia="宋体" w:hAnsi="宋体" w:hint="eastAsia"/>
        </w:rPr>
        <w:t>、设备、管道</w:t>
      </w:r>
      <w:r w:rsidR="00100C36" w:rsidRPr="00EB231B">
        <w:rPr>
          <w:rFonts w:ascii="宋体" w:eastAsia="宋体" w:hAnsi="宋体" w:hint="eastAsia"/>
        </w:rPr>
        <w:t>的保温性能</w:t>
      </w:r>
      <w:r w:rsidR="008B263B" w:rsidRPr="00EB231B">
        <w:rPr>
          <w:rFonts w:ascii="宋体" w:eastAsia="宋体" w:hAnsi="宋体" w:hint="eastAsia"/>
        </w:rPr>
        <w:t>，冷藏门应保持密封完好</w:t>
      </w:r>
      <w:r w:rsidR="00100C36" w:rsidRPr="00EB231B">
        <w:rPr>
          <w:rFonts w:ascii="宋体" w:eastAsia="宋体" w:hAnsi="宋体" w:hint="eastAsia"/>
        </w:rPr>
        <w:t>。</w:t>
      </w:r>
    </w:p>
    <w:p w14:paraId="004F5210" w14:textId="652A406E" w:rsidR="005A7CBE" w:rsidRPr="00EB231B" w:rsidRDefault="00F97D15" w:rsidP="00C46348">
      <w:pPr>
        <w:pStyle w:val="a"/>
        <w:numPr>
          <w:ilvl w:val="0"/>
          <w:numId w:val="0"/>
        </w:numPr>
        <w:spacing w:before="312" w:after="312"/>
        <w:rPr>
          <w:rFonts w:ascii="宋体" w:eastAsia="宋体" w:hAnsi="宋体"/>
        </w:rPr>
      </w:pPr>
      <w:r w:rsidRPr="00EB231B">
        <w:rPr>
          <w:rFonts w:hint="eastAsia"/>
        </w:rPr>
        <w:t>6.</w:t>
      </w:r>
      <w:r w:rsidR="008B263B" w:rsidRPr="00EB231B">
        <w:t>10</w:t>
      </w:r>
      <w:r w:rsidR="008B263B" w:rsidRPr="00EB231B">
        <w:rPr>
          <w:rFonts w:ascii="宋体" w:eastAsia="宋体" w:hAnsi="宋体" w:hint="eastAsia"/>
        </w:rPr>
        <w:t>有计划地、定期地进行设备的维护和检修，保证所有机器设备处于良好的工作状态；</w:t>
      </w:r>
      <w:r w:rsidR="005A7CBE" w:rsidRPr="00EB231B">
        <w:rPr>
          <w:rFonts w:ascii="宋体" w:eastAsia="宋体" w:hAnsi="宋体" w:hint="eastAsia"/>
        </w:rPr>
        <w:t>配置或更换冷库设备时，宜选用符合国家相关能效标准的节能型产品，禁止使用国家已明令淘汰的产品</w:t>
      </w:r>
      <w:r w:rsidR="008B263B" w:rsidRPr="00EB231B">
        <w:rPr>
          <w:rFonts w:ascii="宋体" w:eastAsia="宋体" w:hAnsi="宋体" w:hint="eastAsia"/>
        </w:rPr>
        <w:t>；</w:t>
      </w:r>
      <w:proofErr w:type="gramStart"/>
      <w:r w:rsidR="005A7CBE" w:rsidRPr="00EB231B">
        <w:rPr>
          <w:rFonts w:ascii="宋体" w:eastAsia="宋体" w:hAnsi="宋体" w:hint="eastAsia"/>
        </w:rPr>
        <w:t>冷间照明</w:t>
      </w:r>
      <w:proofErr w:type="gramEnd"/>
      <w:r w:rsidR="005A7CBE" w:rsidRPr="00EB231B">
        <w:rPr>
          <w:rFonts w:ascii="宋体" w:eastAsia="宋体" w:hAnsi="宋体" w:hint="eastAsia"/>
        </w:rPr>
        <w:t>应选用节能灯。冷凝器和压缩机的油冷却器排放的低品位热能宜回收利用。</w:t>
      </w:r>
      <w:r w:rsidR="008B263B" w:rsidRPr="00EB231B">
        <w:rPr>
          <w:rFonts w:ascii="宋体" w:eastAsia="宋体" w:hAnsi="宋体" w:hint="eastAsia"/>
        </w:rPr>
        <w:t>及时采用新技术、新工艺</w:t>
      </w:r>
      <w:r w:rsidR="00306CBB" w:rsidRPr="00EB231B">
        <w:rPr>
          <w:rFonts w:ascii="宋体" w:eastAsia="宋体" w:hAnsi="宋体" w:hint="eastAsia"/>
        </w:rPr>
        <w:t>进行冷库耗能系统改造</w:t>
      </w:r>
      <w:r w:rsidR="008B263B" w:rsidRPr="00EB231B">
        <w:rPr>
          <w:rFonts w:ascii="宋体" w:eastAsia="宋体" w:hAnsi="宋体" w:hint="eastAsia"/>
        </w:rPr>
        <w:t>，提高能源利用率。</w:t>
      </w:r>
    </w:p>
    <w:p w14:paraId="690DBC1D" w14:textId="1B23A517" w:rsidR="00F97D15" w:rsidRPr="00EB231B" w:rsidRDefault="005A7CBE" w:rsidP="00C46348">
      <w:pPr>
        <w:pStyle w:val="a"/>
        <w:numPr>
          <w:ilvl w:val="0"/>
          <w:numId w:val="0"/>
        </w:numPr>
        <w:spacing w:before="312" w:after="312"/>
        <w:rPr>
          <w:rFonts w:ascii="宋体" w:eastAsia="宋体" w:hAnsi="宋体"/>
          <w:szCs w:val="22"/>
        </w:rPr>
      </w:pPr>
      <w:r w:rsidRPr="00EB231B">
        <w:rPr>
          <w:rFonts w:hint="eastAsia"/>
        </w:rPr>
        <w:t>6</w:t>
      </w:r>
      <w:r w:rsidRPr="00EB231B">
        <w:t>.</w:t>
      </w:r>
      <w:r w:rsidR="00124F49" w:rsidRPr="00EB231B">
        <w:t>10</w:t>
      </w:r>
      <w:r w:rsidR="006F4C5C" w:rsidRPr="00EB231B">
        <w:t xml:space="preserve"> </w:t>
      </w:r>
      <w:r w:rsidR="00F97D15" w:rsidRPr="00EB231B">
        <w:rPr>
          <w:rFonts w:ascii="宋体" w:eastAsia="宋体" w:hAnsi="宋体" w:hint="eastAsia"/>
        </w:rPr>
        <w:t>根据不同的冷藏食品和不同的储藏期限</w:t>
      </w:r>
      <w:r w:rsidR="00C46348" w:rsidRPr="00EB231B">
        <w:rPr>
          <w:rFonts w:ascii="宋体" w:eastAsia="宋体" w:hAnsi="宋体" w:hint="eastAsia"/>
        </w:rPr>
        <w:t>，</w:t>
      </w:r>
      <w:r w:rsidR="00F97D15" w:rsidRPr="00EB231B">
        <w:rPr>
          <w:rFonts w:ascii="宋体" w:eastAsia="宋体" w:hAnsi="宋体" w:hint="eastAsia"/>
          <w:szCs w:val="22"/>
        </w:rPr>
        <w:t>可按食品在低温储藏期间的生化变化和</w:t>
      </w:r>
      <w:proofErr w:type="gramStart"/>
      <w:r w:rsidR="00F97D15" w:rsidRPr="00EB231B">
        <w:rPr>
          <w:rFonts w:ascii="宋体" w:eastAsia="宋体" w:hAnsi="宋体" w:hint="eastAsia"/>
          <w:szCs w:val="22"/>
        </w:rPr>
        <w:t>嗜冷</w:t>
      </w:r>
      <w:proofErr w:type="gramEnd"/>
      <w:r w:rsidR="00F97D15" w:rsidRPr="00EB231B">
        <w:rPr>
          <w:rFonts w:ascii="宋体" w:eastAsia="宋体" w:hAnsi="宋体" w:hint="eastAsia"/>
          <w:szCs w:val="22"/>
        </w:rPr>
        <w:t>微生物生长繁殖的速度，</w:t>
      </w:r>
      <w:r w:rsidR="00D56961" w:rsidRPr="00EB231B">
        <w:rPr>
          <w:rFonts w:ascii="宋体" w:eastAsia="宋体" w:hAnsi="宋体" w:hint="eastAsia"/>
          <w:szCs w:val="22"/>
        </w:rPr>
        <w:t>结合货主要求，</w:t>
      </w:r>
      <w:r w:rsidR="00F97D15" w:rsidRPr="00EB231B">
        <w:rPr>
          <w:rFonts w:ascii="宋体" w:eastAsia="宋体" w:hAnsi="宋体" w:hint="eastAsia"/>
          <w:szCs w:val="22"/>
        </w:rPr>
        <w:t>设定相应合理的储藏温度。</w:t>
      </w:r>
    </w:p>
    <w:p w14:paraId="67150F97" w14:textId="02D7BA99" w:rsidR="00F97D15" w:rsidRPr="00EB231B" w:rsidRDefault="00F97D15" w:rsidP="00485317">
      <w:pPr>
        <w:pStyle w:val="a"/>
        <w:numPr>
          <w:ilvl w:val="0"/>
          <w:numId w:val="0"/>
        </w:numPr>
        <w:spacing w:before="312" w:after="312"/>
      </w:pPr>
      <w:r w:rsidRPr="00EB231B">
        <w:rPr>
          <w:rFonts w:hint="eastAsia"/>
        </w:rPr>
        <w:t>6.</w:t>
      </w:r>
      <w:r w:rsidR="00124F49" w:rsidRPr="00EB231B">
        <w:t>11</w:t>
      </w:r>
      <w:r w:rsidRPr="00EB231B">
        <w:rPr>
          <w:rFonts w:asciiTheme="minorEastAsia" w:eastAsiaTheme="minorEastAsia" w:hAnsiTheme="minorEastAsia" w:hint="eastAsia"/>
        </w:rPr>
        <w:t>管理人员应根据食品储</w:t>
      </w:r>
      <w:r w:rsidR="00D56961" w:rsidRPr="00EB231B">
        <w:rPr>
          <w:rFonts w:asciiTheme="minorEastAsia" w:eastAsiaTheme="minorEastAsia" w:hAnsiTheme="minorEastAsia" w:hint="eastAsia"/>
        </w:rPr>
        <w:t>藏</w:t>
      </w:r>
      <w:r w:rsidRPr="00EB231B">
        <w:rPr>
          <w:rFonts w:asciiTheme="minorEastAsia" w:eastAsiaTheme="minorEastAsia" w:hAnsiTheme="minorEastAsia" w:hint="eastAsia"/>
        </w:rPr>
        <w:t>数量或品种变化，适时调整库位，合理堆垛，避免冷库在低负荷或低效率下运行。</w:t>
      </w:r>
    </w:p>
    <w:p w14:paraId="2E0412C9" w14:textId="77777777" w:rsidR="00F97D15" w:rsidRPr="00EB231B" w:rsidRDefault="00F97D15" w:rsidP="001604BA">
      <w:pPr>
        <w:pStyle w:val="a"/>
        <w:numPr>
          <w:ilvl w:val="0"/>
          <w:numId w:val="0"/>
        </w:numPr>
        <w:spacing w:before="312" w:after="312"/>
        <w:ind w:leftChars="-1" w:left="-2"/>
      </w:pPr>
      <w:r w:rsidRPr="00EB231B">
        <w:rPr>
          <w:rFonts w:hint="eastAsia"/>
        </w:rPr>
        <w:t>7评价指标与方法</w:t>
      </w:r>
    </w:p>
    <w:p w14:paraId="6D517751" w14:textId="77777777" w:rsidR="00F97D15" w:rsidRPr="00EB231B" w:rsidRDefault="00F97D15" w:rsidP="00485317">
      <w:pPr>
        <w:pStyle w:val="a"/>
        <w:numPr>
          <w:ilvl w:val="0"/>
          <w:numId w:val="0"/>
        </w:numPr>
        <w:spacing w:before="312" w:after="312"/>
      </w:pPr>
      <w:r w:rsidRPr="00EB231B">
        <w:rPr>
          <w:rFonts w:hint="eastAsia"/>
        </w:rPr>
        <w:t>7.1</w:t>
      </w:r>
      <w:r w:rsidRPr="00EB231B">
        <w:rPr>
          <w:rFonts w:ascii="宋体" w:eastAsia="宋体" w:hAnsi="宋体" w:hint="eastAsia"/>
        </w:rPr>
        <w:t>评价冷库耗电量的统计范围，计算方法及冷库单位产品耗电量基准值</w:t>
      </w:r>
      <w:r w:rsidR="0072148B" w:rsidRPr="00EB231B">
        <w:rPr>
          <w:rFonts w:ascii="宋体" w:eastAsia="宋体" w:hAnsi="宋体" w:hint="eastAsia"/>
        </w:rPr>
        <w:t>，</w:t>
      </w:r>
      <w:r w:rsidRPr="00EB231B">
        <w:rPr>
          <w:rFonts w:ascii="宋体" w:eastAsia="宋体" w:hAnsi="宋体" w:hint="eastAsia"/>
        </w:rPr>
        <w:t>均应符合DB31/595规定的要求作为依据。</w:t>
      </w:r>
    </w:p>
    <w:p w14:paraId="695B5782" w14:textId="77777777" w:rsidR="00F97D15" w:rsidRPr="00EB231B" w:rsidRDefault="00F97D15" w:rsidP="00485317">
      <w:pPr>
        <w:pStyle w:val="a"/>
        <w:numPr>
          <w:ilvl w:val="0"/>
          <w:numId w:val="0"/>
        </w:numPr>
        <w:spacing w:before="312" w:after="312"/>
      </w:pPr>
      <w:r w:rsidRPr="00EB231B">
        <w:rPr>
          <w:rFonts w:hint="eastAsia"/>
        </w:rPr>
        <w:t>7.2冷库能效 (</w:t>
      </w:r>
      <w:r w:rsidRPr="00EB231B">
        <w:rPr>
          <w:rFonts w:ascii="宋体" w:eastAsia="宋体" w:hAnsi="宋体" w:hint="eastAsia"/>
          <w:i/>
        </w:rPr>
        <w:t>η</w:t>
      </w:r>
      <w:r w:rsidRPr="00EB231B">
        <w:rPr>
          <w:rFonts w:hint="eastAsia"/>
        </w:rPr>
        <w:t>)及能效等级判定方法</w:t>
      </w:r>
    </w:p>
    <w:p w14:paraId="70390472" w14:textId="77777777" w:rsidR="00F97D15" w:rsidRPr="00EB231B" w:rsidRDefault="00F97D15" w:rsidP="00485317">
      <w:pPr>
        <w:pStyle w:val="a"/>
        <w:numPr>
          <w:ilvl w:val="0"/>
          <w:numId w:val="0"/>
        </w:numPr>
        <w:spacing w:before="312" w:after="312"/>
      </w:pPr>
      <w:r w:rsidRPr="00EB231B">
        <w:rPr>
          <w:rFonts w:hint="eastAsia"/>
        </w:rPr>
        <w:t>7.2.1能效的计算公式</w:t>
      </w:r>
    </w:p>
    <w:p w14:paraId="566C6AAC" w14:textId="77777777" w:rsidR="00F97D15" w:rsidRPr="00EB231B" w:rsidRDefault="00F97D15" w:rsidP="00614606">
      <w:pPr>
        <w:pStyle w:val="aa"/>
        <w:ind w:firstLine="480"/>
        <w:jc w:val="right"/>
        <w:rPr>
          <w:szCs w:val="22"/>
        </w:rPr>
      </w:pPr>
      <m:oMath>
        <m:r>
          <w:rPr>
            <w:rFonts w:ascii="Cambria Math" w:hAnsi="Cambria Math"/>
            <w:sz w:val="24"/>
          </w:rPr>
          <m:t>η</m:t>
        </m:r>
        <m:r>
          <m:rPr>
            <m:sty m:val="p"/>
          </m:rPr>
          <w:rPr>
            <w:rFonts w:ascii="Cambria Math" w:eastAsia="Cambria Math" w:hAnsi="Cambria Math" w:cs="Cambria Math"/>
            <w:sz w:val="24"/>
            <w:szCs w:val="22"/>
          </w:rPr>
          <m:t>=</m:t>
        </m:r>
        <m:f>
          <m:fPr>
            <m:ctrlPr>
              <w:rPr>
                <w:rFonts w:ascii="Cambria Math" w:eastAsia="Cambria Math" w:hAnsi="Cambria Math"/>
                <w:sz w:val="24"/>
                <w:szCs w:val="22"/>
              </w:rPr>
            </m:ctrlPr>
          </m:fPr>
          <m:num>
            <m:sSub>
              <m:sSubPr>
                <m:ctrlPr>
                  <w:rPr>
                    <w:rFonts w:ascii="Cambria Math" w:eastAsia="Cambria Math" w:hAnsi="Cambria Math" w:cs="Cambria Math"/>
                    <w:sz w:val="24"/>
                    <w:szCs w:val="22"/>
                  </w:rPr>
                </m:ctrlPr>
              </m:sSubPr>
              <m:e>
                <m:r>
                  <w:rPr>
                    <w:rFonts w:ascii="Cambria Math" w:eastAsia="Cambria Math" w:hAnsi="Cambria Math" w:cs="Cambria Math"/>
                    <w:sz w:val="24"/>
                    <w:szCs w:val="22"/>
                  </w:rPr>
                  <m:t>e</m:t>
                </m:r>
              </m:e>
              <m:sub>
                <m:r>
                  <w:rPr>
                    <w:rFonts w:ascii="Cambria Math" w:eastAsia="Cambria Math" w:hAnsi="Cambria Math" w:cs="Cambria Math"/>
                    <w:sz w:val="24"/>
                    <w:szCs w:val="22"/>
                  </w:rPr>
                  <m:t>s</m:t>
                </m:r>
              </m:sub>
            </m:sSub>
          </m:num>
          <m:den>
            <m:sSub>
              <m:sSubPr>
                <m:ctrlPr>
                  <w:rPr>
                    <w:rFonts w:ascii="Cambria Math" w:eastAsia="Cambria Math" w:hAnsi="Cambria Math" w:cs="Cambria Math"/>
                    <w:sz w:val="24"/>
                    <w:szCs w:val="22"/>
                  </w:rPr>
                </m:ctrlPr>
              </m:sSubPr>
              <m:e>
                <m:r>
                  <w:rPr>
                    <w:rFonts w:ascii="Cambria Math" w:eastAsia="Cambria Math" w:hAnsi="Cambria Math" w:cs="Cambria Math"/>
                    <w:sz w:val="24"/>
                    <w:szCs w:val="22"/>
                  </w:rPr>
                  <m:t>e</m:t>
                </m:r>
              </m:e>
              <m:sub>
                <m:r>
                  <w:rPr>
                    <w:rFonts w:ascii="Cambria Math" w:eastAsia="Cambria Math" w:hAnsi="Cambria Math" w:cs="Cambria Math"/>
                    <w:sz w:val="24"/>
                    <w:szCs w:val="22"/>
                  </w:rPr>
                  <m:t>L</m:t>
                </m:r>
              </m:sub>
            </m:sSub>
          </m:den>
        </m:f>
        <m:r>
          <w:rPr>
            <w:rFonts w:ascii="Cambria Math" w:eastAsia="Cambria Math" w:hAnsi="Cambria Math"/>
            <w:sz w:val="24"/>
            <w:szCs w:val="22"/>
          </w:rPr>
          <m:t>×100</m:t>
        </m:r>
      </m:oMath>
      <w:r w:rsidRPr="00EB231B">
        <w:rPr>
          <w:rFonts w:hAnsi="宋体" w:cs="宋体" w:hint="eastAsia"/>
          <w:szCs w:val="21"/>
        </w:rPr>
        <w:t xml:space="preserve">  </w:t>
      </w:r>
      <w:r w:rsidRPr="00EB231B">
        <w:rPr>
          <w:rFonts w:hAnsi="宋体" w:cs="宋体" w:hint="eastAsia"/>
          <w:szCs w:val="21"/>
          <w:vertAlign w:val="subscript"/>
          <w:lang w:val="de-DE"/>
        </w:rPr>
        <w:t>------</w:t>
      </w:r>
      <w:r w:rsidRPr="00EB231B">
        <w:rPr>
          <w:rFonts w:hAnsi="宋体" w:cs="宋体" w:hint="eastAsia"/>
          <w:b/>
          <w:szCs w:val="21"/>
          <w:vertAlign w:val="subscript"/>
        </w:rPr>
        <w:t>-</w:t>
      </w:r>
      <w:r w:rsidRPr="00EB231B">
        <w:rPr>
          <w:rFonts w:hAnsi="宋体" w:cs="宋体" w:hint="eastAsia"/>
          <w:szCs w:val="21"/>
          <w:vertAlign w:val="subscript"/>
          <w:lang w:val="de-DE"/>
        </w:rPr>
        <w:t>---------------------------------------------------</w:t>
      </w:r>
      <w:r w:rsidRPr="00EB231B">
        <w:rPr>
          <w:rFonts w:hAnsi="宋体" w:cs="宋体" w:hint="eastAsia"/>
          <w:szCs w:val="21"/>
        </w:rPr>
        <w:t>（</w:t>
      </w:r>
      <w:r w:rsidRPr="00EB231B">
        <w:rPr>
          <w:rFonts w:hAnsi="宋体" w:cs="宋体"/>
          <w:szCs w:val="21"/>
        </w:rPr>
        <w:t>1</w:t>
      </w:r>
      <w:r w:rsidRPr="00EB231B">
        <w:rPr>
          <w:rFonts w:hAnsi="宋体" w:cs="宋体" w:hint="eastAsia"/>
          <w:szCs w:val="21"/>
        </w:rPr>
        <w:t>）</w:t>
      </w:r>
    </w:p>
    <w:p w14:paraId="184519A2" w14:textId="77777777" w:rsidR="00F97D15" w:rsidRPr="00EB231B" w:rsidRDefault="00F97D15" w:rsidP="00614606">
      <w:pPr>
        <w:ind w:firstLineChars="200" w:firstLine="420"/>
        <w:rPr>
          <w:szCs w:val="21"/>
        </w:rPr>
      </w:pPr>
      <w:r w:rsidRPr="00EB231B">
        <w:rPr>
          <w:rFonts w:hint="eastAsia"/>
          <w:szCs w:val="21"/>
        </w:rPr>
        <w:t>式中：</w:t>
      </w:r>
    </w:p>
    <w:p w14:paraId="361356FA" w14:textId="217D4FC5" w:rsidR="00124F49" w:rsidRPr="00EB231B" w:rsidRDefault="00124F49" w:rsidP="00614606">
      <w:pPr>
        <w:adjustRightInd w:val="0"/>
        <w:ind w:firstLineChars="531" w:firstLine="1115"/>
        <w:rPr>
          <w:i/>
          <w:szCs w:val="21"/>
        </w:rPr>
      </w:pPr>
      <w:r w:rsidRPr="00EB231B">
        <w:rPr>
          <w:rFonts w:hint="eastAsia"/>
          <w:i/>
          <w:szCs w:val="21"/>
        </w:rPr>
        <w:t>η</w:t>
      </w:r>
      <w:r w:rsidRPr="00EB231B">
        <w:rPr>
          <w:rFonts w:hint="eastAsia"/>
          <w:szCs w:val="21"/>
        </w:rPr>
        <w:t>——能效，无量纲；</w:t>
      </w:r>
    </w:p>
    <w:p w14:paraId="2DF52AD4" w14:textId="5D15BD7B" w:rsidR="00F97D15" w:rsidRPr="00EB231B" w:rsidRDefault="00F97D15" w:rsidP="00614606">
      <w:pPr>
        <w:adjustRightInd w:val="0"/>
        <w:ind w:firstLineChars="531" w:firstLine="1115"/>
        <w:rPr>
          <w:bCs/>
          <w:szCs w:val="21"/>
        </w:rPr>
      </w:pPr>
      <w:proofErr w:type="spellStart"/>
      <w:r w:rsidRPr="00EB231B">
        <w:rPr>
          <w:i/>
          <w:szCs w:val="21"/>
        </w:rPr>
        <w:t>e</w:t>
      </w:r>
      <w:r w:rsidRPr="00EB231B">
        <w:rPr>
          <w:i/>
          <w:sz w:val="28"/>
          <w:szCs w:val="28"/>
          <w:vertAlign w:val="subscript"/>
        </w:rPr>
        <w:t>s</w:t>
      </w:r>
      <w:proofErr w:type="spellEnd"/>
      <w:r w:rsidRPr="00EB231B">
        <w:rPr>
          <w:szCs w:val="21"/>
        </w:rPr>
        <w:t>——</w:t>
      </w:r>
      <w:r w:rsidRPr="00EB231B">
        <w:rPr>
          <w:rFonts w:ascii="宋体" w:hAnsi="宋体" w:cs="宋体" w:hint="eastAsia"/>
          <w:szCs w:val="21"/>
        </w:rPr>
        <w:t>单位产品</w:t>
      </w:r>
      <w:r w:rsidR="001C60DB" w:rsidRPr="00EB231B">
        <w:rPr>
          <w:rFonts w:ascii="宋体" w:hAnsi="宋体" w:cs="宋体" w:hint="eastAsia"/>
          <w:szCs w:val="21"/>
        </w:rPr>
        <w:t>实际</w:t>
      </w:r>
      <w:r w:rsidRPr="00EB231B">
        <w:rPr>
          <w:rFonts w:hint="eastAsia"/>
        </w:rPr>
        <w:t>能源消耗值</w:t>
      </w:r>
      <w:r w:rsidR="001C60DB" w:rsidRPr="00EB231B">
        <w:rPr>
          <w:rFonts w:hint="eastAsia"/>
        </w:rPr>
        <w:t>，</w:t>
      </w:r>
      <w:r w:rsidR="001C60DB" w:rsidRPr="00EB231B">
        <w:rPr>
          <w:bCs/>
          <w:szCs w:val="21"/>
        </w:rPr>
        <w:t>单位</w:t>
      </w:r>
      <w:r w:rsidR="001C60DB" w:rsidRPr="00EB231B">
        <w:rPr>
          <w:rFonts w:hint="eastAsia"/>
          <w:bCs/>
          <w:szCs w:val="21"/>
        </w:rPr>
        <w:t>为</w:t>
      </w:r>
      <w:r w:rsidR="001C60DB" w:rsidRPr="00EB231B">
        <w:rPr>
          <w:bCs/>
          <w:szCs w:val="21"/>
        </w:rPr>
        <w:t>kWh/</w:t>
      </w:r>
      <w:r w:rsidR="001C60DB" w:rsidRPr="00EB231B">
        <w:rPr>
          <w:kern w:val="0"/>
        </w:rPr>
        <w:t xml:space="preserve"> </w:t>
      </w:r>
      <w:r w:rsidR="001C60DB" w:rsidRPr="00EB231B">
        <w:rPr>
          <w:szCs w:val="21"/>
        </w:rPr>
        <w:t>(</w:t>
      </w:r>
      <w:proofErr w:type="spellStart"/>
      <w:r w:rsidR="001C60DB" w:rsidRPr="00EB231B">
        <w:rPr>
          <w:szCs w:val="21"/>
        </w:rPr>
        <w:t>t·d</w:t>
      </w:r>
      <w:proofErr w:type="spellEnd"/>
      <w:r w:rsidR="001C60DB" w:rsidRPr="00EB231B">
        <w:rPr>
          <w:szCs w:val="21"/>
        </w:rPr>
        <w:t>)</w:t>
      </w:r>
      <w:r w:rsidR="001C60DB" w:rsidRPr="00EB231B">
        <w:rPr>
          <w:rFonts w:hint="eastAsia"/>
          <w:kern w:val="0"/>
          <w:szCs w:val="21"/>
        </w:rPr>
        <w:t>；</w:t>
      </w:r>
      <w:r w:rsidR="001C60DB" w:rsidRPr="00EB231B" w:rsidDel="001C60DB">
        <w:rPr>
          <w:rFonts w:hint="eastAsia"/>
          <w:kern w:val="0"/>
        </w:rPr>
        <w:t xml:space="preserve"> </w:t>
      </w:r>
    </w:p>
    <w:p w14:paraId="3178CBBA" w14:textId="4895A816" w:rsidR="00F97D15" w:rsidRPr="00EB231B" w:rsidRDefault="00B04FCC" w:rsidP="00614606">
      <w:pPr>
        <w:adjustRightInd w:val="0"/>
        <w:ind w:firstLineChars="531" w:firstLine="1115"/>
      </w:pPr>
      <m:oMath>
        <m:sSub>
          <m:sSubPr>
            <m:ctrlPr>
              <w:rPr>
                <w:rFonts w:ascii="Cambria Math" w:eastAsia="Cambria Math" w:hAnsi="Cambria Math"/>
                <w:kern w:val="0"/>
                <w:szCs w:val="21"/>
              </w:rPr>
            </m:ctrlPr>
          </m:sSubPr>
          <m:e>
            <m:r>
              <w:rPr>
                <w:rFonts w:ascii="Cambria Math" w:eastAsia="Cambria Math" w:hAnsi="Cambria Math"/>
                <w:szCs w:val="21"/>
              </w:rPr>
              <m:t>e</m:t>
            </m:r>
          </m:e>
          <m:sub>
            <m:r>
              <w:rPr>
                <w:rFonts w:ascii="Cambria Math" w:eastAsia="Cambria Math" w:hAnsi="Cambria Math"/>
                <w:szCs w:val="21"/>
              </w:rPr>
              <m:t>L</m:t>
            </m:r>
          </m:sub>
        </m:sSub>
      </m:oMath>
      <w:r w:rsidR="00F97D15" w:rsidRPr="00EB231B">
        <w:rPr>
          <w:szCs w:val="21"/>
        </w:rPr>
        <w:t>——</w:t>
      </w:r>
      <w:r w:rsidR="00F97D15" w:rsidRPr="00EB231B">
        <w:rPr>
          <w:rFonts w:hint="eastAsia"/>
          <w:szCs w:val="21"/>
        </w:rPr>
        <w:t>单位产品能源消耗基准值</w:t>
      </w:r>
      <w:r w:rsidR="00F97D15" w:rsidRPr="00EB231B">
        <w:rPr>
          <w:bCs/>
          <w:szCs w:val="21"/>
        </w:rPr>
        <w:t>，单位</w:t>
      </w:r>
      <w:r w:rsidR="00F97D15" w:rsidRPr="00EB231B">
        <w:rPr>
          <w:rFonts w:hint="eastAsia"/>
          <w:bCs/>
          <w:szCs w:val="21"/>
        </w:rPr>
        <w:t>为</w:t>
      </w:r>
      <w:r w:rsidR="00F97D15" w:rsidRPr="00EB231B">
        <w:rPr>
          <w:bCs/>
          <w:szCs w:val="21"/>
        </w:rPr>
        <w:t>kWh/</w:t>
      </w:r>
      <w:r w:rsidR="00F97D15" w:rsidRPr="00EB231B">
        <w:rPr>
          <w:kern w:val="0"/>
        </w:rPr>
        <w:t xml:space="preserve"> </w:t>
      </w:r>
      <w:r w:rsidR="00F97D15" w:rsidRPr="00EB231B">
        <w:rPr>
          <w:szCs w:val="21"/>
        </w:rPr>
        <w:t>(</w:t>
      </w:r>
      <w:proofErr w:type="spellStart"/>
      <w:r w:rsidR="00F97D15" w:rsidRPr="00EB231B">
        <w:rPr>
          <w:szCs w:val="21"/>
        </w:rPr>
        <w:t>t·d</w:t>
      </w:r>
      <w:proofErr w:type="spellEnd"/>
      <w:r w:rsidR="00F97D15" w:rsidRPr="00EB231B">
        <w:rPr>
          <w:szCs w:val="21"/>
        </w:rPr>
        <w:t>)</w:t>
      </w:r>
      <w:r w:rsidR="00F97D15" w:rsidRPr="00EB231B">
        <w:rPr>
          <w:bCs/>
          <w:szCs w:val="21"/>
        </w:rPr>
        <w:t>。</w:t>
      </w:r>
    </w:p>
    <w:p w14:paraId="022C67B4" w14:textId="77777777" w:rsidR="00F97D15" w:rsidRPr="00EB231B" w:rsidRDefault="00F97D15" w:rsidP="00BE0764">
      <w:pPr>
        <w:pStyle w:val="a"/>
        <w:numPr>
          <w:ilvl w:val="0"/>
          <w:numId w:val="0"/>
        </w:numPr>
        <w:spacing w:before="312" w:after="312"/>
      </w:pPr>
      <w:r w:rsidRPr="00EB231B">
        <w:rPr>
          <w:rFonts w:hint="eastAsia"/>
        </w:rPr>
        <w:t>7.2.2冷库能效等级</w:t>
      </w:r>
    </w:p>
    <w:p w14:paraId="7C9322A7" w14:textId="267033C8" w:rsidR="00F97D15" w:rsidRPr="00EB231B" w:rsidRDefault="00F97D15" w:rsidP="00614606">
      <w:pPr>
        <w:pStyle w:val="a1"/>
        <w:numPr>
          <w:ilvl w:val="2"/>
          <w:numId w:val="0"/>
        </w:numPr>
        <w:spacing w:before="156" w:after="156"/>
        <w:ind w:firstLineChars="200" w:firstLine="420"/>
        <w:rPr>
          <w:rFonts w:ascii="Times New Roman" w:eastAsia="宋体"/>
        </w:rPr>
      </w:pPr>
      <w:r w:rsidRPr="00EB231B">
        <w:rPr>
          <w:rFonts w:ascii="Times New Roman" w:eastAsia="宋体"/>
        </w:rPr>
        <w:t>依据</w:t>
      </w:r>
      <w:r w:rsidR="00124F49" w:rsidRPr="00EB231B">
        <w:rPr>
          <w:rFonts w:ascii="Times New Roman" w:eastAsia="宋体"/>
        </w:rPr>
        <w:t>DB31/595</w:t>
      </w:r>
      <w:r w:rsidRPr="00EB231B">
        <w:rPr>
          <w:rFonts w:ascii="Times New Roman" w:eastAsia="宋体"/>
        </w:rPr>
        <w:t>冷库能效的大小，依次分成</w:t>
      </w:r>
      <w:r w:rsidRPr="00EB231B">
        <w:rPr>
          <w:rFonts w:ascii="Times New Roman" w:eastAsia="宋体"/>
        </w:rPr>
        <w:t>1</w:t>
      </w:r>
      <w:r w:rsidRPr="00EB231B">
        <w:rPr>
          <w:rFonts w:ascii="Times New Roman" w:eastAsia="宋体" w:hint="eastAsia"/>
        </w:rPr>
        <w:t>，</w:t>
      </w:r>
      <w:r w:rsidRPr="00EB231B">
        <w:rPr>
          <w:rFonts w:ascii="Times New Roman" w:eastAsia="宋体"/>
        </w:rPr>
        <w:t>2</w:t>
      </w:r>
      <w:r w:rsidRPr="00EB231B">
        <w:rPr>
          <w:rFonts w:ascii="Times New Roman" w:eastAsia="宋体" w:hint="eastAsia"/>
        </w:rPr>
        <w:t>，</w:t>
      </w:r>
      <w:r w:rsidRPr="00EB231B">
        <w:rPr>
          <w:rFonts w:ascii="Times New Roman" w:eastAsia="宋体"/>
        </w:rPr>
        <w:t>3</w:t>
      </w:r>
      <w:proofErr w:type="gramStart"/>
      <w:r w:rsidRPr="00EB231B">
        <w:rPr>
          <w:rFonts w:ascii="Times New Roman" w:eastAsia="宋体"/>
        </w:rPr>
        <w:t>三个</w:t>
      </w:r>
      <w:proofErr w:type="gramEnd"/>
      <w:r w:rsidRPr="00EB231B">
        <w:rPr>
          <w:rFonts w:ascii="Times New Roman" w:eastAsia="宋体"/>
        </w:rPr>
        <w:t>等级，</w:t>
      </w:r>
      <w:r w:rsidRPr="00EB231B">
        <w:rPr>
          <w:rFonts w:ascii="Times New Roman" w:eastAsia="宋体"/>
        </w:rPr>
        <w:t>1</w:t>
      </w:r>
      <w:r w:rsidRPr="00EB231B">
        <w:rPr>
          <w:rFonts w:ascii="Times New Roman" w:eastAsia="宋体"/>
        </w:rPr>
        <w:t>级所表示的能效最高。各能效等级实测</w:t>
      </w:r>
      <w:proofErr w:type="gramStart"/>
      <w:r w:rsidRPr="00EB231B">
        <w:rPr>
          <w:rFonts w:ascii="Times New Roman" w:eastAsia="宋体"/>
        </w:rPr>
        <w:t>能效值</w:t>
      </w:r>
      <w:proofErr w:type="gramEnd"/>
      <w:r w:rsidRPr="00EB231B">
        <w:rPr>
          <w:rFonts w:ascii="Times New Roman" w:eastAsia="宋体"/>
        </w:rPr>
        <w:t>应不小于表</w:t>
      </w:r>
      <w:r w:rsidRPr="00EB231B">
        <w:rPr>
          <w:rFonts w:ascii="Times New Roman" w:eastAsia="宋体"/>
        </w:rPr>
        <w:t>3</w:t>
      </w:r>
      <w:r w:rsidRPr="00EB231B">
        <w:rPr>
          <w:rFonts w:ascii="Times New Roman" w:eastAsia="宋体"/>
        </w:rPr>
        <w:t>规定。</w:t>
      </w:r>
      <w:r w:rsidRPr="00EB231B">
        <w:rPr>
          <w:rFonts w:ascii="Times New Roman"/>
          <w:position w:val="-10"/>
        </w:rPr>
        <w:object w:dxaOrig="220" w:dyaOrig="260" w14:anchorId="159F3D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2.75pt" o:ole="">
            <v:imagedata r:id="rId10" o:title=""/>
          </v:shape>
          <o:OLEObject Type="Embed" ProgID="Equation.3" ShapeID="_x0000_i1025" DrawAspect="Content" ObjectID="_1713210556" r:id="rId11"/>
        </w:object>
      </w:r>
      <w:r w:rsidRPr="00EB231B">
        <w:rPr>
          <w:rFonts w:ascii="Times New Roman" w:eastAsia="宋体"/>
        </w:rPr>
        <w:t>值仅保留整数，小数位四舍五入。</w:t>
      </w:r>
    </w:p>
    <w:p w14:paraId="33A55EB3" w14:textId="77777777" w:rsidR="00F97D15" w:rsidRPr="00EB231B" w:rsidRDefault="00F97D15" w:rsidP="00614606">
      <w:pPr>
        <w:pStyle w:val="aa"/>
        <w:rPr>
          <w:rFonts w:ascii="Times New Roman" w:eastAsia="黑体"/>
        </w:rPr>
      </w:pPr>
      <w:r w:rsidRPr="00EB231B">
        <w:rPr>
          <w:rFonts w:ascii="Times New Roman"/>
        </w:rPr>
        <w:t xml:space="preserve">                         </w:t>
      </w:r>
      <w:r w:rsidRPr="00EB231B">
        <w:rPr>
          <w:rFonts w:ascii="Times New Roman" w:eastAsia="黑体"/>
        </w:rPr>
        <w:t>表</w:t>
      </w:r>
      <w:r w:rsidRPr="00EB231B">
        <w:rPr>
          <w:rFonts w:ascii="Times New Roman" w:eastAsia="黑体"/>
        </w:rPr>
        <w:t xml:space="preserve">1  </w:t>
      </w:r>
      <w:r w:rsidRPr="00EB231B">
        <w:rPr>
          <w:rFonts w:ascii="Times New Roman" w:eastAsia="黑体"/>
        </w:rPr>
        <w:t>冷库能效等级</w:t>
      </w:r>
    </w:p>
    <w:tbl>
      <w:tblPr>
        <w:tblStyle w:val="ab"/>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670"/>
      </w:tblGrid>
      <w:tr w:rsidR="00EB231B" w:rsidRPr="00EB231B" w14:paraId="24F5A867" w14:textId="77777777" w:rsidTr="00667BAE">
        <w:tc>
          <w:tcPr>
            <w:tcW w:w="4674" w:type="dxa"/>
            <w:vAlign w:val="center"/>
          </w:tcPr>
          <w:p w14:paraId="6A2ED782" w14:textId="77777777" w:rsidR="00F97D15" w:rsidRPr="00EB231B" w:rsidRDefault="00F97D15" w:rsidP="00667BAE">
            <w:pPr>
              <w:pStyle w:val="aa"/>
              <w:ind w:firstLine="360"/>
              <w:jc w:val="center"/>
              <w:rPr>
                <w:rFonts w:ascii="Times New Roman"/>
              </w:rPr>
            </w:pPr>
            <w:r w:rsidRPr="00EB231B">
              <w:rPr>
                <w:rFonts w:ascii="Times New Roman"/>
              </w:rPr>
              <w:t>能效</w:t>
            </w:r>
          </w:p>
        </w:tc>
        <w:tc>
          <w:tcPr>
            <w:tcW w:w="4670" w:type="dxa"/>
            <w:vAlign w:val="center"/>
          </w:tcPr>
          <w:p w14:paraId="220E984E" w14:textId="77777777" w:rsidR="00F97D15" w:rsidRPr="00EB231B" w:rsidRDefault="00F97D15" w:rsidP="00667BAE">
            <w:pPr>
              <w:pStyle w:val="aa"/>
              <w:ind w:firstLine="360"/>
              <w:jc w:val="center"/>
              <w:rPr>
                <w:rFonts w:ascii="Times New Roman"/>
              </w:rPr>
            </w:pPr>
            <w:r w:rsidRPr="00EB231B">
              <w:rPr>
                <w:rFonts w:ascii="Times New Roman"/>
              </w:rPr>
              <w:t>能效等级</w:t>
            </w:r>
          </w:p>
        </w:tc>
      </w:tr>
      <w:tr w:rsidR="00EB231B" w:rsidRPr="00EB231B" w14:paraId="473868CD" w14:textId="77777777" w:rsidTr="00667BAE">
        <w:tc>
          <w:tcPr>
            <w:tcW w:w="4674" w:type="dxa"/>
            <w:vAlign w:val="center"/>
          </w:tcPr>
          <w:p w14:paraId="7F4A3681" w14:textId="77777777" w:rsidR="00F97D15" w:rsidRPr="00EB231B" w:rsidRDefault="00F97D15" w:rsidP="00667BAE">
            <w:pPr>
              <w:pStyle w:val="Other10"/>
              <w:spacing w:line="240" w:lineRule="auto"/>
              <w:jc w:val="center"/>
              <w:rPr>
                <w:rFonts w:ascii="Times New Roman" w:hAnsi="Times New Roman" w:cs="Times New Roman"/>
                <w:kern w:val="2"/>
                <w:sz w:val="21"/>
                <w:szCs w:val="24"/>
                <w:lang w:val="en-US" w:eastAsia="zh-CN" w:bidi="ar-SA"/>
              </w:rPr>
            </w:pPr>
            <w:r w:rsidRPr="00EB231B">
              <w:rPr>
                <w:rFonts w:ascii="Times New Roman" w:eastAsiaTheme="minorEastAsia" w:hAnsi="Times New Roman" w:cs="Times New Roman"/>
                <w:kern w:val="2"/>
                <w:position w:val="-10"/>
                <w:sz w:val="21"/>
                <w:szCs w:val="21"/>
              </w:rPr>
              <w:object w:dxaOrig="200" w:dyaOrig="260" w14:anchorId="1914C8DD">
                <v:shape id="_x0000_i1026" type="#_x0000_t75" style="width:9pt;height:12.75pt" o:ole="">
                  <v:imagedata r:id="rId12" o:title=""/>
                </v:shape>
                <o:OLEObject Type="Embed" ProgID="Equation.3" ShapeID="_x0000_i1026" DrawAspect="Content" ObjectID="_1713210557" r:id="rId13"/>
              </w:object>
            </w:r>
            <w:r w:rsidRPr="00EB231B">
              <w:rPr>
                <w:rFonts w:hint="eastAsia"/>
                <w:szCs w:val="22"/>
              </w:rPr>
              <w:t>≤</w:t>
            </w:r>
            <w:r w:rsidRPr="00EB231B">
              <w:rPr>
                <w:rFonts w:ascii="Times New Roman" w:hAnsi="Times New Roman" w:cs="Times New Roman" w:hint="eastAsia"/>
                <w:kern w:val="2"/>
                <w:sz w:val="21"/>
                <w:szCs w:val="24"/>
                <w:lang w:val="en-US" w:eastAsia="zh-CN" w:bidi="ar-SA"/>
              </w:rPr>
              <w:t>75</w:t>
            </w:r>
            <w:r w:rsidRPr="00EB231B">
              <w:rPr>
                <w:rFonts w:ascii="Times New Roman" w:hAnsi="Times New Roman" w:cs="Times New Roman"/>
                <w:kern w:val="2"/>
                <w:sz w:val="21"/>
                <w:szCs w:val="24"/>
                <w:lang w:val="en-US" w:eastAsia="zh-CN" w:bidi="ar-SA"/>
              </w:rPr>
              <w:t xml:space="preserve"> %</w:t>
            </w:r>
          </w:p>
        </w:tc>
        <w:tc>
          <w:tcPr>
            <w:tcW w:w="4670" w:type="dxa"/>
            <w:vAlign w:val="center"/>
          </w:tcPr>
          <w:p w14:paraId="5D19F0D1" w14:textId="77777777" w:rsidR="00F97D15" w:rsidRPr="00EB231B" w:rsidRDefault="00F97D15" w:rsidP="00667BAE">
            <w:pPr>
              <w:pStyle w:val="aa"/>
              <w:ind w:firstLine="360"/>
              <w:jc w:val="center"/>
              <w:rPr>
                <w:rFonts w:ascii="Times New Roman"/>
              </w:rPr>
            </w:pPr>
            <w:r w:rsidRPr="00EB231B">
              <w:rPr>
                <w:rFonts w:ascii="Times New Roman"/>
              </w:rPr>
              <w:t>1</w:t>
            </w:r>
          </w:p>
        </w:tc>
      </w:tr>
      <w:tr w:rsidR="00EB231B" w:rsidRPr="00EB231B" w14:paraId="5262A9B5" w14:textId="77777777" w:rsidTr="00667BAE">
        <w:tc>
          <w:tcPr>
            <w:tcW w:w="4674" w:type="dxa"/>
            <w:vAlign w:val="center"/>
          </w:tcPr>
          <w:p w14:paraId="5A19695F" w14:textId="77777777" w:rsidR="00F97D15" w:rsidRPr="00EB231B" w:rsidRDefault="00F97D15" w:rsidP="00667BAE">
            <w:pPr>
              <w:pStyle w:val="Other10"/>
              <w:spacing w:line="240" w:lineRule="auto"/>
              <w:jc w:val="center"/>
              <w:rPr>
                <w:rFonts w:ascii="Times New Roman" w:hAnsi="Times New Roman" w:cs="Times New Roman"/>
                <w:kern w:val="2"/>
                <w:sz w:val="21"/>
                <w:szCs w:val="24"/>
                <w:lang w:val="en-US" w:eastAsia="zh-CN" w:bidi="ar-SA"/>
              </w:rPr>
            </w:pPr>
            <w:r w:rsidRPr="00EB231B">
              <w:rPr>
                <w:rFonts w:ascii="Times New Roman" w:hAnsi="Times New Roman" w:cs="Times New Roman" w:hint="eastAsia"/>
                <w:kern w:val="2"/>
                <w:sz w:val="21"/>
                <w:szCs w:val="24"/>
                <w:lang w:val="en-US" w:eastAsia="zh-CN" w:bidi="ar-SA"/>
              </w:rPr>
              <w:t>75</w:t>
            </w:r>
            <w:r w:rsidRPr="00EB231B">
              <w:rPr>
                <w:rFonts w:ascii="Times New Roman" w:hAnsi="Times New Roman" w:cs="Times New Roman"/>
                <w:kern w:val="2"/>
                <w:sz w:val="21"/>
                <w:szCs w:val="24"/>
                <w:lang w:val="en-US" w:eastAsia="zh-CN" w:bidi="ar-SA"/>
              </w:rPr>
              <w:t>%&lt;</w:t>
            </w:r>
            <w:r w:rsidRPr="00EB231B">
              <w:rPr>
                <w:rFonts w:ascii="Times New Roman" w:eastAsiaTheme="minorEastAsia" w:hAnsi="Times New Roman" w:cs="Times New Roman"/>
                <w:kern w:val="2"/>
                <w:position w:val="-10"/>
                <w:sz w:val="21"/>
                <w:szCs w:val="21"/>
              </w:rPr>
              <w:object w:dxaOrig="200" w:dyaOrig="260" w14:anchorId="4D6A72A4">
                <v:shape id="_x0000_i1027" type="#_x0000_t75" style="width:9pt;height:12.75pt" o:ole="">
                  <v:imagedata r:id="rId12" o:title=""/>
                </v:shape>
                <o:OLEObject Type="Embed" ProgID="Equation.3" ShapeID="_x0000_i1027" DrawAspect="Content" ObjectID="_1713210558" r:id="rId14"/>
              </w:object>
            </w:r>
            <w:r w:rsidRPr="00EB231B">
              <w:rPr>
                <w:rFonts w:hint="eastAsia"/>
                <w:szCs w:val="22"/>
              </w:rPr>
              <w:t>≤</w:t>
            </w:r>
            <w:r w:rsidRPr="00EB231B">
              <w:rPr>
                <w:rFonts w:ascii="Times New Roman" w:hAnsi="Times New Roman" w:cs="Times New Roman"/>
                <w:kern w:val="2"/>
                <w:sz w:val="21"/>
                <w:szCs w:val="24"/>
                <w:lang w:val="en-US" w:eastAsia="zh-CN" w:bidi="ar-SA"/>
              </w:rPr>
              <w:t>8</w:t>
            </w:r>
            <w:r w:rsidRPr="00EB231B">
              <w:rPr>
                <w:rFonts w:ascii="Times New Roman" w:hAnsi="Times New Roman" w:cs="Times New Roman" w:hint="eastAsia"/>
                <w:kern w:val="2"/>
                <w:sz w:val="21"/>
                <w:szCs w:val="24"/>
                <w:lang w:val="en-US" w:eastAsia="zh-CN" w:bidi="ar-SA"/>
              </w:rPr>
              <w:t>0</w:t>
            </w:r>
            <w:r w:rsidRPr="00EB231B">
              <w:rPr>
                <w:rFonts w:ascii="Times New Roman" w:hAnsi="Times New Roman" w:cs="Times New Roman"/>
                <w:kern w:val="2"/>
                <w:sz w:val="21"/>
                <w:szCs w:val="24"/>
                <w:lang w:val="en-US" w:eastAsia="zh-CN" w:bidi="ar-SA"/>
              </w:rPr>
              <w:t>%</w:t>
            </w:r>
          </w:p>
        </w:tc>
        <w:tc>
          <w:tcPr>
            <w:tcW w:w="4670" w:type="dxa"/>
            <w:vAlign w:val="center"/>
          </w:tcPr>
          <w:p w14:paraId="1BEC46BE" w14:textId="77777777" w:rsidR="00F97D15" w:rsidRPr="00EB231B" w:rsidRDefault="00F97D15" w:rsidP="00667BAE">
            <w:pPr>
              <w:pStyle w:val="aa"/>
              <w:ind w:firstLine="360"/>
              <w:jc w:val="center"/>
              <w:rPr>
                <w:rFonts w:ascii="Times New Roman"/>
              </w:rPr>
            </w:pPr>
            <w:r w:rsidRPr="00EB231B">
              <w:rPr>
                <w:rFonts w:ascii="Times New Roman"/>
              </w:rPr>
              <w:t>2</w:t>
            </w:r>
          </w:p>
        </w:tc>
      </w:tr>
      <w:tr w:rsidR="00EB231B" w:rsidRPr="00EB231B" w14:paraId="6FD1D942" w14:textId="77777777" w:rsidTr="00667BAE">
        <w:tc>
          <w:tcPr>
            <w:tcW w:w="4674" w:type="dxa"/>
            <w:vAlign w:val="center"/>
          </w:tcPr>
          <w:p w14:paraId="2E1577EC" w14:textId="77777777" w:rsidR="00F97D15" w:rsidRPr="00EB231B" w:rsidRDefault="00F97D15" w:rsidP="00667BAE">
            <w:pPr>
              <w:pStyle w:val="Other10"/>
              <w:spacing w:line="240" w:lineRule="auto"/>
              <w:jc w:val="center"/>
              <w:rPr>
                <w:rFonts w:ascii="Times New Roman" w:hAnsi="Times New Roman" w:cs="Times New Roman"/>
                <w:kern w:val="2"/>
                <w:sz w:val="21"/>
                <w:szCs w:val="24"/>
                <w:lang w:val="en-US" w:eastAsia="zh-CN" w:bidi="ar-SA"/>
              </w:rPr>
            </w:pPr>
            <w:r w:rsidRPr="00EB231B">
              <w:rPr>
                <w:rFonts w:ascii="Times New Roman" w:hAnsi="Times New Roman" w:cs="Times New Roman"/>
                <w:kern w:val="2"/>
                <w:sz w:val="21"/>
                <w:szCs w:val="24"/>
                <w:lang w:val="en-US" w:eastAsia="zh-CN" w:bidi="ar-SA"/>
              </w:rPr>
              <w:t>8</w:t>
            </w:r>
            <w:r w:rsidRPr="00EB231B">
              <w:rPr>
                <w:rFonts w:ascii="Times New Roman" w:hAnsi="Times New Roman" w:cs="Times New Roman" w:hint="eastAsia"/>
                <w:kern w:val="2"/>
                <w:sz w:val="21"/>
                <w:szCs w:val="24"/>
                <w:lang w:val="en-US" w:eastAsia="zh-CN" w:bidi="ar-SA"/>
              </w:rPr>
              <w:t>0</w:t>
            </w:r>
            <w:r w:rsidRPr="00EB231B">
              <w:rPr>
                <w:rFonts w:ascii="Times New Roman" w:hAnsi="Times New Roman" w:cs="Times New Roman"/>
                <w:kern w:val="2"/>
                <w:sz w:val="21"/>
                <w:szCs w:val="24"/>
                <w:lang w:val="en-US" w:eastAsia="zh-CN" w:bidi="ar-SA"/>
              </w:rPr>
              <w:t>%&lt;</w:t>
            </w:r>
            <w:r w:rsidRPr="00EB231B">
              <w:rPr>
                <w:rFonts w:ascii="Times New Roman" w:eastAsiaTheme="minorEastAsia" w:hAnsi="Times New Roman" w:cs="Times New Roman"/>
                <w:kern w:val="2"/>
                <w:position w:val="-10"/>
                <w:sz w:val="21"/>
                <w:szCs w:val="21"/>
              </w:rPr>
              <w:object w:dxaOrig="200" w:dyaOrig="260" w14:anchorId="07BCEBCD">
                <v:shape id="_x0000_i1028" type="#_x0000_t75" style="width:9pt;height:12.75pt" o:ole="">
                  <v:imagedata r:id="rId12" o:title=""/>
                </v:shape>
                <o:OLEObject Type="Embed" ProgID="Equation.3" ShapeID="_x0000_i1028" DrawAspect="Content" ObjectID="_1713210559" r:id="rId15"/>
              </w:object>
            </w:r>
            <w:r w:rsidRPr="00EB231B">
              <w:rPr>
                <w:rFonts w:hint="eastAsia"/>
                <w:szCs w:val="22"/>
              </w:rPr>
              <w:t>≤</w:t>
            </w:r>
            <w:r w:rsidRPr="00EB231B">
              <w:rPr>
                <w:rFonts w:ascii="Times New Roman" w:hAnsi="Times New Roman" w:cs="Times New Roman" w:hint="eastAsia"/>
                <w:kern w:val="2"/>
                <w:sz w:val="21"/>
                <w:szCs w:val="24"/>
                <w:lang w:val="en-US" w:eastAsia="zh-CN" w:bidi="ar-SA"/>
              </w:rPr>
              <w:t>85</w:t>
            </w:r>
            <w:r w:rsidRPr="00EB231B">
              <w:rPr>
                <w:rFonts w:ascii="Times New Roman" w:hAnsi="Times New Roman" w:cs="Times New Roman"/>
                <w:kern w:val="2"/>
                <w:sz w:val="21"/>
                <w:szCs w:val="24"/>
                <w:lang w:val="en-US" w:eastAsia="zh-CN" w:bidi="ar-SA"/>
              </w:rPr>
              <w:t>%</w:t>
            </w:r>
          </w:p>
        </w:tc>
        <w:tc>
          <w:tcPr>
            <w:tcW w:w="4670" w:type="dxa"/>
            <w:vAlign w:val="center"/>
          </w:tcPr>
          <w:p w14:paraId="08A6532F" w14:textId="77777777" w:rsidR="00F97D15" w:rsidRPr="00EB231B" w:rsidRDefault="00F97D15" w:rsidP="00667BAE">
            <w:pPr>
              <w:pStyle w:val="aa"/>
              <w:ind w:firstLine="360"/>
              <w:jc w:val="center"/>
              <w:rPr>
                <w:rFonts w:ascii="Times New Roman"/>
              </w:rPr>
            </w:pPr>
            <w:r w:rsidRPr="00EB231B">
              <w:rPr>
                <w:rFonts w:ascii="Times New Roman"/>
              </w:rPr>
              <w:t>3</w:t>
            </w:r>
          </w:p>
        </w:tc>
      </w:tr>
    </w:tbl>
    <w:p w14:paraId="6088B91A" w14:textId="77777777" w:rsidR="00F97D15" w:rsidRPr="00EB231B" w:rsidRDefault="00F97D15" w:rsidP="00915F0E">
      <w:pPr>
        <w:pStyle w:val="a"/>
        <w:numPr>
          <w:ilvl w:val="0"/>
          <w:numId w:val="0"/>
        </w:numPr>
        <w:spacing w:before="312" w:after="312"/>
      </w:pPr>
      <w:r w:rsidRPr="00EB231B">
        <w:rPr>
          <w:rFonts w:hint="eastAsia"/>
        </w:rPr>
        <w:lastRenderedPageBreak/>
        <w:t>7.3节能评价值</w:t>
      </w:r>
    </w:p>
    <w:p w14:paraId="78320BA9" w14:textId="77777777" w:rsidR="00F97D15" w:rsidRPr="00EB231B" w:rsidRDefault="00F97D15" w:rsidP="00915F0E">
      <w:pPr>
        <w:pStyle w:val="a"/>
        <w:numPr>
          <w:ilvl w:val="0"/>
          <w:numId w:val="0"/>
        </w:numPr>
        <w:spacing w:before="312" w:after="312"/>
      </w:pPr>
      <w:r w:rsidRPr="00EB231B">
        <w:rPr>
          <w:rFonts w:hint="eastAsia"/>
        </w:rPr>
        <w:t>7.3.1</w:t>
      </w:r>
      <w:r w:rsidRPr="00EB231B">
        <w:rPr>
          <w:rFonts w:asciiTheme="minorEastAsia" w:eastAsiaTheme="minorEastAsia" w:hAnsiTheme="minorEastAsia" w:hint="eastAsia"/>
        </w:rPr>
        <w:t>表1中冷库能效等级</w:t>
      </w:r>
      <w:r w:rsidRPr="00EB231B">
        <w:rPr>
          <w:rFonts w:asciiTheme="minorEastAsia" w:eastAsiaTheme="minorEastAsia" w:hAnsiTheme="minorEastAsia"/>
        </w:rPr>
        <w:t>3</w:t>
      </w:r>
      <w:r w:rsidRPr="00EB231B">
        <w:rPr>
          <w:rFonts w:asciiTheme="minorEastAsia" w:eastAsiaTheme="minorEastAsia" w:hAnsiTheme="minorEastAsia" w:hint="eastAsia"/>
        </w:rPr>
        <w:t>级值为冷库能效限定值。</w:t>
      </w:r>
    </w:p>
    <w:p w14:paraId="32F63DD8" w14:textId="3B8F4B82" w:rsidR="00F97D15" w:rsidRPr="00EB231B" w:rsidRDefault="00F97D15" w:rsidP="00AA09C7">
      <w:pPr>
        <w:pStyle w:val="a"/>
        <w:numPr>
          <w:ilvl w:val="0"/>
          <w:numId w:val="0"/>
        </w:numPr>
        <w:spacing w:before="312" w:after="312"/>
        <w:rPr>
          <w:rFonts w:asciiTheme="minorEastAsia" w:eastAsiaTheme="minorEastAsia" w:hAnsiTheme="minorEastAsia"/>
        </w:rPr>
      </w:pPr>
      <w:r w:rsidRPr="00EB231B">
        <w:rPr>
          <w:rFonts w:hint="eastAsia"/>
        </w:rPr>
        <w:t>7.3.2</w:t>
      </w:r>
      <w:r w:rsidRPr="00EB231B">
        <w:rPr>
          <w:rFonts w:asciiTheme="minorEastAsia" w:eastAsiaTheme="minorEastAsia" w:hAnsiTheme="minorEastAsia" w:hint="eastAsia"/>
        </w:rPr>
        <w:t>冷库节能评价值达到表1中能效等级</w:t>
      </w:r>
      <w:r w:rsidR="000B2373" w:rsidRPr="00EB231B">
        <w:rPr>
          <w:rFonts w:asciiTheme="minorEastAsia" w:eastAsiaTheme="minorEastAsia" w:hAnsiTheme="minorEastAsia" w:hint="eastAsia"/>
        </w:rPr>
        <w:t>1级、</w:t>
      </w:r>
      <w:r w:rsidRPr="00EB231B">
        <w:rPr>
          <w:rFonts w:asciiTheme="minorEastAsia" w:eastAsiaTheme="minorEastAsia" w:hAnsiTheme="minorEastAsia" w:hint="eastAsia"/>
        </w:rPr>
        <w:t>2级值，则为节能型冷库。</w:t>
      </w:r>
    </w:p>
    <w:p w14:paraId="379F94B3" w14:textId="7063EB70" w:rsidR="00124F49" w:rsidRPr="00EB231B" w:rsidRDefault="00F97D15" w:rsidP="00062795">
      <w:pPr>
        <w:pStyle w:val="a"/>
        <w:numPr>
          <w:ilvl w:val="0"/>
          <w:numId w:val="0"/>
        </w:numPr>
        <w:spacing w:before="312" w:after="312"/>
        <w:rPr>
          <w:rFonts w:ascii="宋体" w:eastAsia="宋体" w:hAnsi="宋体"/>
        </w:rPr>
      </w:pPr>
      <w:r w:rsidRPr="00EB231B">
        <w:rPr>
          <w:rFonts w:hint="eastAsia"/>
        </w:rPr>
        <w:t>7.3.3</w:t>
      </w:r>
      <w:r w:rsidR="00062795" w:rsidRPr="00EB231B">
        <w:rPr>
          <w:rFonts w:ascii="宋体" w:eastAsia="宋体" w:hAnsi="宋体"/>
        </w:rPr>
        <w:t>冷库</w:t>
      </w:r>
      <w:r w:rsidR="00062795" w:rsidRPr="00EB231B">
        <w:rPr>
          <w:rFonts w:ascii="宋体" w:eastAsia="宋体" w:hAnsi="宋体" w:hint="eastAsia"/>
        </w:rPr>
        <w:t>若达不到</w:t>
      </w:r>
      <w:r w:rsidR="00062795" w:rsidRPr="00EB231B">
        <w:rPr>
          <w:rFonts w:ascii="宋体" w:eastAsia="宋体" w:hAnsi="宋体"/>
        </w:rPr>
        <w:t>3级</w:t>
      </w:r>
      <w:r w:rsidR="00062795" w:rsidRPr="00EB231B">
        <w:rPr>
          <w:rFonts w:ascii="宋体" w:eastAsia="宋体" w:hAnsi="宋体" w:hint="eastAsia"/>
        </w:rPr>
        <w:t>，则判定该冷库为非节能型冷库。</w:t>
      </w:r>
    </w:p>
    <w:p w14:paraId="50996C34" w14:textId="77777777" w:rsidR="00F97D15" w:rsidRPr="00EB231B" w:rsidRDefault="00F97D15" w:rsidP="001604BA">
      <w:pPr>
        <w:pStyle w:val="a"/>
        <w:numPr>
          <w:ilvl w:val="0"/>
          <w:numId w:val="0"/>
        </w:numPr>
        <w:spacing w:before="312" w:after="312"/>
        <w:ind w:leftChars="-1" w:left="-2"/>
      </w:pPr>
      <w:r w:rsidRPr="00EB231B">
        <w:rPr>
          <w:rFonts w:hint="eastAsia"/>
        </w:rPr>
        <w:t>8冷库能效测试方法</w:t>
      </w:r>
    </w:p>
    <w:p w14:paraId="28D8E3E1" w14:textId="77777777" w:rsidR="00F97D15" w:rsidRPr="00EB231B" w:rsidRDefault="00F97D15" w:rsidP="00614606">
      <w:pPr>
        <w:pStyle w:val="aa"/>
        <w:rPr>
          <w:szCs w:val="22"/>
        </w:rPr>
      </w:pPr>
      <w:r w:rsidRPr="00EB231B">
        <w:rPr>
          <w:szCs w:val="22"/>
        </w:rPr>
        <w:t>参照</w:t>
      </w:r>
      <w:r w:rsidRPr="00EB231B">
        <w:rPr>
          <w:rFonts w:hint="eastAsia"/>
          <w:szCs w:val="22"/>
        </w:rPr>
        <w:t>GB/T 15912.1、JB/T</w:t>
      </w:r>
      <w:r w:rsidRPr="00EB231B">
        <w:rPr>
          <w:szCs w:val="22"/>
        </w:rPr>
        <w:t xml:space="preserve"> </w:t>
      </w:r>
      <w:r w:rsidRPr="00EB231B">
        <w:rPr>
          <w:rFonts w:hint="eastAsia"/>
          <w:szCs w:val="22"/>
        </w:rPr>
        <w:t>9061的</w:t>
      </w:r>
      <w:r w:rsidRPr="00EB231B">
        <w:rPr>
          <w:szCs w:val="22"/>
        </w:rPr>
        <w:t>试验方法和耗电量试验方法进行。各用能设备的实测</w:t>
      </w:r>
      <w:r w:rsidRPr="00EB231B">
        <w:rPr>
          <w:rFonts w:hint="eastAsia"/>
          <w:szCs w:val="22"/>
        </w:rPr>
        <w:t>耗电量</w:t>
      </w:r>
      <w:r w:rsidRPr="00EB231B">
        <w:rPr>
          <w:szCs w:val="22"/>
        </w:rPr>
        <w:t>之和视为制冷系统的</w:t>
      </w:r>
      <w:r w:rsidRPr="00EB231B">
        <w:rPr>
          <w:rFonts w:hint="eastAsia"/>
          <w:szCs w:val="22"/>
        </w:rPr>
        <w:t>实测</w:t>
      </w:r>
      <w:r w:rsidRPr="00EB231B">
        <w:rPr>
          <w:szCs w:val="22"/>
        </w:rPr>
        <w:t>耗电量</w:t>
      </w:r>
      <w:r w:rsidRPr="00EB231B">
        <w:rPr>
          <w:rFonts w:hint="eastAsia"/>
          <w:szCs w:val="22"/>
        </w:rPr>
        <w:t>。</w:t>
      </w:r>
    </w:p>
    <w:p w14:paraId="23AAF22D" w14:textId="38CB504A" w:rsidR="00F97D15" w:rsidRPr="00EB231B" w:rsidRDefault="00F97D15" w:rsidP="00614606">
      <w:pPr>
        <w:pStyle w:val="aa"/>
      </w:pPr>
      <w:r w:rsidRPr="00EB231B">
        <w:rPr>
          <w:rFonts w:hint="eastAsia"/>
          <w:szCs w:val="22"/>
        </w:rPr>
        <w:t>测试需在稳定运行状态，库内温度平均值无持续下降或上升的状态，在运行中自动开、停机，库内温度呈周期性变化时，相隔6</w:t>
      </w:r>
      <w:r w:rsidRPr="00EB231B">
        <w:rPr>
          <w:szCs w:val="22"/>
        </w:rPr>
        <w:t xml:space="preserve"> </w:t>
      </w:r>
      <w:r w:rsidRPr="00EB231B">
        <w:rPr>
          <w:rFonts w:hint="eastAsia"/>
          <w:szCs w:val="22"/>
        </w:rPr>
        <w:t>h以上的</w:t>
      </w:r>
      <w:proofErr w:type="gramStart"/>
      <w:r w:rsidRPr="00EB231B">
        <w:rPr>
          <w:rFonts w:hint="eastAsia"/>
          <w:szCs w:val="22"/>
        </w:rPr>
        <w:t>若干整</w:t>
      </w:r>
      <w:proofErr w:type="gramEnd"/>
      <w:r w:rsidRPr="00EB231B">
        <w:rPr>
          <w:rFonts w:hint="eastAsia"/>
          <w:szCs w:val="22"/>
        </w:rPr>
        <w:t>周期</w:t>
      </w:r>
      <w:r w:rsidR="000D69CF" w:rsidRPr="00EB231B">
        <w:rPr>
          <w:rFonts w:hint="eastAsia"/>
          <w:szCs w:val="22"/>
        </w:rPr>
        <w:t>（2</w:t>
      </w:r>
      <w:r w:rsidR="000D69CF" w:rsidRPr="00EB231B">
        <w:rPr>
          <w:szCs w:val="22"/>
        </w:rPr>
        <w:t>4 h</w:t>
      </w:r>
      <w:r w:rsidR="000D69CF" w:rsidRPr="00EB231B">
        <w:rPr>
          <w:rFonts w:hint="eastAsia"/>
          <w:szCs w:val="22"/>
        </w:rPr>
        <w:t>）</w:t>
      </w:r>
      <w:r w:rsidRPr="00EB231B">
        <w:rPr>
          <w:rFonts w:hint="eastAsia"/>
          <w:szCs w:val="22"/>
        </w:rPr>
        <w:t>对应点的库内平均温度的单向波动差值不大于0.5℃，或机组无自动开停机但也满足上述条件时，就认为该运行状态是稳定运行状态。因除霜引起的温度波动的时间除外。</w:t>
      </w:r>
    </w:p>
    <w:p w14:paraId="1046A660" w14:textId="4C677B25" w:rsidR="000D69CF" w:rsidRPr="00EB231B" w:rsidRDefault="00F97D15" w:rsidP="00614606">
      <w:pPr>
        <w:pStyle w:val="a"/>
        <w:numPr>
          <w:ilvl w:val="0"/>
          <w:numId w:val="0"/>
        </w:numPr>
        <w:spacing w:before="312" w:after="312"/>
        <w:rPr>
          <w:rFonts w:ascii="宋体" w:eastAsia="宋体" w:hAnsi="宋体"/>
        </w:rPr>
      </w:pPr>
      <w:r w:rsidRPr="00EB231B">
        <w:rPr>
          <w:rFonts w:hAnsi="黑体" w:hint="eastAsia"/>
        </w:rPr>
        <w:t xml:space="preserve">8.1 </w:t>
      </w:r>
      <w:r w:rsidR="000D69CF" w:rsidRPr="00EB231B">
        <w:rPr>
          <w:rFonts w:ascii="宋体" w:eastAsia="宋体" w:hAnsi="宋体" w:hint="eastAsia"/>
        </w:rPr>
        <w:t>冷库</w:t>
      </w:r>
      <w:r w:rsidR="000D69CF" w:rsidRPr="00EB231B">
        <w:rPr>
          <w:rFonts w:ascii="宋体" w:eastAsia="宋体" w:hAnsi="宋体"/>
        </w:rPr>
        <w:t>内货物存放量不明确时</w:t>
      </w:r>
      <w:r w:rsidR="000D69CF" w:rsidRPr="00EB231B">
        <w:rPr>
          <w:rFonts w:ascii="宋体" w:eastAsia="宋体" w:hAnsi="宋体" w:hint="eastAsia"/>
        </w:rPr>
        <w:t>，可按照</w:t>
      </w:r>
      <w:r w:rsidR="000D69CF" w:rsidRPr="00EB231B">
        <w:rPr>
          <w:rFonts w:ascii="宋体" w:eastAsia="宋体" w:hAnsi="宋体"/>
        </w:rPr>
        <w:t>DB31/ 595附录由</w:t>
      </w:r>
      <w:r w:rsidR="000D69CF" w:rsidRPr="00EB231B">
        <w:rPr>
          <w:rFonts w:ascii="宋体" w:eastAsia="宋体" w:hAnsi="宋体" w:hint="eastAsia"/>
        </w:rPr>
        <w:t>公称容积换算为质量，进行单位产品能源消耗计算。</w:t>
      </w:r>
    </w:p>
    <w:p w14:paraId="1DC26D32" w14:textId="176FEBE2" w:rsidR="0030159F" w:rsidRPr="00EB231B" w:rsidRDefault="000D69CF" w:rsidP="00614606">
      <w:pPr>
        <w:pStyle w:val="a"/>
        <w:numPr>
          <w:ilvl w:val="0"/>
          <w:numId w:val="0"/>
        </w:numPr>
        <w:spacing w:before="312" w:after="312"/>
        <w:rPr>
          <w:rFonts w:hAnsi="黑体"/>
        </w:rPr>
      </w:pPr>
      <w:r w:rsidRPr="00EB231B">
        <w:rPr>
          <w:rFonts w:hAnsi="黑体" w:hint="eastAsia"/>
        </w:rPr>
        <w:t>8</w:t>
      </w:r>
      <w:r w:rsidRPr="00EB231B">
        <w:rPr>
          <w:rFonts w:hAnsi="黑体"/>
        </w:rPr>
        <w:t xml:space="preserve">.2 </w:t>
      </w:r>
      <w:r w:rsidR="0030159F" w:rsidRPr="00EB231B">
        <w:rPr>
          <w:rFonts w:ascii="宋体" w:eastAsia="宋体" w:hAnsi="宋体"/>
        </w:rPr>
        <w:t>测试要求的环境温度采用上海市</w:t>
      </w:r>
      <w:r w:rsidR="0030159F" w:rsidRPr="00EB231B">
        <w:rPr>
          <w:rFonts w:ascii="宋体" w:eastAsia="宋体" w:hAnsi="宋体" w:hint="eastAsia"/>
        </w:rPr>
        <w:t>夏季空气调节日平均温度</w:t>
      </w:r>
      <w:r w:rsidR="0030159F" w:rsidRPr="00EB231B">
        <w:rPr>
          <w:rFonts w:ascii="宋体" w:eastAsia="宋体" w:hAnsi="宋体"/>
        </w:rPr>
        <w:t>30</w:t>
      </w:r>
      <w:r w:rsidR="0030159F" w:rsidRPr="00EB231B">
        <w:rPr>
          <w:rFonts w:ascii="宋体" w:eastAsia="宋体" w:hAnsi="宋体" w:hint="eastAsia"/>
        </w:rPr>
        <w:t>℃（±</w:t>
      </w:r>
      <w:r w:rsidR="0030159F" w:rsidRPr="00EB231B">
        <w:rPr>
          <w:rFonts w:ascii="宋体" w:eastAsia="宋体" w:hAnsi="宋体"/>
        </w:rPr>
        <w:t>2</w:t>
      </w:r>
      <w:r w:rsidR="0030159F" w:rsidRPr="00EB231B">
        <w:rPr>
          <w:rFonts w:ascii="宋体" w:eastAsia="宋体" w:hAnsi="宋体" w:hint="eastAsia"/>
        </w:rPr>
        <w:t>℃）</w:t>
      </w:r>
      <w:r w:rsidR="00836F64" w:rsidRPr="00EB231B">
        <w:rPr>
          <w:rFonts w:ascii="宋体" w:eastAsia="宋体" w:hAnsi="宋体" w:hint="eastAsia"/>
        </w:rPr>
        <w:t>、室外计算湿球温度</w:t>
      </w:r>
      <w:r w:rsidR="00836F64" w:rsidRPr="00EB231B">
        <w:rPr>
          <w:rFonts w:ascii="宋体" w:eastAsia="宋体" w:hAnsi="宋体"/>
        </w:rPr>
        <w:t>28</w:t>
      </w:r>
      <w:r w:rsidR="00836F64" w:rsidRPr="00EB231B">
        <w:rPr>
          <w:rFonts w:ascii="宋体" w:eastAsia="宋体" w:hAnsi="宋体" w:hint="eastAsia"/>
        </w:rPr>
        <w:t>℃（±2℃）</w:t>
      </w:r>
      <w:r w:rsidR="0030159F" w:rsidRPr="00EB231B">
        <w:rPr>
          <w:rFonts w:ascii="宋体" w:eastAsia="宋体" w:hAnsi="宋体" w:hint="eastAsia"/>
        </w:rPr>
        <w:t>为宜。</w:t>
      </w:r>
    </w:p>
    <w:p w14:paraId="70196E1A" w14:textId="60E031F9" w:rsidR="00F97D15" w:rsidRPr="00EB231B" w:rsidRDefault="0030159F" w:rsidP="00614606">
      <w:pPr>
        <w:pStyle w:val="a"/>
        <w:numPr>
          <w:ilvl w:val="0"/>
          <w:numId w:val="0"/>
        </w:numPr>
        <w:spacing w:before="312" w:after="312"/>
        <w:rPr>
          <w:rFonts w:ascii="宋体" w:eastAsia="宋体" w:hAnsi="宋体"/>
        </w:rPr>
      </w:pPr>
      <w:r w:rsidRPr="00EB231B">
        <w:rPr>
          <w:rFonts w:hAnsi="黑体" w:hint="eastAsia"/>
        </w:rPr>
        <w:t>8</w:t>
      </w:r>
      <w:r w:rsidRPr="00EB231B">
        <w:rPr>
          <w:rFonts w:hAnsi="黑体"/>
        </w:rPr>
        <w:t xml:space="preserve">.3 </w:t>
      </w:r>
      <w:r w:rsidR="00F97D15" w:rsidRPr="00EB231B">
        <w:rPr>
          <w:rFonts w:ascii="宋体" w:eastAsia="宋体" w:hAnsi="宋体" w:hint="eastAsia"/>
        </w:rPr>
        <w:t>冷库使用单位应定期对冷库系统耗电量进行测试。</w:t>
      </w:r>
    </w:p>
    <w:p w14:paraId="1AA1DFC5" w14:textId="636B74EA" w:rsidR="00F97D15" w:rsidRPr="00EB231B" w:rsidRDefault="00F97D15" w:rsidP="00614606">
      <w:pPr>
        <w:pStyle w:val="a"/>
        <w:numPr>
          <w:ilvl w:val="0"/>
          <w:numId w:val="0"/>
        </w:numPr>
        <w:spacing w:before="312" w:after="312"/>
        <w:rPr>
          <w:rFonts w:asciiTheme="minorEastAsia" w:eastAsiaTheme="minorEastAsia" w:hAnsiTheme="minorEastAsia"/>
          <w:strike/>
        </w:rPr>
      </w:pPr>
      <w:r w:rsidRPr="00EB231B">
        <w:rPr>
          <w:rFonts w:hAnsi="黑体"/>
        </w:rPr>
        <w:t>8.</w:t>
      </w:r>
      <w:r w:rsidR="0030159F" w:rsidRPr="00EB231B">
        <w:rPr>
          <w:rFonts w:hAnsi="黑体"/>
        </w:rPr>
        <w:t>4</w:t>
      </w:r>
      <w:r w:rsidR="000D69CF" w:rsidRPr="00EB231B">
        <w:rPr>
          <w:rFonts w:hAnsi="黑体"/>
        </w:rPr>
        <w:t xml:space="preserve"> </w:t>
      </w:r>
      <w:r w:rsidR="00935810" w:rsidRPr="00EB231B">
        <w:rPr>
          <w:rFonts w:ascii="宋体" w:eastAsia="宋体" w:hAnsi="宋体"/>
        </w:rPr>
        <w:t>冷库群的经济评价可以按照整体也可以对单栋冷库或同一运行温度的额冷库，进行冷库经济</w:t>
      </w:r>
      <w:r w:rsidR="00935810" w:rsidRPr="00EB231B">
        <w:rPr>
          <w:rFonts w:ascii="宋体" w:eastAsia="宋体" w:hAnsi="宋体" w:hint="eastAsia"/>
        </w:rPr>
        <w:t>性</w:t>
      </w:r>
      <w:r w:rsidR="00935810" w:rsidRPr="00EB231B">
        <w:rPr>
          <w:rFonts w:ascii="宋体" w:eastAsia="宋体" w:hAnsi="宋体"/>
        </w:rPr>
        <w:t>评价。</w:t>
      </w:r>
    </w:p>
    <w:p w14:paraId="32B444C7" w14:textId="77777777" w:rsidR="00F97D15" w:rsidRPr="00EB231B" w:rsidRDefault="00F97D15" w:rsidP="008F236E">
      <w:pPr>
        <w:pStyle w:val="aa"/>
      </w:pPr>
    </w:p>
    <w:p w14:paraId="48BF50EC" w14:textId="77777777" w:rsidR="00F97D15" w:rsidRPr="00EB231B" w:rsidRDefault="00F97D15" w:rsidP="008F236E">
      <w:pPr>
        <w:framePr w:hSpace="181" w:vSpace="181" w:wrap="around" w:vAnchor="text" w:hAnchor="page" w:x="4520" w:y="1"/>
        <w:rPr>
          <w:szCs w:val="21"/>
        </w:rPr>
      </w:pPr>
      <w:r w:rsidRPr="00EB231B">
        <w:rPr>
          <w:szCs w:val="21"/>
        </w:rPr>
        <w:t>___________________________</w:t>
      </w:r>
    </w:p>
    <w:p w14:paraId="6E904446" w14:textId="77777777" w:rsidR="00F97D15" w:rsidRPr="00EB231B" w:rsidRDefault="00F97D15" w:rsidP="008F236E">
      <w:pPr>
        <w:pStyle w:val="aa"/>
      </w:pPr>
    </w:p>
    <w:p w14:paraId="2F9829C4" w14:textId="77777777" w:rsidR="009F0BA8" w:rsidRPr="00EB231B" w:rsidRDefault="009F0BA8"/>
    <w:sectPr w:rsidR="009F0BA8" w:rsidRPr="00EB231B">
      <w:pgSz w:w="11906" w:h="16838"/>
      <w:pgMar w:top="567" w:right="1134" w:bottom="1134" w:left="1418" w:header="1418" w:footer="1134" w:gutter="0"/>
      <w:pgNumType w:start="1"/>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9EFD4" w14:textId="77777777" w:rsidR="00B04FCC" w:rsidRDefault="00B04FCC" w:rsidP="00F97D15">
      <w:r>
        <w:separator/>
      </w:r>
    </w:p>
  </w:endnote>
  <w:endnote w:type="continuationSeparator" w:id="0">
    <w:p w14:paraId="79229122" w14:textId="77777777" w:rsidR="00B04FCC" w:rsidRDefault="00B04FCC" w:rsidP="00F9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982EA" w14:textId="77777777" w:rsidR="0011666C" w:rsidRDefault="002079C0">
    <w:pPr>
      <w:pStyle w:val="ac"/>
    </w:pPr>
    <w:r>
      <w:fldChar w:fldCharType="begin"/>
    </w:r>
    <w:r>
      <w:instrText xml:space="preserve"> PAGE  \* MERGEFORMAT </w:instrText>
    </w:r>
    <w:r>
      <w:fldChar w:fldCharType="separate"/>
    </w:r>
    <w:r w:rsidR="009E29D6">
      <w:rPr>
        <w:noProof/>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C6F8B" w14:textId="77777777" w:rsidR="00B04FCC" w:rsidRDefault="00B04FCC" w:rsidP="00F97D15">
      <w:r>
        <w:separator/>
      </w:r>
    </w:p>
  </w:footnote>
  <w:footnote w:type="continuationSeparator" w:id="0">
    <w:p w14:paraId="03EA7DB0" w14:textId="77777777" w:rsidR="00B04FCC" w:rsidRDefault="00B04FCC" w:rsidP="00F97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20D63" w14:textId="77777777" w:rsidR="0011666C" w:rsidRDefault="002079C0">
    <w:pPr>
      <w:pStyle w:val="a9"/>
      <w:jc w:val="right"/>
      <w:rPr>
        <w:rFonts w:ascii="黑体" w:eastAsia="黑体" w:hAnsi="黑体"/>
        <w:sz w:val="21"/>
        <w:szCs w:val="21"/>
      </w:rPr>
    </w:pPr>
    <w:r>
      <w:rPr>
        <w:rFonts w:ascii="黑体" w:eastAsia="黑体" w:hAnsi="黑体"/>
        <w:sz w:val="21"/>
        <w:szCs w:val="21"/>
      </w:rPr>
      <w:t xml:space="preserve">DB 31/T </w:t>
    </w:r>
    <w:r w:rsidR="00F97D15">
      <w:rPr>
        <w:rFonts w:ascii="黑体" w:eastAsia="黑体" w:hAnsi="黑体"/>
        <w:sz w:val="21"/>
        <w:szCs w:val="21"/>
      </w:rPr>
      <w:t>728</w:t>
    </w:r>
    <w:r>
      <w:rPr>
        <w:rFonts w:ascii="黑体" w:eastAsia="黑体" w:hAnsi="黑体" w:hint="eastAsia"/>
        <w:sz w:val="21"/>
        <w:szCs w:val="21"/>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start w:val="1"/>
      <w:numFmt w:val="decimal"/>
      <w:pStyle w:val="a"/>
      <w:suff w:val="nothing"/>
      <w:lvlText w:val="%1　"/>
      <w:lvlJc w:val="left"/>
      <w:pPr>
        <w:ind w:left="709" w:firstLine="0"/>
      </w:pPr>
      <w:rPr>
        <w:rFonts w:ascii="黑体" w:eastAsia="黑体" w:hAnsi="Times New Roman" w:hint="eastAsia"/>
        <w:b w:val="0"/>
        <w:i w:val="0"/>
        <w:sz w:val="21"/>
        <w:szCs w:val="21"/>
      </w:rPr>
    </w:lvl>
    <w:lvl w:ilvl="1">
      <w:start w:val="1"/>
      <w:numFmt w:val="decimal"/>
      <w:pStyle w:val="a0"/>
      <w:suff w:val="nothing"/>
      <w:lvlText w:val="%1.%2　"/>
      <w:lvlJc w:val="left"/>
      <w:pPr>
        <w:ind w:left="283"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1"/>
      <w:suff w:val="nothing"/>
      <w:lvlText w:val="%1.%2.%3　"/>
      <w:lvlJc w:val="left"/>
      <w:pPr>
        <w:ind w:left="1276" w:firstLine="0"/>
      </w:pPr>
      <w:rPr>
        <w:rFonts w:ascii="黑体" w:eastAsia="黑体" w:hAnsi="Times New Roman" w:hint="eastAsia"/>
        <w:b w:val="0"/>
        <w:i w:val="0"/>
        <w:sz w:val="21"/>
      </w:rPr>
    </w:lvl>
    <w:lvl w:ilvl="3">
      <w:start w:val="1"/>
      <w:numFmt w:val="decimal"/>
      <w:pStyle w:val="a2"/>
      <w:suff w:val="nothing"/>
      <w:lvlText w:val="%1.%2.%3.%4　"/>
      <w:lvlJc w:val="left"/>
      <w:pPr>
        <w:ind w:left="283" w:firstLine="0"/>
      </w:pPr>
      <w:rPr>
        <w:rFonts w:ascii="黑体" w:eastAsia="黑体" w:hAnsi="Times New Roman" w:hint="eastAsia"/>
        <w:b w:val="0"/>
        <w:i w:val="0"/>
        <w:sz w:val="21"/>
      </w:rPr>
    </w:lvl>
    <w:lvl w:ilvl="4">
      <w:start w:val="1"/>
      <w:numFmt w:val="decimal"/>
      <w:pStyle w:val="a3"/>
      <w:suff w:val="nothing"/>
      <w:lvlText w:val="%1.%2.%3.%4.%5　"/>
      <w:lvlJc w:val="left"/>
      <w:pPr>
        <w:ind w:left="283" w:firstLine="0"/>
      </w:pPr>
      <w:rPr>
        <w:rFonts w:ascii="黑体" w:eastAsia="黑体" w:hAnsi="Times New Roman" w:hint="eastAsia"/>
        <w:b w:val="0"/>
        <w:i w:val="0"/>
        <w:sz w:val="21"/>
      </w:rPr>
    </w:lvl>
    <w:lvl w:ilvl="5">
      <w:start w:val="1"/>
      <w:numFmt w:val="decimal"/>
      <w:pStyle w:val="a4"/>
      <w:suff w:val="nothing"/>
      <w:lvlText w:val="%1.%2.%3.%4.%5.%6　"/>
      <w:lvlJc w:val="left"/>
      <w:pPr>
        <w:ind w:left="283" w:firstLine="0"/>
      </w:pPr>
      <w:rPr>
        <w:rFonts w:ascii="黑体" w:eastAsia="黑体" w:hAnsi="Times New Roman" w:hint="eastAsia"/>
        <w:b w:val="0"/>
        <w:i w:val="0"/>
        <w:sz w:val="21"/>
      </w:rPr>
    </w:lvl>
    <w:lvl w:ilvl="6">
      <w:start w:val="1"/>
      <w:numFmt w:val="decimal"/>
      <w:suff w:val="nothing"/>
      <w:lvlText w:val="%1%2.%3.%4.%5.%6.%7　"/>
      <w:lvlJc w:val="left"/>
      <w:pPr>
        <w:ind w:left="283" w:firstLine="0"/>
      </w:pPr>
      <w:rPr>
        <w:rFonts w:ascii="黑体" w:eastAsia="黑体" w:hAnsi="Times New Roman" w:hint="eastAsia"/>
        <w:b w:val="0"/>
        <w:i w:val="0"/>
        <w:sz w:val="21"/>
      </w:rPr>
    </w:lvl>
    <w:lvl w:ilvl="7">
      <w:start w:val="1"/>
      <w:numFmt w:val="decimal"/>
      <w:lvlText w:val="%1.%2.%3.%4.%5.%6.%7.%8"/>
      <w:lvlJc w:val="left"/>
      <w:pPr>
        <w:tabs>
          <w:tab w:val="left" w:pos="4634"/>
        </w:tabs>
        <w:ind w:left="4252" w:hanging="1418"/>
      </w:pPr>
      <w:rPr>
        <w:rFonts w:hint="eastAsia"/>
      </w:rPr>
    </w:lvl>
    <w:lvl w:ilvl="8">
      <w:start w:val="1"/>
      <w:numFmt w:val="decimal"/>
      <w:lvlText w:val="%1.%2.%3.%4.%5.%6.%7.%8.%9"/>
      <w:lvlJc w:val="left"/>
      <w:pPr>
        <w:tabs>
          <w:tab w:val="left" w:pos="5060"/>
        </w:tabs>
        <w:ind w:left="4960" w:hanging="1700"/>
      </w:pPr>
      <w:rPr>
        <w:rFonts w:hint="eastAsia"/>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D15"/>
    <w:rsid w:val="00001861"/>
    <w:rsid w:val="00031FDD"/>
    <w:rsid w:val="00062795"/>
    <w:rsid w:val="00071AEE"/>
    <w:rsid w:val="000B2373"/>
    <w:rsid w:val="000B2B22"/>
    <w:rsid w:val="000D69CF"/>
    <w:rsid w:val="00100C36"/>
    <w:rsid w:val="00124F49"/>
    <w:rsid w:val="001313BC"/>
    <w:rsid w:val="00174E62"/>
    <w:rsid w:val="00197B66"/>
    <w:rsid w:val="001C60DB"/>
    <w:rsid w:val="001C73C2"/>
    <w:rsid w:val="001D1D80"/>
    <w:rsid w:val="002079C0"/>
    <w:rsid w:val="00232330"/>
    <w:rsid w:val="002A7F0A"/>
    <w:rsid w:val="002F3CDA"/>
    <w:rsid w:val="0030159F"/>
    <w:rsid w:val="00306CBB"/>
    <w:rsid w:val="003328D8"/>
    <w:rsid w:val="003B67A2"/>
    <w:rsid w:val="003F0A5E"/>
    <w:rsid w:val="00465D83"/>
    <w:rsid w:val="00474DFA"/>
    <w:rsid w:val="00483727"/>
    <w:rsid w:val="00490F8C"/>
    <w:rsid w:val="0054007A"/>
    <w:rsid w:val="00543783"/>
    <w:rsid w:val="005A7CBE"/>
    <w:rsid w:val="005F6587"/>
    <w:rsid w:val="00625EDC"/>
    <w:rsid w:val="00644252"/>
    <w:rsid w:val="006A362C"/>
    <w:rsid w:val="006B4D3F"/>
    <w:rsid w:val="006C4A55"/>
    <w:rsid w:val="006F4C5C"/>
    <w:rsid w:val="006F5F8A"/>
    <w:rsid w:val="0072148B"/>
    <w:rsid w:val="00755F2C"/>
    <w:rsid w:val="00756B10"/>
    <w:rsid w:val="007A743E"/>
    <w:rsid w:val="00836F64"/>
    <w:rsid w:val="008B263B"/>
    <w:rsid w:val="008E086F"/>
    <w:rsid w:val="00907D6F"/>
    <w:rsid w:val="00935810"/>
    <w:rsid w:val="009517B7"/>
    <w:rsid w:val="009D1D73"/>
    <w:rsid w:val="009E29D6"/>
    <w:rsid w:val="009F0BA8"/>
    <w:rsid w:val="00A404E6"/>
    <w:rsid w:val="00A66DC8"/>
    <w:rsid w:val="00B0245A"/>
    <w:rsid w:val="00B04FCC"/>
    <w:rsid w:val="00B343D5"/>
    <w:rsid w:val="00B80F18"/>
    <w:rsid w:val="00BB69C9"/>
    <w:rsid w:val="00BF5D01"/>
    <w:rsid w:val="00C00767"/>
    <w:rsid w:val="00C24C86"/>
    <w:rsid w:val="00C46348"/>
    <w:rsid w:val="00CC584D"/>
    <w:rsid w:val="00D56961"/>
    <w:rsid w:val="00DC027D"/>
    <w:rsid w:val="00E36EAB"/>
    <w:rsid w:val="00E7436D"/>
    <w:rsid w:val="00E8249D"/>
    <w:rsid w:val="00EB231B"/>
    <w:rsid w:val="00EF61DF"/>
    <w:rsid w:val="00F73C36"/>
    <w:rsid w:val="00F97D15"/>
    <w:rsid w:val="00FA0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8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pPr>
      <w:widowControl w:val="0"/>
      <w:jc w:val="both"/>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Char"/>
    <w:qFormat/>
    <w:rsid w:val="00F97D15"/>
    <w:pPr>
      <w:snapToGrid w:val="0"/>
      <w:jc w:val="left"/>
    </w:pPr>
    <w:rPr>
      <w:rFonts w:ascii="Times New Roman" w:eastAsia="宋体" w:hAnsi="Times New Roman" w:cs="Times New Roman"/>
      <w:sz w:val="18"/>
      <w:szCs w:val="18"/>
    </w:rPr>
  </w:style>
  <w:style w:type="character" w:customStyle="1" w:styleId="Char">
    <w:name w:val="页眉 Char"/>
    <w:basedOn w:val="a6"/>
    <w:link w:val="a9"/>
    <w:rsid w:val="00F97D15"/>
    <w:rPr>
      <w:rFonts w:ascii="Times New Roman" w:eastAsia="宋体" w:hAnsi="Times New Roman" w:cs="Times New Roman"/>
      <w:sz w:val="18"/>
      <w:szCs w:val="18"/>
    </w:rPr>
  </w:style>
  <w:style w:type="paragraph" w:customStyle="1" w:styleId="aa">
    <w:name w:val="段"/>
    <w:link w:val="Char0"/>
    <w:qFormat/>
    <w:rsid w:val="00F97D15"/>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table" w:styleId="ab">
    <w:name w:val="Table Grid"/>
    <w:basedOn w:val="a7"/>
    <w:qFormat/>
    <w:rsid w:val="00F97D15"/>
    <w:rPr>
      <w:rFonts w:ascii="宋体" w:eastAsia="宋体" w:hAnsi="Calibri" w:cs="Times New Roman"/>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段 Char"/>
    <w:link w:val="aa"/>
    <w:qFormat/>
    <w:rsid w:val="00F97D15"/>
    <w:rPr>
      <w:rFonts w:ascii="宋体" w:eastAsia="宋体" w:hAnsi="Times New Roman" w:cs="Times New Roman"/>
      <w:kern w:val="0"/>
      <w:szCs w:val="20"/>
    </w:rPr>
  </w:style>
  <w:style w:type="paragraph" w:customStyle="1" w:styleId="a0">
    <w:name w:val="一级条标题"/>
    <w:next w:val="aa"/>
    <w:qFormat/>
    <w:rsid w:val="00F97D15"/>
    <w:pPr>
      <w:numPr>
        <w:ilvl w:val="1"/>
        <w:numId w:val="1"/>
      </w:numPr>
      <w:spacing w:beforeLines="50" w:afterLines="50"/>
      <w:outlineLvl w:val="2"/>
    </w:pPr>
    <w:rPr>
      <w:rFonts w:ascii="黑体" w:eastAsia="黑体" w:hAnsi="Times New Roman" w:cs="Times New Roman"/>
      <w:kern w:val="0"/>
      <w:szCs w:val="21"/>
    </w:rPr>
  </w:style>
  <w:style w:type="paragraph" w:customStyle="1" w:styleId="ac">
    <w:name w:val="标准书脚_奇数页"/>
    <w:qFormat/>
    <w:rsid w:val="00F97D15"/>
    <w:pPr>
      <w:spacing w:before="120"/>
      <w:ind w:right="198"/>
      <w:jc w:val="right"/>
    </w:pPr>
    <w:rPr>
      <w:rFonts w:ascii="宋体" w:eastAsia="宋体" w:hAnsi="Times New Roman" w:cs="Times New Roman"/>
      <w:kern w:val="0"/>
      <w:sz w:val="18"/>
      <w:szCs w:val="18"/>
    </w:rPr>
  </w:style>
  <w:style w:type="paragraph" w:customStyle="1" w:styleId="a">
    <w:name w:val="章标题"/>
    <w:next w:val="aa"/>
    <w:qFormat/>
    <w:rsid w:val="00F97D15"/>
    <w:pPr>
      <w:numPr>
        <w:numId w:val="1"/>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a"/>
    <w:qFormat/>
    <w:rsid w:val="00F97D15"/>
    <w:pPr>
      <w:numPr>
        <w:ilvl w:val="2"/>
      </w:numPr>
      <w:spacing w:before="50" w:after="50"/>
      <w:outlineLvl w:val="3"/>
    </w:pPr>
  </w:style>
  <w:style w:type="paragraph" w:customStyle="1" w:styleId="2">
    <w:name w:val="封面标准号2"/>
    <w:qFormat/>
    <w:rsid w:val="00F97D15"/>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2">
    <w:name w:val="三级条标题"/>
    <w:basedOn w:val="a1"/>
    <w:next w:val="aa"/>
    <w:qFormat/>
    <w:rsid w:val="00F97D15"/>
    <w:pPr>
      <w:numPr>
        <w:ilvl w:val="3"/>
      </w:numPr>
      <w:outlineLvl w:val="4"/>
    </w:pPr>
  </w:style>
  <w:style w:type="paragraph" w:customStyle="1" w:styleId="a3">
    <w:name w:val="四级条标题"/>
    <w:basedOn w:val="a2"/>
    <w:next w:val="aa"/>
    <w:qFormat/>
    <w:rsid w:val="00F97D15"/>
    <w:pPr>
      <w:numPr>
        <w:ilvl w:val="4"/>
      </w:numPr>
      <w:outlineLvl w:val="5"/>
    </w:pPr>
  </w:style>
  <w:style w:type="paragraph" w:customStyle="1" w:styleId="a4">
    <w:name w:val="五级条标题"/>
    <w:basedOn w:val="a3"/>
    <w:next w:val="aa"/>
    <w:qFormat/>
    <w:rsid w:val="00F97D15"/>
    <w:pPr>
      <w:numPr>
        <w:ilvl w:val="5"/>
      </w:numPr>
      <w:outlineLvl w:val="6"/>
    </w:pPr>
  </w:style>
  <w:style w:type="character" w:customStyle="1" w:styleId="ad">
    <w:name w:val="发布"/>
    <w:qFormat/>
    <w:rsid w:val="00F97D15"/>
    <w:rPr>
      <w:rFonts w:ascii="黑体" w:eastAsia="黑体"/>
      <w:spacing w:val="85"/>
      <w:w w:val="100"/>
      <w:position w:val="3"/>
      <w:sz w:val="28"/>
      <w:szCs w:val="28"/>
    </w:rPr>
  </w:style>
  <w:style w:type="paragraph" w:customStyle="1" w:styleId="ae">
    <w:name w:val="封面标准代替信息"/>
    <w:qFormat/>
    <w:rsid w:val="00F97D15"/>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af">
    <w:name w:val="封面标准名称"/>
    <w:qFormat/>
    <w:rsid w:val="00F97D15"/>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0">
    <w:name w:val="封面标准英文名称"/>
    <w:basedOn w:val="af"/>
    <w:qFormat/>
    <w:rsid w:val="00F97D15"/>
    <w:pPr>
      <w:framePr w:wrap="around"/>
      <w:spacing w:before="370" w:line="400" w:lineRule="exact"/>
    </w:pPr>
    <w:rPr>
      <w:rFonts w:ascii="Times New Roman"/>
      <w:sz w:val="28"/>
      <w:szCs w:val="28"/>
    </w:rPr>
  </w:style>
  <w:style w:type="paragraph" w:customStyle="1" w:styleId="af1">
    <w:name w:val="封面一致性程度标识"/>
    <w:basedOn w:val="af0"/>
    <w:qFormat/>
    <w:rsid w:val="00F97D15"/>
    <w:pPr>
      <w:framePr w:wrap="around"/>
      <w:spacing w:before="440"/>
    </w:pPr>
    <w:rPr>
      <w:rFonts w:ascii="宋体" w:eastAsia="宋体"/>
    </w:rPr>
  </w:style>
  <w:style w:type="paragraph" w:customStyle="1" w:styleId="af2">
    <w:name w:val="封面标准文稿类别"/>
    <w:basedOn w:val="af1"/>
    <w:qFormat/>
    <w:rsid w:val="00F97D15"/>
    <w:pPr>
      <w:framePr w:wrap="around"/>
      <w:spacing w:after="160" w:line="240" w:lineRule="auto"/>
    </w:pPr>
    <w:rPr>
      <w:sz w:val="24"/>
    </w:rPr>
  </w:style>
  <w:style w:type="paragraph" w:customStyle="1" w:styleId="af3">
    <w:name w:val="封面标准文稿编辑信息"/>
    <w:basedOn w:val="af2"/>
    <w:qFormat/>
    <w:rsid w:val="00F97D15"/>
    <w:pPr>
      <w:framePr w:wrap="around"/>
      <w:spacing w:before="180" w:line="180" w:lineRule="exact"/>
    </w:pPr>
    <w:rPr>
      <w:sz w:val="21"/>
    </w:rPr>
  </w:style>
  <w:style w:type="paragraph" w:customStyle="1" w:styleId="af4">
    <w:name w:val="其他标准标志"/>
    <w:basedOn w:val="a5"/>
    <w:qFormat/>
    <w:rsid w:val="00F97D15"/>
    <w:pPr>
      <w:framePr w:w="6101" w:h="1389" w:hRule="exact" w:hSpace="181" w:vSpace="181" w:wrap="around" w:vAnchor="page" w:hAnchor="page" w:x="4673" w:y="942" w:anchorLock="1"/>
      <w:widowControl/>
      <w:shd w:val="solid" w:color="FFFFFF" w:fill="FFFFFF"/>
      <w:spacing w:line="0" w:lineRule="atLeast"/>
      <w:jc w:val="right"/>
    </w:pPr>
    <w:rPr>
      <w:rFonts w:ascii="Times New Roman" w:eastAsia="宋体" w:hAnsi="Times New Roman" w:cs="Times New Roman"/>
      <w:b/>
      <w:w w:val="130"/>
      <w:kern w:val="0"/>
      <w:sz w:val="96"/>
      <w:szCs w:val="96"/>
    </w:rPr>
  </w:style>
  <w:style w:type="paragraph" w:customStyle="1" w:styleId="af5">
    <w:name w:val="其他标准称谓"/>
    <w:next w:val="a5"/>
    <w:qFormat/>
    <w:rsid w:val="00F97D15"/>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6">
    <w:name w:val="其他发布部门"/>
    <w:basedOn w:val="a5"/>
    <w:qFormat/>
    <w:rsid w:val="00F97D15"/>
    <w:pPr>
      <w:framePr w:w="7938" w:h="1134" w:hRule="exact" w:hSpace="125" w:vSpace="181" w:wrap="around" w:vAnchor="page" w:hAnchor="page" w:x="2150" w:y="15310" w:anchorLock="1"/>
      <w:widowControl/>
      <w:spacing w:line="0" w:lineRule="atLeast"/>
      <w:jc w:val="center"/>
    </w:pPr>
    <w:rPr>
      <w:rFonts w:ascii="黑体" w:eastAsia="黑体" w:hAnsi="Times New Roman" w:cs="Times New Roman"/>
      <w:spacing w:val="20"/>
      <w:w w:val="135"/>
      <w:kern w:val="0"/>
      <w:sz w:val="28"/>
      <w:szCs w:val="20"/>
    </w:rPr>
  </w:style>
  <w:style w:type="paragraph" w:customStyle="1" w:styleId="af7">
    <w:name w:val="前言、引言标题"/>
    <w:next w:val="aa"/>
    <w:qFormat/>
    <w:rsid w:val="00F97D15"/>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8">
    <w:name w:val="文献分类号"/>
    <w:qFormat/>
    <w:rsid w:val="00F97D15"/>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9">
    <w:name w:val="其他发布日期"/>
    <w:qFormat/>
    <w:rsid w:val="00F97D15"/>
    <w:pPr>
      <w:framePr w:w="3997" w:h="471" w:hRule="exact" w:vSpace="181" w:wrap="around" w:vAnchor="page" w:hAnchor="page" w:x="1419" w:y="14097" w:anchorLock="1"/>
    </w:pPr>
    <w:rPr>
      <w:rFonts w:ascii="Times New Roman" w:eastAsia="黑体" w:hAnsi="Times New Roman" w:cs="Times New Roman"/>
      <w:kern w:val="0"/>
      <w:sz w:val="28"/>
      <w:szCs w:val="20"/>
    </w:rPr>
  </w:style>
  <w:style w:type="paragraph" w:customStyle="1" w:styleId="afa">
    <w:name w:val="其他实施日期"/>
    <w:basedOn w:val="a5"/>
    <w:qFormat/>
    <w:rsid w:val="00F97D15"/>
    <w:pPr>
      <w:framePr w:w="3997" w:h="471" w:hRule="exact" w:vSpace="181" w:wrap="around" w:vAnchor="page" w:hAnchor="page" w:x="7089" w:y="14097"/>
      <w:widowControl/>
      <w:jc w:val="right"/>
    </w:pPr>
    <w:rPr>
      <w:rFonts w:ascii="Times New Roman" w:eastAsia="黑体" w:hAnsi="Times New Roman" w:cs="Times New Roman"/>
      <w:kern w:val="0"/>
      <w:sz w:val="28"/>
      <w:szCs w:val="20"/>
    </w:rPr>
  </w:style>
  <w:style w:type="paragraph" w:customStyle="1" w:styleId="afb">
    <w:name w:val="标准名称"/>
    <w:basedOn w:val="a5"/>
    <w:link w:val="Char1"/>
    <w:qFormat/>
    <w:rsid w:val="00F97D15"/>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character" w:customStyle="1" w:styleId="Char1">
    <w:name w:val="标准名称 Char"/>
    <w:basedOn w:val="a6"/>
    <w:link w:val="afb"/>
    <w:qFormat/>
    <w:rsid w:val="00F97D15"/>
    <w:rPr>
      <w:rFonts w:ascii="黑体" w:eastAsia="黑体" w:hAnsi="Times New Roman" w:cs="Times New Roman"/>
      <w:kern w:val="0"/>
      <w:sz w:val="32"/>
      <w:szCs w:val="20"/>
      <w:shd w:val="clear" w:color="FFFFFF" w:fill="FFFFFF"/>
    </w:rPr>
  </w:style>
  <w:style w:type="character" w:customStyle="1" w:styleId="Other1">
    <w:name w:val="Other|1_"/>
    <w:link w:val="Other10"/>
    <w:rsid w:val="00F97D15"/>
    <w:rPr>
      <w:rFonts w:ascii="宋体" w:hAnsi="宋体" w:cs="宋体"/>
      <w:lang w:val="zh-TW" w:eastAsia="zh-TW" w:bidi="zh-TW"/>
    </w:rPr>
  </w:style>
  <w:style w:type="paragraph" w:customStyle="1" w:styleId="Other10">
    <w:name w:val="Other|1"/>
    <w:basedOn w:val="a5"/>
    <w:link w:val="Other1"/>
    <w:rsid w:val="00F97D15"/>
    <w:pPr>
      <w:spacing w:line="334" w:lineRule="auto"/>
      <w:jc w:val="left"/>
    </w:pPr>
    <w:rPr>
      <w:rFonts w:ascii="宋体" w:hAnsi="宋体" w:cs="宋体"/>
      <w:lang w:val="zh-TW" w:eastAsia="zh-TW" w:bidi="zh-TW"/>
    </w:rPr>
  </w:style>
  <w:style w:type="paragraph" w:styleId="afc">
    <w:name w:val="footer"/>
    <w:basedOn w:val="a5"/>
    <w:link w:val="Char2"/>
    <w:uiPriority w:val="99"/>
    <w:unhideWhenUsed/>
    <w:rsid w:val="00F97D15"/>
    <w:pPr>
      <w:tabs>
        <w:tab w:val="center" w:pos="4153"/>
        <w:tab w:val="right" w:pos="8306"/>
      </w:tabs>
      <w:snapToGrid w:val="0"/>
      <w:jc w:val="left"/>
    </w:pPr>
    <w:rPr>
      <w:sz w:val="18"/>
      <w:szCs w:val="18"/>
    </w:rPr>
  </w:style>
  <w:style w:type="character" w:customStyle="1" w:styleId="Char2">
    <w:name w:val="页脚 Char"/>
    <w:basedOn w:val="a6"/>
    <w:link w:val="afc"/>
    <w:uiPriority w:val="99"/>
    <w:rsid w:val="00F97D15"/>
    <w:rPr>
      <w:sz w:val="18"/>
      <w:szCs w:val="18"/>
    </w:rPr>
  </w:style>
  <w:style w:type="paragraph" w:styleId="afd">
    <w:name w:val="Balloon Text"/>
    <w:basedOn w:val="a5"/>
    <w:link w:val="Char3"/>
    <w:uiPriority w:val="99"/>
    <w:semiHidden/>
    <w:unhideWhenUsed/>
    <w:rsid w:val="00C24C86"/>
    <w:rPr>
      <w:sz w:val="18"/>
      <w:szCs w:val="18"/>
    </w:rPr>
  </w:style>
  <w:style w:type="character" w:customStyle="1" w:styleId="Char3">
    <w:name w:val="批注框文本 Char"/>
    <w:basedOn w:val="a6"/>
    <w:link w:val="afd"/>
    <w:uiPriority w:val="99"/>
    <w:semiHidden/>
    <w:rsid w:val="00C24C8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pPr>
      <w:widowControl w:val="0"/>
      <w:jc w:val="both"/>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Char"/>
    <w:qFormat/>
    <w:rsid w:val="00F97D15"/>
    <w:pPr>
      <w:snapToGrid w:val="0"/>
      <w:jc w:val="left"/>
    </w:pPr>
    <w:rPr>
      <w:rFonts w:ascii="Times New Roman" w:eastAsia="宋体" w:hAnsi="Times New Roman" w:cs="Times New Roman"/>
      <w:sz w:val="18"/>
      <w:szCs w:val="18"/>
    </w:rPr>
  </w:style>
  <w:style w:type="character" w:customStyle="1" w:styleId="Char">
    <w:name w:val="页眉 Char"/>
    <w:basedOn w:val="a6"/>
    <w:link w:val="a9"/>
    <w:rsid w:val="00F97D15"/>
    <w:rPr>
      <w:rFonts w:ascii="Times New Roman" w:eastAsia="宋体" w:hAnsi="Times New Roman" w:cs="Times New Roman"/>
      <w:sz w:val="18"/>
      <w:szCs w:val="18"/>
    </w:rPr>
  </w:style>
  <w:style w:type="paragraph" w:customStyle="1" w:styleId="aa">
    <w:name w:val="段"/>
    <w:link w:val="Char0"/>
    <w:qFormat/>
    <w:rsid w:val="00F97D15"/>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table" w:styleId="ab">
    <w:name w:val="Table Grid"/>
    <w:basedOn w:val="a7"/>
    <w:qFormat/>
    <w:rsid w:val="00F97D15"/>
    <w:rPr>
      <w:rFonts w:ascii="宋体" w:eastAsia="宋体" w:hAnsi="Calibri" w:cs="Times New Roman"/>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段 Char"/>
    <w:link w:val="aa"/>
    <w:qFormat/>
    <w:rsid w:val="00F97D15"/>
    <w:rPr>
      <w:rFonts w:ascii="宋体" w:eastAsia="宋体" w:hAnsi="Times New Roman" w:cs="Times New Roman"/>
      <w:kern w:val="0"/>
      <w:szCs w:val="20"/>
    </w:rPr>
  </w:style>
  <w:style w:type="paragraph" w:customStyle="1" w:styleId="a0">
    <w:name w:val="一级条标题"/>
    <w:next w:val="aa"/>
    <w:qFormat/>
    <w:rsid w:val="00F97D15"/>
    <w:pPr>
      <w:numPr>
        <w:ilvl w:val="1"/>
        <w:numId w:val="1"/>
      </w:numPr>
      <w:spacing w:beforeLines="50" w:afterLines="50"/>
      <w:outlineLvl w:val="2"/>
    </w:pPr>
    <w:rPr>
      <w:rFonts w:ascii="黑体" w:eastAsia="黑体" w:hAnsi="Times New Roman" w:cs="Times New Roman"/>
      <w:kern w:val="0"/>
      <w:szCs w:val="21"/>
    </w:rPr>
  </w:style>
  <w:style w:type="paragraph" w:customStyle="1" w:styleId="ac">
    <w:name w:val="标准书脚_奇数页"/>
    <w:qFormat/>
    <w:rsid w:val="00F97D15"/>
    <w:pPr>
      <w:spacing w:before="120"/>
      <w:ind w:right="198"/>
      <w:jc w:val="right"/>
    </w:pPr>
    <w:rPr>
      <w:rFonts w:ascii="宋体" w:eastAsia="宋体" w:hAnsi="Times New Roman" w:cs="Times New Roman"/>
      <w:kern w:val="0"/>
      <w:sz w:val="18"/>
      <w:szCs w:val="18"/>
    </w:rPr>
  </w:style>
  <w:style w:type="paragraph" w:customStyle="1" w:styleId="a">
    <w:name w:val="章标题"/>
    <w:next w:val="aa"/>
    <w:qFormat/>
    <w:rsid w:val="00F97D15"/>
    <w:pPr>
      <w:numPr>
        <w:numId w:val="1"/>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a"/>
    <w:qFormat/>
    <w:rsid w:val="00F97D15"/>
    <w:pPr>
      <w:numPr>
        <w:ilvl w:val="2"/>
      </w:numPr>
      <w:spacing w:before="50" w:after="50"/>
      <w:outlineLvl w:val="3"/>
    </w:pPr>
  </w:style>
  <w:style w:type="paragraph" w:customStyle="1" w:styleId="2">
    <w:name w:val="封面标准号2"/>
    <w:qFormat/>
    <w:rsid w:val="00F97D15"/>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2">
    <w:name w:val="三级条标题"/>
    <w:basedOn w:val="a1"/>
    <w:next w:val="aa"/>
    <w:qFormat/>
    <w:rsid w:val="00F97D15"/>
    <w:pPr>
      <w:numPr>
        <w:ilvl w:val="3"/>
      </w:numPr>
      <w:outlineLvl w:val="4"/>
    </w:pPr>
  </w:style>
  <w:style w:type="paragraph" w:customStyle="1" w:styleId="a3">
    <w:name w:val="四级条标题"/>
    <w:basedOn w:val="a2"/>
    <w:next w:val="aa"/>
    <w:qFormat/>
    <w:rsid w:val="00F97D15"/>
    <w:pPr>
      <w:numPr>
        <w:ilvl w:val="4"/>
      </w:numPr>
      <w:outlineLvl w:val="5"/>
    </w:pPr>
  </w:style>
  <w:style w:type="paragraph" w:customStyle="1" w:styleId="a4">
    <w:name w:val="五级条标题"/>
    <w:basedOn w:val="a3"/>
    <w:next w:val="aa"/>
    <w:qFormat/>
    <w:rsid w:val="00F97D15"/>
    <w:pPr>
      <w:numPr>
        <w:ilvl w:val="5"/>
      </w:numPr>
      <w:outlineLvl w:val="6"/>
    </w:pPr>
  </w:style>
  <w:style w:type="character" w:customStyle="1" w:styleId="ad">
    <w:name w:val="发布"/>
    <w:qFormat/>
    <w:rsid w:val="00F97D15"/>
    <w:rPr>
      <w:rFonts w:ascii="黑体" w:eastAsia="黑体"/>
      <w:spacing w:val="85"/>
      <w:w w:val="100"/>
      <w:position w:val="3"/>
      <w:sz w:val="28"/>
      <w:szCs w:val="28"/>
    </w:rPr>
  </w:style>
  <w:style w:type="paragraph" w:customStyle="1" w:styleId="ae">
    <w:name w:val="封面标准代替信息"/>
    <w:qFormat/>
    <w:rsid w:val="00F97D15"/>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af">
    <w:name w:val="封面标准名称"/>
    <w:qFormat/>
    <w:rsid w:val="00F97D15"/>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0">
    <w:name w:val="封面标准英文名称"/>
    <w:basedOn w:val="af"/>
    <w:qFormat/>
    <w:rsid w:val="00F97D15"/>
    <w:pPr>
      <w:framePr w:wrap="around"/>
      <w:spacing w:before="370" w:line="400" w:lineRule="exact"/>
    </w:pPr>
    <w:rPr>
      <w:rFonts w:ascii="Times New Roman"/>
      <w:sz w:val="28"/>
      <w:szCs w:val="28"/>
    </w:rPr>
  </w:style>
  <w:style w:type="paragraph" w:customStyle="1" w:styleId="af1">
    <w:name w:val="封面一致性程度标识"/>
    <w:basedOn w:val="af0"/>
    <w:qFormat/>
    <w:rsid w:val="00F97D15"/>
    <w:pPr>
      <w:framePr w:wrap="around"/>
      <w:spacing w:before="440"/>
    </w:pPr>
    <w:rPr>
      <w:rFonts w:ascii="宋体" w:eastAsia="宋体"/>
    </w:rPr>
  </w:style>
  <w:style w:type="paragraph" w:customStyle="1" w:styleId="af2">
    <w:name w:val="封面标准文稿类别"/>
    <w:basedOn w:val="af1"/>
    <w:qFormat/>
    <w:rsid w:val="00F97D15"/>
    <w:pPr>
      <w:framePr w:wrap="around"/>
      <w:spacing w:after="160" w:line="240" w:lineRule="auto"/>
    </w:pPr>
    <w:rPr>
      <w:sz w:val="24"/>
    </w:rPr>
  </w:style>
  <w:style w:type="paragraph" w:customStyle="1" w:styleId="af3">
    <w:name w:val="封面标准文稿编辑信息"/>
    <w:basedOn w:val="af2"/>
    <w:qFormat/>
    <w:rsid w:val="00F97D15"/>
    <w:pPr>
      <w:framePr w:wrap="around"/>
      <w:spacing w:before="180" w:line="180" w:lineRule="exact"/>
    </w:pPr>
    <w:rPr>
      <w:sz w:val="21"/>
    </w:rPr>
  </w:style>
  <w:style w:type="paragraph" w:customStyle="1" w:styleId="af4">
    <w:name w:val="其他标准标志"/>
    <w:basedOn w:val="a5"/>
    <w:qFormat/>
    <w:rsid w:val="00F97D15"/>
    <w:pPr>
      <w:framePr w:w="6101" w:h="1389" w:hRule="exact" w:hSpace="181" w:vSpace="181" w:wrap="around" w:vAnchor="page" w:hAnchor="page" w:x="4673" w:y="942" w:anchorLock="1"/>
      <w:widowControl/>
      <w:shd w:val="solid" w:color="FFFFFF" w:fill="FFFFFF"/>
      <w:spacing w:line="0" w:lineRule="atLeast"/>
      <w:jc w:val="right"/>
    </w:pPr>
    <w:rPr>
      <w:rFonts w:ascii="Times New Roman" w:eastAsia="宋体" w:hAnsi="Times New Roman" w:cs="Times New Roman"/>
      <w:b/>
      <w:w w:val="130"/>
      <w:kern w:val="0"/>
      <w:sz w:val="96"/>
      <w:szCs w:val="96"/>
    </w:rPr>
  </w:style>
  <w:style w:type="paragraph" w:customStyle="1" w:styleId="af5">
    <w:name w:val="其他标准称谓"/>
    <w:next w:val="a5"/>
    <w:qFormat/>
    <w:rsid w:val="00F97D15"/>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6">
    <w:name w:val="其他发布部门"/>
    <w:basedOn w:val="a5"/>
    <w:qFormat/>
    <w:rsid w:val="00F97D15"/>
    <w:pPr>
      <w:framePr w:w="7938" w:h="1134" w:hRule="exact" w:hSpace="125" w:vSpace="181" w:wrap="around" w:vAnchor="page" w:hAnchor="page" w:x="2150" w:y="15310" w:anchorLock="1"/>
      <w:widowControl/>
      <w:spacing w:line="0" w:lineRule="atLeast"/>
      <w:jc w:val="center"/>
    </w:pPr>
    <w:rPr>
      <w:rFonts w:ascii="黑体" w:eastAsia="黑体" w:hAnsi="Times New Roman" w:cs="Times New Roman"/>
      <w:spacing w:val="20"/>
      <w:w w:val="135"/>
      <w:kern w:val="0"/>
      <w:sz w:val="28"/>
      <w:szCs w:val="20"/>
    </w:rPr>
  </w:style>
  <w:style w:type="paragraph" w:customStyle="1" w:styleId="af7">
    <w:name w:val="前言、引言标题"/>
    <w:next w:val="aa"/>
    <w:qFormat/>
    <w:rsid w:val="00F97D15"/>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8">
    <w:name w:val="文献分类号"/>
    <w:qFormat/>
    <w:rsid w:val="00F97D15"/>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9">
    <w:name w:val="其他发布日期"/>
    <w:qFormat/>
    <w:rsid w:val="00F97D15"/>
    <w:pPr>
      <w:framePr w:w="3997" w:h="471" w:hRule="exact" w:vSpace="181" w:wrap="around" w:vAnchor="page" w:hAnchor="page" w:x="1419" w:y="14097" w:anchorLock="1"/>
    </w:pPr>
    <w:rPr>
      <w:rFonts w:ascii="Times New Roman" w:eastAsia="黑体" w:hAnsi="Times New Roman" w:cs="Times New Roman"/>
      <w:kern w:val="0"/>
      <w:sz w:val="28"/>
      <w:szCs w:val="20"/>
    </w:rPr>
  </w:style>
  <w:style w:type="paragraph" w:customStyle="1" w:styleId="afa">
    <w:name w:val="其他实施日期"/>
    <w:basedOn w:val="a5"/>
    <w:qFormat/>
    <w:rsid w:val="00F97D15"/>
    <w:pPr>
      <w:framePr w:w="3997" w:h="471" w:hRule="exact" w:vSpace="181" w:wrap="around" w:vAnchor="page" w:hAnchor="page" w:x="7089" w:y="14097"/>
      <w:widowControl/>
      <w:jc w:val="right"/>
    </w:pPr>
    <w:rPr>
      <w:rFonts w:ascii="Times New Roman" w:eastAsia="黑体" w:hAnsi="Times New Roman" w:cs="Times New Roman"/>
      <w:kern w:val="0"/>
      <w:sz w:val="28"/>
      <w:szCs w:val="20"/>
    </w:rPr>
  </w:style>
  <w:style w:type="paragraph" w:customStyle="1" w:styleId="afb">
    <w:name w:val="标准名称"/>
    <w:basedOn w:val="a5"/>
    <w:link w:val="Char1"/>
    <w:qFormat/>
    <w:rsid w:val="00F97D15"/>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character" w:customStyle="1" w:styleId="Char1">
    <w:name w:val="标准名称 Char"/>
    <w:basedOn w:val="a6"/>
    <w:link w:val="afb"/>
    <w:qFormat/>
    <w:rsid w:val="00F97D15"/>
    <w:rPr>
      <w:rFonts w:ascii="黑体" w:eastAsia="黑体" w:hAnsi="Times New Roman" w:cs="Times New Roman"/>
      <w:kern w:val="0"/>
      <w:sz w:val="32"/>
      <w:szCs w:val="20"/>
      <w:shd w:val="clear" w:color="FFFFFF" w:fill="FFFFFF"/>
    </w:rPr>
  </w:style>
  <w:style w:type="character" w:customStyle="1" w:styleId="Other1">
    <w:name w:val="Other|1_"/>
    <w:link w:val="Other10"/>
    <w:rsid w:val="00F97D15"/>
    <w:rPr>
      <w:rFonts w:ascii="宋体" w:hAnsi="宋体" w:cs="宋体"/>
      <w:lang w:val="zh-TW" w:eastAsia="zh-TW" w:bidi="zh-TW"/>
    </w:rPr>
  </w:style>
  <w:style w:type="paragraph" w:customStyle="1" w:styleId="Other10">
    <w:name w:val="Other|1"/>
    <w:basedOn w:val="a5"/>
    <w:link w:val="Other1"/>
    <w:rsid w:val="00F97D15"/>
    <w:pPr>
      <w:spacing w:line="334" w:lineRule="auto"/>
      <w:jc w:val="left"/>
    </w:pPr>
    <w:rPr>
      <w:rFonts w:ascii="宋体" w:hAnsi="宋体" w:cs="宋体"/>
      <w:lang w:val="zh-TW" w:eastAsia="zh-TW" w:bidi="zh-TW"/>
    </w:rPr>
  </w:style>
  <w:style w:type="paragraph" w:styleId="afc">
    <w:name w:val="footer"/>
    <w:basedOn w:val="a5"/>
    <w:link w:val="Char2"/>
    <w:uiPriority w:val="99"/>
    <w:unhideWhenUsed/>
    <w:rsid w:val="00F97D15"/>
    <w:pPr>
      <w:tabs>
        <w:tab w:val="center" w:pos="4153"/>
        <w:tab w:val="right" w:pos="8306"/>
      </w:tabs>
      <w:snapToGrid w:val="0"/>
      <w:jc w:val="left"/>
    </w:pPr>
    <w:rPr>
      <w:sz w:val="18"/>
      <w:szCs w:val="18"/>
    </w:rPr>
  </w:style>
  <w:style w:type="character" w:customStyle="1" w:styleId="Char2">
    <w:name w:val="页脚 Char"/>
    <w:basedOn w:val="a6"/>
    <w:link w:val="afc"/>
    <w:uiPriority w:val="99"/>
    <w:rsid w:val="00F97D15"/>
    <w:rPr>
      <w:sz w:val="18"/>
      <w:szCs w:val="18"/>
    </w:rPr>
  </w:style>
  <w:style w:type="paragraph" w:styleId="afd">
    <w:name w:val="Balloon Text"/>
    <w:basedOn w:val="a5"/>
    <w:link w:val="Char3"/>
    <w:uiPriority w:val="99"/>
    <w:semiHidden/>
    <w:unhideWhenUsed/>
    <w:rsid w:val="00C24C86"/>
    <w:rPr>
      <w:sz w:val="18"/>
      <w:szCs w:val="18"/>
    </w:rPr>
  </w:style>
  <w:style w:type="character" w:customStyle="1" w:styleId="Char3">
    <w:name w:val="批注框文本 Char"/>
    <w:basedOn w:val="a6"/>
    <w:link w:val="afd"/>
    <w:uiPriority w:val="99"/>
    <w:semiHidden/>
    <w:rsid w:val="00C24C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3.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431E48ED994790B6BB88C05E76D738"/>
        <w:category>
          <w:name w:val="常规"/>
          <w:gallery w:val="placeholder"/>
        </w:category>
        <w:types>
          <w:type w:val="bbPlcHdr"/>
        </w:types>
        <w:behaviors>
          <w:behavior w:val="content"/>
        </w:behaviors>
        <w:guid w:val="{9E6B85DB-26A3-41BC-B588-35CA11DD6A93}"/>
      </w:docPartPr>
      <w:docPartBody>
        <w:p w:rsidR="00732C04" w:rsidRDefault="006C1FA2" w:rsidP="006C1FA2">
          <w:pPr>
            <w:pStyle w:val="68431E48ED994790B6BB88C05E76D738"/>
          </w:pPr>
          <w:r>
            <w:rPr>
              <w:rStyle w:val="a3"/>
              <w:rFonts w:hint="eastAsia"/>
            </w:rPr>
            <w:t>标准名称</w:t>
          </w:r>
        </w:p>
      </w:docPartBody>
    </w:docPart>
    <w:docPart>
      <w:docPartPr>
        <w:name w:val="9FA663662A6B4C31A5AF145A5DB24141"/>
        <w:category>
          <w:name w:val="常规"/>
          <w:gallery w:val="placeholder"/>
        </w:category>
        <w:types>
          <w:type w:val="bbPlcHdr"/>
        </w:types>
        <w:behaviors>
          <w:behavior w:val="content"/>
        </w:behaviors>
        <w:guid w:val="{60565218-A62D-4FA3-81A3-7C88C9DD6E40}"/>
      </w:docPartPr>
      <w:docPartBody>
        <w:p w:rsidR="00732C04" w:rsidRDefault="006C1FA2" w:rsidP="006C1FA2">
          <w:pPr>
            <w:pStyle w:val="9FA663662A6B4C31A5AF145A5DB24141"/>
          </w:pPr>
          <w:r>
            <w:rPr>
              <w:rStyle w:val="a3"/>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A2"/>
    <w:rsid w:val="000F4C46"/>
    <w:rsid w:val="001E7FC0"/>
    <w:rsid w:val="00266EF6"/>
    <w:rsid w:val="006C1FA2"/>
    <w:rsid w:val="006C30B5"/>
    <w:rsid w:val="00732C04"/>
    <w:rsid w:val="007468AB"/>
    <w:rsid w:val="007B0690"/>
    <w:rsid w:val="00EB7F81"/>
    <w:rsid w:val="00EC1A92"/>
    <w:rsid w:val="00F510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6C1FA2"/>
    <w:rPr>
      <w:color w:val="808080"/>
    </w:rPr>
  </w:style>
  <w:style w:type="paragraph" w:customStyle="1" w:styleId="68431E48ED994790B6BB88C05E76D738">
    <w:name w:val="68431E48ED994790B6BB88C05E76D738"/>
    <w:rsid w:val="006C1FA2"/>
    <w:pPr>
      <w:widowControl w:val="0"/>
      <w:jc w:val="both"/>
    </w:pPr>
  </w:style>
  <w:style w:type="paragraph" w:customStyle="1" w:styleId="9FA663662A6B4C31A5AF145A5DB24141">
    <w:name w:val="9FA663662A6B4C31A5AF145A5DB24141"/>
    <w:rsid w:val="006C1FA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6C1FA2"/>
    <w:rPr>
      <w:color w:val="808080"/>
    </w:rPr>
  </w:style>
  <w:style w:type="paragraph" w:customStyle="1" w:styleId="68431E48ED994790B6BB88C05E76D738">
    <w:name w:val="68431E48ED994790B6BB88C05E76D738"/>
    <w:rsid w:val="006C1FA2"/>
    <w:pPr>
      <w:widowControl w:val="0"/>
      <w:jc w:val="both"/>
    </w:pPr>
  </w:style>
  <w:style w:type="paragraph" w:customStyle="1" w:styleId="9FA663662A6B4C31A5AF145A5DB24141">
    <w:name w:val="9FA663662A6B4C31A5AF145A5DB24141"/>
    <w:rsid w:val="006C1FA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599</Words>
  <Characters>3418</Characters>
  <Application>Microsoft Office Word</Application>
  <DocSecurity>0</DocSecurity>
  <Lines>28</Lines>
  <Paragraphs>8</Paragraphs>
  <ScaleCrop>false</ScaleCrop>
  <Company>P R C</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6</cp:revision>
  <dcterms:created xsi:type="dcterms:W3CDTF">2022-04-25T01:52:00Z</dcterms:created>
  <dcterms:modified xsi:type="dcterms:W3CDTF">2022-05-04T15:03:00Z</dcterms:modified>
</cp:coreProperties>
</file>