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803F4D">
        <w:tc>
          <w:tcPr>
            <w:tcW w:w="509" w:type="dxa"/>
          </w:tcPr>
          <w:p w:rsidR="00803F4D" w:rsidRDefault="00716EB7">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803F4D" w:rsidRDefault="00716EB7">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67.040</w:t>
            </w:r>
            <w:r>
              <w:rPr>
                <w:rFonts w:ascii="黑体" w:eastAsia="黑体" w:hAnsi="黑体"/>
                <w:sz w:val="21"/>
                <w:szCs w:val="21"/>
              </w:rPr>
              <w:fldChar w:fldCharType="end"/>
            </w:r>
            <w:bookmarkEnd w:id="0"/>
          </w:p>
        </w:tc>
      </w:tr>
      <w:tr w:rsidR="00803F4D">
        <w:tc>
          <w:tcPr>
            <w:tcW w:w="509" w:type="dxa"/>
          </w:tcPr>
          <w:p w:rsidR="00803F4D" w:rsidRDefault="00716EB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803F4D" w:rsidRDefault="00716EB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X</w:t>
            </w:r>
            <w:r>
              <w:rPr>
                <w:rFonts w:ascii="黑体" w:eastAsia="黑体" w:hAnsi="黑体" w:hint="eastAsia"/>
                <w:sz w:val="21"/>
                <w:szCs w:val="21"/>
              </w:rPr>
              <w:t>00</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803F4D">
        <w:tc>
          <w:tcPr>
            <w:tcW w:w="6407" w:type="dxa"/>
          </w:tcPr>
          <w:p w:rsidR="00803F4D" w:rsidRDefault="00716EB7">
            <w:pPr>
              <w:pStyle w:val="affff7"/>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925"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3201</w:t>
            </w:r>
            <w:r>
              <w:fldChar w:fldCharType="end"/>
            </w:r>
            <w:bookmarkEnd w:id="3"/>
          </w:p>
        </w:tc>
      </w:tr>
    </w:tbl>
    <w:p w:rsidR="00803F4D" w:rsidRDefault="00716EB7">
      <w:pPr>
        <w:pStyle w:val="affff8"/>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南京市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bookmarkEnd w:id="2"/>
    </w:p>
    <w:p w:rsidR="00803F4D" w:rsidRDefault="00716EB7">
      <w:pPr>
        <w:pStyle w:val="afffffffff9"/>
        <w:framePr w:wrap="around"/>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3201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803F4D" w:rsidRDefault="00716EB7">
      <w:pPr>
        <w:pStyle w:val="afffffffffa"/>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803F4D" w:rsidRDefault="00716EB7">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803F4D" w:rsidRDefault="00803F4D">
      <w:pPr>
        <w:pStyle w:val="affff8"/>
        <w:framePr w:w="9639" w:h="6976" w:hRule="exact" w:hSpace="0" w:vSpace="0" w:wrap="around" w:hAnchor="page" w:y="6408"/>
        <w:jc w:val="center"/>
        <w:rPr>
          <w:rFonts w:ascii="黑体" w:eastAsia="黑体" w:hAnsi="黑体"/>
          <w:b w:val="0"/>
          <w:bCs w:val="0"/>
          <w:w w:val="100"/>
        </w:rPr>
      </w:pPr>
    </w:p>
    <w:p w:rsidR="00803F4D" w:rsidRDefault="00716EB7">
      <w:pPr>
        <w:pStyle w:val="afffffffffb"/>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8D146F">
        <w:t>农贸市场食用农产品快速检测室运行管理规范</w:t>
      </w:r>
      <w:r>
        <w:fldChar w:fldCharType="end"/>
      </w:r>
      <w:bookmarkEnd w:id="9"/>
    </w:p>
    <w:p w:rsidR="00803F4D" w:rsidRDefault="00803F4D">
      <w:pPr>
        <w:framePr w:w="9639" w:h="6974" w:hRule="exact" w:wrap="around" w:vAnchor="page" w:hAnchor="page" w:x="1419" w:y="6408" w:anchorLock="1"/>
        <w:ind w:left="-1418"/>
      </w:pPr>
    </w:p>
    <w:p w:rsidR="00803F4D" w:rsidRDefault="00716EB7">
      <w:pPr>
        <w:pStyle w:val="afffffff0"/>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Specification</w:t>
      </w:r>
      <w:r>
        <w:rPr>
          <w:rFonts w:eastAsia="黑体" w:hint="eastAsia"/>
          <w:szCs w:val="28"/>
        </w:rPr>
        <w:t xml:space="preserve"> for management of rapid determination room for edible agricultural products in market for farm p</w:t>
      </w:r>
      <w:r w:rsidR="002F4EDE">
        <w:rPr>
          <w:rFonts w:eastAsia="黑体" w:hint="eastAsia"/>
          <w:szCs w:val="28"/>
        </w:rPr>
        <w:t>r</w:t>
      </w:r>
      <w:r>
        <w:rPr>
          <w:rFonts w:eastAsia="黑体" w:hint="eastAsia"/>
          <w:szCs w:val="28"/>
        </w:rPr>
        <w:t>oduce</w:t>
      </w:r>
      <w:r>
        <w:rPr>
          <w:rFonts w:eastAsia="黑体"/>
          <w:szCs w:val="28"/>
        </w:rPr>
        <w:fldChar w:fldCharType="end"/>
      </w:r>
      <w:bookmarkEnd w:id="10"/>
    </w:p>
    <w:p w:rsidR="00803F4D" w:rsidRDefault="00803F4D">
      <w:pPr>
        <w:framePr w:w="9639" w:h="6974" w:hRule="exact" w:wrap="around" w:vAnchor="page" w:hAnchor="page" w:x="1419" w:y="6408" w:anchorLock="1"/>
        <w:spacing w:line="760" w:lineRule="exact"/>
        <w:ind w:left="-1418"/>
      </w:pPr>
    </w:p>
    <w:p w:rsidR="00803F4D" w:rsidRDefault="00803F4D">
      <w:pPr>
        <w:pStyle w:val="afffffff0"/>
        <w:framePr w:w="9639" w:h="6974" w:hRule="exact" w:wrap="around" w:vAnchor="page" w:hAnchor="page" w:x="1419" w:y="6408" w:anchorLock="1"/>
        <w:textAlignment w:val="bottom"/>
        <w:rPr>
          <w:rFonts w:eastAsia="黑体"/>
          <w:szCs w:val="28"/>
        </w:rPr>
      </w:pPr>
    </w:p>
    <w:p w:rsidR="00803F4D" w:rsidRDefault="00716EB7">
      <w:pPr>
        <w:pStyle w:val="afffffff0"/>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rsidR="00803F4D" w:rsidRDefault="00716EB7">
      <w:pPr>
        <w:pStyle w:val="afffffff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sidR="009F4B92">
        <w:rPr>
          <w:sz w:val="21"/>
          <w:szCs w:val="28"/>
        </w:rPr>
        <w:t> </w:t>
      </w:r>
      <w:r w:rsidR="009F4B92">
        <w:rPr>
          <w:sz w:val="21"/>
          <w:szCs w:val="28"/>
        </w:rPr>
        <w:t> </w:t>
      </w:r>
      <w:r w:rsidR="009F4B92">
        <w:rPr>
          <w:sz w:val="21"/>
          <w:szCs w:val="28"/>
        </w:rPr>
        <w:t> </w:t>
      </w:r>
      <w:r w:rsidR="009F4B92">
        <w:rPr>
          <w:sz w:val="21"/>
          <w:szCs w:val="28"/>
        </w:rPr>
        <w:t> </w:t>
      </w:r>
      <w:r w:rsidR="009F4B92">
        <w:rPr>
          <w:sz w:val="21"/>
          <w:szCs w:val="28"/>
        </w:rPr>
        <w:t> </w:t>
      </w:r>
      <w:r>
        <w:rPr>
          <w:sz w:val="21"/>
          <w:szCs w:val="28"/>
        </w:rPr>
        <w:fldChar w:fldCharType="end"/>
      </w:r>
      <w:bookmarkEnd w:id="12"/>
    </w:p>
    <w:p w:rsidR="00803F4D" w:rsidRDefault="00716EB7">
      <w:pPr>
        <w:pStyle w:val="afffffff0"/>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803F4D" w:rsidRDefault="00716EB7">
      <w:pPr>
        <w:pStyle w:val="afffffffff7"/>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843ABD">
        <w:rPr>
          <w:rFonts w:ascii="黑体"/>
        </w:rPr>
        <w:t> </w:t>
      </w:r>
      <w:r w:rsidR="00843ABD">
        <w:rPr>
          <w:rFonts w:ascii="黑体"/>
        </w:rPr>
        <w:t> </w:t>
      </w:r>
      <w:r w:rsidR="00843ABD">
        <w:rPr>
          <w:rFonts w:ascii="黑体"/>
        </w:rPr>
        <w:t> </w:t>
      </w:r>
      <w:r w:rsidR="00843ABD">
        <w:rPr>
          <w:rFonts w:ascii="黑体"/>
        </w:rPr>
        <w:t> </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803F4D" w:rsidRDefault="00716EB7">
      <w:pPr>
        <w:pStyle w:val="afffffffff8"/>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803F4D" w:rsidRDefault="00716EB7">
      <w:pPr>
        <w:pStyle w:val="affffffff0"/>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南京市市场监督管理局</w:t>
      </w:r>
      <w:r>
        <w:rPr>
          <w:rFonts w:hAnsi="黑体"/>
          <w:w w:val="100"/>
          <w:sz w:val="28"/>
        </w:rPr>
        <w:fldChar w:fldCharType="end"/>
      </w:r>
      <w:bookmarkEnd w:id="20"/>
      <w:r>
        <w:rPr>
          <w:rFonts w:ascii="Times New Roman"/>
          <w:w w:val="100"/>
          <w:sz w:val="28"/>
        </w:rPr>
        <w:t>  </w:t>
      </w:r>
      <w:r>
        <w:rPr>
          <w:rStyle w:val="afffffffffff0"/>
          <w:rFonts w:hAnsi="黑体" w:hint="eastAsia"/>
          <w:position w:val="0"/>
        </w:rPr>
        <w:t>发</w:t>
      </w:r>
      <w:r>
        <w:rPr>
          <w:rStyle w:val="afffffffffff0"/>
          <w:rFonts w:hAnsi="黑体" w:hint="eastAsia"/>
          <w:spacing w:val="0"/>
          <w:position w:val="0"/>
        </w:rPr>
        <w:t>布</w:t>
      </w:r>
    </w:p>
    <w:p w:rsidR="00803F4D" w:rsidRDefault="00716EB7">
      <w:pPr>
        <w:rPr>
          <w:rFonts w:ascii="宋体" w:hAnsi="宋体"/>
          <w:sz w:val="28"/>
          <w:szCs w:val="28"/>
        </w:rPr>
        <w:sectPr w:rsidR="00803F4D">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ADEE32B" wp14:editId="33BDCF0D">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803F4D" w:rsidRDefault="00716EB7">
      <w:pPr>
        <w:pStyle w:val="a6"/>
        <w:spacing w:after="468"/>
      </w:pPr>
      <w:bookmarkStart w:id="21" w:name="BookMark2"/>
      <w:r>
        <w:rPr>
          <w:spacing w:val="320"/>
        </w:rPr>
        <w:lastRenderedPageBreak/>
        <w:t>前</w:t>
      </w:r>
      <w:r>
        <w:t>言</w:t>
      </w:r>
    </w:p>
    <w:p w:rsidR="00803F4D" w:rsidRDefault="00716EB7">
      <w:pPr>
        <w:pStyle w:val="affffd"/>
        <w:ind w:firstLine="420"/>
      </w:pPr>
      <w:r>
        <w:rPr>
          <w:rFonts w:hint="eastAsia"/>
        </w:rPr>
        <w:t>本文件按照GB/T 1.1—2020《标准化工作导则  第1部分：标准化文件的结构和起草规则》的规定起草。</w:t>
      </w:r>
    </w:p>
    <w:p w:rsidR="00803F4D" w:rsidRDefault="00716EB7">
      <w:pPr>
        <w:pStyle w:val="affffd"/>
        <w:ind w:firstLine="420"/>
      </w:pPr>
      <w:r>
        <w:t>请注意本文件的某些内容可能涉及专利。本文件的发布机构不承担识别这些专利的责任。</w:t>
      </w:r>
    </w:p>
    <w:p w:rsidR="00803F4D" w:rsidRDefault="00716EB7">
      <w:pPr>
        <w:pStyle w:val="affffd"/>
        <w:ind w:firstLine="420"/>
      </w:pPr>
      <w:r>
        <w:rPr>
          <w:rFonts w:hint="eastAsia"/>
        </w:rPr>
        <w:t>本文件由南京市市场监督管理局提出并归口。</w:t>
      </w:r>
    </w:p>
    <w:p w:rsidR="00803F4D" w:rsidRDefault="00716EB7">
      <w:pPr>
        <w:pStyle w:val="affffd"/>
        <w:ind w:firstLine="420"/>
      </w:pPr>
      <w:r>
        <w:rPr>
          <w:rFonts w:hint="eastAsia"/>
        </w:rPr>
        <w:t>本文件起草单位：南京市鼓楼区市场监督管理局，南京市标准化研究院。</w:t>
      </w:r>
    </w:p>
    <w:p w:rsidR="00803F4D" w:rsidRDefault="00716EB7">
      <w:pPr>
        <w:pStyle w:val="affffd"/>
        <w:ind w:firstLine="420"/>
      </w:pPr>
      <w:r>
        <w:rPr>
          <w:rFonts w:hint="eastAsia"/>
        </w:rPr>
        <w:t>本文件主要起草人：</w:t>
      </w:r>
      <w:bookmarkEnd w:id="21"/>
    </w:p>
    <w:p w:rsidR="00803F4D" w:rsidRDefault="00803F4D">
      <w:pPr>
        <w:pStyle w:val="affffd"/>
        <w:ind w:firstLine="420"/>
      </w:pPr>
    </w:p>
    <w:p w:rsidR="00803F4D" w:rsidRDefault="00803F4D">
      <w:pPr>
        <w:pStyle w:val="affffd"/>
        <w:ind w:firstLine="420"/>
        <w:sectPr w:rsidR="00803F4D">
          <w:headerReference w:type="even" r:id="rId16"/>
          <w:headerReference w:type="default" r:id="rId17"/>
          <w:footerReference w:type="default" r:id="rId18"/>
          <w:pgSz w:w="11906" w:h="16838"/>
          <w:pgMar w:top="2410" w:right="1134" w:bottom="1134" w:left="1134" w:header="1418" w:footer="1134" w:gutter="284"/>
          <w:pgNumType w:fmt="upperRoman" w:start="1"/>
          <w:cols w:space="425"/>
          <w:formProt w:val="0"/>
          <w:docGrid w:type="lines" w:linePitch="312"/>
        </w:sectPr>
      </w:pPr>
    </w:p>
    <w:p w:rsidR="00803F4D" w:rsidRDefault="00803F4D">
      <w:pPr>
        <w:spacing w:line="20" w:lineRule="exact"/>
        <w:jc w:val="center"/>
        <w:rPr>
          <w:rFonts w:ascii="黑体" w:eastAsia="黑体" w:hAnsi="黑体"/>
          <w:sz w:val="32"/>
          <w:szCs w:val="32"/>
        </w:rPr>
      </w:pPr>
      <w:bookmarkStart w:id="22" w:name="BookMark4"/>
    </w:p>
    <w:p w:rsidR="00803F4D" w:rsidRDefault="00803F4D">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BE45BB64522B4FFAA0F23DD8DF88D435"/>
        </w:placeholder>
      </w:sdtPr>
      <w:sdtEndPr/>
      <w:sdtContent>
        <w:bookmarkEnd w:id="23" w:displacedByCustomXml="prev"/>
        <w:p w:rsidR="00803F4D" w:rsidRDefault="009F4B92" w:rsidP="009F4B92">
          <w:pPr>
            <w:pStyle w:val="afffffffff0"/>
            <w:spacing w:beforeLines="100" w:before="312" w:afterLines="220" w:after="686"/>
          </w:pPr>
          <w:r>
            <w:rPr>
              <w:rFonts w:hint="eastAsia"/>
            </w:rPr>
            <w:t>农贸市场食用农产品快速检测</w:t>
          </w:r>
          <w:proofErr w:type="gramStart"/>
          <w:r>
            <w:rPr>
              <w:rFonts w:hint="eastAsia"/>
            </w:rPr>
            <w:t>室运行</w:t>
          </w:r>
          <w:proofErr w:type="gramEnd"/>
          <w:r>
            <w:rPr>
              <w:rFonts w:hint="eastAsia"/>
            </w:rPr>
            <w:t>管理规范</w:t>
          </w:r>
        </w:p>
      </w:sdtContent>
    </w:sdt>
    <w:p w:rsidR="00803F4D" w:rsidRDefault="00716EB7">
      <w:pPr>
        <w:pStyle w:val="affc"/>
        <w:spacing w:before="312" w:after="312"/>
      </w:pPr>
      <w:bookmarkStart w:id="24" w:name="_Toc26986771"/>
      <w:bookmarkStart w:id="25" w:name="_Toc24884218"/>
      <w:bookmarkStart w:id="26" w:name="_Toc17233333"/>
      <w:bookmarkStart w:id="27" w:name="_Toc26718930"/>
      <w:bookmarkStart w:id="28" w:name="_Toc26648465"/>
      <w:bookmarkStart w:id="29" w:name="_Toc17233325"/>
      <w:bookmarkStart w:id="30" w:name="_Toc24884211"/>
      <w:bookmarkStart w:id="31" w:name="_Toc26986530"/>
      <w:r>
        <w:rPr>
          <w:rFonts w:hint="eastAsia"/>
        </w:rPr>
        <w:t>范围</w:t>
      </w:r>
      <w:bookmarkEnd w:id="24"/>
      <w:bookmarkEnd w:id="25"/>
      <w:bookmarkEnd w:id="26"/>
      <w:bookmarkEnd w:id="27"/>
      <w:bookmarkEnd w:id="28"/>
      <w:bookmarkEnd w:id="29"/>
      <w:bookmarkEnd w:id="30"/>
      <w:bookmarkEnd w:id="31"/>
    </w:p>
    <w:p w:rsidR="00803F4D" w:rsidRDefault="00716EB7">
      <w:pPr>
        <w:pStyle w:val="affffd"/>
        <w:ind w:firstLine="420"/>
      </w:pPr>
      <w:bookmarkStart w:id="32" w:name="_Toc26648466"/>
      <w:bookmarkStart w:id="33" w:name="_Toc24884219"/>
      <w:bookmarkStart w:id="34" w:name="_Toc17233334"/>
      <w:bookmarkStart w:id="35" w:name="_Toc17233326"/>
      <w:bookmarkStart w:id="36" w:name="_Toc24884212"/>
      <w:r>
        <w:t>本文件规定了农贸市场食用农产品快速检测</w:t>
      </w:r>
      <w:proofErr w:type="gramStart"/>
      <w:r>
        <w:t>室运行</w:t>
      </w:r>
      <w:proofErr w:type="gramEnd"/>
      <w:r>
        <w:t>的管理职责、内容</w:t>
      </w:r>
      <w:r w:rsidR="00C54F76">
        <w:t>和</w:t>
      </w:r>
      <w:r>
        <w:t>要求。</w:t>
      </w:r>
    </w:p>
    <w:p w:rsidR="00803F4D" w:rsidRDefault="00716EB7">
      <w:pPr>
        <w:pStyle w:val="affffd"/>
        <w:ind w:firstLine="420"/>
      </w:pPr>
      <w:r>
        <w:rPr>
          <w:rFonts w:hint="eastAsia"/>
        </w:rPr>
        <w:t>本文件适用于农贸市场食用农产品快速检测室的运行管理。</w:t>
      </w:r>
    </w:p>
    <w:p w:rsidR="00803F4D" w:rsidRDefault="00716EB7">
      <w:pPr>
        <w:pStyle w:val="affc"/>
        <w:spacing w:before="312" w:after="312"/>
      </w:pPr>
      <w:bookmarkStart w:id="37" w:name="_Toc26718931"/>
      <w:bookmarkStart w:id="38" w:name="_Toc26986531"/>
      <w:bookmarkStart w:id="39" w:name="_Toc26986772"/>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6B249C04AB87428AA1F2F08E11B23C9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03F4D" w:rsidRDefault="002604E3">
          <w:pPr>
            <w:pStyle w:val="affffd"/>
            <w:ind w:firstLine="420"/>
          </w:pPr>
          <w:r>
            <w:rPr>
              <w:rFonts w:hint="eastAsia"/>
            </w:rPr>
            <w:t>本文件没有规范性引用文件。</w:t>
          </w:r>
        </w:p>
      </w:sdtContent>
    </w:sdt>
    <w:p w:rsidR="00803F4D" w:rsidRDefault="00716EB7">
      <w:pPr>
        <w:pStyle w:val="affc"/>
        <w:spacing w:before="312" w:after="312"/>
      </w:pPr>
      <w:r>
        <w:rPr>
          <w:rFonts w:hint="eastAsia"/>
          <w:szCs w:val="21"/>
        </w:rPr>
        <w:t>术语和定义</w:t>
      </w:r>
    </w:p>
    <w:bookmarkStart w:id="40" w:name="_Toc26986532" w:displacedByCustomXml="next"/>
    <w:bookmarkEnd w:id="40" w:displacedByCustomXml="next"/>
    <w:sdt>
      <w:sdtPr>
        <w:id w:val="17"/>
        <w:placeholder>
          <w:docPart w:val="9F7A2EF066F84ACAB57FBF19A10443B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803F4D" w:rsidRDefault="002604E3">
          <w:pPr>
            <w:pStyle w:val="affffd"/>
            <w:ind w:firstLine="420"/>
          </w:pPr>
          <w:r>
            <w:t>下列术语和定义适用于本文件。</w:t>
          </w:r>
        </w:p>
      </w:sdtContent>
    </w:sdt>
    <w:p w:rsidR="00187889" w:rsidRDefault="00187889" w:rsidP="00187889">
      <w:pPr>
        <w:pStyle w:val="affffffffffb"/>
        <w:ind w:left="420" w:hangingChars="200" w:hanging="420"/>
        <w:rPr>
          <w:rFonts w:ascii="黑体" w:eastAsia="黑体" w:hAnsi="黑体"/>
        </w:rPr>
      </w:pPr>
      <w:r w:rsidRPr="00187889">
        <w:rPr>
          <w:rFonts w:ascii="黑体" w:eastAsia="黑体" w:hAnsi="黑体"/>
        </w:rPr>
        <w:br/>
      </w:r>
      <w:r>
        <w:rPr>
          <w:rFonts w:ascii="黑体" w:eastAsia="黑体" w:hAnsi="黑体" w:hint="eastAsia"/>
        </w:rPr>
        <w:t xml:space="preserve">快速检测室 </w:t>
      </w:r>
      <w:r w:rsidR="000C3BFE">
        <w:rPr>
          <w:rFonts w:ascii="黑体" w:eastAsia="黑体" w:hAnsi="黑体" w:hint="eastAsia"/>
        </w:rPr>
        <w:t xml:space="preserve"> </w:t>
      </w:r>
      <w:r>
        <w:rPr>
          <w:rFonts w:ascii="黑体" w:eastAsia="黑体" w:hAnsi="黑体" w:hint="eastAsia"/>
        </w:rPr>
        <w:t>rapid determination laboratory</w:t>
      </w:r>
    </w:p>
    <w:p w:rsidR="00187889" w:rsidRPr="00187889" w:rsidRDefault="00187889" w:rsidP="00187889">
      <w:pPr>
        <w:pStyle w:val="affffd"/>
        <w:ind w:firstLine="420"/>
      </w:pPr>
      <w:r>
        <w:rPr>
          <w:rFonts w:hint="eastAsia"/>
        </w:rPr>
        <w:t>利用快速检测设施设备，按照市场监管总局或国务院其他有关部门规定的快速检测方法，对食品进行某种特定物质或指标的快速定性检测的实验室。</w:t>
      </w:r>
    </w:p>
    <w:p w:rsidR="00803F4D" w:rsidRDefault="00716EB7">
      <w:pPr>
        <w:pStyle w:val="affc"/>
        <w:spacing w:before="312" w:after="312"/>
      </w:pPr>
      <w:r>
        <w:t>管理职责</w:t>
      </w:r>
    </w:p>
    <w:p w:rsidR="00803F4D" w:rsidRDefault="002604E3">
      <w:pPr>
        <w:pStyle w:val="affffffff6"/>
      </w:pPr>
      <w:r>
        <w:rPr>
          <w:rFonts w:hint="eastAsia"/>
        </w:rPr>
        <w:t>快速检测（以下简称“快检”）</w:t>
      </w:r>
      <w:r w:rsidR="00716EB7">
        <w:rPr>
          <w:rFonts w:hint="eastAsia"/>
        </w:rPr>
        <w:t>室负责人职责包括：</w:t>
      </w:r>
    </w:p>
    <w:p w:rsidR="00803F4D" w:rsidRDefault="00716EB7">
      <w:pPr>
        <w:pStyle w:val="af2"/>
      </w:pPr>
      <w:r>
        <w:rPr>
          <w:rFonts w:hint="eastAsia"/>
        </w:rPr>
        <w:t>制定快检室年度工作计划、组织快检工作的开展；</w:t>
      </w:r>
    </w:p>
    <w:p w:rsidR="00803F4D" w:rsidRDefault="00716EB7">
      <w:pPr>
        <w:pStyle w:val="af2"/>
      </w:pPr>
      <w:r>
        <w:rPr>
          <w:rFonts w:hint="eastAsia"/>
        </w:rPr>
        <w:t>汇总各</w:t>
      </w:r>
      <w:r w:rsidR="002604E3">
        <w:rPr>
          <w:rFonts w:hint="eastAsia"/>
        </w:rPr>
        <w:t>项</w:t>
      </w:r>
      <w:r>
        <w:rPr>
          <w:rFonts w:hint="eastAsia"/>
        </w:rPr>
        <w:t>记录并整理归档、上报各</w:t>
      </w:r>
      <w:r w:rsidR="002604E3">
        <w:rPr>
          <w:rFonts w:hint="eastAsia"/>
        </w:rPr>
        <w:t>项</w:t>
      </w:r>
      <w:r>
        <w:rPr>
          <w:rFonts w:hint="eastAsia"/>
        </w:rPr>
        <w:t>数据及材料；</w:t>
      </w:r>
    </w:p>
    <w:p w:rsidR="00803F4D" w:rsidRDefault="00716EB7">
      <w:pPr>
        <w:pStyle w:val="af2"/>
      </w:pPr>
      <w:r>
        <w:rPr>
          <w:rFonts w:hint="eastAsia"/>
        </w:rPr>
        <w:t>保管快检用的图书资料、技术资料和各</w:t>
      </w:r>
      <w:r w:rsidR="002604E3">
        <w:rPr>
          <w:rFonts w:hint="eastAsia"/>
        </w:rPr>
        <w:t>项</w:t>
      </w:r>
      <w:r>
        <w:rPr>
          <w:rFonts w:hint="eastAsia"/>
        </w:rPr>
        <w:t>记录；</w:t>
      </w:r>
    </w:p>
    <w:p w:rsidR="00803F4D" w:rsidRDefault="00716EB7">
      <w:pPr>
        <w:pStyle w:val="af2"/>
      </w:pPr>
      <w:r>
        <w:rPr>
          <w:rFonts w:hint="eastAsia"/>
        </w:rPr>
        <w:t>样品保管、分发、回收以及标本的保管、制作、试剂的配制。</w:t>
      </w:r>
    </w:p>
    <w:p w:rsidR="00803F4D" w:rsidRDefault="00716EB7">
      <w:pPr>
        <w:pStyle w:val="affffffff6"/>
      </w:pPr>
      <w:r>
        <w:rPr>
          <w:rFonts w:hint="eastAsia"/>
        </w:rPr>
        <w:t>检测人员职责包括：</w:t>
      </w:r>
    </w:p>
    <w:p w:rsidR="00803F4D" w:rsidRDefault="00716EB7">
      <w:pPr>
        <w:pStyle w:val="af2"/>
      </w:pPr>
      <w:r>
        <w:rPr>
          <w:rFonts w:hint="eastAsia"/>
        </w:rPr>
        <w:t>样品的抽取和检测；</w:t>
      </w:r>
    </w:p>
    <w:p w:rsidR="00803F4D" w:rsidRDefault="00716EB7">
      <w:pPr>
        <w:pStyle w:val="af2"/>
      </w:pPr>
      <w:r>
        <w:rPr>
          <w:rFonts w:hint="eastAsia"/>
        </w:rPr>
        <w:t>检测结果的记录、上传及公示；</w:t>
      </w:r>
    </w:p>
    <w:p w:rsidR="00803F4D" w:rsidRDefault="00716EB7">
      <w:pPr>
        <w:pStyle w:val="af2"/>
      </w:pPr>
      <w:r>
        <w:rPr>
          <w:rFonts w:hint="eastAsia"/>
        </w:rPr>
        <w:t>对食品经营者的检测结果告知。</w:t>
      </w:r>
    </w:p>
    <w:p w:rsidR="00803F4D" w:rsidRDefault="00716EB7">
      <w:pPr>
        <w:pStyle w:val="affc"/>
        <w:spacing w:before="312" w:after="312"/>
      </w:pPr>
      <w:r>
        <w:t>管理内容和要求</w:t>
      </w:r>
    </w:p>
    <w:p w:rsidR="00803F4D" w:rsidRDefault="00716EB7">
      <w:pPr>
        <w:pStyle w:val="affd"/>
        <w:spacing w:before="156" w:after="156"/>
      </w:pPr>
      <w:r>
        <w:t>人员管理</w:t>
      </w:r>
    </w:p>
    <w:p w:rsidR="00803F4D" w:rsidRPr="008300F9" w:rsidRDefault="00716EB7">
      <w:pPr>
        <w:pStyle w:val="affffffff9"/>
      </w:pPr>
      <w:r w:rsidRPr="008300F9">
        <w:rPr>
          <w:rFonts w:hint="eastAsia"/>
        </w:rPr>
        <w:t>检测人员</w:t>
      </w:r>
      <w:r w:rsidR="008300F9" w:rsidRPr="008300F9">
        <w:rPr>
          <w:rFonts w:hint="eastAsia"/>
        </w:rPr>
        <w:t>应</w:t>
      </w:r>
      <w:r w:rsidR="008300F9" w:rsidRPr="00C1087A">
        <w:rPr>
          <w:rFonts w:hint="eastAsia"/>
        </w:rPr>
        <w:t>具有</w:t>
      </w:r>
      <w:r w:rsidR="0089206A" w:rsidRPr="00C1087A">
        <w:rPr>
          <w:rFonts w:hint="eastAsia"/>
        </w:rPr>
        <w:t>农贸（批发）市场</w:t>
      </w:r>
      <w:r w:rsidR="004B01EC" w:rsidRPr="00C1087A">
        <w:rPr>
          <w:rFonts w:hint="eastAsia"/>
        </w:rPr>
        <w:t>食品</w:t>
      </w:r>
      <w:r w:rsidR="008300F9" w:rsidRPr="00C1087A">
        <w:rPr>
          <w:rFonts w:hint="eastAsia"/>
        </w:rPr>
        <w:t>快检</w:t>
      </w:r>
      <w:r w:rsidR="0089206A" w:rsidRPr="00C1087A">
        <w:rPr>
          <w:rFonts w:hint="eastAsia"/>
        </w:rPr>
        <w:t>从业人员资格</w:t>
      </w:r>
      <w:r w:rsidR="008300F9" w:rsidRPr="00C1087A">
        <w:rPr>
          <w:rFonts w:hint="eastAsia"/>
        </w:rPr>
        <w:t>证书</w:t>
      </w:r>
      <w:r w:rsidR="004D3577">
        <w:rPr>
          <w:rFonts w:hint="eastAsia"/>
        </w:rPr>
        <w:t>，</w:t>
      </w:r>
      <w:r w:rsidRPr="008300F9">
        <w:rPr>
          <w:rFonts w:hint="eastAsia"/>
        </w:rPr>
        <w:t>宜具有食品、化学、生物、农业或相关专业专科（含）以上学历。</w:t>
      </w:r>
    </w:p>
    <w:p w:rsidR="00803F4D" w:rsidRDefault="00716EB7">
      <w:pPr>
        <w:pStyle w:val="affffffff9"/>
      </w:pPr>
      <w:r>
        <w:rPr>
          <w:rFonts w:hint="eastAsia"/>
        </w:rPr>
        <w:t>检测人员应经上岗培训并取得合格证，每年应定期参加培训，培训时长不应少于40学时/年。</w:t>
      </w:r>
    </w:p>
    <w:p w:rsidR="00803F4D" w:rsidRDefault="002604E3">
      <w:pPr>
        <w:pStyle w:val="affffffff9"/>
      </w:pPr>
      <w:r>
        <w:rPr>
          <w:rFonts w:hint="eastAsia"/>
        </w:rPr>
        <w:t>检测人员配备数量应满足农贸市场快检工作的需要，检测时间内</w:t>
      </w:r>
      <w:r w:rsidR="00716EB7">
        <w:rPr>
          <w:rFonts w:hint="eastAsia"/>
        </w:rPr>
        <w:t>快检室应有</w:t>
      </w:r>
      <w:r w:rsidR="004D3577">
        <w:rPr>
          <w:rFonts w:hint="eastAsia"/>
        </w:rPr>
        <w:t>检测人员</w:t>
      </w:r>
      <w:r w:rsidR="00716EB7">
        <w:rPr>
          <w:rFonts w:hint="eastAsia"/>
        </w:rPr>
        <w:t>在岗，非</w:t>
      </w:r>
      <w:r>
        <w:rPr>
          <w:rFonts w:hint="eastAsia"/>
        </w:rPr>
        <w:lastRenderedPageBreak/>
        <w:t>检测</w:t>
      </w:r>
      <w:r w:rsidR="00716EB7">
        <w:rPr>
          <w:rFonts w:hint="eastAsia"/>
        </w:rPr>
        <w:t>时间应能通过公示的电话号码联系检测人员。</w:t>
      </w:r>
    </w:p>
    <w:p w:rsidR="00803F4D" w:rsidRDefault="00716EB7">
      <w:pPr>
        <w:pStyle w:val="affffffff9"/>
      </w:pPr>
      <w:r>
        <w:rPr>
          <w:rFonts w:hint="eastAsia"/>
        </w:rPr>
        <w:t>检测人员</w:t>
      </w:r>
      <w:r w:rsidR="002604E3">
        <w:rPr>
          <w:rFonts w:hint="eastAsia"/>
        </w:rPr>
        <w:t>从事检测</w:t>
      </w:r>
      <w:r>
        <w:rPr>
          <w:rFonts w:hint="eastAsia"/>
        </w:rPr>
        <w:t>工作时应穿工作服、佩戴手套与口罩。</w:t>
      </w:r>
    </w:p>
    <w:p w:rsidR="00803F4D" w:rsidRDefault="00716EB7">
      <w:pPr>
        <w:pStyle w:val="affd"/>
        <w:spacing w:before="156" w:after="156"/>
      </w:pPr>
      <w:r>
        <w:t>公示管理</w:t>
      </w:r>
    </w:p>
    <w:p w:rsidR="00803F4D" w:rsidRDefault="00716EB7">
      <w:pPr>
        <w:pStyle w:val="affffffff9"/>
      </w:pPr>
      <w:r>
        <w:t>应建立健全相关管理制度、工作流程</w:t>
      </w:r>
      <w:r w:rsidR="004D3577">
        <w:t>、快检规程</w:t>
      </w:r>
      <w:r>
        <w:t>，并在快检室醒目位置公示</w:t>
      </w:r>
      <w:r w:rsidR="004D3577">
        <w:t>，同时公示开放检测时间及流程</w:t>
      </w:r>
      <w:r>
        <w:t>。</w:t>
      </w:r>
    </w:p>
    <w:p w:rsidR="00803F4D" w:rsidRDefault="00716EB7">
      <w:pPr>
        <w:pStyle w:val="affffffff9"/>
      </w:pPr>
      <w:r>
        <w:t>应在快检室门口显著位置公示检</w:t>
      </w:r>
      <w:r w:rsidR="004D3577">
        <w:t>测对象、检测项目、市场抽样快检</w:t>
      </w:r>
      <w:r>
        <w:t>等内容。</w:t>
      </w:r>
    </w:p>
    <w:p w:rsidR="00803F4D" w:rsidRDefault="00716EB7">
      <w:pPr>
        <w:pStyle w:val="affd"/>
        <w:spacing w:before="156" w:after="156"/>
      </w:pPr>
      <w:r>
        <w:rPr>
          <w:rFonts w:hint="eastAsia"/>
        </w:rPr>
        <w:t>仪器设备管理</w:t>
      </w:r>
    </w:p>
    <w:p w:rsidR="00803F4D" w:rsidRDefault="00716EB7">
      <w:pPr>
        <w:pStyle w:val="affffffff9"/>
      </w:pPr>
      <w:r>
        <w:rPr>
          <w:rFonts w:hint="eastAsia"/>
        </w:rPr>
        <w:t>仪器设备应由专人保管并建立仪器设备档案。</w:t>
      </w:r>
    </w:p>
    <w:p w:rsidR="00803F4D" w:rsidRDefault="00716EB7">
      <w:pPr>
        <w:pStyle w:val="affffffff9"/>
      </w:pPr>
      <w:r>
        <w:rPr>
          <w:rFonts w:hint="eastAsia"/>
        </w:rPr>
        <w:t>应根据建立的操作和维护手册</w:t>
      </w:r>
      <w:r w:rsidR="00895795">
        <w:rPr>
          <w:rFonts w:hint="eastAsia"/>
        </w:rPr>
        <w:t>使</w:t>
      </w:r>
      <w:r>
        <w:rPr>
          <w:rFonts w:hint="eastAsia"/>
        </w:rPr>
        <w:t>用仪器设备并</w:t>
      </w:r>
      <w:r w:rsidR="008300F9">
        <w:rPr>
          <w:rFonts w:hint="eastAsia"/>
        </w:rPr>
        <w:t>根据实际需要</w:t>
      </w:r>
      <w:r>
        <w:rPr>
          <w:rFonts w:hint="eastAsia"/>
        </w:rPr>
        <w:t>定期进行保养和检查，快检箱内工具的保管和有效运行宜由快检箱使用人负责。</w:t>
      </w:r>
    </w:p>
    <w:p w:rsidR="00803F4D" w:rsidRPr="008300F9" w:rsidRDefault="008300F9">
      <w:pPr>
        <w:pStyle w:val="affffffff9"/>
      </w:pPr>
      <w:r w:rsidRPr="008300F9">
        <w:rPr>
          <w:rFonts w:hint="eastAsia"/>
        </w:rPr>
        <w:t>有</w:t>
      </w:r>
      <w:r w:rsidR="00895795">
        <w:rPr>
          <w:rFonts w:hint="eastAsia"/>
        </w:rPr>
        <w:t>需要</w:t>
      </w:r>
      <w:r w:rsidR="00716EB7" w:rsidRPr="008300F9">
        <w:rPr>
          <w:rFonts w:hint="eastAsia"/>
        </w:rPr>
        <w:t>计量</w:t>
      </w:r>
      <w:r w:rsidR="00895795">
        <w:rPr>
          <w:rFonts w:hint="eastAsia"/>
        </w:rPr>
        <w:t>核准的</w:t>
      </w:r>
      <w:r w:rsidR="00716EB7" w:rsidRPr="008300F9">
        <w:rPr>
          <w:rFonts w:hint="eastAsia"/>
        </w:rPr>
        <w:t>器具应定期进行校核，频次不应少于1次/年，并做好记录。</w:t>
      </w:r>
    </w:p>
    <w:p w:rsidR="00803F4D" w:rsidRDefault="00716EB7">
      <w:pPr>
        <w:pStyle w:val="affffffff9"/>
      </w:pPr>
      <w:r>
        <w:rPr>
          <w:rFonts w:hint="eastAsia"/>
        </w:rPr>
        <w:t>各种仪器设备应按照操作规程使用，使用过程中</w:t>
      </w:r>
      <w:r w:rsidR="00895795">
        <w:rPr>
          <w:rFonts w:hint="eastAsia"/>
        </w:rPr>
        <w:t>出现</w:t>
      </w:r>
      <w:r>
        <w:rPr>
          <w:rFonts w:hint="eastAsia"/>
        </w:rPr>
        <w:t>不正常现象应立即停止使用并报修，</w:t>
      </w:r>
      <w:r w:rsidR="00895795">
        <w:rPr>
          <w:rFonts w:hint="eastAsia"/>
        </w:rPr>
        <w:t>待</w:t>
      </w:r>
      <w:r>
        <w:rPr>
          <w:rFonts w:hint="eastAsia"/>
        </w:rPr>
        <w:t>故障排除</w:t>
      </w:r>
      <w:r w:rsidR="00895795">
        <w:rPr>
          <w:rFonts w:hint="eastAsia"/>
        </w:rPr>
        <w:t>恢复正常</w:t>
      </w:r>
      <w:r>
        <w:rPr>
          <w:rFonts w:hint="eastAsia"/>
        </w:rPr>
        <w:t>后方可继续使用，并做好记录</w:t>
      </w:r>
      <w:r w:rsidR="00895795">
        <w:rPr>
          <w:rFonts w:hint="eastAsia"/>
        </w:rPr>
        <w:t>，</w:t>
      </w:r>
      <w:r w:rsidR="00895795" w:rsidRPr="00596398">
        <w:rPr>
          <w:rFonts w:hint="eastAsia"/>
        </w:rPr>
        <w:t>同时应对当天故障排除前的检测结果进行验证性检查</w:t>
      </w:r>
      <w:r w:rsidRPr="00596398">
        <w:rPr>
          <w:rFonts w:hint="eastAsia"/>
        </w:rPr>
        <w:t>。</w:t>
      </w:r>
    </w:p>
    <w:p w:rsidR="00803F4D" w:rsidRDefault="00716EB7">
      <w:pPr>
        <w:pStyle w:val="affffffff9"/>
      </w:pPr>
      <w:r>
        <w:rPr>
          <w:rFonts w:hint="eastAsia"/>
        </w:rPr>
        <w:t>检测用冰箱、通风柜等设备不应存放非工作需要的物品。所有仪器设备不应外借使用。</w:t>
      </w:r>
    </w:p>
    <w:p w:rsidR="00803F4D" w:rsidRDefault="00726FE4">
      <w:pPr>
        <w:pStyle w:val="affd"/>
        <w:spacing w:before="156" w:after="156"/>
      </w:pPr>
      <w:r>
        <w:rPr>
          <w:rFonts w:hint="eastAsia"/>
        </w:rPr>
        <w:t>试剂与耗材</w:t>
      </w:r>
      <w:r w:rsidR="00716EB7">
        <w:rPr>
          <w:rFonts w:hint="eastAsia"/>
        </w:rPr>
        <w:t>管理</w:t>
      </w:r>
    </w:p>
    <w:p w:rsidR="00803F4D" w:rsidRDefault="00895795">
      <w:pPr>
        <w:pStyle w:val="affffffff9"/>
      </w:pPr>
      <w:r>
        <w:rPr>
          <w:rFonts w:hint="eastAsia"/>
        </w:rPr>
        <w:t>检测用</w:t>
      </w:r>
      <w:r w:rsidR="00716EB7">
        <w:rPr>
          <w:rFonts w:hint="eastAsia"/>
        </w:rPr>
        <w:t>化学品的配置应满足检测项目需求，并妥善保管购买合同、发票、验证报告、送货单、使用说明书等相关材料，确保化学品的可追溯性。</w:t>
      </w:r>
    </w:p>
    <w:p w:rsidR="00803F4D" w:rsidRDefault="00716EB7">
      <w:pPr>
        <w:pStyle w:val="affffffff9"/>
      </w:pPr>
      <w:r>
        <w:rPr>
          <w:rFonts w:hint="eastAsia"/>
        </w:rPr>
        <w:t>化学品应根据化学性质分类存放，定期检查，做好记录。</w:t>
      </w:r>
    </w:p>
    <w:p w:rsidR="00803F4D" w:rsidRDefault="00716EB7">
      <w:pPr>
        <w:pStyle w:val="affffffff9"/>
      </w:pPr>
      <w:r>
        <w:rPr>
          <w:rFonts w:hint="eastAsia"/>
        </w:rPr>
        <w:t>药品柜和试剂均应避免阳光直射并远离热源，要求避光的试剂应装于棕色瓶中或用黑纸包好存于暗柜中，低温储存试剂应妥善存放冰箱中。</w:t>
      </w:r>
    </w:p>
    <w:p w:rsidR="00803F4D" w:rsidRDefault="00716EB7">
      <w:pPr>
        <w:pStyle w:val="affffffff9"/>
      </w:pPr>
      <w:r>
        <w:rPr>
          <w:rFonts w:hint="eastAsia"/>
        </w:rPr>
        <w:t>所有化学品不应外借。</w:t>
      </w:r>
    </w:p>
    <w:p w:rsidR="00803F4D" w:rsidRDefault="00716EB7">
      <w:pPr>
        <w:pStyle w:val="affffffff9"/>
      </w:pPr>
      <w:r>
        <w:rPr>
          <w:rFonts w:hint="eastAsia"/>
        </w:rPr>
        <w:t>所有化学品应有明显的标签标识，标签标识</w:t>
      </w:r>
      <w:r w:rsidR="00895795">
        <w:rPr>
          <w:rFonts w:hint="eastAsia"/>
        </w:rPr>
        <w:t>内容应清晰准确</w:t>
      </w:r>
      <w:r>
        <w:rPr>
          <w:rFonts w:hint="eastAsia"/>
        </w:rPr>
        <w:t>，不应使用过期失效和没有标签标识的化学品。</w:t>
      </w:r>
    </w:p>
    <w:p w:rsidR="00803F4D" w:rsidRDefault="00716EB7">
      <w:pPr>
        <w:pStyle w:val="affffffff9"/>
      </w:pPr>
      <w:r>
        <w:rPr>
          <w:rFonts w:hint="eastAsia"/>
        </w:rPr>
        <w:t>快检室配备的各种溶液应注明试剂名称、配制</w:t>
      </w:r>
      <w:r w:rsidR="00895795">
        <w:rPr>
          <w:rFonts w:hint="eastAsia"/>
        </w:rPr>
        <w:t>日期</w:t>
      </w:r>
      <w:r>
        <w:rPr>
          <w:rFonts w:hint="eastAsia"/>
        </w:rPr>
        <w:t>、有效期、配制人员、浓度等</w:t>
      </w:r>
      <w:r w:rsidR="00895795">
        <w:rPr>
          <w:rFonts w:hint="eastAsia"/>
        </w:rPr>
        <w:t>信息</w:t>
      </w:r>
      <w:r>
        <w:rPr>
          <w:rFonts w:hint="eastAsia"/>
        </w:rPr>
        <w:t>。</w:t>
      </w:r>
    </w:p>
    <w:p w:rsidR="00803F4D" w:rsidRPr="008300F9" w:rsidRDefault="00716EB7">
      <w:pPr>
        <w:pStyle w:val="affffffff9"/>
      </w:pPr>
      <w:r w:rsidRPr="008300F9">
        <w:rPr>
          <w:rFonts w:hint="eastAsia"/>
        </w:rPr>
        <w:t>化学试剂空瓶应保持完好无损、瓶口密封</w:t>
      </w:r>
      <w:r w:rsidR="00115395" w:rsidRPr="008300F9">
        <w:rPr>
          <w:rFonts w:hint="eastAsia"/>
        </w:rPr>
        <w:t>，</w:t>
      </w:r>
      <w:r w:rsidR="008300F9" w:rsidRPr="008300F9">
        <w:rPr>
          <w:rFonts w:hint="eastAsia"/>
        </w:rPr>
        <w:t>空瓶</w:t>
      </w:r>
      <w:r w:rsidR="00895795">
        <w:rPr>
          <w:rFonts w:hint="eastAsia"/>
        </w:rPr>
        <w:t>以及残液</w:t>
      </w:r>
      <w:r w:rsidR="008300F9" w:rsidRPr="008300F9">
        <w:rPr>
          <w:rFonts w:hint="eastAsia"/>
        </w:rPr>
        <w:t>、失效试剂</w:t>
      </w:r>
      <w:r w:rsidR="008300F9">
        <w:rPr>
          <w:rFonts w:hint="eastAsia"/>
        </w:rPr>
        <w:t>应</w:t>
      </w:r>
      <w:r w:rsidR="00115395" w:rsidRPr="008300F9">
        <w:rPr>
          <w:rFonts w:hint="eastAsia"/>
        </w:rPr>
        <w:t>按照</w:t>
      </w:r>
      <w:r w:rsidR="008300F9">
        <w:rPr>
          <w:rFonts w:hint="eastAsia"/>
        </w:rPr>
        <w:t>相关</w:t>
      </w:r>
      <w:r w:rsidR="00115395" w:rsidRPr="008300F9">
        <w:rPr>
          <w:rFonts w:hint="eastAsia"/>
        </w:rPr>
        <w:t>规定回收处置</w:t>
      </w:r>
      <w:r w:rsidRPr="008300F9">
        <w:rPr>
          <w:rFonts w:hint="eastAsia"/>
        </w:rPr>
        <w:t>。</w:t>
      </w:r>
    </w:p>
    <w:p w:rsidR="00803F4D" w:rsidRDefault="00716EB7">
      <w:pPr>
        <w:pStyle w:val="affffffff9"/>
      </w:pPr>
      <w:r>
        <w:rPr>
          <w:rFonts w:hint="eastAsia"/>
        </w:rPr>
        <w:t>化学品订购、入库、领用应及时、准确、如实登记，并按照“最小使用量”的发放原则进行发放。</w:t>
      </w:r>
    </w:p>
    <w:p w:rsidR="00803F4D" w:rsidRDefault="00895795">
      <w:pPr>
        <w:pStyle w:val="affffffff9"/>
      </w:pPr>
      <w:r>
        <w:rPr>
          <w:rFonts w:hint="eastAsia"/>
        </w:rPr>
        <w:t>快检室每月</w:t>
      </w:r>
      <w:r w:rsidR="00716EB7">
        <w:rPr>
          <w:rFonts w:hint="eastAsia"/>
        </w:rPr>
        <w:t>应进行化学品的盘点，确保所有化学品均登记在案、处于有效期、得到正确使用与妥善保存。</w:t>
      </w:r>
    </w:p>
    <w:p w:rsidR="00803F4D" w:rsidRDefault="00716EB7">
      <w:pPr>
        <w:pStyle w:val="affffffff9"/>
      </w:pPr>
      <w:r>
        <w:rPr>
          <w:rFonts w:hint="eastAsia"/>
        </w:rPr>
        <w:t>快检室内的各类废弃物应指定地点分类存放。</w:t>
      </w:r>
    </w:p>
    <w:p w:rsidR="00803F4D" w:rsidRDefault="00716EB7">
      <w:pPr>
        <w:pStyle w:val="affd"/>
        <w:spacing w:before="156" w:after="156"/>
      </w:pPr>
      <w:r>
        <w:t>环境管理</w:t>
      </w:r>
    </w:p>
    <w:p w:rsidR="00803F4D" w:rsidRDefault="00716EB7">
      <w:pPr>
        <w:pStyle w:val="affffffff9"/>
      </w:pPr>
      <w:r>
        <w:rPr>
          <w:rFonts w:hint="eastAsia"/>
        </w:rPr>
        <w:t>快检室应有良好的照明和通风，快检工作台、设备、地面应保持整洁、卫生。</w:t>
      </w:r>
    </w:p>
    <w:p w:rsidR="00803F4D" w:rsidRDefault="00A015E1">
      <w:pPr>
        <w:pStyle w:val="affffffff9"/>
      </w:pPr>
      <w:r>
        <w:rPr>
          <w:rFonts w:hint="eastAsia"/>
        </w:rPr>
        <w:t>应监测、控制和记录温湿度条件，确保环境条件符合快检日常工作需要。</w:t>
      </w:r>
    </w:p>
    <w:p w:rsidR="00803F4D" w:rsidRDefault="00716EB7">
      <w:pPr>
        <w:pStyle w:val="affd"/>
        <w:spacing w:before="156" w:after="156"/>
      </w:pPr>
      <w:r>
        <w:t>安全管理</w:t>
      </w:r>
    </w:p>
    <w:p w:rsidR="00803F4D" w:rsidRDefault="00716EB7">
      <w:pPr>
        <w:pStyle w:val="affffffff9"/>
      </w:pPr>
      <w:r>
        <w:rPr>
          <w:rFonts w:hint="eastAsia"/>
        </w:rPr>
        <w:t>快检室内应具有与检测范围相适应的安全防护装备及设施，包括但不限于个人防护设备、灭火器等，并应制定相应的突发事故安全应急预案。</w:t>
      </w:r>
    </w:p>
    <w:p w:rsidR="00803F4D" w:rsidRDefault="00716EB7">
      <w:pPr>
        <w:pStyle w:val="affffffff9"/>
      </w:pPr>
      <w:r>
        <w:rPr>
          <w:rFonts w:hint="eastAsia"/>
        </w:rPr>
        <w:lastRenderedPageBreak/>
        <w:t>检测过程中，检测人员不应擅自离开，检测完结后应切断电热设备电源，并进行水、电、门、窗的安全检查。</w:t>
      </w:r>
    </w:p>
    <w:p w:rsidR="00803F4D" w:rsidRDefault="00716EB7">
      <w:pPr>
        <w:pStyle w:val="affffffff9"/>
      </w:pPr>
      <w:r>
        <w:rPr>
          <w:rFonts w:hint="eastAsia"/>
        </w:rPr>
        <w:t>检测废弃物应按5.4</w:t>
      </w:r>
      <w:r w:rsidR="00491B9B">
        <w:rPr>
          <w:rFonts w:hint="eastAsia"/>
        </w:rPr>
        <w:t>.10</w:t>
      </w:r>
      <w:r>
        <w:rPr>
          <w:rFonts w:hint="eastAsia"/>
        </w:rPr>
        <w:t>的要求进行处理。</w:t>
      </w:r>
    </w:p>
    <w:p w:rsidR="00803F4D" w:rsidRDefault="00716EB7">
      <w:pPr>
        <w:pStyle w:val="affd"/>
        <w:spacing w:before="156" w:after="156"/>
      </w:pPr>
      <w:r>
        <w:t>检测管理</w:t>
      </w:r>
    </w:p>
    <w:p w:rsidR="00803F4D" w:rsidRDefault="00895795">
      <w:pPr>
        <w:pStyle w:val="affffffff9"/>
      </w:pPr>
      <w:r>
        <w:rPr>
          <w:rFonts w:hint="eastAsia"/>
        </w:rPr>
        <w:t>快检室</w:t>
      </w:r>
      <w:r w:rsidR="00716EB7">
        <w:rPr>
          <w:rFonts w:hint="eastAsia"/>
        </w:rPr>
        <w:t>应综合考虑季节特点和辖区食品突出问题定期制定月度或季度检测计划并按计划实施检测。</w:t>
      </w:r>
    </w:p>
    <w:p w:rsidR="00803F4D" w:rsidRDefault="00895795">
      <w:pPr>
        <w:pStyle w:val="affffffff9"/>
      </w:pPr>
      <w:r>
        <w:rPr>
          <w:rFonts w:hint="eastAsia"/>
        </w:rPr>
        <w:t>快检室</w:t>
      </w:r>
      <w:r w:rsidR="00716EB7">
        <w:t>应每日开展检测工作，每两周检测对象应覆盖市场所有食品</w:t>
      </w:r>
      <w:r w:rsidR="00491B9B">
        <w:rPr>
          <w:rFonts w:hint="eastAsia"/>
        </w:rPr>
        <w:t>(</w:t>
      </w:r>
      <w:r w:rsidR="00716EB7">
        <w:t>食用农产品</w:t>
      </w:r>
      <w:r w:rsidR="00491B9B">
        <w:rPr>
          <w:rFonts w:hint="eastAsia"/>
        </w:rPr>
        <w:t>)</w:t>
      </w:r>
      <w:r w:rsidR="00716EB7">
        <w:t>经营户。</w:t>
      </w:r>
    </w:p>
    <w:p w:rsidR="00803F4D" w:rsidRDefault="00895795">
      <w:pPr>
        <w:pStyle w:val="affffffff9"/>
      </w:pPr>
      <w:r>
        <w:rPr>
          <w:rFonts w:hint="eastAsia"/>
        </w:rPr>
        <w:t>快检室</w:t>
      </w:r>
      <w:r w:rsidR="00716EB7">
        <w:rPr>
          <w:rFonts w:hint="eastAsia"/>
        </w:rPr>
        <w:t>每日检测</w:t>
      </w:r>
      <w:r>
        <w:rPr>
          <w:rFonts w:hint="eastAsia"/>
        </w:rPr>
        <w:t>工作量应与农贸市场内的销售摊位数量相匹配，每日检测批次量</w:t>
      </w:r>
      <w:r w:rsidR="00716EB7">
        <w:rPr>
          <w:rFonts w:hint="eastAsia"/>
        </w:rPr>
        <w:t>应符合表1的要求。</w:t>
      </w:r>
    </w:p>
    <w:p w:rsidR="00803F4D" w:rsidRDefault="00716EB7">
      <w:pPr>
        <w:pStyle w:val="aff2"/>
        <w:spacing w:before="156" w:after="156"/>
      </w:pPr>
      <w:r>
        <w:t>每日检测</w:t>
      </w:r>
      <w:r w:rsidR="00895795">
        <w:t>批次量</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263"/>
        <w:gridCol w:w="5111"/>
      </w:tblGrid>
      <w:tr w:rsidR="00803F4D">
        <w:trPr>
          <w:tblHeader/>
          <w:jc w:val="center"/>
        </w:trPr>
        <w:tc>
          <w:tcPr>
            <w:tcW w:w="4263" w:type="dxa"/>
            <w:tcBorders>
              <w:top w:val="single" w:sz="8" w:space="0" w:color="auto"/>
              <w:bottom w:val="single" w:sz="8" w:space="0" w:color="auto"/>
            </w:tcBorders>
            <w:shd w:val="clear" w:color="auto" w:fill="auto"/>
            <w:vAlign w:val="center"/>
          </w:tcPr>
          <w:p w:rsidR="00803F4D" w:rsidRDefault="00716EB7">
            <w:pPr>
              <w:pStyle w:val="afffffffff1"/>
            </w:pPr>
            <w:r>
              <w:t>摊位数量（</w:t>
            </w:r>
            <w:proofErr w:type="gramStart"/>
            <w:r>
              <w:t>个</w:t>
            </w:r>
            <w:proofErr w:type="gramEnd"/>
            <w:r>
              <w:t>）</w:t>
            </w:r>
          </w:p>
        </w:tc>
        <w:tc>
          <w:tcPr>
            <w:tcW w:w="5111" w:type="dxa"/>
            <w:tcBorders>
              <w:top w:val="single" w:sz="8" w:space="0" w:color="auto"/>
              <w:bottom w:val="single" w:sz="8" w:space="0" w:color="auto"/>
            </w:tcBorders>
            <w:shd w:val="clear" w:color="auto" w:fill="auto"/>
            <w:vAlign w:val="center"/>
          </w:tcPr>
          <w:p w:rsidR="00803F4D" w:rsidRDefault="00716EB7">
            <w:pPr>
              <w:pStyle w:val="afffffffff1"/>
            </w:pPr>
            <w:r>
              <w:t>检测</w:t>
            </w:r>
            <w:r w:rsidR="00895795">
              <w:t>批次量</w:t>
            </w:r>
            <w:r>
              <w:t>（批次</w:t>
            </w:r>
            <w:r>
              <w:rPr>
                <w:rFonts w:hint="eastAsia"/>
              </w:rPr>
              <w:t>/日</w:t>
            </w:r>
            <w:r>
              <w:t>）</w:t>
            </w:r>
          </w:p>
        </w:tc>
      </w:tr>
      <w:tr w:rsidR="00803F4D">
        <w:trPr>
          <w:jc w:val="center"/>
        </w:trPr>
        <w:tc>
          <w:tcPr>
            <w:tcW w:w="4263" w:type="dxa"/>
            <w:tcBorders>
              <w:top w:val="single" w:sz="8" w:space="0" w:color="auto"/>
            </w:tcBorders>
            <w:shd w:val="clear" w:color="auto" w:fill="auto"/>
            <w:vAlign w:val="center"/>
          </w:tcPr>
          <w:p w:rsidR="00803F4D" w:rsidRDefault="00716EB7">
            <w:pPr>
              <w:pStyle w:val="afffffffff1"/>
              <w:rPr>
                <w:rFonts w:hAnsi="宋体"/>
              </w:rPr>
            </w:pPr>
            <w:r>
              <w:rPr>
                <w:rFonts w:hAnsi="宋体"/>
              </w:rPr>
              <w:t>1</w:t>
            </w:r>
            <w:r>
              <w:rPr>
                <w:rFonts w:ascii="Times New Roman"/>
              </w:rPr>
              <w:t>~</w:t>
            </w:r>
            <w:r>
              <w:rPr>
                <w:rFonts w:hAnsi="宋体"/>
              </w:rPr>
              <w:t>14</w:t>
            </w:r>
          </w:p>
        </w:tc>
        <w:tc>
          <w:tcPr>
            <w:tcW w:w="5111" w:type="dxa"/>
            <w:tcBorders>
              <w:top w:val="single" w:sz="8" w:space="0" w:color="auto"/>
            </w:tcBorders>
            <w:shd w:val="clear" w:color="auto" w:fill="auto"/>
            <w:vAlign w:val="center"/>
          </w:tcPr>
          <w:p w:rsidR="00803F4D" w:rsidRDefault="00716EB7">
            <w:pPr>
              <w:pStyle w:val="afffffffff1"/>
            </w:pPr>
            <w:r>
              <w:t>辖区市场监督管理部门自行决定</w:t>
            </w:r>
          </w:p>
        </w:tc>
      </w:tr>
      <w:tr w:rsidR="00803F4D">
        <w:trPr>
          <w:jc w:val="center"/>
        </w:trPr>
        <w:tc>
          <w:tcPr>
            <w:tcW w:w="4263" w:type="dxa"/>
            <w:shd w:val="clear" w:color="auto" w:fill="auto"/>
            <w:vAlign w:val="center"/>
          </w:tcPr>
          <w:p w:rsidR="00803F4D" w:rsidRDefault="00716EB7">
            <w:pPr>
              <w:pStyle w:val="afffffffff1"/>
              <w:rPr>
                <w:rFonts w:hAnsi="宋体"/>
              </w:rPr>
            </w:pPr>
            <w:r>
              <w:rPr>
                <w:rFonts w:hAnsi="宋体"/>
              </w:rPr>
              <w:t>15</w:t>
            </w:r>
            <w:r>
              <w:rPr>
                <w:rFonts w:ascii="Times New Roman"/>
              </w:rPr>
              <w:t>~</w:t>
            </w:r>
            <w:r>
              <w:rPr>
                <w:rFonts w:hAnsi="宋体"/>
              </w:rPr>
              <w:t>29</w:t>
            </w:r>
          </w:p>
        </w:tc>
        <w:tc>
          <w:tcPr>
            <w:tcW w:w="5111" w:type="dxa"/>
            <w:shd w:val="clear" w:color="auto" w:fill="auto"/>
            <w:vAlign w:val="center"/>
          </w:tcPr>
          <w:p w:rsidR="00803F4D" w:rsidRDefault="00716EB7">
            <w:pPr>
              <w:pStyle w:val="afffffffff1"/>
            </w:pPr>
            <w:r>
              <w:rPr>
                <w:rFonts w:hAnsi="宋体" w:cs="Cambria Math" w:hint="eastAsia"/>
              </w:rPr>
              <w:t>≥15</w:t>
            </w:r>
          </w:p>
        </w:tc>
      </w:tr>
      <w:tr w:rsidR="00803F4D">
        <w:trPr>
          <w:jc w:val="center"/>
        </w:trPr>
        <w:tc>
          <w:tcPr>
            <w:tcW w:w="4263" w:type="dxa"/>
            <w:shd w:val="clear" w:color="auto" w:fill="auto"/>
            <w:vAlign w:val="center"/>
          </w:tcPr>
          <w:p w:rsidR="00803F4D" w:rsidRDefault="00716EB7">
            <w:pPr>
              <w:pStyle w:val="afffffffff1"/>
              <w:rPr>
                <w:rFonts w:hAnsi="宋体"/>
              </w:rPr>
            </w:pPr>
            <w:r>
              <w:rPr>
                <w:rFonts w:hAnsi="宋体"/>
              </w:rPr>
              <w:t>30</w:t>
            </w:r>
            <w:r>
              <w:rPr>
                <w:rFonts w:ascii="Times New Roman"/>
              </w:rPr>
              <w:t>~</w:t>
            </w:r>
            <w:r>
              <w:rPr>
                <w:rFonts w:hAnsi="宋体"/>
              </w:rPr>
              <w:t>50</w:t>
            </w:r>
          </w:p>
        </w:tc>
        <w:tc>
          <w:tcPr>
            <w:tcW w:w="5111" w:type="dxa"/>
            <w:shd w:val="clear" w:color="auto" w:fill="auto"/>
            <w:vAlign w:val="center"/>
          </w:tcPr>
          <w:p w:rsidR="00803F4D" w:rsidRDefault="00716EB7">
            <w:pPr>
              <w:pStyle w:val="afffffffff1"/>
            </w:pPr>
            <w:r>
              <w:rPr>
                <w:rFonts w:hAnsi="宋体" w:cs="Cambria Math" w:hint="eastAsia"/>
              </w:rPr>
              <w:t>≥30</w:t>
            </w:r>
          </w:p>
        </w:tc>
      </w:tr>
      <w:tr w:rsidR="00803F4D">
        <w:trPr>
          <w:jc w:val="center"/>
        </w:trPr>
        <w:tc>
          <w:tcPr>
            <w:tcW w:w="4263" w:type="dxa"/>
            <w:shd w:val="clear" w:color="auto" w:fill="auto"/>
            <w:vAlign w:val="center"/>
          </w:tcPr>
          <w:p w:rsidR="00803F4D" w:rsidRDefault="00716EB7">
            <w:pPr>
              <w:pStyle w:val="afffffffff1"/>
              <w:rPr>
                <w:rFonts w:hAnsi="宋体"/>
              </w:rPr>
            </w:pPr>
            <w:r>
              <w:rPr>
                <w:rFonts w:hAnsi="宋体"/>
              </w:rPr>
              <w:t>51</w:t>
            </w:r>
            <w:r>
              <w:rPr>
                <w:rFonts w:ascii="Times New Roman"/>
              </w:rPr>
              <w:t>~</w:t>
            </w:r>
            <w:r>
              <w:rPr>
                <w:rFonts w:hAnsi="宋体"/>
              </w:rPr>
              <w:t>80</w:t>
            </w:r>
          </w:p>
        </w:tc>
        <w:tc>
          <w:tcPr>
            <w:tcW w:w="5111" w:type="dxa"/>
            <w:shd w:val="clear" w:color="auto" w:fill="auto"/>
            <w:vAlign w:val="center"/>
          </w:tcPr>
          <w:p w:rsidR="00803F4D" w:rsidRDefault="00716EB7">
            <w:pPr>
              <w:pStyle w:val="afffffffff1"/>
            </w:pPr>
            <w:r>
              <w:rPr>
                <w:rFonts w:hAnsi="宋体" w:cs="Cambria Math" w:hint="eastAsia"/>
              </w:rPr>
              <w:t>≥35</w:t>
            </w:r>
          </w:p>
        </w:tc>
      </w:tr>
      <w:tr w:rsidR="00803F4D">
        <w:trPr>
          <w:jc w:val="center"/>
        </w:trPr>
        <w:tc>
          <w:tcPr>
            <w:tcW w:w="4263" w:type="dxa"/>
            <w:shd w:val="clear" w:color="auto" w:fill="auto"/>
            <w:vAlign w:val="center"/>
          </w:tcPr>
          <w:p w:rsidR="00803F4D" w:rsidRDefault="00716EB7">
            <w:pPr>
              <w:pStyle w:val="afffffffff1"/>
              <w:rPr>
                <w:rFonts w:hAnsi="宋体"/>
              </w:rPr>
            </w:pPr>
            <w:r>
              <w:rPr>
                <w:rFonts w:hAnsi="宋体"/>
              </w:rPr>
              <w:t>81</w:t>
            </w:r>
            <w:r>
              <w:rPr>
                <w:rFonts w:ascii="Times New Roman"/>
              </w:rPr>
              <w:t>~</w:t>
            </w:r>
            <w:r>
              <w:rPr>
                <w:rFonts w:hAnsi="宋体"/>
              </w:rPr>
              <w:t>100</w:t>
            </w:r>
          </w:p>
        </w:tc>
        <w:tc>
          <w:tcPr>
            <w:tcW w:w="5111" w:type="dxa"/>
            <w:shd w:val="clear" w:color="auto" w:fill="auto"/>
            <w:vAlign w:val="center"/>
          </w:tcPr>
          <w:p w:rsidR="00803F4D" w:rsidRDefault="00716EB7">
            <w:pPr>
              <w:pStyle w:val="afffffffff1"/>
            </w:pPr>
            <w:r>
              <w:rPr>
                <w:rFonts w:hAnsi="宋体" w:cs="Cambria Math" w:hint="eastAsia"/>
              </w:rPr>
              <w:t>≥40</w:t>
            </w:r>
          </w:p>
        </w:tc>
      </w:tr>
      <w:tr w:rsidR="00803F4D">
        <w:trPr>
          <w:jc w:val="center"/>
        </w:trPr>
        <w:tc>
          <w:tcPr>
            <w:tcW w:w="4263" w:type="dxa"/>
            <w:shd w:val="clear" w:color="auto" w:fill="auto"/>
            <w:vAlign w:val="center"/>
          </w:tcPr>
          <w:p w:rsidR="00803F4D" w:rsidRDefault="00716EB7">
            <w:pPr>
              <w:pStyle w:val="afffffffff1"/>
              <w:rPr>
                <w:rFonts w:hAnsi="宋体"/>
              </w:rPr>
            </w:pPr>
            <w:r>
              <w:rPr>
                <w:rFonts w:hAnsi="宋体"/>
              </w:rPr>
              <w:t>101</w:t>
            </w:r>
            <w:r>
              <w:rPr>
                <w:rFonts w:ascii="Times New Roman"/>
              </w:rPr>
              <w:t>~</w:t>
            </w:r>
            <w:r>
              <w:rPr>
                <w:rFonts w:hAnsi="宋体"/>
              </w:rPr>
              <w:t>150</w:t>
            </w:r>
          </w:p>
        </w:tc>
        <w:tc>
          <w:tcPr>
            <w:tcW w:w="5111" w:type="dxa"/>
            <w:shd w:val="clear" w:color="auto" w:fill="auto"/>
            <w:vAlign w:val="center"/>
          </w:tcPr>
          <w:p w:rsidR="00803F4D" w:rsidRDefault="00716EB7">
            <w:pPr>
              <w:pStyle w:val="afffffffff1"/>
            </w:pPr>
            <w:r>
              <w:rPr>
                <w:rFonts w:hAnsi="宋体" w:cs="Cambria Math" w:hint="eastAsia"/>
              </w:rPr>
              <w:t>≥45</w:t>
            </w:r>
          </w:p>
        </w:tc>
      </w:tr>
      <w:tr w:rsidR="00803F4D">
        <w:trPr>
          <w:jc w:val="center"/>
        </w:trPr>
        <w:tc>
          <w:tcPr>
            <w:tcW w:w="4263" w:type="dxa"/>
            <w:shd w:val="clear" w:color="auto" w:fill="auto"/>
            <w:vAlign w:val="center"/>
          </w:tcPr>
          <w:p w:rsidR="00803F4D" w:rsidRDefault="00716EB7">
            <w:pPr>
              <w:pStyle w:val="afffffffff1"/>
              <w:rPr>
                <w:rFonts w:hAnsi="宋体"/>
              </w:rPr>
            </w:pPr>
            <w:r>
              <w:rPr>
                <w:rFonts w:hAnsi="宋体"/>
              </w:rPr>
              <w:t>151</w:t>
            </w:r>
            <w:r>
              <w:rPr>
                <w:rFonts w:ascii="Times New Roman"/>
              </w:rPr>
              <w:t>~</w:t>
            </w:r>
            <w:r>
              <w:rPr>
                <w:rFonts w:hAnsi="宋体"/>
              </w:rPr>
              <w:t>200</w:t>
            </w:r>
          </w:p>
        </w:tc>
        <w:tc>
          <w:tcPr>
            <w:tcW w:w="5111" w:type="dxa"/>
            <w:shd w:val="clear" w:color="auto" w:fill="auto"/>
            <w:vAlign w:val="center"/>
          </w:tcPr>
          <w:p w:rsidR="00803F4D" w:rsidRDefault="00716EB7">
            <w:pPr>
              <w:pStyle w:val="afffffffff1"/>
            </w:pPr>
            <w:r>
              <w:rPr>
                <w:rFonts w:hAnsi="宋体" w:cs="Cambria Math" w:hint="eastAsia"/>
              </w:rPr>
              <w:t>≥50</w:t>
            </w:r>
          </w:p>
        </w:tc>
      </w:tr>
      <w:tr w:rsidR="00803F4D">
        <w:trPr>
          <w:jc w:val="center"/>
        </w:trPr>
        <w:tc>
          <w:tcPr>
            <w:tcW w:w="4263" w:type="dxa"/>
            <w:shd w:val="clear" w:color="auto" w:fill="auto"/>
            <w:vAlign w:val="center"/>
          </w:tcPr>
          <w:p w:rsidR="00803F4D" w:rsidRDefault="00716EB7">
            <w:pPr>
              <w:pStyle w:val="afffffffff1"/>
              <w:rPr>
                <w:rFonts w:hAnsi="宋体"/>
              </w:rPr>
            </w:pPr>
            <w:r>
              <w:rPr>
                <w:rFonts w:ascii="Times New Roman"/>
              </w:rPr>
              <w:t>&gt;</w:t>
            </w:r>
            <w:r>
              <w:rPr>
                <w:rFonts w:hAnsi="宋体"/>
              </w:rPr>
              <w:t>200</w:t>
            </w:r>
          </w:p>
        </w:tc>
        <w:tc>
          <w:tcPr>
            <w:tcW w:w="5111" w:type="dxa"/>
            <w:shd w:val="clear" w:color="auto" w:fill="auto"/>
            <w:vAlign w:val="center"/>
          </w:tcPr>
          <w:p w:rsidR="00803F4D" w:rsidRDefault="00716EB7">
            <w:pPr>
              <w:pStyle w:val="afffffffff1"/>
            </w:pPr>
            <w:r>
              <w:rPr>
                <w:rFonts w:hAnsi="宋体" w:cs="Cambria Math" w:hint="eastAsia"/>
              </w:rPr>
              <w:t>≥60</w:t>
            </w:r>
          </w:p>
        </w:tc>
      </w:tr>
    </w:tbl>
    <w:p w:rsidR="00803F4D" w:rsidRDefault="00803F4D">
      <w:pPr>
        <w:pStyle w:val="affffffff9"/>
        <w:numPr>
          <w:ilvl w:val="0"/>
          <w:numId w:val="0"/>
        </w:numPr>
      </w:pPr>
    </w:p>
    <w:p w:rsidR="00803F4D" w:rsidRDefault="00895795">
      <w:pPr>
        <w:pStyle w:val="affffffff9"/>
      </w:pPr>
      <w:r>
        <w:rPr>
          <w:rFonts w:hint="eastAsia"/>
        </w:rPr>
        <w:t>快检室</w:t>
      </w:r>
      <w:r w:rsidR="00716EB7">
        <w:t>每日抽样、检测、公示和数据上传等工作应在</w:t>
      </w:r>
      <w:r w:rsidR="00491B9B">
        <w:rPr>
          <w:rFonts w:hint="eastAsia"/>
        </w:rPr>
        <w:t>规定时间内</w:t>
      </w:r>
      <w:r w:rsidR="00716EB7">
        <w:t>完成。</w:t>
      </w:r>
    </w:p>
    <w:p w:rsidR="00803F4D" w:rsidRDefault="00491B9B">
      <w:pPr>
        <w:pStyle w:val="affffffff9"/>
      </w:pPr>
      <w:r>
        <w:rPr>
          <w:rFonts w:hint="eastAsia"/>
        </w:rPr>
        <w:t>水产品的</w:t>
      </w:r>
      <w:r w:rsidR="00716EB7">
        <w:rPr>
          <w:rFonts w:hint="eastAsia"/>
        </w:rPr>
        <w:t>检测项目应</w:t>
      </w:r>
      <w:r>
        <w:rPr>
          <w:rFonts w:hint="eastAsia"/>
        </w:rPr>
        <w:t>包含孔雀石绿，肉制品的检测项目应包含盐酸克伦特罗、</w:t>
      </w:r>
      <w:proofErr w:type="gramStart"/>
      <w:r>
        <w:rPr>
          <w:rFonts w:hint="eastAsia"/>
        </w:rPr>
        <w:t>莱</w:t>
      </w:r>
      <w:proofErr w:type="gramEnd"/>
      <w:r>
        <w:rPr>
          <w:rFonts w:hint="eastAsia"/>
        </w:rPr>
        <w:t>克多巴胺及沙丁胺醇</w:t>
      </w:r>
      <w:r w:rsidR="009E504D">
        <w:rPr>
          <w:rFonts w:hint="eastAsia"/>
        </w:rPr>
        <w:t>，宜根据DB3201/T 1051—2021中4.1的内容及市场监督管理部门的要求进行动态调整</w:t>
      </w:r>
      <w:r w:rsidR="00716EB7">
        <w:rPr>
          <w:rFonts w:hint="eastAsia"/>
        </w:rPr>
        <w:t>。</w:t>
      </w:r>
    </w:p>
    <w:p w:rsidR="00803F4D" w:rsidRDefault="00716EB7">
      <w:pPr>
        <w:pStyle w:val="affffffff9"/>
      </w:pPr>
      <w:r>
        <w:rPr>
          <w:rFonts w:hint="eastAsia"/>
        </w:rPr>
        <w:t>应做好农药残留、甲醛、吊白块、二氧化硫、亚硝酸盐、双氧水、硼砂等污染物检测，根据实际需要开展兽药、抗生素、有害重金属及其他污染物残留的检测。</w:t>
      </w:r>
    </w:p>
    <w:p w:rsidR="00803F4D" w:rsidRPr="0089206A" w:rsidRDefault="00DF0EE5">
      <w:pPr>
        <w:pStyle w:val="affffffff9"/>
      </w:pPr>
      <w:r w:rsidRPr="0089206A">
        <w:rPr>
          <w:rFonts w:hint="eastAsia"/>
        </w:rPr>
        <w:t>快检室应</w:t>
      </w:r>
      <w:r w:rsidR="0089206A" w:rsidRPr="0089206A">
        <w:rPr>
          <w:rFonts w:hint="eastAsia"/>
        </w:rPr>
        <w:t>严格执行</w:t>
      </w:r>
      <w:r w:rsidR="00A179AE">
        <w:rPr>
          <w:rFonts w:hint="eastAsia"/>
        </w:rPr>
        <w:t>检测</w:t>
      </w:r>
      <w:r w:rsidRPr="0089206A">
        <w:rPr>
          <w:rFonts w:hint="eastAsia"/>
        </w:rPr>
        <w:t>计划</w:t>
      </w:r>
      <w:r w:rsidR="0089206A" w:rsidRPr="0089206A">
        <w:rPr>
          <w:rFonts w:hint="eastAsia"/>
        </w:rPr>
        <w:t>，</w:t>
      </w:r>
      <w:r w:rsidRPr="0089206A">
        <w:rPr>
          <w:rFonts w:hint="eastAsia"/>
        </w:rPr>
        <w:t>建立健全快检质量控制制度。</w:t>
      </w:r>
    </w:p>
    <w:p w:rsidR="00803F4D" w:rsidRPr="00596398" w:rsidRDefault="00080004">
      <w:pPr>
        <w:pStyle w:val="affffffff9"/>
      </w:pPr>
      <w:r w:rsidRPr="00080004">
        <w:rPr>
          <w:rFonts w:hint="eastAsia"/>
        </w:rPr>
        <w:t>单次抽检</w:t>
      </w:r>
      <w:r>
        <w:rPr>
          <w:rFonts w:hint="eastAsia"/>
        </w:rPr>
        <w:t>不</w:t>
      </w:r>
      <w:r w:rsidRPr="00080004">
        <w:rPr>
          <w:rFonts w:hint="eastAsia"/>
        </w:rPr>
        <w:t>高于40批次时，</w:t>
      </w:r>
      <w:r w:rsidR="00716EB7" w:rsidRPr="00080004">
        <w:rPr>
          <w:rFonts w:hint="eastAsia"/>
        </w:rPr>
        <w:t>检测结果应于当天10:30前通过市场公示栏、电子屏幕等方式进行公示</w:t>
      </w:r>
      <w:r>
        <w:rPr>
          <w:rFonts w:hint="eastAsia"/>
        </w:rPr>
        <w:t>；</w:t>
      </w:r>
      <w:r w:rsidR="008300F9" w:rsidRPr="00080004">
        <w:rPr>
          <w:rFonts w:hint="eastAsia"/>
        </w:rPr>
        <w:t>单次抽检</w:t>
      </w:r>
      <w:r w:rsidR="00716EB7" w:rsidRPr="00080004">
        <w:rPr>
          <w:rFonts w:hint="eastAsia"/>
        </w:rPr>
        <w:t>高于40批次</w:t>
      </w:r>
      <w:r w:rsidR="008300F9" w:rsidRPr="00080004">
        <w:rPr>
          <w:rFonts w:hint="eastAsia"/>
        </w:rPr>
        <w:t>时</w:t>
      </w:r>
      <w:r w:rsidR="00716EB7" w:rsidRPr="00080004">
        <w:rPr>
          <w:rFonts w:hint="eastAsia"/>
        </w:rPr>
        <w:t>，</w:t>
      </w:r>
      <w:r w:rsidR="008300F9" w:rsidRPr="00080004">
        <w:rPr>
          <w:rFonts w:hint="eastAsia"/>
        </w:rPr>
        <w:t>检</w:t>
      </w:r>
      <w:r w:rsidR="008300F9" w:rsidRPr="00596398">
        <w:rPr>
          <w:rFonts w:hint="eastAsia"/>
        </w:rPr>
        <w:t>测结果</w:t>
      </w:r>
      <w:r w:rsidRPr="00596398">
        <w:rPr>
          <w:rFonts w:hint="eastAsia"/>
        </w:rPr>
        <w:t>应随检随传。</w:t>
      </w:r>
    </w:p>
    <w:p w:rsidR="00895795" w:rsidRPr="00596398" w:rsidRDefault="00895795">
      <w:pPr>
        <w:pStyle w:val="affffffff9"/>
      </w:pPr>
      <w:r w:rsidRPr="00596398">
        <w:rPr>
          <w:rFonts w:hint="eastAsia"/>
        </w:rPr>
        <w:t>检测结果的公示内容包括但不限于受检摊位名称、样品名称、检测项目、合格情况等。</w:t>
      </w:r>
    </w:p>
    <w:p w:rsidR="00803F4D" w:rsidRPr="00596398" w:rsidRDefault="00716EB7">
      <w:pPr>
        <w:pStyle w:val="affffffff9"/>
      </w:pPr>
      <w:r w:rsidRPr="00596398">
        <w:rPr>
          <w:rFonts w:hint="eastAsia"/>
        </w:rPr>
        <w:t>应通过现场、电话或网络的方式告知市民其送检检测结果并做好登记。</w:t>
      </w:r>
    </w:p>
    <w:p w:rsidR="00803F4D" w:rsidRDefault="00716EB7">
      <w:pPr>
        <w:pStyle w:val="affffffff9"/>
      </w:pPr>
      <w:r>
        <w:rPr>
          <w:rFonts w:hint="eastAsia"/>
        </w:rPr>
        <w:t>检测数据应及时、准确、</w:t>
      </w:r>
      <w:proofErr w:type="gramStart"/>
      <w:r>
        <w:rPr>
          <w:rFonts w:hint="eastAsia"/>
        </w:rPr>
        <w:t>如实上传并</w:t>
      </w:r>
      <w:proofErr w:type="gramEnd"/>
      <w:r>
        <w:rPr>
          <w:rFonts w:hint="eastAsia"/>
        </w:rPr>
        <w:t>记录（见附录A），数据出现异常时，检测人员应主动上报。</w:t>
      </w:r>
    </w:p>
    <w:p w:rsidR="00803F4D" w:rsidRDefault="00716EB7">
      <w:pPr>
        <w:pStyle w:val="affffffff9"/>
      </w:pPr>
      <w:r>
        <w:rPr>
          <w:rFonts w:hint="eastAsia"/>
        </w:rPr>
        <w:t>经营者对快检结果有异议的，检测人员应告知检测结果异议处理的方法、途径、时间等信息并及时通知辖区市场监管部门。</w:t>
      </w:r>
    </w:p>
    <w:p w:rsidR="00803F4D" w:rsidRDefault="00716EB7">
      <w:pPr>
        <w:pStyle w:val="affffffff9"/>
      </w:pPr>
      <w:r>
        <w:rPr>
          <w:rFonts w:hint="eastAsia"/>
        </w:rPr>
        <w:t>检测结果为阳性的食品，市场举办方应监督经营者当场自行销毁或作无害化处理，并应拍照或录像留档、填写销毁记录（《阳性食品销毁登记表》见附录B）；当天检出疑似阳性超过当日检测量的20%时，快检员应如实登记于当日快检结果台账中，并将情况如实汇报给监管部门和快检室负责人，在排除当日的试剂、仪器故障的前提下，对当日农产品做好溯源排查；不能无害化处理的应及时通知辖区市场监督管理机构。</w:t>
      </w:r>
    </w:p>
    <w:p w:rsidR="00803F4D" w:rsidRDefault="00716EB7">
      <w:pPr>
        <w:pStyle w:val="affd"/>
        <w:spacing w:before="156" w:after="156"/>
      </w:pPr>
      <w:r>
        <w:lastRenderedPageBreak/>
        <w:t>档案管理</w:t>
      </w:r>
    </w:p>
    <w:p w:rsidR="00803F4D" w:rsidRDefault="00716EB7">
      <w:pPr>
        <w:pStyle w:val="affffffff9"/>
      </w:pPr>
      <w:r>
        <w:rPr>
          <w:rFonts w:hint="eastAsia"/>
        </w:rPr>
        <w:t>快检工作中应建立的档案包括但不限于：</w:t>
      </w:r>
    </w:p>
    <w:p w:rsidR="00803F4D" w:rsidRDefault="00716EB7">
      <w:pPr>
        <w:pStyle w:val="af2"/>
      </w:pPr>
      <w:r>
        <w:rPr>
          <w:rFonts w:hint="eastAsia"/>
        </w:rPr>
        <w:t>一户一档的食品销售经营者信息；</w:t>
      </w:r>
    </w:p>
    <w:p w:rsidR="00803F4D" w:rsidRDefault="00716EB7">
      <w:pPr>
        <w:pStyle w:val="af2"/>
      </w:pPr>
      <w:r>
        <w:rPr>
          <w:rFonts w:hint="eastAsia"/>
        </w:rPr>
        <w:t>抽样信息、快检结果、不合格后处置记录；</w:t>
      </w:r>
    </w:p>
    <w:p w:rsidR="00803F4D" w:rsidRDefault="00716EB7">
      <w:pPr>
        <w:pStyle w:val="af2"/>
      </w:pPr>
      <w:r>
        <w:rPr>
          <w:rFonts w:hint="eastAsia"/>
        </w:rPr>
        <w:t>仪器设备使用说明及维修、检查、采购记录；</w:t>
      </w:r>
    </w:p>
    <w:p w:rsidR="00803F4D" w:rsidRDefault="00716EB7">
      <w:pPr>
        <w:pStyle w:val="af2"/>
      </w:pPr>
      <w:r>
        <w:rPr>
          <w:rFonts w:hint="eastAsia"/>
        </w:rPr>
        <w:t>试剂消耗记录；</w:t>
      </w:r>
    </w:p>
    <w:p w:rsidR="00803F4D" w:rsidRDefault="00716EB7">
      <w:pPr>
        <w:pStyle w:val="af2"/>
      </w:pPr>
      <w:r>
        <w:rPr>
          <w:rFonts w:hint="eastAsia"/>
        </w:rPr>
        <w:t>免费送检记录；</w:t>
      </w:r>
    </w:p>
    <w:p w:rsidR="00803F4D" w:rsidRDefault="00716EB7">
      <w:pPr>
        <w:pStyle w:val="af2"/>
      </w:pPr>
      <w:r>
        <w:rPr>
          <w:rFonts w:hint="eastAsia"/>
        </w:rPr>
        <w:t>培训记录；</w:t>
      </w:r>
    </w:p>
    <w:p w:rsidR="00803F4D" w:rsidRDefault="00716EB7">
      <w:pPr>
        <w:pStyle w:val="af2"/>
      </w:pPr>
      <w:r>
        <w:rPr>
          <w:rFonts w:hint="eastAsia"/>
        </w:rPr>
        <w:t xml:space="preserve">市场自查报告。 </w:t>
      </w:r>
    </w:p>
    <w:p w:rsidR="00803F4D" w:rsidRDefault="00716EB7">
      <w:pPr>
        <w:pStyle w:val="affffffff9"/>
      </w:pPr>
      <w:r>
        <w:rPr>
          <w:rFonts w:hint="eastAsia"/>
        </w:rPr>
        <w:t>未经审批不应私自外借或复印各类档案信息。</w:t>
      </w:r>
    </w:p>
    <w:p w:rsidR="00803F4D" w:rsidRPr="0089206A" w:rsidRDefault="00716EB7">
      <w:pPr>
        <w:pStyle w:val="affffffff9"/>
      </w:pPr>
      <w:r w:rsidRPr="0089206A">
        <w:rPr>
          <w:rFonts w:hint="eastAsia"/>
        </w:rPr>
        <w:t>档案应保存至少</w:t>
      </w:r>
      <w:r w:rsidR="0089206A" w:rsidRPr="0089206A">
        <w:rPr>
          <w:rFonts w:hint="eastAsia"/>
        </w:rPr>
        <w:t>1年</w:t>
      </w:r>
      <w:r w:rsidRPr="0089206A">
        <w:rPr>
          <w:rFonts w:hint="eastAsia"/>
        </w:rPr>
        <w:t>。</w:t>
      </w:r>
    </w:p>
    <w:bookmarkEnd w:id="22"/>
    <w:p w:rsidR="00803F4D" w:rsidRDefault="00803F4D">
      <w:pPr>
        <w:pStyle w:val="affffd"/>
        <w:ind w:firstLine="420"/>
      </w:pPr>
    </w:p>
    <w:p w:rsidR="00803F4D" w:rsidRDefault="00803F4D">
      <w:pPr>
        <w:pStyle w:val="affffd"/>
        <w:ind w:firstLine="420"/>
        <w:sectPr w:rsidR="00803F4D">
          <w:pgSz w:w="11906" w:h="16838"/>
          <w:pgMar w:top="2410" w:right="1134" w:bottom="1134" w:left="1134" w:header="1418" w:footer="1134" w:gutter="284"/>
          <w:pgNumType w:start="1"/>
          <w:cols w:space="425"/>
          <w:formProt w:val="0"/>
          <w:docGrid w:type="lines" w:linePitch="312"/>
        </w:sectPr>
      </w:pPr>
    </w:p>
    <w:p w:rsidR="00803F4D" w:rsidRDefault="00803F4D">
      <w:pPr>
        <w:pStyle w:val="af8"/>
        <w:rPr>
          <w:vanish w:val="0"/>
        </w:rPr>
      </w:pPr>
      <w:bookmarkStart w:id="41" w:name="BookMark5"/>
    </w:p>
    <w:p w:rsidR="00803F4D" w:rsidRDefault="00803F4D">
      <w:pPr>
        <w:pStyle w:val="afe"/>
        <w:rPr>
          <w:vanish w:val="0"/>
        </w:rPr>
      </w:pPr>
    </w:p>
    <w:p w:rsidR="00803F4D" w:rsidRDefault="00716EB7">
      <w:pPr>
        <w:pStyle w:val="aff3"/>
        <w:spacing w:before="78" w:after="156"/>
      </w:pPr>
      <w:r>
        <w:br/>
      </w:r>
      <w:r>
        <w:rPr>
          <w:rFonts w:hint="eastAsia"/>
        </w:rPr>
        <w:t>（资料性）</w:t>
      </w:r>
      <w:r>
        <w:br/>
      </w:r>
      <w:r>
        <w:rPr>
          <w:rFonts w:hint="eastAsia"/>
        </w:rPr>
        <w:t>食用农产品检测登记表</w:t>
      </w:r>
    </w:p>
    <w:p w:rsidR="000727D7" w:rsidRDefault="000727D7" w:rsidP="000727D7">
      <w:pPr>
        <w:pStyle w:val="affffd"/>
        <w:ind w:firstLine="420"/>
        <w:rPr>
          <w:rFonts w:hint="eastAsia"/>
        </w:rPr>
      </w:pPr>
      <w:r>
        <w:rPr>
          <w:rFonts w:hint="eastAsia"/>
        </w:rPr>
        <w:t>食用农产品检测登记表见表A.1。</w:t>
      </w:r>
    </w:p>
    <w:p w:rsidR="00803F4D" w:rsidRDefault="00716EB7">
      <w:pPr>
        <w:pStyle w:val="aff"/>
        <w:spacing w:before="156" w:after="156"/>
      </w:pPr>
      <w:r>
        <w:t>食用农产品检测登记表</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53"/>
        <w:gridCol w:w="853"/>
        <w:gridCol w:w="572"/>
        <w:gridCol w:w="851"/>
        <w:gridCol w:w="850"/>
        <w:gridCol w:w="851"/>
        <w:gridCol w:w="850"/>
        <w:gridCol w:w="851"/>
        <w:gridCol w:w="709"/>
        <w:gridCol w:w="1559"/>
        <w:gridCol w:w="575"/>
      </w:tblGrid>
      <w:tr w:rsidR="00803F4D">
        <w:trPr>
          <w:tblHeader/>
          <w:jc w:val="center"/>
        </w:trPr>
        <w:tc>
          <w:tcPr>
            <w:tcW w:w="853" w:type="dxa"/>
            <w:tcBorders>
              <w:top w:val="single" w:sz="8" w:space="0" w:color="auto"/>
              <w:bottom w:val="single" w:sz="8" w:space="0" w:color="auto"/>
            </w:tcBorders>
            <w:shd w:val="clear" w:color="auto" w:fill="auto"/>
            <w:vAlign w:val="center"/>
          </w:tcPr>
          <w:p w:rsidR="00803F4D" w:rsidRDefault="00716EB7">
            <w:pPr>
              <w:pStyle w:val="afffffffff1"/>
            </w:pPr>
            <w:r>
              <w:t>检测日期</w:t>
            </w:r>
          </w:p>
        </w:tc>
        <w:tc>
          <w:tcPr>
            <w:tcW w:w="853" w:type="dxa"/>
            <w:tcBorders>
              <w:top w:val="single" w:sz="8" w:space="0" w:color="auto"/>
              <w:bottom w:val="single" w:sz="8" w:space="0" w:color="auto"/>
            </w:tcBorders>
            <w:shd w:val="clear" w:color="auto" w:fill="auto"/>
            <w:vAlign w:val="center"/>
          </w:tcPr>
          <w:p w:rsidR="00803F4D" w:rsidRDefault="00716EB7">
            <w:pPr>
              <w:pStyle w:val="afffffffff1"/>
            </w:pPr>
            <w:r>
              <w:t>样品名称</w:t>
            </w:r>
          </w:p>
        </w:tc>
        <w:tc>
          <w:tcPr>
            <w:tcW w:w="572" w:type="dxa"/>
            <w:tcBorders>
              <w:top w:val="single" w:sz="8" w:space="0" w:color="auto"/>
              <w:bottom w:val="single" w:sz="8" w:space="0" w:color="auto"/>
            </w:tcBorders>
            <w:shd w:val="clear" w:color="auto" w:fill="auto"/>
            <w:vAlign w:val="center"/>
          </w:tcPr>
          <w:p w:rsidR="00803F4D" w:rsidRDefault="00716EB7">
            <w:pPr>
              <w:pStyle w:val="afffffffff1"/>
            </w:pPr>
            <w:r>
              <w:t>摊位号</w:t>
            </w:r>
          </w:p>
        </w:tc>
        <w:tc>
          <w:tcPr>
            <w:tcW w:w="851" w:type="dxa"/>
            <w:tcBorders>
              <w:top w:val="single" w:sz="8" w:space="0" w:color="auto"/>
              <w:bottom w:val="single" w:sz="8" w:space="0" w:color="auto"/>
            </w:tcBorders>
            <w:shd w:val="clear" w:color="auto" w:fill="auto"/>
            <w:vAlign w:val="center"/>
          </w:tcPr>
          <w:p w:rsidR="00803F4D" w:rsidRDefault="00716EB7">
            <w:pPr>
              <w:pStyle w:val="afffffffff1"/>
            </w:pPr>
            <w:r>
              <w:t>业主姓名</w:t>
            </w:r>
          </w:p>
        </w:tc>
        <w:tc>
          <w:tcPr>
            <w:tcW w:w="850" w:type="dxa"/>
            <w:tcBorders>
              <w:top w:val="single" w:sz="8" w:space="0" w:color="auto"/>
              <w:bottom w:val="single" w:sz="8" w:space="0" w:color="auto"/>
            </w:tcBorders>
            <w:shd w:val="clear" w:color="auto" w:fill="auto"/>
            <w:vAlign w:val="center"/>
          </w:tcPr>
          <w:p w:rsidR="00803F4D" w:rsidRDefault="00716EB7">
            <w:pPr>
              <w:pStyle w:val="afffffffff1"/>
            </w:pPr>
            <w:r>
              <w:t>样品来源</w:t>
            </w:r>
          </w:p>
        </w:tc>
        <w:tc>
          <w:tcPr>
            <w:tcW w:w="851" w:type="dxa"/>
            <w:tcBorders>
              <w:top w:val="single" w:sz="8" w:space="0" w:color="auto"/>
              <w:bottom w:val="single" w:sz="8" w:space="0" w:color="auto"/>
            </w:tcBorders>
            <w:shd w:val="clear" w:color="auto" w:fill="auto"/>
            <w:vAlign w:val="center"/>
          </w:tcPr>
          <w:p w:rsidR="00803F4D" w:rsidRDefault="00716EB7">
            <w:pPr>
              <w:pStyle w:val="afffffffff1"/>
            </w:pPr>
            <w:r>
              <w:t>检测项目</w:t>
            </w:r>
          </w:p>
        </w:tc>
        <w:tc>
          <w:tcPr>
            <w:tcW w:w="850" w:type="dxa"/>
            <w:tcBorders>
              <w:top w:val="single" w:sz="8" w:space="0" w:color="auto"/>
              <w:bottom w:val="single" w:sz="8" w:space="0" w:color="auto"/>
            </w:tcBorders>
            <w:shd w:val="clear" w:color="auto" w:fill="auto"/>
            <w:vAlign w:val="center"/>
          </w:tcPr>
          <w:p w:rsidR="00803F4D" w:rsidRDefault="00716EB7">
            <w:pPr>
              <w:pStyle w:val="afffffffff1"/>
            </w:pPr>
            <w:r>
              <w:t>检测结果</w:t>
            </w:r>
          </w:p>
        </w:tc>
        <w:tc>
          <w:tcPr>
            <w:tcW w:w="851" w:type="dxa"/>
            <w:tcBorders>
              <w:top w:val="single" w:sz="8" w:space="0" w:color="auto"/>
              <w:bottom w:val="single" w:sz="8" w:space="0" w:color="auto"/>
            </w:tcBorders>
            <w:shd w:val="clear" w:color="auto" w:fill="auto"/>
            <w:vAlign w:val="center"/>
          </w:tcPr>
          <w:p w:rsidR="00803F4D" w:rsidRDefault="00716EB7">
            <w:pPr>
              <w:pStyle w:val="afffffffff1"/>
            </w:pPr>
            <w:r>
              <w:t>检测人员</w:t>
            </w:r>
          </w:p>
        </w:tc>
        <w:tc>
          <w:tcPr>
            <w:tcW w:w="709" w:type="dxa"/>
            <w:tcBorders>
              <w:top w:val="single" w:sz="8" w:space="0" w:color="auto"/>
              <w:bottom w:val="single" w:sz="8" w:space="0" w:color="auto"/>
            </w:tcBorders>
            <w:shd w:val="clear" w:color="auto" w:fill="auto"/>
            <w:vAlign w:val="center"/>
          </w:tcPr>
          <w:p w:rsidR="00803F4D" w:rsidRDefault="00716EB7">
            <w:pPr>
              <w:pStyle w:val="afffffffff1"/>
            </w:pPr>
            <w:r>
              <w:t>复核人</w:t>
            </w:r>
          </w:p>
        </w:tc>
        <w:tc>
          <w:tcPr>
            <w:tcW w:w="1559" w:type="dxa"/>
            <w:tcBorders>
              <w:top w:val="single" w:sz="8" w:space="0" w:color="auto"/>
              <w:bottom w:val="single" w:sz="8" w:space="0" w:color="auto"/>
            </w:tcBorders>
            <w:shd w:val="clear" w:color="auto" w:fill="auto"/>
            <w:vAlign w:val="center"/>
          </w:tcPr>
          <w:p w:rsidR="00803F4D" w:rsidRDefault="00716EB7">
            <w:pPr>
              <w:pStyle w:val="afffffffff1"/>
            </w:pPr>
            <w:r>
              <w:t>不合格样品处理结果</w:t>
            </w:r>
          </w:p>
        </w:tc>
        <w:tc>
          <w:tcPr>
            <w:tcW w:w="575" w:type="dxa"/>
            <w:tcBorders>
              <w:top w:val="single" w:sz="8" w:space="0" w:color="auto"/>
              <w:bottom w:val="single" w:sz="8" w:space="0" w:color="auto"/>
            </w:tcBorders>
            <w:shd w:val="clear" w:color="auto" w:fill="auto"/>
            <w:vAlign w:val="center"/>
          </w:tcPr>
          <w:p w:rsidR="00803F4D" w:rsidRDefault="00716EB7">
            <w:pPr>
              <w:pStyle w:val="afffffffff1"/>
            </w:pPr>
            <w:r>
              <w:t>备注</w:t>
            </w:r>
          </w:p>
        </w:tc>
      </w:tr>
      <w:tr w:rsidR="00803F4D">
        <w:trPr>
          <w:jc w:val="center"/>
        </w:trPr>
        <w:tc>
          <w:tcPr>
            <w:tcW w:w="853" w:type="dxa"/>
            <w:tcBorders>
              <w:top w:val="single" w:sz="8" w:space="0" w:color="auto"/>
            </w:tcBorders>
            <w:shd w:val="clear" w:color="auto" w:fill="auto"/>
            <w:vAlign w:val="center"/>
          </w:tcPr>
          <w:p w:rsidR="00803F4D" w:rsidRDefault="00716EB7">
            <w:pPr>
              <w:pStyle w:val="afffffffff1"/>
            </w:pPr>
            <w:r>
              <w:t>月</w:t>
            </w:r>
            <w:r>
              <w:rPr>
                <w:rFonts w:hint="eastAsia"/>
              </w:rPr>
              <w:t xml:space="preserve">  日</w:t>
            </w:r>
          </w:p>
        </w:tc>
        <w:tc>
          <w:tcPr>
            <w:tcW w:w="853" w:type="dxa"/>
            <w:tcBorders>
              <w:top w:val="single" w:sz="8" w:space="0" w:color="auto"/>
            </w:tcBorders>
            <w:shd w:val="clear" w:color="auto" w:fill="auto"/>
            <w:vAlign w:val="center"/>
          </w:tcPr>
          <w:p w:rsidR="00803F4D" w:rsidRDefault="00803F4D">
            <w:pPr>
              <w:pStyle w:val="afffffffff1"/>
            </w:pPr>
          </w:p>
        </w:tc>
        <w:tc>
          <w:tcPr>
            <w:tcW w:w="572" w:type="dxa"/>
            <w:tcBorders>
              <w:top w:val="single" w:sz="8" w:space="0" w:color="auto"/>
            </w:tcBorders>
            <w:shd w:val="clear" w:color="auto" w:fill="auto"/>
            <w:vAlign w:val="center"/>
          </w:tcPr>
          <w:p w:rsidR="00803F4D" w:rsidRDefault="00803F4D">
            <w:pPr>
              <w:pStyle w:val="afffffffff1"/>
            </w:pPr>
          </w:p>
        </w:tc>
        <w:tc>
          <w:tcPr>
            <w:tcW w:w="851" w:type="dxa"/>
            <w:tcBorders>
              <w:top w:val="single" w:sz="8" w:space="0" w:color="auto"/>
            </w:tcBorders>
            <w:shd w:val="clear" w:color="auto" w:fill="auto"/>
            <w:vAlign w:val="center"/>
          </w:tcPr>
          <w:p w:rsidR="00803F4D" w:rsidRDefault="00803F4D">
            <w:pPr>
              <w:pStyle w:val="afffffffff1"/>
            </w:pPr>
          </w:p>
        </w:tc>
        <w:tc>
          <w:tcPr>
            <w:tcW w:w="850" w:type="dxa"/>
            <w:tcBorders>
              <w:top w:val="single" w:sz="8" w:space="0" w:color="auto"/>
            </w:tcBorders>
            <w:shd w:val="clear" w:color="auto" w:fill="auto"/>
            <w:vAlign w:val="center"/>
          </w:tcPr>
          <w:p w:rsidR="00803F4D" w:rsidRDefault="00803F4D">
            <w:pPr>
              <w:pStyle w:val="afffffffff1"/>
            </w:pPr>
          </w:p>
        </w:tc>
        <w:tc>
          <w:tcPr>
            <w:tcW w:w="851" w:type="dxa"/>
            <w:tcBorders>
              <w:top w:val="single" w:sz="8" w:space="0" w:color="auto"/>
            </w:tcBorders>
            <w:shd w:val="clear" w:color="auto" w:fill="auto"/>
            <w:vAlign w:val="center"/>
          </w:tcPr>
          <w:p w:rsidR="00803F4D" w:rsidRDefault="00803F4D">
            <w:pPr>
              <w:pStyle w:val="afffffffff1"/>
            </w:pPr>
          </w:p>
        </w:tc>
        <w:tc>
          <w:tcPr>
            <w:tcW w:w="850" w:type="dxa"/>
            <w:tcBorders>
              <w:top w:val="single" w:sz="8" w:space="0" w:color="auto"/>
            </w:tcBorders>
            <w:shd w:val="clear" w:color="auto" w:fill="auto"/>
            <w:vAlign w:val="center"/>
          </w:tcPr>
          <w:p w:rsidR="00803F4D" w:rsidRDefault="00803F4D">
            <w:pPr>
              <w:pStyle w:val="afffffffff1"/>
            </w:pPr>
          </w:p>
        </w:tc>
        <w:tc>
          <w:tcPr>
            <w:tcW w:w="851" w:type="dxa"/>
            <w:tcBorders>
              <w:top w:val="single" w:sz="8" w:space="0" w:color="auto"/>
            </w:tcBorders>
            <w:shd w:val="clear" w:color="auto" w:fill="auto"/>
            <w:vAlign w:val="center"/>
          </w:tcPr>
          <w:p w:rsidR="00803F4D" w:rsidRDefault="00803F4D">
            <w:pPr>
              <w:pStyle w:val="afffffffff1"/>
            </w:pPr>
          </w:p>
        </w:tc>
        <w:tc>
          <w:tcPr>
            <w:tcW w:w="709" w:type="dxa"/>
            <w:tcBorders>
              <w:top w:val="single" w:sz="8" w:space="0" w:color="auto"/>
            </w:tcBorders>
            <w:shd w:val="clear" w:color="auto" w:fill="auto"/>
            <w:vAlign w:val="center"/>
          </w:tcPr>
          <w:p w:rsidR="00803F4D" w:rsidRDefault="00803F4D">
            <w:pPr>
              <w:pStyle w:val="afffffffff1"/>
            </w:pPr>
          </w:p>
        </w:tc>
        <w:tc>
          <w:tcPr>
            <w:tcW w:w="1559" w:type="dxa"/>
            <w:tcBorders>
              <w:top w:val="single" w:sz="8" w:space="0" w:color="auto"/>
            </w:tcBorders>
            <w:shd w:val="clear" w:color="auto" w:fill="auto"/>
            <w:vAlign w:val="center"/>
          </w:tcPr>
          <w:p w:rsidR="00803F4D" w:rsidRDefault="00716EB7">
            <w:pPr>
              <w:pStyle w:val="afffffffff1"/>
            </w:pPr>
            <w:r>
              <w:rPr>
                <w:rFonts w:hAnsi="宋体" w:hint="eastAsia"/>
              </w:rPr>
              <w:t>□</w:t>
            </w:r>
            <w:r>
              <w:t>合格</w:t>
            </w:r>
            <w:r>
              <w:rPr>
                <w:rFonts w:hAnsi="宋体" w:hint="eastAsia"/>
              </w:rPr>
              <w:t>□</w:t>
            </w:r>
            <w:r>
              <w:t>不合格</w:t>
            </w:r>
          </w:p>
        </w:tc>
        <w:tc>
          <w:tcPr>
            <w:tcW w:w="575" w:type="dxa"/>
            <w:tcBorders>
              <w:top w:val="single" w:sz="8" w:space="0" w:color="auto"/>
            </w:tcBorders>
            <w:shd w:val="clear" w:color="auto" w:fill="auto"/>
            <w:vAlign w:val="center"/>
          </w:tcPr>
          <w:p w:rsidR="00803F4D" w:rsidRDefault="00803F4D">
            <w:pPr>
              <w:pStyle w:val="afffffffff1"/>
            </w:pPr>
          </w:p>
        </w:tc>
      </w:tr>
      <w:tr w:rsidR="00803F4D">
        <w:trPr>
          <w:jc w:val="center"/>
        </w:trPr>
        <w:tc>
          <w:tcPr>
            <w:tcW w:w="853" w:type="dxa"/>
            <w:shd w:val="clear" w:color="auto" w:fill="auto"/>
          </w:tcPr>
          <w:p w:rsidR="00803F4D" w:rsidRDefault="00716EB7">
            <w:pPr>
              <w:jc w:val="center"/>
              <w:rPr>
                <w:sz w:val="18"/>
                <w:szCs w:val="18"/>
              </w:rPr>
            </w:pPr>
            <w:r>
              <w:rPr>
                <w:sz w:val="18"/>
                <w:szCs w:val="18"/>
              </w:rPr>
              <w:t>月</w:t>
            </w:r>
            <w:r>
              <w:rPr>
                <w:rFonts w:hint="eastAsia"/>
                <w:sz w:val="18"/>
                <w:szCs w:val="18"/>
              </w:rPr>
              <w:t xml:space="preserve">  </w:t>
            </w:r>
            <w:r>
              <w:rPr>
                <w:rFonts w:hint="eastAsia"/>
                <w:sz w:val="18"/>
                <w:szCs w:val="18"/>
              </w:rPr>
              <w:t>日</w:t>
            </w:r>
          </w:p>
        </w:tc>
        <w:tc>
          <w:tcPr>
            <w:tcW w:w="853" w:type="dxa"/>
            <w:shd w:val="clear" w:color="auto" w:fill="auto"/>
            <w:vAlign w:val="center"/>
          </w:tcPr>
          <w:p w:rsidR="00803F4D" w:rsidRDefault="00803F4D">
            <w:pPr>
              <w:pStyle w:val="afffffffff1"/>
            </w:pPr>
          </w:p>
        </w:tc>
        <w:tc>
          <w:tcPr>
            <w:tcW w:w="572" w:type="dxa"/>
            <w:shd w:val="clear" w:color="auto" w:fill="auto"/>
            <w:vAlign w:val="center"/>
          </w:tcPr>
          <w:p w:rsidR="00803F4D" w:rsidRDefault="00803F4D">
            <w:pPr>
              <w:pStyle w:val="afffffffff1"/>
            </w:pPr>
          </w:p>
        </w:tc>
        <w:tc>
          <w:tcPr>
            <w:tcW w:w="851" w:type="dxa"/>
            <w:shd w:val="clear" w:color="auto" w:fill="auto"/>
            <w:vAlign w:val="center"/>
          </w:tcPr>
          <w:p w:rsidR="00803F4D" w:rsidRDefault="00803F4D">
            <w:pPr>
              <w:pStyle w:val="afffffffff1"/>
            </w:pPr>
          </w:p>
        </w:tc>
        <w:tc>
          <w:tcPr>
            <w:tcW w:w="850" w:type="dxa"/>
            <w:shd w:val="clear" w:color="auto" w:fill="auto"/>
            <w:vAlign w:val="center"/>
          </w:tcPr>
          <w:p w:rsidR="00803F4D" w:rsidRDefault="00803F4D">
            <w:pPr>
              <w:pStyle w:val="afffffffff1"/>
            </w:pPr>
          </w:p>
        </w:tc>
        <w:tc>
          <w:tcPr>
            <w:tcW w:w="851" w:type="dxa"/>
            <w:shd w:val="clear" w:color="auto" w:fill="auto"/>
            <w:vAlign w:val="center"/>
          </w:tcPr>
          <w:p w:rsidR="00803F4D" w:rsidRDefault="00803F4D">
            <w:pPr>
              <w:pStyle w:val="afffffffff1"/>
            </w:pPr>
          </w:p>
        </w:tc>
        <w:tc>
          <w:tcPr>
            <w:tcW w:w="850" w:type="dxa"/>
            <w:shd w:val="clear" w:color="auto" w:fill="auto"/>
            <w:vAlign w:val="center"/>
          </w:tcPr>
          <w:p w:rsidR="00803F4D" w:rsidRDefault="00803F4D">
            <w:pPr>
              <w:pStyle w:val="afffffffff1"/>
            </w:pPr>
          </w:p>
        </w:tc>
        <w:tc>
          <w:tcPr>
            <w:tcW w:w="851" w:type="dxa"/>
            <w:shd w:val="clear" w:color="auto" w:fill="auto"/>
            <w:vAlign w:val="center"/>
          </w:tcPr>
          <w:p w:rsidR="00803F4D" w:rsidRDefault="00803F4D">
            <w:pPr>
              <w:pStyle w:val="afffffffff1"/>
            </w:pPr>
          </w:p>
        </w:tc>
        <w:tc>
          <w:tcPr>
            <w:tcW w:w="709" w:type="dxa"/>
            <w:shd w:val="clear" w:color="auto" w:fill="auto"/>
            <w:vAlign w:val="center"/>
          </w:tcPr>
          <w:p w:rsidR="00803F4D" w:rsidRDefault="00803F4D">
            <w:pPr>
              <w:pStyle w:val="afffffffff1"/>
            </w:pPr>
          </w:p>
        </w:tc>
        <w:tc>
          <w:tcPr>
            <w:tcW w:w="1559" w:type="dxa"/>
            <w:shd w:val="clear" w:color="auto" w:fill="auto"/>
          </w:tcPr>
          <w:p w:rsidR="00803F4D" w:rsidRDefault="00716EB7">
            <w:pPr>
              <w:jc w:val="center"/>
              <w:rPr>
                <w:sz w:val="18"/>
                <w:szCs w:val="18"/>
              </w:rPr>
            </w:pPr>
            <w:r>
              <w:rPr>
                <w:rFonts w:hAnsi="宋体" w:hint="eastAsia"/>
                <w:sz w:val="18"/>
                <w:szCs w:val="18"/>
              </w:rPr>
              <w:t>□</w:t>
            </w:r>
            <w:r>
              <w:rPr>
                <w:sz w:val="18"/>
                <w:szCs w:val="18"/>
              </w:rPr>
              <w:t>合格</w:t>
            </w:r>
            <w:r>
              <w:rPr>
                <w:rFonts w:hAnsi="宋体" w:hint="eastAsia"/>
                <w:sz w:val="18"/>
                <w:szCs w:val="18"/>
              </w:rPr>
              <w:t>□</w:t>
            </w:r>
            <w:r>
              <w:rPr>
                <w:sz w:val="18"/>
                <w:szCs w:val="18"/>
              </w:rPr>
              <w:t>不合格</w:t>
            </w:r>
          </w:p>
        </w:tc>
        <w:tc>
          <w:tcPr>
            <w:tcW w:w="575" w:type="dxa"/>
            <w:shd w:val="clear" w:color="auto" w:fill="auto"/>
            <w:vAlign w:val="center"/>
          </w:tcPr>
          <w:p w:rsidR="00803F4D" w:rsidRDefault="00803F4D">
            <w:pPr>
              <w:pStyle w:val="afffffffff1"/>
            </w:pPr>
          </w:p>
        </w:tc>
      </w:tr>
      <w:tr w:rsidR="00803F4D">
        <w:trPr>
          <w:jc w:val="center"/>
        </w:trPr>
        <w:tc>
          <w:tcPr>
            <w:tcW w:w="853" w:type="dxa"/>
            <w:shd w:val="clear" w:color="auto" w:fill="auto"/>
          </w:tcPr>
          <w:p w:rsidR="00803F4D" w:rsidRDefault="00716EB7">
            <w:pPr>
              <w:jc w:val="center"/>
              <w:rPr>
                <w:sz w:val="18"/>
                <w:szCs w:val="18"/>
              </w:rPr>
            </w:pPr>
            <w:r>
              <w:rPr>
                <w:sz w:val="18"/>
                <w:szCs w:val="18"/>
              </w:rPr>
              <w:t>月</w:t>
            </w:r>
            <w:r>
              <w:rPr>
                <w:rFonts w:hint="eastAsia"/>
                <w:sz w:val="18"/>
                <w:szCs w:val="18"/>
              </w:rPr>
              <w:t xml:space="preserve">  </w:t>
            </w:r>
            <w:r>
              <w:rPr>
                <w:rFonts w:hint="eastAsia"/>
                <w:sz w:val="18"/>
                <w:szCs w:val="18"/>
              </w:rPr>
              <w:t>日</w:t>
            </w:r>
          </w:p>
        </w:tc>
        <w:tc>
          <w:tcPr>
            <w:tcW w:w="853" w:type="dxa"/>
            <w:shd w:val="clear" w:color="auto" w:fill="auto"/>
            <w:vAlign w:val="center"/>
          </w:tcPr>
          <w:p w:rsidR="00803F4D" w:rsidRDefault="00803F4D">
            <w:pPr>
              <w:pStyle w:val="afffffffff1"/>
            </w:pPr>
          </w:p>
        </w:tc>
        <w:tc>
          <w:tcPr>
            <w:tcW w:w="572" w:type="dxa"/>
            <w:shd w:val="clear" w:color="auto" w:fill="auto"/>
            <w:vAlign w:val="center"/>
          </w:tcPr>
          <w:p w:rsidR="00803F4D" w:rsidRDefault="00803F4D">
            <w:pPr>
              <w:pStyle w:val="afffffffff1"/>
            </w:pPr>
          </w:p>
        </w:tc>
        <w:tc>
          <w:tcPr>
            <w:tcW w:w="851" w:type="dxa"/>
            <w:shd w:val="clear" w:color="auto" w:fill="auto"/>
            <w:vAlign w:val="center"/>
          </w:tcPr>
          <w:p w:rsidR="00803F4D" w:rsidRDefault="00803F4D">
            <w:pPr>
              <w:pStyle w:val="afffffffff1"/>
            </w:pPr>
          </w:p>
        </w:tc>
        <w:tc>
          <w:tcPr>
            <w:tcW w:w="850" w:type="dxa"/>
            <w:shd w:val="clear" w:color="auto" w:fill="auto"/>
            <w:vAlign w:val="center"/>
          </w:tcPr>
          <w:p w:rsidR="00803F4D" w:rsidRDefault="00803F4D">
            <w:pPr>
              <w:pStyle w:val="afffffffff1"/>
            </w:pPr>
          </w:p>
        </w:tc>
        <w:tc>
          <w:tcPr>
            <w:tcW w:w="851" w:type="dxa"/>
            <w:shd w:val="clear" w:color="auto" w:fill="auto"/>
            <w:vAlign w:val="center"/>
          </w:tcPr>
          <w:p w:rsidR="00803F4D" w:rsidRDefault="00803F4D">
            <w:pPr>
              <w:pStyle w:val="afffffffff1"/>
            </w:pPr>
          </w:p>
        </w:tc>
        <w:tc>
          <w:tcPr>
            <w:tcW w:w="850" w:type="dxa"/>
            <w:shd w:val="clear" w:color="auto" w:fill="auto"/>
            <w:vAlign w:val="center"/>
          </w:tcPr>
          <w:p w:rsidR="00803F4D" w:rsidRDefault="00803F4D">
            <w:pPr>
              <w:pStyle w:val="afffffffff1"/>
            </w:pPr>
          </w:p>
        </w:tc>
        <w:tc>
          <w:tcPr>
            <w:tcW w:w="851" w:type="dxa"/>
            <w:shd w:val="clear" w:color="auto" w:fill="auto"/>
            <w:vAlign w:val="center"/>
          </w:tcPr>
          <w:p w:rsidR="00803F4D" w:rsidRDefault="00803F4D">
            <w:pPr>
              <w:pStyle w:val="afffffffff1"/>
            </w:pPr>
          </w:p>
        </w:tc>
        <w:tc>
          <w:tcPr>
            <w:tcW w:w="709" w:type="dxa"/>
            <w:shd w:val="clear" w:color="auto" w:fill="auto"/>
            <w:vAlign w:val="center"/>
          </w:tcPr>
          <w:p w:rsidR="00803F4D" w:rsidRDefault="00803F4D">
            <w:pPr>
              <w:pStyle w:val="afffffffff1"/>
            </w:pPr>
          </w:p>
        </w:tc>
        <w:tc>
          <w:tcPr>
            <w:tcW w:w="1559" w:type="dxa"/>
            <w:shd w:val="clear" w:color="auto" w:fill="auto"/>
          </w:tcPr>
          <w:p w:rsidR="00803F4D" w:rsidRDefault="00716EB7">
            <w:pPr>
              <w:jc w:val="center"/>
              <w:rPr>
                <w:sz w:val="18"/>
                <w:szCs w:val="18"/>
              </w:rPr>
            </w:pPr>
            <w:r>
              <w:rPr>
                <w:rFonts w:hAnsi="宋体" w:hint="eastAsia"/>
                <w:sz w:val="18"/>
                <w:szCs w:val="18"/>
              </w:rPr>
              <w:t>□</w:t>
            </w:r>
            <w:r>
              <w:rPr>
                <w:sz w:val="18"/>
                <w:szCs w:val="18"/>
              </w:rPr>
              <w:t>合格</w:t>
            </w:r>
            <w:r>
              <w:rPr>
                <w:rFonts w:hAnsi="宋体" w:hint="eastAsia"/>
                <w:sz w:val="18"/>
                <w:szCs w:val="18"/>
              </w:rPr>
              <w:t>□</w:t>
            </w:r>
            <w:r>
              <w:rPr>
                <w:sz w:val="18"/>
                <w:szCs w:val="18"/>
              </w:rPr>
              <w:t>不合格</w:t>
            </w:r>
          </w:p>
        </w:tc>
        <w:tc>
          <w:tcPr>
            <w:tcW w:w="575" w:type="dxa"/>
            <w:shd w:val="clear" w:color="auto" w:fill="auto"/>
            <w:vAlign w:val="center"/>
          </w:tcPr>
          <w:p w:rsidR="00803F4D" w:rsidRDefault="00803F4D">
            <w:pPr>
              <w:pStyle w:val="afffffffff1"/>
            </w:pPr>
          </w:p>
        </w:tc>
      </w:tr>
      <w:tr w:rsidR="00803F4D">
        <w:trPr>
          <w:jc w:val="center"/>
        </w:trPr>
        <w:tc>
          <w:tcPr>
            <w:tcW w:w="853" w:type="dxa"/>
            <w:shd w:val="clear" w:color="auto" w:fill="auto"/>
          </w:tcPr>
          <w:p w:rsidR="00803F4D" w:rsidRDefault="00716EB7">
            <w:pPr>
              <w:jc w:val="center"/>
              <w:rPr>
                <w:sz w:val="18"/>
                <w:szCs w:val="18"/>
              </w:rPr>
            </w:pPr>
            <w:r>
              <w:rPr>
                <w:sz w:val="18"/>
                <w:szCs w:val="18"/>
              </w:rPr>
              <w:t>月</w:t>
            </w:r>
            <w:r>
              <w:rPr>
                <w:rFonts w:hint="eastAsia"/>
                <w:sz w:val="18"/>
                <w:szCs w:val="18"/>
              </w:rPr>
              <w:t xml:space="preserve">  </w:t>
            </w:r>
            <w:r>
              <w:rPr>
                <w:rFonts w:hint="eastAsia"/>
                <w:sz w:val="18"/>
                <w:szCs w:val="18"/>
              </w:rPr>
              <w:t>日</w:t>
            </w:r>
          </w:p>
        </w:tc>
        <w:tc>
          <w:tcPr>
            <w:tcW w:w="853" w:type="dxa"/>
            <w:shd w:val="clear" w:color="auto" w:fill="auto"/>
            <w:vAlign w:val="center"/>
          </w:tcPr>
          <w:p w:rsidR="00803F4D" w:rsidRDefault="00803F4D">
            <w:pPr>
              <w:pStyle w:val="afffffffff1"/>
            </w:pPr>
          </w:p>
        </w:tc>
        <w:tc>
          <w:tcPr>
            <w:tcW w:w="572" w:type="dxa"/>
            <w:shd w:val="clear" w:color="auto" w:fill="auto"/>
            <w:vAlign w:val="center"/>
          </w:tcPr>
          <w:p w:rsidR="00803F4D" w:rsidRDefault="00803F4D">
            <w:pPr>
              <w:pStyle w:val="afffffffff1"/>
            </w:pPr>
          </w:p>
        </w:tc>
        <w:tc>
          <w:tcPr>
            <w:tcW w:w="851" w:type="dxa"/>
            <w:shd w:val="clear" w:color="auto" w:fill="auto"/>
            <w:vAlign w:val="center"/>
          </w:tcPr>
          <w:p w:rsidR="00803F4D" w:rsidRDefault="00803F4D">
            <w:pPr>
              <w:pStyle w:val="afffffffff1"/>
            </w:pPr>
          </w:p>
        </w:tc>
        <w:tc>
          <w:tcPr>
            <w:tcW w:w="850" w:type="dxa"/>
            <w:shd w:val="clear" w:color="auto" w:fill="auto"/>
            <w:vAlign w:val="center"/>
          </w:tcPr>
          <w:p w:rsidR="00803F4D" w:rsidRDefault="00803F4D">
            <w:pPr>
              <w:pStyle w:val="afffffffff1"/>
            </w:pPr>
          </w:p>
        </w:tc>
        <w:tc>
          <w:tcPr>
            <w:tcW w:w="851" w:type="dxa"/>
            <w:shd w:val="clear" w:color="auto" w:fill="auto"/>
            <w:vAlign w:val="center"/>
          </w:tcPr>
          <w:p w:rsidR="00803F4D" w:rsidRDefault="00803F4D">
            <w:pPr>
              <w:pStyle w:val="afffffffff1"/>
            </w:pPr>
          </w:p>
        </w:tc>
        <w:tc>
          <w:tcPr>
            <w:tcW w:w="850" w:type="dxa"/>
            <w:shd w:val="clear" w:color="auto" w:fill="auto"/>
            <w:vAlign w:val="center"/>
          </w:tcPr>
          <w:p w:rsidR="00803F4D" w:rsidRDefault="00803F4D">
            <w:pPr>
              <w:pStyle w:val="afffffffff1"/>
            </w:pPr>
          </w:p>
        </w:tc>
        <w:tc>
          <w:tcPr>
            <w:tcW w:w="851" w:type="dxa"/>
            <w:shd w:val="clear" w:color="auto" w:fill="auto"/>
            <w:vAlign w:val="center"/>
          </w:tcPr>
          <w:p w:rsidR="00803F4D" w:rsidRDefault="00803F4D">
            <w:pPr>
              <w:pStyle w:val="afffffffff1"/>
            </w:pPr>
          </w:p>
        </w:tc>
        <w:tc>
          <w:tcPr>
            <w:tcW w:w="709" w:type="dxa"/>
            <w:shd w:val="clear" w:color="auto" w:fill="auto"/>
            <w:vAlign w:val="center"/>
          </w:tcPr>
          <w:p w:rsidR="00803F4D" w:rsidRDefault="00803F4D">
            <w:pPr>
              <w:pStyle w:val="afffffffff1"/>
            </w:pPr>
          </w:p>
        </w:tc>
        <w:tc>
          <w:tcPr>
            <w:tcW w:w="1559" w:type="dxa"/>
            <w:shd w:val="clear" w:color="auto" w:fill="auto"/>
          </w:tcPr>
          <w:p w:rsidR="00803F4D" w:rsidRDefault="00716EB7">
            <w:pPr>
              <w:jc w:val="center"/>
              <w:rPr>
                <w:sz w:val="18"/>
                <w:szCs w:val="18"/>
              </w:rPr>
            </w:pPr>
            <w:r>
              <w:rPr>
                <w:rFonts w:hAnsi="宋体" w:hint="eastAsia"/>
                <w:sz w:val="18"/>
                <w:szCs w:val="18"/>
              </w:rPr>
              <w:t>□</w:t>
            </w:r>
            <w:r>
              <w:rPr>
                <w:sz w:val="18"/>
                <w:szCs w:val="18"/>
              </w:rPr>
              <w:t>合格</w:t>
            </w:r>
            <w:r>
              <w:rPr>
                <w:rFonts w:hAnsi="宋体" w:hint="eastAsia"/>
                <w:sz w:val="18"/>
                <w:szCs w:val="18"/>
              </w:rPr>
              <w:t>□</w:t>
            </w:r>
            <w:r>
              <w:rPr>
                <w:sz w:val="18"/>
                <w:szCs w:val="18"/>
              </w:rPr>
              <w:t>不合格</w:t>
            </w:r>
          </w:p>
        </w:tc>
        <w:tc>
          <w:tcPr>
            <w:tcW w:w="575" w:type="dxa"/>
            <w:shd w:val="clear" w:color="auto" w:fill="auto"/>
            <w:vAlign w:val="center"/>
          </w:tcPr>
          <w:p w:rsidR="00803F4D" w:rsidRDefault="00803F4D">
            <w:pPr>
              <w:pStyle w:val="afffffffff1"/>
            </w:pPr>
          </w:p>
        </w:tc>
      </w:tr>
      <w:tr w:rsidR="00803F4D">
        <w:trPr>
          <w:jc w:val="center"/>
        </w:trPr>
        <w:tc>
          <w:tcPr>
            <w:tcW w:w="853" w:type="dxa"/>
            <w:shd w:val="clear" w:color="auto" w:fill="auto"/>
          </w:tcPr>
          <w:p w:rsidR="00803F4D" w:rsidRDefault="00716EB7">
            <w:pPr>
              <w:jc w:val="center"/>
              <w:rPr>
                <w:sz w:val="18"/>
                <w:szCs w:val="18"/>
              </w:rPr>
            </w:pPr>
            <w:r>
              <w:rPr>
                <w:sz w:val="18"/>
                <w:szCs w:val="18"/>
              </w:rPr>
              <w:t>月</w:t>
            </w:r>
            <w:r>
              <w:rPr>
                <w:rFonts w:hint="eastAsia"/>
                <w:sz w:val="18"/>
                <w:szCs w:val="18"/>
              </w:rPr>
              <w:t xml:space="preserve">  </w:t>
            </w:r>
            <w:r>
              <w:rPr>
                <w:rFonts w:hint="eastAsia"/>
                <w:sz w:val="18"/>
                <w:szCs w:val="18"/>
              </w:rPr>
              <w:t>日</w:t>
            </w:r>
          </w:p>
        </w:tc>
        <w:tc>
          <w:tcPr>
            <w:tcW w:w="853" w:type="dxa"/>
            <w:shd w:val="clear" w:color="auto" w:fill="auto"/>
            <w:vAlign w:val="center"/>
          </w:tcPr>
          <w:p w:rsidR="00803F4D" w:rsidRDefault="00803F4D">
            <w:pPr>
              <w:pStyle w:val="afffffffff1"/>
            </w:pPr>
          </w:p>
        </w:tc>
        <w:tc>
          <w:tcPr>
            <w:tcW w:w="572" w:type="dxa"/>
            <w:shd w:val="clear" w:color="auto" w:fill="auto"/>
            <w:vAlign w:val="center"/>
          </w:tcPr>
          <w:p w:rsidR="00803F4D" w:rsidRDefault="00803F4D">
            <w:pPr>
              <w:pStyle w:val="afffffffff1"/>
            </w:pPr>
          </w:p>
        </w:tc>
        <w:tc>
          <w:tcPr>
            <w:tcW w:w="851" w:type="dxa"/>
            <w:shd w:val="clear" w:color="auto" w:fill="auto"/>
            <w:vAlign w:val="center"/>
          </w:tcPr>
          <w:p w:rsidR="00803F4D" w:rsidRDefault="00803F4D">
            <w:pPr>
              <w:pStyle w:val="afffffffff1"/>
            </w:pPr>
          </w:p>
        </w:tc>
        <w:tc>
          <w:tcPr>
            <w:tcW w:w="850" w:type="dxa"/>
            <w:shd w:val="clear" w:color="auto" w:fill="auto"/>
            <w:vAlign w:val="center"/>
          </w:tcPr>
          <w:p w:rsidR="00803F4D" w:rsidRDefault="00803F4D">
            <w:pPr>
              <w:pStyle w:val="afffffffff1"/>
            </w:pPr>
          </w:p>
        </w:tc>
        <w:tc>
          <w:tcPr>
            <w:tcW w:w="851" w:type="dxa"/>
            <w:shd w:val="clear" w:color="auto" w:fill="auto"/>
            <w:vAlign w:val="center"/>
          </w:tcPr>
          <w:p w:rsidR="00803F4D" w:rsidRDefault="00803F4D">
            <w:pPr>
              <w:pStyle w:val="afffffffff1"/>
            </w:pPr>
          </w:p>
        </w:tc>
        <w:tc>
          <w:tcPr>
            <w:tcW w:w="850" w:type="dxa"/>
            <w:shd w:val="clear" w:color="auto" w:fill="auto"/>
            <w:vAlign w:val="center"/>
          </w:tcPr>
          <w:p w:rsidR="00803F4D" w:rsidRDefault="00803F4D">
            <w:pPr>
              <w:pStyle w:val="afffffffff1"/>
            </w:pPr>
          </w:p>
        </w:tc>
        <w:tc>
          <w:tcPr>
            <w:tcW w:w="851" w:type="dxa"/>
            <w:shd w:val="clear" w:color="auto" w:fill="auto"/>
            <w:vAlign w:val="center"/>
          </w:tcPr>
          <w:p w:rsidR="00803F4D" w:rsidRDefault="00803F4D">
            <w:pPr>
              <w:pStyle w:val="afffffffff1"/>
            </w:pPr>
          </w:p>
        </w:tc>
        <w:tc>
          <w:tcPr>
            <w:tcW w:w="709" w:type="dxa"/>
            <w:shd w:val="clear" w:color="auto" w:fill="auto"/>
            <w:vAlign w:val="center"/>
          </w:tcPr>
          <w:p w:rsidR="00803F4D" w:rsidRDefault="00803F4D">
            <w:pPr>
              <w:pStyle w:val="afffffffff1"/>
            </w:pPr>
          </w:p>
        </w:tc>
        <w:tc>
          <w:tcPr>
            <w:tcW w:w="1559" w:type="dxa"/>
            <w:shd w:val="clear" w:color="auto" w:fill="auto"/>
          </w:tcPr>
          <w:p w:rsidR="00803F4D" w:rsidRDefault="00716EB7">
            <w:pPr>
              <w:jc w:val="center"/>
              <w:rPr>
                <w:sz w:val="18"/>
                <w:szCs w:val="18"/>
              </w:rPr>
            </w:pPr>
            <w:r>
              <w:rPr>
                <w:rFonts w:hAnsi="宋体" w:hint="eastAsia"/>
                <w:sz w:val="18"/>
                <w:szCs w:val="18"/>
              </w:rPr>
              <w:t>□</w:t>
            </w:r>
            <w:r>
              <w:rPr>
                <w:sz w:val="18"/>
                <w:szCs w:val="18"/>
              </w:rPr>
              <w:t>合格</w:t>
            </w:r>
            <w:r>
              <w:rPr>
                <w:rFonts w:hAnsi="宋体" w:hint="eastAsia"/>
                <w:sz w:val="18"/>
                <w:szCs w:val="18"/>
              </w:rPr>
              <w:t>□</w:t>
            </w:r>
            <w:r>
              <w:rPr>
                <w:sz w:val="18"/>
                <w:szCs w:val="18"/>
              </w:rPr>
              <w:t>不合格</w:t>
            </w:r>
          </w:p>
        </w:tc>
        <w:tc>
          <w:tcPr>
            <w:tcW w:w="575" w:type="dxa"/>
            <w:shd w:val="clear" w:color="auto" w:fill="auto"/>
            <w:vAlign w:val="center"/>
          </w:tcPr>
          <w:p w:rsidR="00803F4D" w:rsidRDefault="00803F4D">
            <w:pPr>
              <w:pStyle w:val="afffffffff1"/>
            </w:pPr>
          </w:p>
        </w:tc>
      </w:tr>
      <w:tr w:rsidR="00803F4D">
        <w:trPr>
          <w:jc w:val="center"/>
        </w:trPr>
        <w:tc>
          <w:tcPr>
            <w:tcW w:w="853" w:type="dxa"/>
            <w:shd w:val="clear" w:color="auto" w:fill="auto"/>
          </w:tcPr>
          <w:p w:rsidR="00803F4D" w:rsidRDefault="00716EB7">
            <w:pPr>
              <w:jc w:val="center"/>
              <w:rPr>
                <w:sz w:val="18"/>
                <w:szCs w:val="18"/>
              </w:rPr>
            </w:pPr>
            <w:r>
              <w:rPr>
                <w:sz w:val="18"/>
                <w:szCs w:val="18"/>
              </w:rPr>
              <w:t>月</w:t>
            </w:r>
            <w:r>
              <w:rPr>
                <w:rFonts w:hint="eastAsia"/>
                <w:sz w:val="18"/>
                <w:szCs w:val="18"/>
              </w:rPr>
              <w:t xml:space="preserve">  </w:t>
            </w:r>
            <w:r>
              <w:rPr>
                <w:rFonts w:hint="eastAsia"/>
                <w:sz w:val="18"/>
                <w:szCs w:val="18"/>
              </w:rPr>
              <w:t>日</w:t>
            </w:r>
          </w:p>
        </w:tc>
        <w:tc>
          <w:tcPr>
            <w:tcW w:w="853" w:type="dxa"/>
            <w:shd w:val="clear" w:color="auto" w:fill="auto"/>
            <w:vAlign w:val="center"/>
          </w:tcPr>
          <w:p w:rsidR="00803F4D" w:rsidRDefault="00803F4D">
            <w:pPr>
              <w:pStyle w:val="afffffffff1"/>
            </w:pPr>
          </w:p>
        </w:tc>
        <w:tc>
          <w:tcPr>
            <w:tcW w:w="572" w:type="dxa"/>
            <w:shd w:val="clear" w:color="auto" w:fill="auto"/>
            <w:vAlign w:val="center"/>
          </w:tcPr>
          <w:p w:rsidR="00803F4D" w:rsidRDefault="00803F4D">
            <w:pPr>
              <w:pStyle w:val="afffffffff1"/>
            </w:pPr>
          </w:p>
        </w:tc>
        <w:tc>
          <w:tcPr>
            <w:tcW w:w="851" w:type="dxa"/>
            <w:shd w:val="clear" w:color="auto" w:fill="auto"/>
            <w:vAlign w:val="center"/>
          </w:tcPr>
          <w:p w:rsidR="00803F4D" w:rsidRDefault="00803F4D">
            <w:pPr>
              <w:pStyle w:val="afffffffff1"/>
            </w:pPr>
          </w:p>
        </w:tc>
        <w:tc>
          <w:tcPr>
            <w:tcW w:w="850" w:type="dxa"/>
            <w:shd w:val="clear" w:color="auto" w:fill="auto"/>
            <w:vAlign w:val="center"/>
          </w:tcPr>
          <w:p w:rsidR="00803F4D" w:rsidRDefault="00803F4D">
            <w:pPr>
              <w:pStyle w:val="afffffffff1"/>
            </w:pPr>
          </w:p>
        </w:tc>
        <w:tc>
          <w:tcPr>
            <w:tcW w:w="851" w:type="dxa"/>
            <w:shd w:val="clear" w:color="auto" w:fill="auto"/>
            <w:vAlign w:val="center"/>
          </w:tcPr>
          <w:p w:rsidR="00803F4D" w:rsidRDefault="00803F4D">
            <w:pPr>
              <w:pStyle w:val="afffffffff1"/>
            </w:pPr>
          </w:p>
        </w:tc>
        <w:tc>
          <w:tcPr>
            <w:tcW w:w="850" w:type="dxa"/>
            <w:shd w:val="clear" w:color="auto" w:fill="auto"/>
            <w:vAlign w:val="center"/>
          </w:tcPr>
          <w:p w:rsidR="00803F4D" w:rsidRDefault="00803F4D">
            <w:pPr>
              <w:pStyle w:val="afffffffff1"/>
            </w:pPr>
          </w:p>
        </w:tc>
        <w:tc>
          <w:tcPr>
            <w:tcW w:w="851" w:type="dxa"/>
            <w:shd w:val="clear" w:color="auto" w:fill="auto"/>
            <w:vAlign w:val="center"/>
          </w:tcPr>
          <w:p w:rsidR="00803F4D" w:rsidRDefault="00803F4D">
            <w:pPr>
              <w:pStyle w:val="afffffffff1"/>
            </w:pPr>
          </w:p>
        </w:tc>
        <w:tc>
          <w:tcPr>
            <w:tcW w:w="709" w:type="dxa"/>
            <w:shd w:val="clear" w:color="auto" w:fill="auto"/>
            <w:vAlign w:val="center"/>
          </w:tcPr>
          <w:p w:rsidR="00803F4D" w:rsidRDefault="00803F4D">
            <w:pPr>
              <w:pStyle w:val="afffffffff1"/>
            </w:pPr>
          </w:p>
        </w:tc>
        <w:tc>
          <w:tcPr>
            <w:tcW w:w="1559" w:type="dxa"/>
            <w:shd w:val="clear" w:color="auto" w:fill="auto"/>
          </w:tcPr>
          <w:p w:rsidR="00803F4D" w:rsidRDefault="00716EB7">
            <w:pPr>
              <w:jc w:val="center"/>
              <w:rPr>
                <w:sz w:val="18"/>
                <w:szCs w:val="18"/>
              </w:rPr>
            </w:pPr>
            <w:r>
              <w:rPr>
                <w:rFonts w:hAnsi="宋体" w:hint="eastAsia"/>
                <w:sz w:val="18"/>
                <w:szCs w:val="18"/>
              </w:rPr>
              <w:t>□</w:t>
            </w:r>
            <w:r>
              <w:rPr>
                <w:sz w:val="18"/>
                <w:szCs w:val="18"/>
              </w:rPr>
              <w:t>合格</w:t>
            </w:r>
            <w:r>
              <w:rPr>
                <w:rFonts w:hAnsi="宋体" w:hint="eastAsia"/>
                <w:sz w:val="18"/>
                <w:szCs w:val="18"/>
              </w:rPr>
              <w:t>□</w:t>
            </w:r>
            <w:r>
              <w:rPr>
                <w:sz w:val="18"/>
                <w:szCs w:val="18"/>
              </w:rPr>
              <w:t>不合格</w:t>
            </w:r>
          </w:p>
        </w:tc>
        <w:tc>
          <w:tcPr>
            <w:tcW w:w="575" w:type="dxa"/>
            <w:shd w:val="clear" w:color="auto" w:fill="auto"/>
            <w:vAlign w:val="center"/>
          </w:tcPr>
          <w:p w:rsidR="00803F4D" w:rsidRDefault="00803F4D">
            <w:pPr>
              <w:pStyle w:val="afffffffff1"/>
            </w:pPr>
          </w:p>
        </w:tc>
      </w:tr>
      <w:tr w:rsidR="00803F4D">
        <w:trPr>
          <w:jc w:val="center"/>
        </w:trPr>
        <w:tc>
          <w:tcPr>
            <w:tcW w:w="853" w:type="dxa"/>
            <w:shd w:val="clear" w:color="auto" w:fill="auto"/>
          </w:tcPr>
          <w:p w:rsidR="00803F4D" w:rsidRDefault="00716EB7">
            <w:pPr>
              <w:jc w:val="center"/>
              <w:rPr>
                <w:sz w:val="18"/>
                <w:szCs w:val="18"/>
              </w:rPr>
            </w:pPr>
            <w:r>
              <w:rPr>
                <w:sz w:val="18"/>
                <w:szCs w:val="18"/>
              </w:rPr>
              <w:t>月</w:t>
            </w:r>
            <w:r>
              <w:rPr>
                <w:rFonts w:hint="eastAsia"/>
                <w:sz w:val="18"/>
                <w:szCs w:val="18"/>
              </w:rPr>
              <w:t xml:space="preserve">  </w:t>
            </w:r>
            <w:r>
              <w:rPr>
                <w:rFonts w:hint="eastAsia"/>
                <w:sz w:val="18"/>
                <w:szCs w:val="18"/>
              </w:rPr>
              <w:t>日</w:t>
            </w:r>
          </w:p>
        </w:tc>
        <w:tc>
          <w:tcPr>
            <w:tcW w:w="853" w:type="dxa"/>
            <w:shd w:val="clear" w:color="auto" w:fill="auto"/>
            <w:vAlign w:val="center"/>
          </w:tcPr>
          <w:p w:rsidR="00803F4D" w:rsidRDefault="00803F4D">
            <w:pPr>
              <w:pStyle w:val="afffffffff1"/>
            </w:pPr>
          </w:p>
        </w:tc>
        <w:tc>
          <w:tcPr>
            <w:tcW w:w="572" w:type="dxa"/>
            <w:shd w:val="clear" w:color="auto" w:fill="auto"/>
            <w:vAlign w:val="center"/>
          </w:tcPr>
          <w:p w:rsidR="00803F4D" w:rsidRDefault="00803F4D">
            <w:pPr>
              <w:pStyle w:val="afffffffff1"/>
            </w:pPr>
          </w:p>
        </w:tc>
        <w:tc>
          <w:tcPr>
            <w:tcW w:w="851" w:type="dxa"/>
            <w:shd w:val="clear" w:color="auto" w:fill="auto"/>
            <w:vAlign w:val="center"/>
          </w:tcPr>
          <w:p w:rsidR="00803F4D" w:rsidRDefault="00803F4D">
            <w:pPr>
              <w:pStyle w:val="afffffffff1"/>
            </w:pPr>
          </w:p>
        </w:tc>
        <w:tc>
          <w:tcPr>
            <w:tcW w:w="850" w:type="dxa"/>
            <w:shd w:val="clear" w:color="auto" w:fill="auto"/>
            <w:vAlign w:val="center"/>
          </w:tcPr>
          <w:p w:rsidR="00803F4D" w:rsidRDefault="00803F4D">
            <w:pPr>
              <w:pStyle w:val="afffffffff1"/>
            </w:pPr>
          </w:p>
        </w:tc>
        <w:tc>
          <w:tcPr>
            <w:tcW w:w="851" w:type="dxa"/>
            <w:shd w:val="clear" w:color="auto" w:fill="auto"/>
            <w:vAlign w:val="center"/>
          </w:tcPr>
          <w:p w:rsidR="00803F4D" w:rsidRDefault="00803F4D">
            <w:pPr>
              <w:pStyle w:val="afffffffff1"/>
            </w:pPr>
          </w:p>
        </w:tc>
        <w:tc>
          <w:tcPr>
            <w:tcW w:w="850" w:type="dxa"/>
            <w:shd w:val="clear" w:color="auto" w:fill="auto"/>
            <w:vAlign w:val="center"/>
          </w:tcPr>
          <w:p w:rsidR="00803F4D" w:rsidRDefault="00803F4D">
            <w:pPr>
              <w:pStyle w:val="afffffffff1"/>
            </w:pPr>
          </w:p>
        </w:tc>
        <w:tc>
          <w:tcPr>
            <w:tcW w:w="851" w:type="dxa"/>
            <w:shd w:val="clear" w:color="auto" w:fill="auto"/>
            <w:vAlign w:val="center"/>
          </w:tcPr>
          <w:p w:rsidR="00803F4D" w:rsidRDefault="00803F4D">
            <w:pPr>
              <w:pStyle w:val="afffffffff1"/>
            </w:pPr>
          </w:p>
        </w:tc>
        <w:tc>
          <w:tcPr>
            <w:tcW w:w="709" w:type="dxa"/>
            <w:shd w:val="clear" w:color="auto" w:fill="auto"/>
            <w:vAlign w:val="center"/>
          </w:tcPr>
          <w:p w:rsidR="00803F4D" w:rsidRDefault="00803F4D">
            <w:pPr>
              <w:pStyle w:val="afffffffff1"/>
            </w:pPr>
          </w:p>
        </w:tc>
        <w:tc>
          <w:tcPr>
            <w:tcW w:w="1559" w:type="dxa"/>
            <w:shd w:val="clear" w:color="auto" w:fill="auto"/>
          </w:tcPr>
          <w:p w:rsidR="00803F4D" w:rsidRDefault="00716EB7">
            <w:pPr>
              <w:jc w:val="center"/>
              <w:rPr>
                <w:sz w:val="18"/>
                <w:szCs w:val="18"/>
              </w:rPr>
            </w:pPr>
            <w:r>
              <w:rPr>
                <w:rFonts w:hAnsi="宋体" w:hint="eastAsia"/>
                <w:sz w:val="18"/>
                <w:szCs w:val="18"/>
              </w:rPr>
              <w:t>□</w:t>
            </w:r>
            <w:r>
              <w:rPr>
                <w:sz w:val="18"/>
                <w:szCs w:val="18"/>
              </w:rPr>
              <w:t>合格</w:t>
            </w:r>
            <w:r>
              <w:rPr>
                <w:rFonts w:hAnsi="宋体" w:hint="eastAsia"/>
                <w:sz w:val="18"/>
                <w:szCs w:val="18"/>
              </w:rPr>
              <w:t>□</w:t>
            </w:r>
            <w:r>
              <w:rPr>
                <w:sz w:val="18"/>
                <w:szCs w:val="18"/>
              </w:rPr>
              <w:t>不合格</w:t>
            </w:r>
          </w:p>
        </w:tc>
        <w:tc>
          <w:tcPr>
            <w:tcW w:w="575" w:type="dxa"/>
            <w:shd w:val="clear" w:color="auto" w:fill="auto"/>
            <w:vAlign w:val="center"/>
          </w:tcPr>
          <w:p w:rsidR="00803F4D" w:rsidRDefault="00803F4D">
            <w:pPr>
              <w:pStyle w:val="afffffffff1"/>
            </w:pPr>
          </w:p>
        </w:tc>
      </w:tr>
      <w:tr w:rsidR="00803F4D">
        <w:trPr>
          <w:jc w:val="center"/>
        </w:trPr>
        <w:tc>
          <w:tcPr>
            <w:tcW w:w="853" w:type="dxa"/>
            <w:shd w:val="clear" w:color="auto" w:fill="auto"/>
          </w:tcPr>
          <w:p w:rsidR="00803F4D" w:rsidRDefault="00716EB7">
            <w:pPr>
              <w:jc w:val="center"/>
              <w:rPr>
                <w:sz w:val="18"/>
                <w:szCs w:val="18"/>
              </w:rPr>
            </w:pPr>
            <w:r>
              <w:rPr>
                <w:sz w:val="18"/>
                <w:szCs w:val="18"/>
              </w:rPr>
              <w:t>月</w:t>
            </w:r>
            <w:r>
              <w:rPr>
                <w:rFonts w:hint="eastAsia"/>
                <w:sz w:val="18"/>
                <w:szCs w:val="18"/>
              </w:rPr>
              <w:t xml:space="preserve">  </w:t>
            </w:r>
            <w:r>
              <w:rPr>
                <w:rFonts w:hint="eastAsia"/>
                <w:sz w:val="18"/>
                <w:szCs w:val="18"/>
              </w:rPr>
              <w:t>日</w:t>
            </w:r>
          </w:p>
        </w:tc>
        <w:tc>
          <w:tcPr>
            <w:tcW w:w="853" w:type="dxa"/>
            <w:shd w:val="clear" w:color="auto" w:fill="auto"/>
            <w:vAlign w:val="center"/>
          </w:tcPr>
          <w:p w:rsidR="00803F4D" w:rsidRDefault="00803F4D">
            <w:pPr>
              <w:pStyle w:val="afffffffff1"/>
            </w:pPr>
          </w:p>
        </w:tc>
        <w:tc>
          <w:tcPr>
            <w:tcW w:w="572" w:type="dxa"/>
            <w:shd w:val="clear" w:color="auto" w:fill="auto"/>
            <w:vAlign w:val="center"/>
          </w:tcPr>
          <w:p w:rsidR="00803F4D" w:rsidRDefault="00803F4D">
            <w:pPr>
              <w:pStyle w:val="afffffffff1"/>
            </w:pPr>
          </w:p>
        </w:tc>
        <w:tc>
          <w:tcPr>
            <w:tcW w:w="851" w:type="dxa"/>
            <w:shd w:val="clear" w:color="auto" w:fill="auto"/>
            <w:vAlign w:val="center"/>
          </w:tcPr>
          <w:p w:rsidR="00803F4D" w:rsidRDefault="00803F4D">
            <w:pPr>
              <w:pStyle w:val="afffffffff1"/>
            </w:pPr>
          </w:p>
        </w:tc>
        <w:tc>
          <w:tcPr>
            <w:tcW w:w="850" w:type="dxa"/>
            <w:shd w:val="clear" w:color="auto" w:fill="auto"/>
            <w:vAlign w:val="center"/>
          </w:tcPr>
          <w:p w:rsidR="00803F4D" w:rsidRDefault="00803F4D">
            <w:pPr>
              <w:pStyle w:val="afffffffff1"/>
            </w:pPr>
          </w:p>
        </w:tc>
        <w:tc>
          <w:tcPr>
            <w:tcW w:w="851" w:type="dxa"/>
            <w:shd w:val="clear" w:color="auto" w:fill="auto"/>
            <w:vAlign w:val="center"/>
          </w:tcPr>
          <w:p w:rsidR="00803F4D" w:rsidRDefault="00803F4D">
            <w:pPr>
              <w:pStyle w:val="afffffffff1"/>
            </w:pPr>
          </w:p>
        </w:tc>
        <w:tc>
          <w:tcPr>
            <w:tcW w:w="850" w:type="dxa"/>
            <w:shd w:val="clear" w:color="auto" w:fill="auto"/>
            <w:vAlign w:val="center"/>
          </w:tcPr>
          <w:p w:rsidR="00803F4D" w:rsidRDefault="00803F4D">
            <w:pPr>
              <w:pStyle w:val="afffffffff1"/>
            </w:pPr>
          </w:p>
        </w:tc>
        <w:tc>
          <w:tcPr>
            <w:tcW w:w="851" w:type="dxa"/>
            <w:shd w:val="clear" w:color="auto" w:fill="auto"/>
            <w:vAlign w:val="center"/>
          </w:tcPr>
          <w:p w:rsidR="00803F4D" w:rsidRDefault="00803F4D">
            <w:pPr>
              <w:pStyle w:val="afffffffff1"/>
            </w:pPr>
          </w:p>
        </w:tc>
        <w:tc>
          <w:tcPr>
            <w:tcW w:w="709" w:type="dxa"/>
            <w:shd w:val="clear" w:color="auto" w:fill="auto"/>
            <w:vAlign w:val="center"/>
          </w:tcPr>
          <w:p w:rsidR="00803F4D" w:rsidRDefault="00803F4D">
            <w:pPr>
              <w:pStyle w:val="afffffffff1"/>
            </w:pPr>
          </w:p>
        </w:tc>
        <w:tc>
          <w:tcPr>
            <w:tcW w:w="1559" w:type="dxa"/>
            <w:shd w:val="clear" w:color="auto" w:fill="auto"/>
          </w:tcPr>
          <w:p w:rsidR="00803F4D" w:rsidRDefault="00716EB7">
            <w:pPr>
              <w:jc w:val="center"/>
              <w:rPr>
                <w:sz w:val="18"/>
                <w:szCs w:val="18"/>
              </w:rPr>
            </w:pPr>
            <w:r>
              <w:rPr>
                <w:rFonts w:hAnsi="宋体" w:hint="eastAsia"/>
                <w:sz w:val="18"/>
                <w:szCs w:val="18"/>
              </w:rPr>
              <w:t>□</w:t>
            </w:r>
            <w:r>
              <w:rPr>
                <w:sz w:val="18"/>
                <w:szCs w:val="18"/>
              </w:rPr>
              <w:t>合格</w:t>
            </w:r>
            <w:r>
              <w:rPr>
                <w:rFonts w:hAnsi="宋体" w:hint="eastAsia"/>
                <w:sz w:val="18"/>
                <w:szCs w:val="18"/>
              </w:rPr>
              <w:t>□</w:t>
            </w:r>
            <w:r>
              <w:rPr>
                <w:sz w:val="18"/>
                <w:szCs w:val="18"/>
              </w:rPr>
              <w:t>不合格</w:t>
            </w:r>
          </w:p>
        </w:tc>
        <w:tc>
          <w:tcPr>
            <w:tcW w:w="575" w:type="dxa"/>
            <w:shd w:val="clear" w:color="auto" w:fill="auto"/>
            <w:vAlign w:val="center"/>
          </w:tcPr>
          <w:p w:rsidR="00803F4D" w:rsidRDefault="00803F4D">
            <w:pPr>
              <w:pStyle w:val="afffffffff1"/>
            </w:pPr>
          </w:p>
        </w:tc>
      </w:tr>
      <w:tr w:rsidR="00803F4D">
        <w:trPr>
          <w:jc w:val="center"/>
        </w:trPr>
        <w:tc>
          <w:tcPr>
            <w:tcW w:w="853" w:type="dxa"/>
            <w:shd w:val="clear" w:color="auto" w:fill="auto"/>
          </w:tcPr>
          <w:p w:rsidR="00803F4D" w:rsidRDefault="00716EB7">
            <w:pPr>
              <w:jc w:val="center"/>
              <w:rPr>
                <w:sz w:val="18"/>
                <w:szCs w:val="18"/>
              </w:rPr>
            </w:pPr>
            <w:r>
              <w:rPr>
                <w:sz w:val="18"/>
                <w:szCs w:val="18"/>
              </w:rPr>
              <w:t>月</w:t>
            </w:r>
            <w:r>
              <w:rPr>
                <w:rFonts w:hint="eastAsia"/>
                <w:sz w:val="18"/>
                <w:szCs w:val="18"/>
              </w:rPr>
              <w:t xml:space="preserve">  </w:t>
            </w:r>
            <w:r>
              <w:rPr>
                <w:rFonts w:hint="eastAsia"/>
                <w:sz w:val="18"/>
                <w:szCs w:val="18"/>
              </w:rPr>
              <w:t>日</w:t>
            </w:r>
          </w:p>
        </w:tc>
        <w:tc>
          <w:tcPr>
            <w:tcW w:w="853" w:type="dxa"/>
            <w:shd w:val="clear" w:color="auto" w:fill="auto"/>
            <w:vAlign w:val="center"/>
          </w:tcPr>
          <w:p w:rsidR="00803F4D" w:rsidRDefault="00803F4D">
            <w:pPr>
              <w:pStyle w:val="afffffffff1"/>
            </w:pPr>
          </w:p>
        </w:tc>
        <w:tc>
          <w:tcPr>
            <w:tcW w:w="572" w:type="dxa"/>
            <w:shd w:val="clear" w:color="auto" w:fill="auto"/>
            <w:vAlign w:val="center"/>
          </w:tcPr>
          <w:p w:rsidR="00803F4D" w:rsidRDefault="00803F4D">
            <w:pPr>
              <w:pStyle w:val="afffffffff1"/>
            </w:pPr>
          </w:p>
        </w:tc>
        <w:tc>
          <w:tcPr>
            <w:tcW w:w="851" w:type="dxa"/>
            <w:shd w:val="clear" w:color="auto" w:fill="auto"/>
            <w:vAlign w:val="center"/>
          </w:tcPr>
          <w:p w:rsidR="00803F4D" w:rsidRDefault="00803F4D">
            <w:pPr>
              <w:pStyle w:val="afffffffff1"/>
            </w:pPr>
          </w:p>
        </w:tc>
        <w:tc>
          <w:tcPr>
            <w:tcW w:w="850" w:type="dxa"/>
            <w:shd w:val="clear" w:color="auto" w:fill="auto"/>
            <w:vAlign w:val="center"/>
          </w:tcPr>
          <w:p w:rsidR="00803F4D" w:rsidRDefault="00803F4D">
            <w:pPr>
              <w:pStyle w:val="afffffffff1"/>
            </w:pPr>
          </w:p>
        </w:tc>
        <w:tc>
          <w:tcPr>
            <w:tcW w:w="851" w:type="dxa"/>
            <w:shd w:val="clear" w:color="auto" w:fill="auto"/>
            <w:vAlign w:val="center"/>
          </w:tcPr>
          <w:p w:rsidR="00803F4D" w:rsidRDefault="00803F4D">
            <w:pPr>
              <w:pStyle w:val="afffffffff1"/>
            </w:pPr>
          </w:p>
        </w:tc>
        <w:tc>
          <w:tcPr>
            <w:tcW w:w="850" w:type="dxa"/>
            <w:shd w:val="clear" w:color="auto" w:fill="auto"/>
            <w:vAlign w:val="center"/>
          </w:tcPr>
          <w:p w:rsidR="00803F4D" w:rsidRDefault="00803F4D">
            <w:pPr>
              <w:pStyle w:val="afffffffff1"/>
            </w:pPr>
          </w:p>
        </w:tc>
        <w:tc>
          <w:tcPr>
            <w:tcW w:w="851" w:type="dxa"/>
            <w:shd w:val="clear" w:color="auto" w:fill="auto"/>
            <w:vAlign w:val="center"/>
          </w:tcPr>
          <w:p w:rsidR="00803F4D" w:rsidRDefault="00803F4D">
            <w:pPr>
              <w:pStyle w:val="afffffffff1"/>
            </w:pPr>
          </w:p>
        </w:tc>
        <w:tc>
          <w:tcPr>
            <w:tcW w:w="709" w:type="dxa"/>
            <w:shd w:val="clear" w:color="auto" w:fill="auto"/>
            <w:vAlign w:val="center"/>
          </w:tcPr>
          <w:p w:rsidR="00803F4D" w:rsidRDefault="00803F4D">
            <w:pPr>
              <w:pStyle w:val="afffffffff1"/>
            </w:pPr>
          </w:p>
        </w:tc>
        <w:tc>
          <w:tcPr>
            <w:tcW w:w="1559" w:type="dxa"/>
            <w:shd w:val="clear" w:color="auto" w:fill="auto"/>
          </w:tcPr>
          <w:p w:rsidR="00803F4D" w:rsidRDefault="00716EB7">
            <w:pPr>
              <w:jc w:val="center"/>
              <w:rPr>
                <w:sz w:val="18"/>
                <w:szCs w:val="18"/>
              </w:rPr>
            </w:pPr>
            <w:r>
              <w:rPr>
                <w:rFonts w:hAnsi="宋体" w:hint="eastAsia"/>
                <w:sz w:val="18"/>
                <w:szCs w:val="18"/>
              </w:rPr>
              <w:t>□</w:t>
            </w:r>
            <w:r>
              <w:rPr>
                <w:sz w:val="18"/>
                <w:szCs w:val="18"/>
              </w:rPr>
              <w:t>合格</w:t>
            </w:r>
            <w:r>
              <w:rPr>
                <w:rFonts w:hAnsi="宋体" w:hint="eastAsia"/>
                <w:sz w:val="18"/>
                <w:szCs w:val="18"/>
              </w:rPr>
              <w:t>□</w:t>
            </w:r>
            <w:r>
              <w:rPr>
                <w:sz w:val="18"/>
                <w:szCs w:val="18"/>
              </w:rPr>
              <w:t>不合格</w:t>
            </w:r>
          </w:p>
        </w:tc>
        <w:tc>
          <w:tcPr>
            <w:tcW w:w="575" w:type="dxa"/>
            <w:shd w:val="clear" w:color="auto" w:fill="auto"/>
            <w:vAlign w:val="center"/>
          </w:tcPr>
          <w:p w:rsidR="00803F4D" w:rsidRDefault="00803F4D">
            <w:pPr>
              <w:pStyle w:val="afffffffff1"/>
            </w:pPr>
          </w:p>
        </w:tc>
      </w:tr>
    </w:tbl>
    <w:p w:rsidR="00803F4D" w:rsidRDefault="00803F4D">
      <w:pPr>
        <w:pStyle w:val="affffd"/>
        <w:ind w:firstLine="420"/>
      </w:pPr>
    </w:p>
    <w:p w:rsidR="00803F4D" w:rsidRDefault="00803F4D">
      <w:pPr>
        <w:pStyle w:val="affffd"/>
        <w:ind w:firstLine="420"/>
      </w:pPr>
    </w:p>
    <w:p w:rsidR="00803F4D" w:rsidRDefault="00803F4D">
      <w:pPr>
        <w:pStyle w:val="affffd"/>
        <w:ind w:firstLine="420"/>
      </w:pPr>
    </w:p>
    <w:p w:rsidR="00803F4D" w:rsidRDefault="00803F4D">
      <w:pPr>
        <w:pStyle w:val="affffd"/>
        <w:ind w:firstLine="420"/>
      </w:pPr>
    </w:p>
    <w:p w:rsidR="00803F4D" w:rsidRDefault="00803F4D">
      <w:pPr>
        <w:pStyle w:val="affffd"/>
        <w:ind w:firstLine="420"/>
        <w:sectPr w:rsidR="00803F4D">
          <w:pgSz w:w="11906" w:h="16838"/>
          <w:pgMar w:top="2410" w:right="1134" w:bottom="1134" w:left="1134" w:header="1418" w:footer="1134" w:gutter="284"/>
          <w:cols w:space="425"/>
          <w:formProt w:val="0"/>
          <w:docGrid w:type="lines" w:linePitch="312"/>
        </w:sectPr>
      </w:pPr>
    </w:p>
    <w:p w:rsidR="00803F4D" w:rsidRDefault="00803F4D">
      <w:pPr>
        <w:pStyle w:val="af8"/>
        <w:rPr>
          <w:vanish w:val="0"/>
        </w:rPr>
      </w:pPr>
    </w:p>
    <w:p w:rsidR="00803F4D" w:rsidRDefault="00803F4D">
      <w:pPr>
        <w:pStyle w:val="afe"/>
        <w:rPr>
          <w:vanish w:val="0"/>
        </w:rPr>
      </w:pPr>
    </w:p>
    <w:p w:rsidR="00803F4D" w:rsidRDefault="00716EB7">
      <w:pPr>
        <w:pStyle w:val="aff3"/>
        <w:spacing w:before="78" w:after="156"/>
      </w:pPr>
      <w:r>
        <w:br/>
      </w:r>
      <w:r>
        <w:rPr>
          <w:rFonts w:hint="eastAsia"/>
        </w:rPr>
        <w:t>（资料性）</w:t>
      </w:r>
      <w:r>
        <w:br/>
      </w:r>
      <w:r>
        <w:rPr>
          <w:rFonts w:hint="eastAsia"/>
        </w:rPr>
        <w:t>阳性食品销毁登记表</w:t>
      </w:r>
    </w:p>
    <w:p w:rsidR="000727D7" w:rsidRDefault="000727D7" w:rsidP="000727D7">
      <w:pPr>
        <w:pStyle w:val="affffd"/>
        <w:ind w:firstLine="420"/>
        <w:rPr>
          <w:rFonts w:hint="eastAsia"/>
        </w:rPr>
      </w:pPr>
      <w:r>
        <w:rPr>
          <w:rFonts w:hint="eastAsia"/>
        </w:rPr>
        <w:t>阳性食品销毁</w:t>
      </w:r>
      <w:bookmarkStart w:id="42" w:name="_GoBack"/>
      <w:bookmarkEnd w:id="42"/>
      <w:r>
        <w:rPr>
          <w:rFonts w:hint="eastAsia"/>
        </w:rPr>
        <w:t>登记表见表</w:t>
      </w:r>
      <w:r>
        <w:rPr>
          <w:rFonts w:hint="eastAsia"/>
        </w:rPr>
        <w:t>B</w:t>
      </w:r>
      <w:r>
        <w:rPr>
          <w:rFonts w:hint="eastAsia"/>
        </w:rPr>
        <w:t>.1。</w:t>
      </w:r>
    </w:p>
    <w:p w:rsidR="00803F4D" w:rsidRDefault="00716EB7">
      <w:pPr>
        <w:pStyle w:val="aff"/>
        <w:spacing w:before="156" w:after="156"/>
      </w:pPr>
      <w:r>
        <w:t>阳性食品销毁登记表</w:t>
      </w:r>
    </w:p>
    <w:tbl>
      <w:tblPr>
        <w:tblStyle w:val="affff1"/>
        <w:tblW w:w="0" w:type="auto"/>
        <w:tblLayout w:type="fixed"/>
        <w:tblLook w:val="04A0" w:firstRow="1" w:lastRow="0" w:firstColumn="1" w:lastColumn="0" w:noHBand="0" w:noVBand="1"/>
      </w:tblPr>
      <w:tblGrid>
        <w:gridCol w:w="675"/>
        <w:gridCol w:w="993"/>
        <w:gridCol w:w="992"/>
        <w:gridCol w:w="1134"/>
        <w:gridCol w:w="1701"/>
        <w:gridCol w:w="1134"/>
        <w:gridCol w:w="1134"/>
        <w:gridCol w:w="1134"/>
        <w:gridCol w:w="673"/>
      </w:tblGrid>
      <w:tr w:rsidR="00803F4D">
        <w:trPr>
          <w:trHeight w:val="581"/>
        </w:trPr>
        <w:tc>
          <w:tcPr>
            <w:tcW w:w="675" w:type="dxa"/>
            <w:tcBorders>
              <w:top w:val="single" w:sz="4" w:space="0" w:color="auto"/>
              <w:left w:val="single" w:sz="4" w:space="0" w:color="auto"/>
              <w:bottom w:val="single" w:sz="4" w:space="0" w:color="auto"/>
              <w:right w:val="single" w:sz="4" w:space="0" w:color="auto"/>
            </w:tcBorders>
            <w:vAlign w:val="center"/>
          </w:tcPr>
          <w:p w:rsidR="00803F4D" w:rsidRDefault="00716EB7">
            <w:pPr>
              <w:pStyle w:val="affffd"/>
              <w:ind w:firstLineChars="0" w:firstLine="0"/>
              <w:jc w:val="center"/>
              <w:rPr>
                <w:rFonts w:hAnsi="宋体"/>
                <w:sz w:val="18"/>
                <w:szCs w:val="18"/>
              </w:rPr>
            </w:pPr>
            <w:r>
              <w:rPr>
                <w:rFonts w:hAnsi="宋体" w:hint="eastAsia"/>
                <w:sz w:val="18"/>
                <w:szCs w:val="18"/>
              </w:rPr>
              <w:t>序号</w:t>
            </w:r>
          </w:p>
        </w:tc>
        <w:tc>
          <w:tcPr>
            <w:tcW w:w="993" w:type="dxa"/>
            <w:tcBorders>
              <w:top w:val="single" w:sz="4" w:space="0" w:color="auto"/>
              <w:left w:val="single" w:sz="4" w:space="0" w:color="auto"/>
              <w:bottom w:val="single" w:sz="4" w:space="0" w:color="auto"/>
              <w:right w:val="single" w:sz="4" w:space="0" w:color="auto"/>
            </w:tcBorders>
            <w:vAlign w:val="center"/>
          </w:tcPr>
          <w:p w:rsidR="00803F4D" w:rsidRDefault="00716EB7">
            <w:pPr>
              <w:pStyle w:val="affffd"/>
              <w:ind w:firstLineChars="0" w:firstLine="0"/>
              <w:jc w:val="center"/>
              <w:rPr>
                <w:rFonts w:hAnsi="宋体"/>
                <w:sz w:val="18"/>
                <w:szCs w:val="18"/>
              </w:rPr>
            </w:pPr>
            <w:r>
              <w:rPr>
                <w:rFonts w:hAnsi="宋体" w:hint="eastAsia"/>
                <w:sz w:val="18"/>
                <w:szCs w:val="18"/>
              </w:rPr>
              <w:t>销毁时间</w:t>
            </w:r>
          </w:p>
        </w:tc>
        <w:tc>
          <w:tcPr>
            <w:tcW w:w="992" w:type="dxa"/>
            <w:tcBorders>
              <w:top w:val="single" w:sz="4" w:space="0" w:color="auto"/>
              <w:left w:val="single" w:sz="4" w:space="0" w:color="auto"/>
              <w:bottom w:val="single" w:sz="4" w:space="0" w:color="auto"/>
              <w:right w:val="single" w:sz="4" w:space="0" w:color="auto"/>
            </w:tcBorders>
            <w:vAlign w:val="center"/>
          </w:tcPr>
          <w:p w:rsidR="00803F4D" w:rsidRDefault="00716EB7">
            <w:pPr>
              <w:pStyle w:val="affffd"/>
              <w:ind w:firstLineChars="0" w:firstLine="0"/>
              <w:jc w:val="center"/>
              <w:rPr>
                <w:rFonts w:hAnsi="宋体"/>
                <w:sz w:val="18"/>
                <w:szCs w:val="18"/>
              </w:rPr>
            </w:pPr>
            <w:r>
              <w:rPr>
                <w:rFonts w:hAnsi="宋体" w:hint="eastAsia"/>
                <w:sz w:val="18"/>
                <w:szCs w:val="18"/>
              </w:rPr>
              <w:t>产品名称</w:t>
            </w: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716EB7">
            <w:pPr>
              <w:pStyle w:val="affffd"/>
              <w:ind w:firstLineChars="0" w:firstLine="0"/>
              <w:jc w:val="center"/>
              <w:rPr>
                <w:rFonts w:hAnsi="宋体"/>
                <w:sz w:val="18"/>
                <w:szCs w:val="18"/>
              </w:rPr>
            </w:pPr>
            <w:r>
              <w:rPr>
                <w:rFonts w:hAnsi="宋体" w:hint="eastAsia"/>
                <w:sz w:val="18"/>
                <w:szCs w:val="18"/>
              </w:rPr>
              <w:t>数量</w:t>
            </w:r>
          </w:p>
          <w:p w:rsidR="00803F4D" w:rsidRDefault="00716EB7">
            <w:pPr>
              <w:pStyle w:val="affffd"/>
              <w:ind w:firstLineChars="0" w:firstLine="0"/>
              <w:jc w:val="center"/>
              <w:rPr>
                <w:rFonts w:hAnsi="宋体"/>
                <w:sz w:val="18"/>
                <w:szCs w:val="18"/>
              </w:rPr>
            </w:pPr>
            <w:r>
              <w:rPr>
                <w:rFonts w:hAnsi="宋体" w:hint="eastAsia"/>
                <w:sz w:val="18"/>
                <w:szCs w:val="18"/>
              </w:rPr>
              <w:t>（公斤）</w:t>
            </w:r>
          </w:p>
        </w:tc>
        <w:tc>
          <w:tcPr>
            <w:tcW w:w="1701" w:type="dxa"/>
            <w:tcBorders>
              <w:top w:val="single" w:sz="4" w:space="0" w:color="auto"/>
              <w:left w:val="single" w:sz="4" w:space="0" w:color="auto"/>
              <w:bottom w:val="single" w:sz="4" w:space="0" w:color="auto"/>
              <w:right w:val="single" w:sz="4" w:space="0" w:color="auto"/>
            </w:tcBorders>
            <w:vAlign w:val="center"/>
          </w:tcPr>
          <w:p w:rsidR="00803F4D" w:rsidRDefault="00716EB7">
            <w:pPr>
              <w:pStyle w:val="affffd"/>
              <w:ind w:firstLineChars="0" w:firstLine="0"/>
              <w:jc w:val="center"/>
              <w:rPr>
                <w:rFonts w:hAnsi="宋体"/>
                <w:sz w:val="18"/>
                <w:szCs w:val="18"/>
              </w:rPr>
            </w:pPr>
            <w:r>
              <w:rPr>
                <w:rFonts w:hAnsi="宋体" w:hint="eastAsia"/>
                <w:sz w:val="18"/>
                <w:szCs w:val="18"/>
              </w:rPr>
              <w:t>销毁原因</w:t>
            </w: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716EB7">
            <w:pPr>
              <w:pStyle w:val="affffd"/>
              <w:ind w:firstLineChars="0" w:firstLine="0"/>
              <w:jc w:val="center"/>
              <w:rPr>
                <w:rFonts w:hAnsi="宋体"/>
                <w:sz w:val="18"/>
                <w:szCs w:val="18"/>
              </w:rPr>
            </w:pPr>
            <w:r>
              <w:rPr>
                <w:rFonts w:hAnsi="宋体" w:hint="eastAsia"/>
                <w:sz w:val="18"/>
                <w:szCs w:val="18"/>
              </w:rPr>
              <w:t>销毁人签名</w:t>
            </w: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716EB7">
            <w:pPr>
              <w:pStyle w:val="affffd"/>
              <w:ind w:firstLineChars="0" w:firstLine="0"/>
              <w:jc w:val="center"/>
              <w:rPr>
                <w:rFonts w:hAnsi="宋体"/>
                <w:sz w:val="18"/>
                <w:szCs w:val="18"/>
              </w:rPr>
            </w:pPr>
            <w:r>
              <w:rPr>
                <w:rFonts w:hAnsi="宋体" w:hint="eastAsia"/>
                <w:sz w:val="18"/>
                <w:szCs w:val="18"/>
              </w:rPr>
              <w:t>监督人签名</w:t>
            </w: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716EB7">
            <w:pPr>
              <w:pStyle w:val="affffd"/>
              <w:ind w:firstLineChars="0" w:firstLine="0"/>
              <w:jc w:val="center"/>
              <w:rPr>
                <w:rFonts w:hAnsi="宋体"/>
                <w:sz w:val="18"/>
                <w:szCs w:val="18"/>
              </w:rPr>
            </w:pPr>
            <w:r>
              <w:rPr>
                <w:rFonts w:hAnsi="宋体" w:hint="eastAsia"/>
                <w:sz w:val="18"/>
                <w:szCs w:val="18"/>
              </w:rPr>
              <w:t>销售者签名</w:t>
            </w:r>
          </w:p>
        </w:tc>
        <w:tc>
          <w:tcPr>
            <w:tcW w:w="673" w:type="dxa"/>
            <w:tcBorders>
              <w:top w:val="single" w:sz="4" w:space="0" w:color="auto"/>
              <w:left w:val="single" w:sz="4" w:space="0" w:color="auto"/>
              <w:bottom w:val="single" w:sz="4" w:space="0" w:color="auto"/>
              <w:right w:val="single" w:sz="4" w:space="0" w:color="auto"/>
            </w:tcBorders>
            <w:vAlign w:val="center"/>
          </w:tcPr>
          <w:p w:rsidR="00803F4D" w:rsidRDefault="00716EB7">
            <w:pPr>
              <w:pStyle w:val="affffd"/>
              <w:ind w:firstLineChars="0" w:firstLine="0"/>
              <w:jc w:val="center"/>
              <w:rPr>
                <w:rFonts w:hAnsi="宋体"/>
                <w:sz w:val="18"/>
                <w:szCs w:val="18"/>
              </w:rPr>
            </w:pPr>
            <w:r>
              <w:rPr>
                <w:rFonts w:hAnsi="宋体" w:hint="eastAsia"/>
                <w:sz w:val="18"/>
                <w:szCs w:val="18"/>
              </w:rPr>
              <w:t>备注</w:t>
            </w:r>
          </w:p>
        </w:tc>
      </w:tr>
      <w:tr w:rsidR="00803F4D">
        <w:trPr>
          <w:trHeight w:val="519"/>
        </w:trPr>
        <w:tc>
          <w:tcPr>
            <w:tcW w:w="675" w:type="dxa"/>
            <w:tcBorders>
              <w:top w:val="single" w:sz="4" w:space="0" w:color="auto"/>
              <w:left w:val="single" w:sz="4" w:space="0" w:color="auto"/>
              <w:bottom w:val="single" w:sz="4" w:space="0" w:color="auto"/>
              <w:right w:val="single" w:sz="4" w:space="0" w:color="auto"/>
            </w:tcBorders>
            <w:vAlign w:val="center"/>
          </w:tcPr>
          <w:p w:rsidR="00803F4D" w:rsidRDefault="00716EB7">
            <w:pPr>
              <w:pStyle w:val="affffd"/>
              <w:ind w:firstLineChars="0" w:firstLine="0"/>
              <w:jc w:val="center"/>
              <w:rPr>
                <w:rFonts w:hAnsi="宋体"/>
                <w:sz w:val="18"/>
                <w:szCs w:val="18"/>
              </w:rPr>
            </w:pPr>
            <w:r>
              <w:rPr>
                <w:rFonts w:hAnsi="宋体" w:hint="eastAsia"/>
                <w:sz w:val="18"/>
                <w:szCs w:val="18"/>
              </w:rPr>
              <w:t>1</w:t>
            </w:r>
          </w:p>
        </w:tc>
        <w:tc>
          <w:tcPr>
            <w:tcW w:w="993"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r>
      <w:tr w:rsidR="00803F4D">
        <w:trPr>
          <w:trHeight w:val="569"/>
        </w:trPr>
        <w:tc>
          <w:tcPr>
            <w:tcW w:w="675" w:type="dxa"/>
            <w:tcBorders>
              <w:top w:val="single" w:sz="4" w:space="0" w:color="auto"/>
              <w:left w:val="single" w:sz="4" w:space="0" w:color="auto"/>
              <w:bottom w:val="single" w:sz="4" w:space="0" w:color="auto"/>
              <w:right w:val="single" w:sz="4" w:space="0" w:color="auto"/>
            </w:tcBorders>
            <w:vAlign w:val="center"/>
          </w:tcPr>
          <w:p w:rsidR="00803F4D" w:rsidRDefault="00716EB7">
            <w:pPr>
              <w:pStyle w:val="affffd"/>
              <w:ind w:firstLineChars="0" w:firstLine="0"/>
              <w:jc w:val="center"/>
              <w:rPr>
                <w:rFonts w:hAnsi="宋体"/>
                <w:sz w:val="18"/>
                <w:szCs w:val="18"/>
              </w:rPr>
            </w:pPr>
            <w:r>
              <w:rPr>
                <w:rFonts w:hAnsi="宋体" w:hint="eastAsia"/>
                <w:sz w:val="18"/>
                <w:szCs w:val="18"/>
              </w:rPr>
              <w:t>2</w:t>
            </w:r>
          </w:p>
        </w:tc>
        <w:tc>
          <w:tcPr>
            <w:tcW w:w="993"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r>
      <w:tr w:rsidR="00803F4D">
        <w:trPr>
          <w:trHeight w:val="549"/>
        </w:trPr>
        <w:tc>
          <w:tcPr>
            <w:tcW w:w="675" w:type="dxa"/>
            <w:tcBorders>
              <w:top w:val="single" w:sz="4" w:space="0" w:color="auto"/>
              <w:left w:val="single" w:sz="4" w:space="0" w:color="auto"/>
              <w:bottom w:val="single" w:sz="4" w:space="0" w:color="auto"/>
              <w:right w:val="single" w:sz="4" w:space="0" w:color="auto"/>
            </w:tcBorders>
            <w:vAlign w:val="center"/>
          </w:tcPr>
          <w:p w:rsidR="00803F4D" w:rsidRDefault="00716EB7">
            <w:pPr>
              <w:pStyle w:val="affffd"/>
              <w:ind w:firstLineChars="0" w:firstLine="0"/>
              <w:jc w:val="center"/>
              <w:rPr>
                <w:rFonts w:hAnsi="宋体"/>
                <w:sz w:val="18"/>
                <w:szCs w:val="18"/>
              </w:rPr>
            </w:pPr>
            <w:r>
              <w:rPr>
                <w:rFonts w:hAnsi="宋体" w:hint="eastAsia"/>
                <w:sz w:val="18"/>
                <w:szCs w:val="18"/>
              </w:rPr>
              <w:t>3</w:t>
            </w:r>
          </w:p>
        </w:tc>
        <w:tc>
          <w:tcPr>
            <w:tcW w:w="993"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r>
      <w:tr w:rsidR="00803F4D">
        <w:trPr>
          <w:trHeight w:val="557"/>
        </w:trPr>
        <w:tc>
          <w:tcPr>
            <w:tcW w:w="675" w:type="dxa"/>
            <w:tcBorders>
              <w:top w:val="single" w:sz="4" w:space="0" w:color="auto"/>
              <w:left w:val="single" w:sz="4" w:space="0" w:color="auto"/>
              <w:bottom w:val="single" w:sz="4" w:space="0" w:color="auto"/>
              <w:right w:val="single" w:sz="4" w:space="0" w:color="auto"/>
            </w:tcBorders>
            <w:vAlign w:val="center"/>
          </w:tcPr>
          <w:p w:rsidR="00803F4D" w:rsidRDefault="00716EB7">
            <w:pPr>
              <w:pStyle w:val="affffd"/>
              <w:ind w:firstLineChars="0" w:firstLine="0"/>
              <w:jc w:val="center"/>
              <w:rPr>
                <w:rFonts w:hAnsi="宋体"/>
                <w:sz w:val="18"/>
                <w:szCs w:val="18"/>
              </w:rPr>
            </w:pPr>
            <w:r>
              <w:rPr>
                <w:rFonts w:hAnsi="宋体" w:hint="eastAsia"/>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r>
      <w:tr w:rsidR="00803F4D">
        <w:trPr>
          <w:trHeight w:val="551"/>
        </w:trPr>
        <w:tc>
          <w:tcPr>
            <w:tcW w:w="675" w:type="dxa"/>
            <w:tcBorders>
              <w:top w:val="single" w:sz="4" w:space="0" w:color="auto"/>
              <w:left w:val="single" w:sz="4" w:space="0" w:color="auto"/>
              <w:bottom w:val="single" w:sz="4" w:space="0" w:color="auto"/>
              <w:right w:val="single" w:sz="4" w:space="0" w:color="auto"/>
            </w:tcBorders>
            <w:vAlign w:val="center"/>
          </w:tcPr>
          <w:p w:rsidR="00803F4D" w:rsidRDefault="00716EB7">
            <w:pPr>
              <w:pStyle w:val="affffd"/>
              <w:ind w:firstLineChars="0" w:firstLine="0"/>
              <w:jc w:val="center"/>
              <w:rPr>
                <w:rFonts w:hAnsi="宋体"/>
                <w:sz w:val="18"/>
                <w:szCs w:val="18"/>
              </w:rPr>
            </w:pPr>
            <w:r>
              <w:rPr>
                <w:rFonts w:hAnsi="宋体" w:hint="eastAsia"/>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r>
      <w:tr w:rsidR="00803F4D">
        <w:trPr>
          <w:trHeight w:val="573"/>
        </w:trPr>
        <w:tc>
          <w:tcPr>
            <w:tcW w:w="675" w:type="dxa"/>
            <w:tcBorders>
              <w:top w:val="single" w:sz="4" w:space="0" w:color="auto"/>
              <w:left w:val="single" w:sz="4" w:space="0" w:color="auto"/>
              <w:bottom w:val="single" w:sz="4" w:space="0" w:color="auto"/>
              <w:right w:val="single" w:sz="4" w:space="0" w:color="auto"/>
            </w:tcBorders>
            <w:vAlign w:val="center"/>
          </w:tcPr>
          <w:p w:rsidR="00803F4D" w:rsidRDefault="00716EB7">
            <w:pPr>
              <w:pStyle w:val="affffd"/>
              <w:ind w:firstLineChars="0" w:firstLine="0"/>
              <w:jc w:val="center"/>
              <w:rPr>
                <w:rFonts w:hAnsi="宋体"/>
                <w:sz w:val="18"/>
                <w:szCs w:val="18"/>
              </w:rPr>
            </w:pPr>
            <w:r>
              <w:rPr>
                <w:rFonts w:hAnsi="宋体" w:hint="eastAsia"/>
                <w:sz w:val="18"/>
                <w:szCs w:val="18"/>
              </w:rPr>
              <w:t>6</w:t>
            </w:r>
          </w:p>
        </w:tc>
        <w:tc>
          <w:tcPr>
            <w:tcW w:w="993"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r>
      <w:tr w:rsidR="00803F4D">
        <w:trPr>
          <w:trHeight w:val="539"/>
        </w:trPr>
        <w:tc>
          <w:tcPr>
            <w:tcW w:w="675" w:type="dxa"/>
            <w:tcBorders>
              <w:top w:val="single" w:sz="4" w:space="0" w:color="auto"/>
              <w:left w:val="single" w:sz="4" w:space="0" w:color="auto"/>
              <w:bottom w:val="single" w:sz="4" w:space="0" w:color="auto"/>
              <w:right w:val="single" w:sz="4" w:space="0" w:color="auto"/>
            </w:tcBorders>
            <w:vAlign w:val="center"/>
          </w:tcPr>
          <w:p w:rsidR="00803F4D" w:rsidRDefault="00716EB7">
            <w:pPr>
              <w:pStyle w:val="affffd"/>
              <w:ind w:firstLineChars="0" w:firstLine="0"/>
              <w:jc w:val="center"/>
              <w:rPr>
                <w:rFonts w:hAnsi="宋体"/>
                <w:sz w:val="18"/>
                <w:szCs w:val="18"/>
              </w:rPr>
            </w:pPr>
            <w:r>
              <w:rPr>
                <w:rFonts w:hAnsi="宋体" w:hint="eastAsia"/>
                <w:sz w:val="18"/>
                <w:szCs w:val="18"/>
              </w:rPr>
              <w:t>7</w:t>
            </w:r>
          </w:p>
        </w:tc>
        <w:tc>
          <w:tcPr>
            <w:tcW w:w="993"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r>
      <w:tr w:rsidR="00803F4D">
        <w:trPr>
          <w:trHeight w:val="561"/>
        </w:trPr>
        <w:tc>
          <w:tcPr>
            <w:tcW w:w="675" w:type="dxa"/>
            <w:tcBorders>
              <w:top w:val="single" w:sz="4" w:space="0" w:color="auto"/>
              <w:left w:val="single" w:sz="4" w:space="0" w:color="auto"/>
              <w:bottom w:val="single" w:sz="4" w:space="0" w:color="auto"/>
              <w:right w:val="single" w:sz="4" w:space="0" w:color="auto"/>
            </w:tcBorders>
            <w:vAlign w:val="center"/>
          </w:tcPr>
          <w:p w:rsidR="00803F4D" w:rsidRDefault="00716EB7">
            <w:pPr>
              <w:pStyle w:val="affffd"/>
              <w:ind w:firstLineChars="0" w:firstLine="0"/>
              <w:jc w:val="center"/>
              <w:rPr>
                <w:rFonts w:hAnsi="宋体"/>
                <w:sz w:val="18"/>
                <w:szCs w:val="18"/>
              </w:rPr>
            </w:pPr>
            <w:r>
              <w:rPr>
                <w:rFonts w:hAnsi="宋体" w:hint="eastAsia"/>
                <w:sz w:val="18"/>
                <w:szCs w:val="18"/>
              </w:rPr>
              <w:t>8</w:t>
            </w:r>
          </w:p>
        </w:tc>
        <w:tc>
          <w:tcPr>
            <w:tcW w:w="993"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rsidR="00803F4D" w:rsidRDefault="00803F4D">
            <w:pPr>
              <w:pStyle w:val="affffd"/>
              <w:ind w:firstLineChars="0" w:firstLine="0"/>
              <w:jc w:val="center"/>
              <w:rPr>
                <w:rFonts w:hAnsi="宋体"/>
                <w:sz w:val="18"/>
                <w:szCs w:val="18"/>
              </w:rPr>
            </w:pPr>
          </w:p>
        </w:tc>
      </w:tr>
    </w:tbl>
    <w:p w:rsidR="00803F4D" w:rsidRDefault="00803F4D">
      <w:pPr>
        <w:pStyle w:val="affffd"/>
        <w:ind w:firstLine="420"/>
      </w:pPr>
    </w:p>
    <w:p w:rsidR="00923C64" w:rsidRDefault="00923C64">
      <w:pPr>
        <w:pStyle w:val="affffd"/>
        <w:ind w:firstLine="420"/>
        <w:sectPr w:rsidR="00923C64">
          <w:pgSz w:w="11906" w:h="16838"/>
          <w:pgMar w:top="2410" w:right="1134" w:bottom="1134" w:left="1134" w:header="1418" w:footer="1134" w:gutter="284"/>
          <w:cols w:space="425"/>
          <w:formProt w:val="0"/>
          <w:docGrid w:type="lines" w:linePitch="312"/>
        </w:sectPr>
      </w:pPr>
      <w:bookmarkStart w:id="43" w:name="BookMark6"/>
      <w:bookmarkEnd w:id="41"/>
    </w:p>
    <w:p w:rsidR="00923C64" w:rsidRDefault="00923C64" w:rsidP="00923C64">
      <w:pPr>
        <w:pStyle w:val="afffff4"/>
        <w:spacing w:before="124" w:after="156"/>
      </w:pPr>
      <w:r w:rsidRPr="00923C64">
        <w:rPr>
          <w:rFonts w:hint="eastAsia"/>
          <w:spacing w:val="105"/>
        </w:rPr>
        <w:lastRenderedPageBreak/>
        <w:t>参考文</w:t>
      </w:r>
      <w:r>
        <w:rPr>
          <w:rFonts w:hint="eastAsia"/>
        </w:rPr>
        <w:t>献</w:t>
      </w:r>
    </w:p>
    <w:p w:rsidR="00923C64" w:rsidRDefault="00923C64" w:rsidP="00923C64">
      <w:pPr>
        <w:pStyle w:val="affffd"/>
        <w:ind w:firstLineChars="0" w:firstLine="0"/>
      </w:pPr>
      <w:r>
        <w:rPr>
          <w:rFonts w:hint="eastAsia"/>
        </w:rPr>
        <w:t>[1]</w:t>
      </w:r>
      <w:r w:rsidR="00FD632D">
        <w:t xml:space="preserve"> </w:t>
      </w:r>
      <w:r w:rsidR="008962AD">
        <w:rPr>
          <w:rFonts w:hint="eastAsia"/>
        </w:rPr>
        <w:t xml:space="preserve"> DB3201/T 1051—2021  农产品批发市场快速检测工作规范</w:t>
      </w:r>
    </w:p>
    <w:p w:rsidR="00153BB7" w:rsidRPr="008D146F" w:rsidRDefault="00AC2C35" w:rsidP="00AC2C35">
      <w:pPr>
        <w:pStyle w:val="affffd"/>
        <w:ind w:firstLineChars="0" w:firstLine="0"/>
        <w:jc w:val="center"/>
      </w:pPr>
      <w:bookmarkStart w:id="44" w:name="BookMark8"/>
      <w:bookmarkEnd w:id="43"/>
      <w:r>
        <w:rPr>
          <w:noProof/>
        </w:rPr>
        <w:drawing>
          <wp:inline distT="0" distB="0" distL="0" distR="0" wp14:anchorId="37B51529" wp14:editId="38F9A85A">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485900" cy="317500"/>
                    </a:xfrm>
                    <a:prstGeom prst="rect">
                      <a:avLst/>
                    </a:prstGeom>
                  </pic:spPr>
                </pic:pic>
              </a:graphicData>
            </a:graphic>
          </wp:inline>
        </w:drawing>
      </w:r>
      <w:bookmarkEnd w:id="44"/>
    </w:p>
    <w:sectPr w:rsidR="00153BB7" w:rsidRPr="008D146F">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675" w:rsidRDefault="00016675">
      <w:pPr>
        <w:spacing w:line="240" w:lineRule="auto"/>
      </w:pPr>
      <w:r>
        <w:separator/>
      </w:r>
    </w:p>
  </w:endnote>
  <w:endnote w:type="continuationSeparator" w:id="0">
    <w:p w:rsidR="00016675" w:rsidRDefault="000166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微软雅黑"/>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FE4" w:rsidRDefault="00726FE4">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FE4" w:rsidRDefault="00726FE4">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FE4" w:rsidRDefault="00726FE4">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FE4" w:rsidRDefault="00726FE4">
    <w:pPr>
      <w:pStyle w:val="affffa"/>
    </w:pPr>
    <w:r>
      <w:fldChar w:fldCharType="begin"/>
    </w:r>
    <w:r>
      <w:instrText>PAGE   \* MERGEFORMAT</w:instrText>
    </w:r>
    <w:r>
      <w:fldChar w:fldCharType="separate"/>
    </w:r>
    <w:r w:rsidR="000727D7" w:rsidRPr="000727D7">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675" w:rsidRDefault="00016675">
      <w:pPr>
        <w:spacing w:line="240" w:lineRule="auto"/>
      </w:pPr>
      <w:r>
        <w:separator/>
      </w:r>
    </w:p>
  </w:footnote>
  <w:footnote w:type="continuationSeparator" w:id="0">
    <w:p w:rsidR="00016675" w:rsidRDefault="000166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FE4" w:rsidRDefault="00726FE4">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FE4" w:rsidRDefault="00726FE4">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FE4" w:rsidRDefault="00726FE4">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FE4" w:rsidRDefault="00726FE4">
    <w:pPr>
      <w:pStyle w:val="afffd"/>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noProof/>
        <w:lang w:val="fr-FR"/>
      </w:rPr>
      <w:t>DB 3201/T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FE4" w:rsidRDefault="00726FE4">
    <w:pPr>
      <w:pStyle w:val="afffff2"/>
    </w:pPr>
    <w:r>
      <w:fldChar w:fldCharType="begin"/>
    </w:r>
    <w:r>
      <w:instrText xml:space="preserve"> STYLEREF  标准文件_文件编号  \* MERGEFORMAT </w:instrText>
    </w:r>
    <w:r>
      <w:fldChar w:fldCharType="separate"/>
    </w:r>
    <w:r w:rsidR="000727D7">
      <w:rPr>
        <w:noProof/>
      </w:rPr>
      <w:t>DB 3201/T XXXX</w:t>
    </w:r>
    <w:r w:rsidR="000727D7">
      <w:rPr>
        <w:noProof/>
      </w:rPr>
      <w:t>—</w:t>
    </w:r>
    <w:r w:rsidR="000727D7">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71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ocumentProtection w:edit="forms" w:enforcement="1" w:cryptProviderType="rsaAES" w:cryptAlgorithmClass="hash" w:cryptAlgorithmType="typeAny" w:cryptAlgorithmSid="14" w:cryptSpinCount="100000" w:hash="ISFKSumCAfEcaVdSrIULYqGrv6zc3PU04CaTKNyoOHXDoBZeGoFfU+vXRm+HncgH7FkDuAgMHOwM8hXqlgbbXg==" w:salt="ghLl+YJ5GiJAzmU5JUKfFg=="/>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B5"/>
    <w:rsid w:val="B1DEED42"/>
    <w:rsid w:val="FFFDD420"/>
    <w:rsid w:val="0000040A"/>
    <w:rsid w:val="00000A94"/>
    <w:rsid w:val="00001972"/>
    <w:rsid w:val="00001D9A"/>
    <w:rsid w:val="00007B3A"/>
    <w:rsid w:val="000107E0"/>
    <w:rsid w:val="0001105D"/>
    <w:rsid w:val="00011FDE"/>
    <w:rsid w:val="00012FFD"/>
    <w:rsid w:val="00014162"/>
    <w:rsid w:val="00014340"/>
    <w:rsid w:val="00016675"/>
    <w:rsid w:val="00016A9C"/>
    <w:rsid w:val="00022184"/>
    <w:rsid w:val="00022762"/>
    <w:rsid w:val="000238E0"/>
    <w:rsid w:val="000249DB"/>
    <w:rsid w:val="0002595E"/>
    <w:rsid w:val="000303C3"/>
    <w:rsid w:val="00031710"/>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27D7"/>
    <w:rsid w:val="00073C8C"/>
    <w:rsid w:val="00077B64"/>
    <w:rsid w:val="00080004"/>
    <w:rsid w:val="00080A1C"/>
    <w:rsid w:val="00082317"/>
    <w:rsid w:val="00083D2C"/>
    <w:rsid w:val="00086AA1"/>
    <w:rsid w:val="00087A77"/>
    <w:rsid w:val="00090CA6"/>
    <w:rsid w:val="00092B63"/>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BFE"/>
    <w:rsid w:val="000C4B41"/>
    <w:rsid w:val="000C57D6"/>
    <w:rsid w:val="000C6362"/>
    <w:rsid w:val="000C7666"/>
    <w:rsid w:val="000D0A9C"/>
    <w:rsid w:val="000D1795"/>
    <w:rsid w:val="000D329A"/>
    <w:rsid w:val="000D4B9C"/>
    <w:rsid w:val="000D4EB6"/>
    <w:rsid w:val="000D70A7"/>
    <w:rsid w:val="000D753B"/>
    <w:rsid w:val="000E4C9E"/>
    <w:rsid w:val="000E6FD7"/>
    <w:rsid w:val="000F06E1"/>
    <w:rsid w:val="000F0E3C"/>
    <w:rsid w:val="000F19D5"/>
    <w:rsid w:val="000F4AEA"/>
    <w:rsid w:val="000F633F"/>
    <w:rsid w:val="000F67E9"/>
    <w:rsid w:val="00104926"/>
    <w:rsid w:val="00113B1E"/>
    <w:rsid w:val="00115395"/>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4EEB"/>
    <w:rsid w:val="001457E7"/>
    <w:rsid w:val="00145D9D"/>
    <w:rsid w:val="00146388"/>
    <w:rsid w:val="001529E5"/>
    <w:rsid w:val="00153BB7"/>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889"/>
    <w:rsid w:val="00190087"/>
    <w:rsid w:val="001913C4"/>
    <w:rsid w:val="0019348F"/>
    <w:rsid w:val="00193A07"/>
    <w:rsid w:val="00194C95"/>
    <w:rsid w:val="00194FA8"/>
    <w:rsid w:val="00195C34"/>
    <w:rsid w:val="00196EF5"/>
    <w:rsid w:val="001A1A53"/>
    <w:rsid w:val="001A234A"/>
    <w:rsid w:val="001A4CF3"/>
    <w:rsid w:val="001B06E8"/>
    <w:rsid w:val="001B71D0"/>
    <w:rsid w:val="001B71EE"/>
    <w:rsid w:val="001C04A8"/>
    <w:rsid w:val="001C2C03"/>
    <w:rsid w:val="001C42F7"/>
    <w:rsid w:val="001C49E5"/>
    <w:rsid w:val="001C4A68"/>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1F797A"/>
    <w:rsid w:val="00200183"/>
    <w:rsid w:val="00200333"/>
    <w:rsid w:val="0020107D"/>
    <w:rsid w:val="00202AA4"/>
    <w:rsid w:val="002031F7"/>
    <w:rsid w:val="002040E6"/>
    <w:rsid w:val="0020527B"/>
    <w:rsid w:val="00205F2C"/>
    <w:rsid w:val="00210B15"/>
    <w:rsid w:val="00213632"/>
    <w:rsid w:val="002142EA"/>
    <w:rsid w:val="002204BB"/>
    <w:rsid w:val="00221B79"/>
    <w:rsid w:val="00221C6B"/>
    <w:rsid w:val="00223B1E"/>
    <w:rsid w:val="002253A1"/>
    <w:rsid w:val="00225CF8"/>
    <w:rsid w:val="0022794E"/>
    <w:rsid w:val="00233D64"/>
    <w:rsid w:val="0023482A"/>
    <w:rsid w:val="002359CB"/>
    <w:rsid w:val="00237631"/>
    <w:rsid w:val="00243540"/>
    <w:rsid w:val="0024497B"/>
    <w:rsid w:val="0024515B"/>
    <w:rsid w:val="00246021"/>
    <w:rsid w:val="0024666E"/>
    <w:rsid w:val="00247F52"/>
    <w:rsid w:val="00250B25"/>
    <w:rsid w:val="00250BBE"/>
    <w:rsid w:val="002515C2"/>
    <w:rsid w:val="0025194F"/>
    <w:rsid w:val="00251BF2"/>
    <w:rsid w:val="002604E3"/>
    <w:rsid w:val="0026148A"/>
    <w:rsid w:val="00262696"/>
    <w:rsid w:val="00263D25"/>
    <w:rsid w:val="002643C3"/>
    <w:rsid w:val="00264A0C"/>
    <w:rsid w:val="00266EEB"/>
    <w:rsid w:val="00267EF4"/>
    <w:rsid w:val="00270CB8"/>
    <w:rsid w:val="00272B08"/>
    <w:rsid w:val="00273698"/>
    <w:rsid w:val="00281BB8"/>
    <w:rsid w:val="00281E9E"/>
    <w:rsid w:val="00282405"/>
    <w:rsid w:val="00285170"/>
    <w:rsid w:val="00285361"/>
    <w:rsid w:val="00285B13"/>
    <w:rsid w:val="00286AAF"/>
    <w:rsid w:val="00292D60"/>
    <w:rsid w:val="00293B30"/>
    <w:rsid w:val="00294D34"/>
    <w:rsid w:val="00294E3B"/>
    <w:rsid w:val="00296193"/>
    <w:rsid w:val="00296C66"/>
    <w:rsid w:val="00296EBE"/>
    <w:rsid w:val="002974E3"/>
    <w:rsid w:val="002A084B"/>
    <w:rsid w:val="002A1260"/>
    <w:rsid w:val="002A1589"/>
    <w:rsid w:val="002A1608"/>
    <w:rsid w:val="002A25DC"/>
    <w:rsid w:val="002A30D2"/>
    <w:rsid w:val="002A3AAB"/>
    <w:rsid w:val="002A4CEA"/>
    <w:rsid w:val="002A5977"/>
    <w:rsid w:val="002A5A13"/>
    <w:rsid w:val="002A7488"/>
    <w:rsid w:val="002A757F"/>
    <w:rsid w:val="002A7789"/>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3B8F"/>
    <w:rsid w:val="002D42B5"/>
    <w:rsid w:val="002D4F1A"/>
    <w:rsid w:val="002D6EC6"/>
    <w:rsid w:val="002D79AC"/>
    <w:rsid w:val="002E039D"/>
    <w:rsid w:val="002E4D5A"/>
    <w:rsid w:val="002E6326"/>
    <w:rsid w:val="002F30E0"/>
    <w:rsid w:val="002F35E4"/>
    <w:rsid w:val="002F3730"/>
    <w:rsid w:val="002F38E1"/>
    <w:rsid w:val="002F4EDE"/>
    <w:rsid w:val="002F7AF6"/>
    <w:rsid w:val="00300E63"/>
    <w:rsid w:val="00302F5F"/>
    <w:rsid w:val="0030441D"/>
    <w:rsid w:val="00306063"/>
    <w:rsid w:val="00313B85"/>
    <w:rsid w:val="00317988"/>
    <w:rsid w:val="003221B4"/>
    <w:rsid w:val="0032258D"/>
    <w:rsid w:val="0032287B"/>
    <w:rsid w:val="00322E62"/>
    <w:rsid w:val="00324D13"/>
    <w:rsid w:val="00324D2A"/>
    <w:rsid w:val="00324EDD"/>
    <w:rsid w:val="003331E4"/>
    <w:rsid w:val="00336C64"/>
    <w:rsid w:val="00337162"/>
    <w:rsid w:val="0034194F"/>
    <w:rsid w:val="00344605"/>
    <w:rsid w:val="003474AA"/>
    <w:rsid w:val="00350D1D"/>
    <w:rsid w:val="00352C83"/>
    <w:rsid w:val="00357F38"/>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6F08"/>
    <w:rsid w:val="00432DAA"/>
    <w:rsid w:val="00434305"/>
    <w:rsid w:val="00435DF7"/>
    <w:rsid w:val="004374B9"/>
    <w:rsid w:val="0044083F"/>
    <w:rsid w:val="00441AE7"/>
    <w:rsid w:val="00445574"/>
    <w:rsid w:val="004467FB"/>
    <w:rsid w:val="004477A3"/>
    <w:rsid w:val="00452C21"/>
    <w:rsid w:val="00452D6B"/>
    <w:rsid w:val="00454484"/>
    <w:rsid w:val="0045517B"/>
    <w:rsid w:val="00463B77"/>
    <w:rsid w:val="00463C7B"/>
    <w:rsid w:val="004644A6"/>
    <w:rsid w:val="004659BD"/>
    <w:rsid w:val="00470775"/>
    <w:rsid w:val="004746B1"/>
    <w:rsid w:val="0047583F"/>
    <w:rsid w:val="00475DE8"/>
    <w:rsid w:val="00476DE1"/>
    <w:rsid w:val="00481C44"/>
    <w:rsid w:val="004840FE"/>
    <w:rsid w:val="00484936"/>
    <w:rsid w:val="00485C89"/>
    <w:rsid w:val="00486BE3"/>
    <w:rsid w:val="004905E4"/>
    <w:rsid w:val="00490A89"/>
    <w:rsid w:val="00490AB4"/>
    <w:rsid w:val="00491B9B"/>
    <w:rsid w:val="00492F02"/>
    <w:rsid w:val="004939AE"/>
    <w:rsid w:val="00496C00"/>
    <w:rsid w:val="004A12DF"/>
    <w:rsid w:val="004A17E6"/>
    <w:rsid w:val="004A1BA8"/>
    <w:rsid w:val="004A4B57"/>
    <w:rsid w:val="004A63FA"/>
    <w:rsid w:val="004B01EC"/>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3577"/>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F22"/>
    <w:rsid w:val="00516088"/>
    <w:rsid w:val="00516B0B"/>
    <w:rsid w:val="00520E1C"/>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6532"/>
    <w:rsid w:val="005801E3"/>
    <w:rsid w:val="00581802"/>
    <w:rsid w:val="005836A8"/>
    <w:rsid w:val="0058409C"/>
    <w:rsid w:val="00584262"/>
    <w:rsid w:val="00586630"/>
    <w:rsid w:val="00587ADD"/>
    <w:rsid w:val="00591E27"/>
    <w:rsid w:val="00596160"/>
    <w:rsid w:val="00596398"/>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2CB9"/>
    <w:rsid w:val="005D4171"/>
    <w:rsid w:val="005D6A95"/>
    <w:rsid w:val="005D6B2C"/>
    <w:rsid w:val="005D6D9C"/>
    <w:rsid w:val="005E2335"/>
    <w:rsid w:val="005E34CA"/>
    <w:rsid w:val="005E3C18"/>
    <w:rsid w:val="005E6812"/>
    <w:rsid w:val="005E7881"/>
    <w:rsid w:val="005E78E0"/>
    <w:rsid w:val="005F0D9C"/>
    <w:rsid w:val="005F284E"/>
    <w:rsid w:val="005F300D"/>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723"/>
    <w:rsid w:val="00664929"/>
    <w:rsid w:val="00664F62"/>
    <w:rsid w:val="006655E1"/>
    <w:rsid w:val="00672060"/>
    <w:rsid w:val="00672BFD"/>
    <w:rsid w:val="00676F25"/>
    <w:rsid w:val="006770F4"/>
    <w:rsid w:val="00677A84"/>
    <w:rsid w:val="0068026D"/>
    <w:rsid w:val="00680A27"/>
    <w:rsid w:val="006816A4"/>
    <w:rsid w:val="006819B8"/>
    <w:rsid w:val="006840A6"/>
    <w:rsid w:val="006850CD"/>
    <w:rsid w:val="00685AAB"/>
    <w:rsid w:val="00695D22"/>
    <w:rsid w:val="006A07AA"/>
    <w:rsid w:val="006A25E5"/>
    <w:rsid w:val="006A2B46"/>
    <w:rsid w:val="006A2B65"/>
    <w:rsid w:val="006A336D"/>
    <w:rsid w:val="006A3759"/>
    <w:rsid w:val="006A37B9"/>
    <w:rsid w:val="006B2672"/>
    <w:rsid w:val="006B2934"/>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16EB7"/>
    <w:rsid w:val="00722FBF"/>
    <w:rsid w:val="00722FC2"/>
    <w:rsid w:val="00724879"/>
    <w:rsid w:val="00724E1B"/>
    <w:rsid w:val="00725949"/>
    <w:rsid w:val="00726FE4"/>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6DBC"/>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21C"/>
    <w:rsid w:val="007A6FD9"/>
    <w:rsid w:val="007A7FFA"/>
    <w:rsid w:val="007B04EB"/>
    <w:rsid w:val="007B0D4F"/>
    <w:rsid w:val="007B1855"/>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A11"/>
    <w:rsid w:val="007E0BF1"/>
    <w:rsid w:val="007F0ED8"/>
    <w:rsid w:val="007F0F63"/>
    <w:rsid w:val="007F1FD3"/>
    <w:rsid w:val="007F75CE"/>
    <w:rsid w:val="008013A4"/>
    <w:rsid w:val="008027CE"/>
    <w:rsid w:val="00802F42"/>
    <w:rsid w:val="00803F4D"/>
    <w:rsid w:val="00804383"/>
    <w:rsid w:val="00804BB7"/>
    <w:rsid w:val="00804D41"/>
    <w:rsid w:val="008059B5"/>
    <w:rsid w:val="00807A5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0F9"/>
    <w:rsid w:val="00830621"/>
    <w:rsid w:val="0083265F"/>
    <w:rsid w:val="0083348C"/>
    <w:rsid w:val="008373D3"/>
    <w:rsid w:val="00840617"/>
    <w:rsid w:val="00840F84"/>
    <w:rsid w:val="00842A47"/>
    <w:rsid w:val="00843ABD"/>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06A"/>
    <w:rsid w:val="008928C9"/>
    <w:rsid w:val="008930CB"/>
    <w:rsid w:val="008938DC"/>
    <w:rsid w:val="00893FD1"/>
    <w:rsid w:val="00894836"/>
    <w:rsid w:val="00895172"/>
    <w:rsid w:val="00895680"/>
    <w:rsid w:val="00895795"/>
    <w:rsid w:val="008962AD"/>
    <w:rsid w:val="00896D11"/>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778F"/>
    <w:rsid w:val="008D0CE8"/>
    <w:rsid w:val="008D146F"/>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DA6"/>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3C64"/>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936"/>
    <w:rsid w:val="00970CDC"/>
    <w:rsid w:val="00975BBF"/>
    <w:rsid w:val="00977010"/>
    <w:rsid w:val="00977D02"/>
    <w:rsid w:val="009809BB"/>
    <w:rsid w:val="0098364B"/>
    <w:rsid w:val="009859FD"/>
    <w:rsid w:val="00990D30"/>
    <w:rsid w:val="009911AF"/>
    <w:rsid w:val="00991875"/>
    <w:rsid w:val="00991F92"/>
    <w:rsid w:val="00992985"/>
    <w:rsid w:val="00993889"/>
    <w:rsid w:val="0099551B"/>
    <w:rsid w:val="00995F46"/>
    <w:rsid w:val="00997BF1"/>
    <w:rsid w:val="009A089C"/>
    <w:rsid w:val="009A118E"/>
    <w:rsid w:val="009A21CD"/>
    <w:rsid w:val="009A278C"/>
    <w:rsid w:val="009A2BC2"/>
    <w:rsid w:val="009A42C1"/>
    <w:rsid w:val="009A5429"/>
    <w:rsid w:val="009A72AD"/>
    <w:rsid w:val="009B0692"/>
    <w:rsid w:val="009B09E0"/>
    <w:rsid w:val="009B0BC5"/>
    <w:rsid w:val="009B1247"/>
    <w:rsid w:val="009B6029"/>
    <w:rsid w:val="009B6971"/>
    <w:rsid w:val="009C27F1"/>
    <w:rsid w:val="009C3152"/>
    <w:rsid w:val="009C42F2"/>
    <w:rsid w:val="009C4CFA"/>
    <w:rsid w:val="009C5070"/>
    <w:rsid w:val="009D112C"/>
    <w:rsid w:val="009D427A"/>
    <w:rsid w:val="009D47FA"/>
    <w:rsid w:val="009D4C5B"/>
    <w:rsid w:val="009D50D2"/>
    <w:rsid w:val="009D6BCA"/>
    <w:rsid w:val="009E0F62"/>
    <w:rsid w:val="009E4A58"/>
    <w:rsid w:val="009E504D"/>
    <w:rsid w:val="009E5A2D"/>
    <w:rsid w:val="009E5AB2"/>
    <w:rsid w:val="009E6219"/>
    <w:rsid w:val="009F03B3"/>
    <w:rsid w:val="009F4B92"/>
    <w:rsid w:val="009F4BA7"/>
    <w:rsid w:val="00A0096C"/>
    <w:rsid w:val="00A015E1"/>
    <w:rsid w:val="00A01757"/>
    <w:rsid w:val="00A028C0"/>
    <w:rsid w:val="00A02BAE"/>
    <w:rsid w:val="00A06A6B"/>
    <w:rsid w:val="00A07E47"/>
    <w:rsid w:val="00A129D0"/>
    <w:rsid w:val="00A12C33"/>
    <w:rsid w:val="00A138BA"/>
    <w:rsid w:val="00A14C8E"/>
    <w:rsid w:val="00A153D9"/>
    <w:rsid w:val="00A15F09"/>
    <w:rsid w:val="00A169B6"/>
    <w:rsid w:val="00A179AE"/>
    <w:rsid w:val="00A2271D"/>
    <w:rsid w:val="00A237D5"/>
    <w:rsid w:val="00A25714"/>
    <w:rsid w:val="00A30EFC"/>
    <w:rsid w:val="00A31984"/>
    <w:rsid w:val="00A32D73"/>
    <w:rsid w:val="00A3367B"/>
    <w:rsid w:val="00A3597D"/>
    <w:rsid w:val="00A36DD1"/>
    <w:rsid w:val="00A4006C"/>
    <w:rsid w:val="00A40091"/>
    <w:rsid w:val="00A4030F"/>
    <w:rsid w:val="00A40EB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C4A"/>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3DD"/>
    <w:rsid w:val="00AA456B"/>
    <w:rsid w:val="00AA57F5"/>
    <w:rsid w:val="00AA672E"/>
    <w:rsid w:val="00AA6EC9"/>
    <w:rsid w:val="00AB41D5"/>
    <w:rsid w:val="00AB6309"/>
    <w:rsid w:val="00AB6C5F"/>
    <w:rsid w:val="00AB7129"/>
    <w:rsid w:val="00AC27A6"/>
    <w:rsid w:val="00AC2C35"/>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202F"/>
    <w:rsid w:val="00B049AF"/>
    <w:rsid w:val="00B07242"/>
    <w:rsid w:val="00B10534"/>
    <w:rsid w:val="00B113DB"/>
    <w:rsid w:val="00B11D8A"/>
    <w:rsid w:val="00B12981"/>
    <w:rsid w:val="00B12EAC"/>
    <w:rsid w:val="00B147DD"/>
    <w:rsid w:val="00B156FD"/>
    <w:rsid w:val="00B16806"/>
    <w:rsid w:val="00B21F61"/>
    <w:rsid w:val="00B261F1"/>
    <w:rsid w:val="00B265BC"/>
    <w:rsid w:val="00B305D3"/>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C33"/>
    <w:rsid w:val="00B77EC8"/>
    <w:rsid w:val="00B827A6"/>
    <w:rsid w:val="00B831CE"/>
    <w:rsid w:val="00B86677"/>
    <w:rsid w:val="00B86AA0"/>
    <w:rsid w:val="00B87131"/>
    <w:rsid w:val="00B939B1"/>
    <w:rsid w:val="00B96D40"/>
    <w:rsid w:val="00B97386"/>
    <w:rsid w:val="00B97B2D"/>
    <w:rsid w:val="00BA263B"/>
    <w:rsid w:val="00BA42B2"/>
    <w:rsid w:val="00BA58D4"/>
    <w:rsid w:val="00BA5A1D"/>
    <w:rsid w:val="00BA5B9E"/>
    <w:rsid w:val="00BA7C9A"/>
    <w:rsid w:val="00BB5F8F"/>
    <w:rsid w:val="00BB657A"/>
    <w:rsid w:val="00BC1A4E"/>
    <w:rsid w:val="00BC5DC7"/>
    <w:rsid w:val="00BC6B8B"/>
    <w:rsid w:val="00BC73D8"/>
    <w:rsid w:val="00BD52D7"/>
    <w:rsid w:val="00BD52E1"/>
    <w:rsid w:val="00BD5AD2"/>
    <w:rsid w:val="00BE22F3"/>
    <w:rsid w:val="00BE4443"/>
    <w:rsid w:val="00BE5B52"/>
    <w:rsid w:val="00BE7B8D"/>
    <w:rsid w:val="00BF0993"/>
    <w:rsid w:val="00BF10A9"/>
    <w:rsid w:val="00BF1703"/>
    <w:rsid w:val="00BF231C"/>
    <w:rsid w:val="00BF51E5"/>
    <w:rsid w:val="00BF74A6"/>
    <w:rsid w:val="00C013AD"/>
    <w:rsid w:val="00C04904"/>
    <w:rsid w:val="00C056B3"/>
    <w:rsid w:val="00C103E5"/>
    <w:rsid w:val="00C1087A"/>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3A0A"/>
    <w:rsid w:val="00C44BF5"/>
    <w:rsid w:val="00C51D7B"/>
    <w:rsid w:val="00C521D6"/>
    <w:rsid w:val="00C54F7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53E2"/>
    <w:rsid w:val="00C86D6F"/>
    <w:rsid w:val="00C905FC"/>
    <w:rsid w:val="00C91BD7"/>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1E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4241"/>
    <w:rsid w:val="00D06AB1"/>
    <w:rsid w:val="00D072ED"/>
    <w:rsid w:val="00D07A16"/>
    <w:rsid w:val="00D1067E"/>
    <w:rsid w:val="00D10F50"/>
    <w:rsid w:val="00D11272"/>
    <w:rsid w:val="00D126F5"/>
    <w:rsid w:val="00D1489E"/>
    <w:rsid w:val="00D1604E"/>
    <w:rsid w:val="00D20737"/>
    <w:rsid w:val="00D21E81"/>
    <w:rsid w:val="00D223DE"/>
    <w:rsid w:val="00D25E37"/>
    <w:rsid w:val="00D2661A"/>
    <w:rsid w:val="00D27582"/>
    <w:rsid w:val="00D27EC4"/>
    <w:rsid w:val="00D32719"/>
    <w:rsid w:val="00D33333"/>
    <w:rsid w:val="00D33457"/>
    <w:rsid w:val="00D352A2"/>
    <w:rsid w:val="00D40AC9"/>
    <w:rsid w:val="00D4162B"/>
    <w:rsid w:val="00D4514F"/>
    <w:rsid w:val="00D451E2"/>
    <w:rsid w:val="00D45E89"/>
    <w:rsid w:val="00D45E8D"/>
    <w:rsid w:val="00D466AE"/>
    <w:rsid w:val="00D4734F"/>
    <w:rsid w:val="00D51BF3"/>
    <w:rsid w:val="00D6305D"/>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EE5"/>
    <w:rsid w:val="00DF1961"/>
    <w:rsid w:val="00DF44DE"/>
    <w:rsid w:val="00DF5F11"/>
    <w:rsid w:val="00E01138"/>
    <w:rsid w:val="00E02DFB"/>
    <w:rsid w:val="00E030F9"/>
    <w:rsid w:val="00E0311A"/>
    <w:rsid w:val="00E03138"/>
    <w:rsid w:val="00E06404"/>
    <w:rsid w:val="00E06471"/>
    <w:rsid w:val="00E11A85"/>
    <w:rsid w:val="00E12495"/>
    <w:rsid w:val="00E14DA7"/>
    <w:rsid w:val="00E15CCD"/>
    <w:rsid w:val="00E202EF"/>
    <w:rsid w:val="00E210B5"/>
    <w:rsid w:val="00E23C3F"/>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72DE"/>
    <w:rsid w:val="00E60C63"/>
    <w:rsid w:val="00E62FF9"/>
    <w:rsid w:val="00E635D6"/>
    <w:rsid w:val="00E639BC"/>
    <w:rsid w:val="00E664CC"/>
    <w:rsid w:val="00E70388"/>
    <w:rsid w:val="00E70F92"/>
    <w:rsid w:val="00E71C24"/>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40F"/>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0B89"/>
    <w:rsid w:val="00F9108B"/>
    <w:rsid w:val="00F91349"/>
    <w:rsid w:val="00F93A8A"/>
    <w:rsid w:val="00F94D5B"/>
    <w:rsid w:val="00F95248"/>
    <w:rsid w:val="00F956A9"/>
    <w:rsid w:val="00F963ED"/>
    <w:rsid w:val="00F966CF"/>
    <w:rsid w:val="00F96CAE"/>
    <w:rsid w:val="00F97C99"/>
    <w:rsid w:val="00FA2FFA"/>
    <w:rsid w:val="00FA4DAC"/>
    <w:rsid w:val="00FA662D"/>
    <w:rsid w:val="00FA711B"/>
    <w:rsid w:val="00FA73B1"/>
    <w:rsid w:val="00FB0CB9"/>
    <w:rsid w:val="00FB231D"/>
    <w:rsid w:val="00FB45F1"/>
    <w:rsid w:val="00FB4A72"/>
    <w:rsid w:val="00FB54E8"/>
    <w:rsid w:val="00FB7054"/>
    <w:rsid w:val="00FC17B7"/>
    <w:rsid w:val="00FC2CB7"/>
    <w:rsid w:val="00FC2CC8"/>
    <w:rsid w:val="00FC4090"/>
    <w:rsid w:val="00FC55B4"/>
    <w:rsid w:val="00FD00E6"/>
    <w:rsid w:val="00FD09A1"/>
    <w:rsid w:val="00FD1FC4"/>
    <w:rsid w:val="00FD2A7C"/>
    <w:rsid w:val="00FD59EB"/>
    <w:rsid w:val="00FD632D"/>
    <w:rsid w:val="00FD7299"/>
    <w:rsid w:val="00FE1FBE"/>
    <w:rsid w:val="00FE3901"/>
    <w:rsid w:val="00FE39D3"/>
    <w:rsid w:val="00FE4BCE"/>
    <w:rsid w:val="00FE54AE"/>
    <w:rsid w:val="00FE576A"/>
    <w:rsid w:val="00FE7E79"/>
    <w:rsid w:val="00FF3E7D"/>
    <w:rsid w:val="00FF5B99"/>
    <w:rsid w:val="00FF730C"/>
    <w:rsid w:val="00FF73F4"/>
    <w:rsid w:val="00FF7CE4"/>
    <w:rsid w:val="00FF7E39"/>
    <w:rsid w:val="30121DEC"/>
    <w:rsid w:val="7172C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customStyle="1" w:styleId="11">
    <w:name w:val="引用1"/>
    <w:basedOn w:val="afff5"/>
    <w:next w:val="afff5"/>
    <w:link w:val="Char5"/>
    <w:uiPriority w:val="29"/>
    <w:qFormat/>
    <w:rPr>
      <w:i/>
      <w:iCs/>
      <w:color w:val="000000"/>
    </w:rPr>
  </w:style>
  <w:style w:type="character" w:customStyle="1" w:styleId="Char5">
    <w:name w:val="引用 Char"/>
    <w:link w:val="11"/>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7">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8">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9">
    <w:name w:val="标准文件_页脚偶数页"/>
    <w:qFormat/>
    <w:pPr>
      <w:ind w:left="198"/>
    </w:pPr>
    <w:rPr>
      <w:rFonts w:ascii="宋体" w:hAnsi="Times New Roman"/>
      <w:sz w:val="18"/>
    </w:rPr>
  </w:style>
  <w:style w:type="paragraph" w:customStyle="1" w:styleId="affffa">
    <w:name w:val="标准文件_页脚奇数页"/>
    <w:qFormat/>
    <w:pPr>
      <w:ind w:right="227"/>
      <w:jc w:val="right"/>
    </w:pPr>
    <w:rPr>
      <w:rFonts w:ascii="宋体" w:hAnsi="Times New Roman"/>
      <w:sz w:val="18"/>
    </w:rPr>
  </w:style>
  <w:style w:type="paragraph" w:customStyle="1" w:styleId="affffb">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c">
    <w:name w:val="标准文件_标准正文"/>
    <w:basedOn w:val="afff5"/>
    <w:next w:val="affffd"/>
    <w:qFormat/>
    <w:pPr>
      <w:snapToGrid w:val="0"/>
      <w:ind w:firstLineChars="200" w:firstLine="200"/>
    </w:pPr>
    <w:rPr>
      <w:kern w:val="0"/>
    </w:rPr>
  </w:style>
  <w:style w:type="paragraph" w:customStyle="1" w:styleId="affffd">
    <w:name w:val="标准文件_段"/>
    <w:link w:val="Char6"/>
    <w:qFormat/>
    <w:pPr>
      <w:autoSpaceDE w:val="0"/>
      <w:autoSpaceDN w:val="0"/>
      <w:ind w:firstLineChars="200" w:firstLine="200"/>
      <w:jc w:val="both"/>
    </w:pPr>
    <w:rPr>
      <w:rFonts w:ascii="宋体" w:hAnsi="Times New Roman"/>
      <w:sz w:val="21"/>
    </w:rPr>
  </w:style>
  <w:style w:type="paragraph" w:customStyle="1" w:styleId="affffe">
    <w:name w:val="标准文件_版本"/>
    <w:basedOn w:val="affffc"/>
    <w:qFormat/>
    <w:pPr>
      <w:adjustRightInd/>
      <w:snapToGrid/>
      <w:ind w:firstLineChars="0" w:firstLine="0"/>
    </w:pPr>
    <w:rPr>
      <w:rFonts w:ascii="宋体" w:hAnsi="宋体"/>
      <w:kern w:val="2"/>
    </w:rPr>
  </w:style>
  <w:style w:type="paragraph" w:customStyle="1" w:styleId="afffff">
    <w:name w:val="标准文件_标准部门"/>
    <w:basedOn w:val="afff5"/>
    <w:qFormat/>
    <w:pPr>
      <w:jc w:val="center"/>
    </w:pPr>
    <w:rPr>
      <w:rFonts w:ascii="黑体" w:eastAsia="黑体"/>
      <w:kern w:val="0"/>
      <w:sz w:val="44"/>
    </w:rPr>
  </w:style>
  <w:style w:type="paragraph" w:customStyle="1" w:styleId="afffff0">
    <w:name w:val="标准文件_标准代替"/>
    <w:basedOn w:val="afff5"/>
    <w:next w:val="afff5"/>
    <w:qFormat/>
    <w:pPr>
      <w:spacing w:line="310" w:lineRule="exact"/>
      <w:jc w:val="right"/>
    </w:pPr>
    <w:rPr>
      <w:rFonts w:ascii="宋体" w:hAnsi="宋体"/>
      <w:kern w:val="0"/>
    </w:rPr>
  </w:style>
  <w:style w:type="paragraph" w:customStyle="1" w:styleId="afffff1">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2">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3">
    <w:name w:val="标准文件_页眉偶数页"/>
    <w:basedOn w:val="afffff2"/>
    <w:next w:val="afff5"/>
    <w:qFormat/>
    <w:pPr>
      <w:jc w:val="left"/>
    </w:pPr>
  </w:style>
  <w:style w:type="paragraph" w:customStyle="1" w:styleId="afffff4">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d"/>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5">
    <w:name w:val="标准文件_发布"/>
    <w:qFormat/>
    <w:rPr>
      <w:rFonts w:ascii="黑体" w:eastAsia="黑体"/>
      <w:spacing w:val="0"/>
      <w:w w:val="100"/>
      <w:position w:val="3"/>
      <w:sz w:val="28"/>
    </w:rPr>
  </w:style>
  <w:style w:type="paragraph" w:customStyle="1" w:styleId="ad">
    <w:name w:val="标准文件_方框数字列项"/>
    <w:basedOn w:val="affffd"/>
    <w:qFormat/>
    <w:pPr>
      <w:numPr>
        <w:numId w:val="3"/>
      </w:numPr>
      <w:ind w:firstLineChars="0" w:firstLine="0"/>
    </w:pPr>
  </w:style>
  <w:style w:type="paragraph" w:customStyle="1" w:styleId="afffff6">
    <w:name w:val="标准文件_封面标准编号"/>
    <w:basedOn w:val="afff5"/>
    <w:next w:val="afffff0"/>
    <w:qFormat/>
    <w:pPr>
      <w:spacing w:line="310" w:lineRule="exact"/>
      <w:jc w:val="right"/>
    </w:pPr>
    <w:rPr>
      <w:rFonts w:ascii="黑体" w:eastAsia="黑体"/>
      <w:kern w:val="0"/>
      <w:sz w:val="28"/>
    </w:rPr>
  </w:style>
  <w:style w:type="paragraph" w:customStyle="1" w:styleId="afffff7">
    <w:name w:val="标准文件_封面标准分类号"/>
    <w:basedOn w:val="afff5"/>
    <w:qFormat/>
    <w:rPr>
      <w:rFonts w:ascii="黑体" w:eastAsia="黑体"/>
      <w:b/>
      <w:kern w:val="0"/>
      <w:sz w:val="28"/>
    </w:rPr>
  </w:style>
  <w:style w:type="paragraph" w:customStyle="1" w:styleId="afffff8">
    <w:name w:val="标准文件_封面标准名称"/>
    <w:basedOn w:val="afff5"/>
    <w:qFormat/>
    <w:pPr>
      <w:spacing w:line="240" w:lineRule="auto"/>
      <w:jc w:val="center"/>
    </w:pPr>
    <w:rPr>
      <w:rFonts w:ascii="黑体" w:eastAsia="黑体"/>
      <w:kern w:val="0"/>
      <w:sz w:val="52"/>
    </w:rPr>
  </w:style>
  <w:style w:type="paragraph" w:customStyle="1" w:styleId="afffff9">
    <w:name w:val="标准文件_封面标准英文名称"/>
    <w:basedOn w:val="afff5"/>
    <w:qFormat/>
    <w:pPr>
      <w:spacing w:line="240" w:lineRule="auto"/>
      <w:jc w:val="center"/>
    </w:pPr>
    <w:rPr>
      <w:rFonts w:ascii="黑体" w:eastAsia="黑体"/>
      <w:b/>
      <w:sz w:val="28"/>
    </w:rPr>
  </w:style>
  <w:style w:type="paragraph" w:customStyle="1" w:styleId="afffffa">
    <w:name w:val="标准文件_封面发布日期"/>
    <w:basedOn w:val="afff5"/>
    <w:qFormat/>
    <w:pPr>
      <w:spacing w:line="310" w:lineRule="exact"/>
    </w:pPr>
    <w:rPr>
      <w:rFonts w:ascii="黑体" w:eastAsia="黑体"/>
      <w:kern w:val="0"/>
      <w:sz w:val="28"/>
    </w:rPr>
  </w:style>
  <w:style w:type="paragraph" w:customStyle="1" w:styleId="afffffb">
    <w:name w:val="标准文件_封面密级"/>
    <w:basedOn w:val="afff5"/>
    <w:qFormat/>
    <w:rPr>
      <w:rFonts w:eastAsia="黑体"/>
      <w:sz w:val="32"/>
    </w:rPr>
  </w:style>
  <w:style w:type="paragraph" w:customStyle="1" w:styleId="afffffc">
    <w:name w:val="标准文件_封面实施日期"/>
    <w:basedOn w:val="afff5"/>
    <w:qFormat/>
    <w:pPr>
      <w:spacing w:line="310" w:lineRule="exact"/>
      <w:jc w:val="right"/>
    </w:pPr>
    <w:rPr>
      <w:rFonts w:ascii="黑体" w:eastAsia="黑体"/>
      <w:sz w:val="28"/>
    </w:rPr>
  </w:style>
  <w:style w:type="paragraph" w:customStyle="1" w:styleId="afffffd">
    <w:name w:val="标准文件_封面抬头"/>
    <w:basedOn w:val="affffd"/>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d"/>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d"/>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d"/>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d"/>
    <w:qFormat/>
    <w:pPr>
      <w:widowControl/>
      <w:numPr>
        <w:ilvl w:val="2"/>
      </w:numPr>
      <w:wordWrap w:val="0"/>
      <w:overflowPunct w:val="0"/>
      <w:autoSpaceDE w:val="0"/>
      <w:autoSpaceDN w:val="0"/>
      <w:textAlignment w:val="baseline"/>
      <w:outlineLvl w:val="3"/>
    </w:pPr>
  </w:style>
  <w:style w:type="paragraph" w:customStyle="1" w:styleId="afffffe">
    <w:name w:val="标准文件_附录公式"/>
    <w:basedOn w:val="affffc"/>
    <w:next w:val="affffc"/>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d"/>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d"/>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d"/>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d"/>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
    <w:name w:val="标准文件_附录章标题"/>
    <w:next w:val="affffd"/>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d"/>
    <w:next w:val="affffd"/>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d"/>
    <w:qFormat/>
    <w:pPr>
      <w:spacing w:line="460" w:lineRule="exact"/>
    </w:pPr>
  </w:style>
  <w:style w:type="paragraph" w:customStyle="1" w:styleId="affffff2">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d"/>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3">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d"/>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4">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d"/>
    <w:qFormat/>
    <w:pPr>
      <w:numPr>
        <w:numId w:val="12"/>
      </w:numPr>
      <w:spacing w:line="240" w:lineRule="auto"/>
      <w:jc w:val="left"/>
    </w:pPr>
    <w:rPr>
      <w:rFonts w:ascii="宋体" w:hAnsi="宋体"/>
      <w:sz w:val="18"/>
    </w:rPr>
  </w:style>
  <w:style w:type="character" w:customStyle="1" w:styleId="affffff5">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d"/>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d"/>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d"/>
    <w:qFormat/>
    <w:pPr>
      <w:numPr>
        <w:ilvl w:val="2"/>
      </w:numPr>
      <w:spacing w:beforeLines="50" w:before="50" w:afterLines="50" w:after="50"/>
      <w:outlineLvl w:val="1"/>
    </w:pPr>
  </w:style>
  <w:style w:type="paragraph" w:customStyle="1" w:styleId="affffff6">
    <w:name w:val="标准文件_一致程度"/>
    <w:basedOn w:val="afff5"/>
    <w:qFormat/>
    <w:pPr>
      <w:spacing w:line="440" w:lineRule="exact"/>
      <w:jc w:val="center"/>
    </w:pPr>
    <w:rPr>
      <w:sz w:val="28"/>
    </w:rPr>
  </w:style>
  <w:style w:type="paragraph" w:customStyle="1" w:styleId="affffff7">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8">
    <w:name w:val="标准文件_英文图表脚注"/>
    <w:basedOn w:val="affffc"/>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d"/>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d"/>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9">
    <w:name w:val="标准文件_正文公式"/>
    <w:basedOn w:val="afff5"/>
    <w:next w:val="affffc"/>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d"/>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d"/>
    <w:qFormat/>
    <w:pPr>
      <w:numPr>
        <w:numId w:val="18"/>
      </w:numPr>
      <w:jc w:val="center"/>
    </w:pPr>
    <w:rPr>
      <w:rFonts w:ascii="黑体" w:eastAsia="黑体" w:hAnsi="Times New Roman"/>
      <w:sz w:val="21"/>
    </w:rPr>
  </w:style>
  <w:style w:type="paragraph" w:customStyle="1" w:styleId="afb">
    <w:name w:val="标准文件_正文英文图标题"/>
    <w:next w:val="affffd"/>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a">
    <w:name w:val="发布部门"/>
    <w:next w:val="affffd"/>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b">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c">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e">
    <w:name w:val="封面标准文稿编辑信息"/>
    <w:qFormat/>
    <w:pPr>
      <w:spacing w:before="180" w:line="180" w:lineRule="exact"/>
      <w:jc w:val="center"/>
    </w:pPr>
    <w:rPr>
      <w:rFonts w:ascii="宋体" w:hAnsi="Times New Roman"/>
      <w:sz w:val="21"/>
    </w:rPr>
  </w:style>
  <w:style w:type="paragraph" w:customStyle="1" w:styleId="afffffff">
    <w:name w:val="封面标准文稿类别"/>
    <w:qFormat/>
    <w:pPr>
      <w:spacing w:before="440" w:line="400" w:lineRule="exact"/>
      <w:jc w:val="center"/>
    </w:pPr>
    <w:rPr>
      <w:rFonts w:ascii="宋体" w:hAnsi="Times New Roman"/>
      <w:sz w:val="24"/>
    </w:rPr>
  </w:style>
  <w:style w:type="paragraph" w:customStyle="1" w:styleId="afffffff0">
    <w:name w:val="封面标准英文名称"/>
    <w:qFormat/>
    <w:pPr>
      <w:widowControl w:val="0"/>
      <w:spacing w:line="360" w:lineRule="exact"/>
      <w:jc w:val="center"/>
    </w:pPr>
    <w:rPr>
      <w:rFonts w:ascii="Times New Roman" w:hAnsi="Times New Roman"/>
      <w:sz w:val="28"/>
    </w:rPr>
  </w:style>
  <w:style w:type="paragraph" w:customStyle="1" w:styleId="afffffff1">
    <w:name w:val="封面一致性程度标识"/>
    <w:qFormat/>
    <w:pPr>
      <w:spacing w:before="440" w:line="440" w:lineRule="exact"/>
      <w:jc w:val="center"/>
    </w:pPr>
    <w:rPr>
      <w:rFonts w:ascii="Times New Roman" w:hAnsi="Times New Roman"/>
      <w:sz w:val="28"/>
    </w:rPr>
  </w:style>
  <w:style w:type="paragraph" w:customStyle="1" w:styleId="afffffff2">
    <w:name w:val="封面正文"/>
    <w:qFormat/>
    <w:pPr>
      <w:jc w:val="both"/>
    </w:pPr>
    <w:rPr>
      <w:rFonts w:ascii="Times New Roman" w:hAnsi="Times New Roman"/>
    </w:rPr>
  </w:style>
  <w:style w:type="paragraph" w:customStyle="1" w:styleId="afffffff3">
    <w:name w:val="附录二级无标题条"/>
    <w:basedOn w:val="afff5"/>
    <w:next w:val="affffd"/>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4">
    <w:name w:val="附录三级无标题条"/>
    <w:basedOn w:val="afffffff3"/>
    <w:next w:val="affffd"/>
    <w:qFormat/>
    <w:pPr>
      <w:outlineLvl w:val="4"/>
    </w:pPr>
  </w:style>
  <w:style w:type="paragraph" w:customStyle="1" w:styleId="afffffff5">
    <w:name w:val="附录四级无标题条"/>
    <w:basedOn w:val="afffffff4"/>
    <w:next w:val="affffd"/>
    <w:qFormat/>
    <w:pPr>
      <w:outlineLvl w:val="5"/>
    </w:pPr>
  </w:style>
  <w:style w:type="paragraph" w:customStyle="1" w:styleId="afffffff6">
    <w:name w:val="附录图"/>
    <w:next w:val="affffd"/>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7">
    <w:name w:val="附录五级无标题条"/>
    <w:basedOn w:val="afffffff5"/>
    <w:next w:val="affffd"/>
    <w:qFormat/>
    <w:pPr>
      <w:outlineLvl w:val="6"/>
    </w:pPr>
  </w:style>
  <w:style w:type="paragraph" w:customStyle="1" w:styleId="afffffff8">
    <w:name w:val="附录性质"/>
    <w:basedOn w:val="afff5"/>
    <w:qFormat/>
    <w:pPr>
      <w:widowControl/>
      <w:adjustRightInd/>
      <w:jc w:val="center"/>
    </w:pPr>
    <w:rPr>
      <w:rFonts w:ascii="黑体" w:eastAsia="黑体"/>
    </w:rPr>
  </w:style>
  <w:style w:type="paragraph" w:customStyle="1" w:styleId="afffffff9">
    <w:name w:val="附录一级无标题条"/>
    <w:basedOn w:val="affffff"/>
    <w:next w:val="affffd"/>
    <w:qFormat/>
    <w:pPr>
      <w:autoSpaceDN w:val="0"/>
      <w:outlineLvl w:val="2"/>
    </w:pPr>
    <w:rPr>
      <w:rFonts w:ascii="宋体" w:eastAsia="宋体" w:hAnsi="宋体"/>
    </w:rPr>
  </w:style>
  <w:style w:type="character" w:customStyle="1" w:styleId="afffffffa">
    <w:name w:val="个人答复风格"/>
    <w:qFormat/>
    <w:rPr>
      <w:rFonts w:ascii="Arial" w:eastAsia="宋体" w:hAnsi="Arial" w:cs="Arial"/>
      <w:color w:val="auto"/>
      <w:spacing w:val="0"/>
      <w:sz w:val="20"/>
    </w:rPr>
  </w:style>
  <w:style w:type="character" w:customStyle="1" w:styleId="afffffffb">
    <w:name w:val="个人撰写风格"/>
    <w:qFormat/>
    <w:rPr>
      <w:rFonts w:ascii="Arial" w:eastAsia="宋体" w:hAnsi="Arial" w:cs="Arial"/>
      <w:color w:val="auto"/>
      <w:spacing w:val="0"/>
      <w:sz w:val="20"/>
    </w:rPr>
  </w:style>
  <w:style w:type="paragraph" w:customStyle="1" w:styleId="afffffffc">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d">
    <w:name w:val="列项·"/>
    <w:basedOn w:val="affffd"/>
    <w:qFormat/>
    <w:pPr>
      <w:tabs>
        <w:tab w:val="left" w:pos="840"/>
      </w:tabs>
    </w:pPr>
  </w:style>
  <w:style w:type="paragraph" w:customStyle="1" w:styleId="afffffffe">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
    <w:name w:val="其他标准称谓"/>
    <w:qFormat/>
    <w:pPr>
      <w:spacing w:line="0" w:lineRule="atLeast"/>
      <w:jc w:val="distribute"/>
    </w:pPr>
    <w:rPr>
      <w:rFonts w:ascii="黑体" w:eastAsia="黑体" w:hAnsi="宋体"/>
      <w:sz w:val="52"/>
    </w:rPr>
  </w:style>
  <w:style w:type="paragraph" w:customStyle="1" w:styleId="affffffff0">
    <w:name w:val="其他发布部门"/>
    <w:basedOn w:val="affffffa"/>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1">
    <w:name w:val="实施日期"/>
    <w:basedOn w:val="affffffb"/>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2">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3">
    <w:name w:val="无标题条"/>
    <w:next w:val="affffd"/>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4">
    <w:name w:val="注:后续"/>
    <w:qFormat/>
    <w:pPr>
      <w:spacing w:line="300" w:lineRule="exact"/>
      <w:ind w:leftChars="400" w:left="600" w:hangingChars="200" w:hanging="200"/>
      <w:jc w:val="both"/>
    </w:pPr>
    <w:rPr>
      <w:rFonts w:ascii="宋体" w:hAnsi="Times New Roman"/>
      <w:sz w:val="18"/>
    </w:rPr>
  </w:style>
  <w:style w:type="paragraph" w:customStyle="1" w:styleId="affffffff5">
    <w:name w:val="注×:后续"/>
    <w:basedOn w:val="affffffff4"/>
    <w:qFormat/>
    <w:pPr>
      <w:ind w:leftChars="0" w:left="1406" w:firstLineChars="0" w:hanging="499"/>
    </w:pPr>
  </w:style>
  <w:style w:type="paragraph" w:customStyle="1" w:styleId="affffffff6">
    <w:name w:val="标准文件_一级无标题"/>
    <w:basedOn w:val="affd"/>
    <w:qFormat/>
    <w:pPr>
      <w:spacing w:beforeLines="0" w:before="0" w:afterLines="0" w:after="0"/>
      <w:outlineLvl w:val="9"/>
    </w:pPr>
    <w:rPr>
      <w:rFonts w:ascii="宋体" w:eastAsia="宋体"/>
    </w:rPr>
  </w:style>
  <w:style w:type="paragraph" w:customStyle="1" w:styleId="affffffff7">
    <w:name w:val="标准文件_五级无标题"/>
    <w:basedOn w:val="afff1"/>
    <w:qFormat/>
    <w:pPr>
      <w:spacing w:beforeLines="0" w:before="0" w:afterLines="0" w:after="0"/>
      <w:outlineLvl w:val="9"/>
    </w:pPr>
    <w:rPr>
      <w:rFonts w:ascii="宋体" w:eastAsia="宋体"/>
    </w:rPr>
  </w:style>
  <w:style w:type="paragraph" w:customStyle="1" w:styleId="affffffff8">
    <w:name w:val="标准文件_三级无标题"/>
    <w:basedOn w:val="afff"/>
    <w:qFormat/>
    <w:pPr>
      <w:spacing w:beforeLines="0" w:before="0" w:afterLines="0" w:after="0"/>
      <w:outlineLvl w:val="9"/>
    </w:pPr>
    <w:rPr>
      <w:rFonts w:ascii="宋体" w:eastAsia="宋体"/>
    </w:rPr>
  </w:style>
  <w:style w:type="paragraph" w:customStyle="1" w:styleId="affffffff9">
    <w:name w:val="标准文件_二级无标题"/>
    <w:basedOn w:val="affe"/>
    <w:qFormat/>
    <w:pPr>
      <w:spacing w:beforeLines="0" w:before="0" w:afterLines="0" w:after="0"/>
      <w:outlineLvl w:val="9"/>
    </w:pPr>
    <w:rPr>
      <w:rFonts w:ascii="宋体" w:eastAsia="宋体"/>
    </w:rPr>
  </w:style>
  <w:style w:type="paragraph" w:customStyle="1" w:styleId="affffffffa">
    <w:name w:val="标准_四级无标题"/>
    <w:basedOn w:val="afff0"/>
    <w:next w:val="affffd"/>
    <w:qFormat/>
    <w:rPr>
      <w:rFonts w:eastAsia="宋体"/>
    </w:rPr>
  </w:style>
  <w:style w:type="paragraph" w:customStyle="1" w:styleId="affffffffb">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d"/>
    <w:qFormat/>
    <w:pPr>
      <w:numPr>
        <w:numId w:val="23"/>
      </w:numPr>
      <w:ind w:firstLineChars="0" w:firstLine="0"/>
    </w:pPr>
    <w:rPr>
      <w:rFonts w:ascii="Times New Roman" w:cs="Arial"/>
      <w:szCs w:val="28"/>
    </w:rPr>
  </w:style>
  <w:style w:type="paragraph" w:customStyle="1" w:styleId="ae">
    <w:name w:val="标准文件_小写罗马数字编号列项"/>
    <w:basedOn w:val="affffd"/>
    <w:qFormat/>
    <w:pPr>
      <w:numPr>
        <w:numId w:val="24"/>
      </w:numPr>
      <w:ind w:firstLineChars="0" w:firstLine="0"/>
    </w:pPr>
    <w:rPr>
      <w:rFonts w:cs="Arial"/>
      <w:szCs w:val="28"/>
    </w:rPr>
  </w:style>
  <w:style w:type="paragraph" w:customStyle="1" w:styleId="affffffffc">
    <w:name w:val="标准文件_附录标题"/>
    <w:basedOn w:val="aff3"/>
    <w:qFormat/>
    <w:pPr>
      <w:numPr>
        <w:numId w:val="0"/>
      </w:numPr>
      <w:spacing w:after="280"/>
      <w:outlineLvl w:val="9"/>
    </w:pPr>
  </w:style>
  <w:style w:type="paragraph" w:customStyle="1" w:styleId="affffffffd">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d"/>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e">
    <w:name w:val="标准文件_索引字母"/>
    <w:next w:val="affffd"/>
    <w:qFormat/>
    <w:pPr>
      <w:jc w:val="center"/>
    </w:pPr>
    <w:rPr>
      <w:rFonts w:ascii="宋体" w:eastAsia="Times New Roman" w:hAnsi="宋体"/>
      <w:b/>
      <w:kern w:val="2"/>
      <w:sz w:val="21"/>
    </w:rPr>
  </w:style>
  <w:style w:type="paragraph" w:customStyle="1" w:styleId="afffffffff">
    <w:name w:val="标准文件_附录前"/>
    <w:next w:val="affffd"/>
    <w:qFormat/>
    <w:pPr>
      <w:spacing w:line="20" w:lineRule="atLeast"/>
      <w:ind w:firstLine="200"/>
    </w:pPr>
    <w:rPr>
      <w:rFonts w:ascii="宋体" w:hAnsi="宋体"/>
      <w:kern w:val="2"/>
      <w:sz w:val="10"/>
    </w:rPr>
  </w:style>
  <w:style w:type="paragraph" w:customStyle="1" w:styleId="afffffffff0">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1">
    <w:name w:val="标准文件_表格"/>
    <w:basedOn w:val="affffd"/>
    <w:qFormat/>
    <w:pPr>
      <w:ind w:firstLineChars="0" w:firstLine="0"/>
      <w:jc w:val="center"/>
    </w:pPr>
    <w:rPr>
      <w:sz w:val="18"/>
    </w:rPr>
  </w:style>
  <w:style w:type="paragraph" w:customStyle="1" w:styleId="afff2">
    <w:name w:val="标准文件_注："/>
    <w:next w:val="affffd"/>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2"/>
    <w:qFormat/>
    <w:pPr>
      <w:widowControl w:val="0"/>
      <w:numPr>
        <w:numId w:val="28"/>
      </w:numPr>
      <w:jc w:val="both"/>
    </w:pPr>
    <w:rPr>
      <w:rFonts w:ascii="宋体" w:hAnsi="Times New Roman"/>
      <w:sz w:val="18"/>
      <w:szCs w:val="18"/>
    </w:rPr>
  </w:style>
  <w:style w:type="paragraph" w:customStyle="1" w:styleId="afffffffff2">
    <w:name w:val="标准文件_示例内容"/>
    <w:basedOn w:val="affffd"/>
    <w:qFormat/>
    <w:pPr>
      <w:ind w:firstLine="420"/>
    </w:pPr>
    <w:rPr>
      <w:sz w:val="18"/>
    </w:rPr>
  </w:style>
  <w:style w:type="paragraph" w:customStyle="1" w:styleId="afa">
    <w:name w:val="标准文件_示例×："/>
    <w:basedOn w:val="afff5"/>
    <w:next w:val="afffffffff2"/>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d"/>
    <w:qFormat/>
    <w:rPr>
      <w:rFonts w:ascii="宋体" w:hAnsi="Times New Roman"/>
      <w:sz w:val="21"/>
    </w:rPr>
  </w:style>
  <w:style w:type="paragraph" w:customStyle="1" w:styleId="afffffffff3">
    <w:name w:val="标准文件_表格续"/>
    <w:basedOn w:val="affffd"/>
    <w:next w:val="affffd"/>
    <w:qFormat/>
    <w:pPr>
      <w:jc w:val="center"/>
    </w:pPr>
    <w:rPr>
      <w:rFonts w:ascii="黑体" w:eastAsia="黑体" w:hAnsi="黑体"/>
    </w:rPr>
  </w:style>
  <w:style w:type="character" w:customStyle="1" w:styleId="13">
    <w:name w:val="占位符文本1"/>
    <w:basedOn w:val="afff6"/>
    <w:uiPriority w:val="99"/>
    <w:semiHidden/>
    <w:qFormat/>
    <w:rPr>
      <w:color w:val="808080"/>
    </w:rPr>
  </w:style>
  <w:style w:type="paragraph" w:customStyle="1" w:styleId="2">
    <w:name w:val="标准文件_二级项2"/>
    <w:basedOn w:val="affffd"/>
    <w:qFormat/>
    <w:pPr>
      <w:numPr>
        <w:ilvl w:val="1"/>
        <w:numId w:val="21"/>
      </w:numPr>
      <w:ind w:left="1271" w:firstLineChars="0" w:hanging="420"/>
    </w:pPr>
  </w:style>
  <w:style w:type="paragraph" w:customStyle="1" w:styleId="21">
    <w:name w:val="标准文件_三级项2"/>
    <w:basedOn w:val="affffd"/>
    <w:qFormat/>
    <w:pPr>
      <w:numPr>
        <w:numId w:val="30"/>
      </w:numPr>
      <w:spacing w:line="300" w:lineRule="exact"/>
      <w:ind w:left="1276" w:firstLineChars="0" w:hanging="425"/>
    </w:pPr>
    <w:rPr>
      <w:rFonts w:ascii="Times New Roman"/>
    </w:rPr>
  </w:style>
  <w:style w:type="paragraph" w:customStyle="1" w:styleId="20">
    <w:name w:val="标准文件_一级项2"/>
    <w:basedOn w:val="affffd"/>
    <w:qFormat/>
    <w:pPr>
      <w:numPr>
        <w:numId w:val="31"/>
      </w:numPr>
      <w:spacing w:line="300" w:lineRule="exact"/>
      <w:ind w:left="1271" w:firstLineChars="0" w:hanging="420"/>
    </w:pPr>
    <w:rPr>
      <w:rFonts w:ascii="Times New Roman"/>
    </w:rPr>
  </w:style>
  <w:style w:type="paragraph" w:customStyle="1" w:styleId="afffffffff4">
    <w:name w:val="标准文件_提示"/>
    <w:basedOn w:val="affffd"/>
    <w:next w:val="affffd"/>
    <w:qFormat/>
    <w:pPr>
      <w:ind w:firstLine="420"/>
    </w:pPr>
    <w:rPr>
      <w:rFonts w:ascii="黑体" w:eastAsia="黑体"/>
    </w:rPr>
  </w:style>
  <w:style w:type="character" w:customStyle="1" w:styleId="afffffffff5">
    <w:name w:val="标准文件_来源"/>
    <w:basedOn w:val="afff6"/>
    <w:uiPriority w:val="1"/>
    <w:qFormat/>
    <w:rPr>
      <w:rFonts w:eastAsia="宋体"/>
      <w:sz w:val="21"/>
    </w:rPr>
  </w:style>
  <w:style w:type="paragraph" w:customStyle="1" w:styleId="afffffffff6">
    <w:name w:val="标准文件_图表说明"/>
    <w:qFormat/>
    <w:pPr>
      <w:spacing w:line="276" w:lineRule="auto"/>
      <w:ind w:firstLine="420"/>
    </w:pPr>
    <w:rPr>
      <w:rFonts w:ascii="宋体" w:hAnsi="宋体"/>
      <w:kern w:val="2"/>
      <w:sz w:val="18"/>
    </w:rPr>
  </w:style>
  <w:style w:type="paragraph" w:customStyle="1" w:styleId="afffffffff7">
    <w:name w:val="其他发布日期"/>
    <w:basedOn w:val="affffffb"/>
    <w:qFormat/>
    <w:pPr>
      <w:framePr w:w="3997" w:h="471" w:hRule="exact" w:hSpace="0" w:vSpace="181" w:wrap="around" w:vAnchor="page" w:hAnchor="page" w:x="1419" w:y="14097"/>
    </w:pPr>
  </w:style>
  <w:style w:type="paragraph" w:customStyle="1" w:styleId="afffffffff8">
    <w:name w:val="其他实施日期"/>
    <w:basedOn w:val="affffffff1"/>
    <w:qFormat/>
    <w:pPr>
      <w:framePr w:w="3997" w:h="471" w:hRule="exact" w:vSpace="181" w:wrap="around" w:vAnchor="page" w:hAnchor="page" w:x="7089" w:y="14097"/>
    </w:pPr>
  </w:style>
  <w:style w:type="paragraph" w:customStyle="1" w:styleId="afffffffff9">
    <w:name w:val="标准文件_文件编号"/>
    <w:basedOn w:val="affffd"/>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a">
    <w:name w:val="标准文件_替换文件编号"/>
    <w:basedOn w:val="afffffffff9"/>
    <w:qFormat/>
    <w:pPr>
      <w:framePr w:wrap="around"/>
      <w:spacing w:before="57"/>
    </w:pPr>
    <w:rPr>
      <w:sz w:val="21"/>
    </w:rPr>
  </w:style>
  <w:style w:type="paragraph" w:customStyle="1" w:styleId="afffffffffb">
    <w:name w:val="标准文件_文件名称"/>
    <w:basedOn w:val="affffd"/>
    <w:next w:val="affffd"/>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d"/>
    <w:next w:val="affffd"/>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d"/>
    <w:next w:val="affffd"/>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d"/>
    <w:next w:val="affffd"/>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d"/>
    <w:next w:val="affffd"/>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d"/>
    <w:next w:val="affffd"/>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d"/>
    <w:next w:val="affffd"/>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d"/>
    <w:next w:val="affffd"/>
    <w:qFormat/>
    <w:pPr>
      <w:numPr>
        <w:ilvl w:val="5"/>
        <w:numId w:val="8"/>
      </w:numPr>
      <w:spacing w:beforeLines="50" w:before="50" w:afterLines="50" w:after="50"/>
      <w:ind w:firstLineChars="0"/>
    </w:pPr>
    <w:rPr>
      <w:rFonts w:ascii="黑体" w:eastAsia="黑体"/>
    </w:rPr>
  </w:style>
  <w:style w:type="paragraph" w:customStyle="1" w:styleId="afffffffffc">
    <w:name w:val="标准文件_注后"/>
    <w:basedOn w:val="affffd"/>
    <w:qFormat/>
    <w:pPr>
      <w:ind w:left="811" w:firstLineChars="0" w:firstLine="0"/>
    </w:pPr>
    <w:rPr>
      <w:sz w:val="18"/>
    </w:rPr>
  </w:style>
  <w:style w:type="paragraph" w:customStyle="1" w:styleId="X">
    <w:name w:val="标准文件_注X后"/>
    <w:basedOn w:val="affffd"/>
    <w:qFormat/>
    <w:pPr>
      <w:ind w:left="811" w:firstLineChars="0" w:firstLine="0"/>
    </w:pPr>
    <w:rPr>
      <w:sz w:val="18"/>
    </w:rPr>
  </w:style>
  <w:style w:type="paragraph" w:customStyle="1" w:styleId="afffffffffd">
    <w:name w:val="标准文件_示例后"/>
    <w:basedOn w:val="affffd"/>
    <w:qFormat/>
    <w:pPr>
      <w:ind w:left="964" w:firstLineChars="0" w:firstLine="0"/>
    </w:pPr>
    <w:rPr>
      <w:sz w:val="18"/>
    </w:rPr>
  </w:style>
  <w:style w:type="paragraph" w:customStyle="1" w:styleId="X0">
    <w:name w:val="标准文件_示例X后"/>
    <w:basedOn w:val="affffd"/>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e">
    <w:name w:val="标准文件_索引项"/>
    <w:basedOn w:val="affffd"/>
    <w:next w:val="affffd"/>
    <w:qFormat/>
    <w:pPr>
      <w:tabs>
        <w:tab w:val="right" w:leader="dot" w:pos="9356"/>
      </w:tabs>
      <w:ind w:left="210" w:firstLineChars="0" w:hanging="210"/>
      <w:jc w:val="left"/>
    </w:pPr>
  </w:style>
  <w:style w:type="paragraph" w:customStyle="1" w:styleId="affffffffff">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0">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1">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2">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3">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4">
    <w:name w:val="标准文件_引言一级无标题"/>
    <w:basedOn w:val="a7"/>
    <w:next w:val="affffd"/>
    <w:qFormat/>
    <w:pPr>
      <w:spacing w:beforeLines="0" w:before="0" w:afterLines="0" w:after="0" w:line="276" w:lineRule="auto"/>
    </w:pPr>
    <w:rPr>
      <w:rFonts w:ascii="宋体" w:eastAsia="宋体"/>
    </w:rPr>
  </w:style>
  <w:style w:type="paragraph" w:customStyle="1" w:styleId="affffffffff5">
    <w:name w:val="标准文件_引言二级无标题"/>
    <w:basedOn w:val="a8"/>
    <w:next w:val="affffd"/>
    <w:qFormat/>
    <w:pPr>
      <w:spacing w:beforeLines="0" w:before="0" w:afterLines="0" w:after="0" w:line="276" w:lineRule="auto"/>
    </w:pPr>
    <w:rPr>
      <w:rFonts w:ascii="宋体" w:eastAsia="宋体"/>
    </w:rPr>
  </w:style>
  <w:style w:type="paragraph" w:customStyle="1" w:styleId="affffffffff6">
    <w:name w:val="标准文件_引言三级无标题"/>
    <w:basedOn w:val="a9"/>
    <w:next w:val="affffd"/>
    <w:qFormat/>
    <w:pPr>
      <w:spacing w:beforeLines="0" w:before="0" w:afterLines="0" w:after="0" w:line="276" w:lineRule="auto"/>
    </w:pPr>
    <w:rPr>
      <w:rFonts w:ascii="宋体" w:eastAsia="宋体"/>
    </w:rPr>
  </w:style>
  <w:style w:type="paragraph" w:customStyle="1" w:styleId="affffffffff7">
    <w:name w:val="标准文件_引言四级无标题"/>
    <w:basedOn w:val="aa"/>
    <w:next w:val="affffd"/>
    <w:qFormat/>
    <w:pPr>
      <w:spacing w:beforeLines="0" w:before="0" w:afterLines="0" w:after="0" w:line="276" w:lineRule="auto"/>
    </w:pPr>
    <w:rPr>
      <w:rFonts w:ascii="宋体" w:eastAsia="宋体"/>
    </w:rPr>
  </w:style>
  <w:style w:type="paragraph" w:customStyle="1" w:styleId="affffffffff8">
    <w:name w:val="标准文件_引言五级无标题"/>
    <w:basedOn w:val="ab"/>
    <w:next w:val="affffd"/>
    <w:qFormat/>
    <w:pPr>
      <w:spacing w:beforeLines="0" w:before="0" w:afterLines="0" w:after="0" w:line="276" w:lineRule="auto"/>
    </w:pPr>
    <w:rPr>
      <w:rFonts w:ascii="宋体" w:eastAsia="宋体"/>
    </w:rPr>
  </w:style>
  <w:style w:type="paragraph" w:customStyle="1" w:styleId="affffffffff9">
    <w:name w:val="标准文件_索引标题"/>
    <w:basedOn w:val="afffff4"/>
    <w:next w:val="affffd"/>
    <w:qFormat/>
    <w:rPr>
      <w:rFonts w:hAnsi="黑体"/>
    </w:rPr>
  </w:style>
  <w:style w:type="paragraph" w:customStyle="1" w:styleId="affffffffffa">
    <w:name w:val="标准文件_脚注内容"/>
    <w:basedOn w:val="affffd"/>
    <w:qFormat/>
    <w:pPr>
      <w:ind w:leftChars="200" w:left="400" w:hangingChars="200" w:hanging="200"/>
    </w:pPr>
    <w:rPr>
      <w:sz w:val="15"/>
    </w:rPr>
  </w:style>
  <w:style w:type="paragraph" w:customStyle="1" w:styleId="affffffffffb">
    <w:name w:val="标准文件_术语条一"/>
    <w:basedOn w:val="affffffff6"/>
    <w:next w:val="affffd"/>
    <w:qFormat/>
  </w:style>
  <w:style w:type="paragraph" w:customStyle="1" w:styleId="affffffffffc">
    <w:name w:val="标准文件_术语条二"/>
    <w:basedOn w:val="affffffff9"/>
    <w:next w:val="affffd"/>
    <w:qFormat/>
  </w:style>
  <w:style w:type="paragraph" w:customStyle="1" w:styleId="affffffffffd">
    <w:name w:val="标准文件_术语条三"/>
    <w:basedOn w:val="affffffff8"/>
    <w:next w:val="affffd"/>
    <w:qFormat/>
  </w:style>
  <w:style w:type="paragraph" w:customStyle="1" w:styleId="affffffffffe">
    <w:name w:val="标准文件_术语条四"/>
    <w:basedOn w:val="affffffffb"/>
    <w:next w:val="affffd"/>
    <w:qFormat/>
  </w:style>
  <w:style w:type="paragraph" w:customStyle="1" w:styleId="afffffffffff">
    <w:name w:val="标准文件_术语条五"/>
    <w:basedOn w:val="affffffff7"/>
    <w:next w:val="affffd"/>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0">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customStyle="1" w:styleId="11">
    <w:name w:val="引用1"/>
    <w:basedOn w:val="afff5"/>
    <w:next w:val="afff5"/>
    <w:link w:val="Char5"/>
    <w:uiPriority w:val="29"/>
    <w:qFormat/>
    <w:rPr>
      <w:i/>
      <w:iCs/>
      <w:color w:val="000000"/>
    </w:rPr>
  </w:style>
  <w:style w:type="character" w:customStyle="1" w:styleId="Char5">
    <w:name w:val="引用 Char"/>
    <w:link w:val="11"/>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7">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8">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9">
    <w:name w:val="标准文件_页脚偶数页"/>
    <w:qFormat/>
    <w:pPr>
      <w:ind w:left="198"/>
    </w:pPr>
    <w:rPr>
      <w:rFonts w:ascii="宋体" w:hAnsi="Times New Roman"/>
      <w:sz w:val="18"/>
    </w:rPr>
  </w:style>
  <w:style w:type="paragraph" w:customStyle="1" w:styleId="affffa">
    <w:name w:val="标准文件_页脚奇数页"/>
    <w:qFormat/>
    <w:pPr>
      <w:ind w:right="227"/>
      <w:jc w:val="right"/>
    </w:pPr>
    <w:rPr>
      <w:rFonts w:ascii="宋体" w:hAnsi="Times New Roman"/>
      <w:sz w:val="18"/>
    </w:rPr>
  </w:style>
  <w:style w:type="paragraph" w:customStyle="1" w:styleId="affffb">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c">
    <w:name w:val="标准文件_标准正文"/>
    <w:basedOn w:val="afff5"/>
    <w:next w:val="affffd"/>
    <w:qFormat/>
    <w:pPr>
      <w:snapToGrid w:val="0"/>
      <w:ind w:firstLineChars="200" w:firstLine="200"/>
    </w:pPr>
    <w:rPr>
      <w:kern w:val="0"/>
    </w:rPr>
  </w:style>
  <w:style w:type="paragraph" w:customStyle="1" w:styleId="affffd">
    <w:name w:val="标准文件_段"/>
    <w:link w:val="Char6"/>
    <w:qFormat/>
    <w:pPr>
      <w:autoSpaceDE w:val="0"/>
      <w:autoSpaceDN w:val="0"/>
      <w:ind w:firstLineChars="200" w:firstLine="200"/>
      <w:jc w:val="both"/>
    </w:pPr>
    <w:rPr>
      <w:rFonts w:ascii="宋体" w:hAnsi="Times New Roman"/>
      <w:sz w:val="21"/>
    </w:rPr>
  </w:style>
  <w:style w:type="paragraph" w:customStyle="1" w:styleId="affffe">
    <w:name w:val="标准文件_版本"/>
    <w:basedOn w:val="affffc"/>
    <w:qFormat/>
    <w:pPr>
      <w:adjustRightInd/>
      <w:snapToGrid/>
      <w:ind w:firstLineChars="0" w:firstLine="0"/>
    </w:pPr>
    <w:rPr>
      <w:rFonts w:ascii="宋体" w:hAnsi="宋体"/>
      <w:kern w:val="2"/>
    </w:rPr>
  </w:style>
  <w:style w:type="paragraph" w:customStyle="1" w:styleId="afffff">
    <w:name w:val="标准文件_标准部门"/>
    <w:basedOn w:val="afff5"/>
    <w:qFormat/>
    <w:pPr>
      <w:jc w:val="center"/>
    </w:pPr>
    <w:rPr>
      <w:rFonts w:ascii="黑体" w:eastAsia="黑体"/>
      <w:kern w:val="0"/>
      <w:sz w:val="44"/>
    </w:rPr>
  </w:style>
  <w:style w:type="paragraph" w:customStyle="1" w:styleId="afffff0">
    <w:name w:val="标准文件_标准代替"/>
    <w:basedOn w:val="afff5"/>
    <w:next w:val="afff5"/>
    <w:qFormat/>
    <w:pPr>
      <w:spacing w:line="310" w:lineRule="exact"/>
      <w:jc w:val="right"/>
    </w:pPr>
    <w:rPr>
      <w:rFonts w:ascii="宋体" w:hAnsi="宋体"/>
      <w:kern w:val="0"/>
    </w:rPr>
  </w:style>
  <w:style w:type="paragraph" w:customStyle="1" w:styleId="afffff1">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2">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3">
    <w:name w:val="标准文件_页眉偶数页"/>
    <w:basedOn w:val="afffff2"/>
    <w:next w:val="afff5"/>
    <w:qFormat/>
    <w:pPr>
      <w:jc w:val="left"/>
    </w:pPr>
  </w:style>
  <w:style w:type="paragraph" w:customStyle="1" w:styleId="afffff4">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d"/>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5">
    <w:name w:val="标准文件_发布"/>
    <w:qFormat/>
    <w:rPr>
      <w:rFonts w:ascii="黑体" w:eastAsia="黑体"/>
      <w:spacing w:val="0"/>
      <w:w w:val="100"/>
      <w:position w:val="3"/>
      <w:sz w:val="28"/>
    </w:rPr>
  </w:style>
  <w:style w:type="paragraph" w:customStyle="1" w:styleId="ad">
    <w:name w:val="标准文件_方框数字列项"/>
    <w:basedOn w:val="affffd"/>
    <w:qFormat/>
    <w:pPr>
      <w:numPr>
        <w:numId w:val="3"/>
      </w:numPr>
      <w:ind w:firstLineChars="0" w:firstLine="0"/>
    </w:pPr>
  </w:style>
  <w:style w:type="paragraph" w:customStyle="1" w:styleId="afffff6">
    <w:name w:val="标准文件_封面标准编号"/>
    <w:basedOn w:val="afff5"/>
    <w:next w:val="afffff0"/>
    <w:qFormat/>
    <w:pPr>
      <w:spacing w:line="310" w:lineRule="exact"/>
      <w:jc w:val="right"/>
    </w:pPr>
    <w:rPr>
      <w:rFonts w:ascii="黑体" w:eastAsia="黑体"/>
      <w:kern w:val="0"/>
      <w:sz w:val="28"/>
    </w:rPr>
  </w:style>
  <w:style w:type="paragraph" w:customStyle="1" w:styleId="afffff7">
    <w:name w:val="标准文件_封面标准分类号"/>
    <w:basedOn w:val="afff5"/>
    <w:qFormat/>
    <w:rPr>
      <w:rFonts w:ascii="黑体" w:eastAsia="黑体"/>
      <w:b/>
      <w:kern w:val="0"/>
      <w:sz w:val="28"/>
    </w:rPr>
  </w:style>
  <w:style w:type="paragraph" w:customStyle="1" w:styleId="afffff8">
    <w:name w:val="标准文件_封面标准名称"/>
    <w:basedOn w:val="afff5"/>
    <w:qFormat/>
    <w:pPr>
      <w:spacing w:line="240" w:lineRule="auto"/>
      <w:jc w:val="center"/>
    </w:pPr>
    <w:rPr>
      <w:rFonts w:ascii="黑体" w:eastAsia="黑体"/>
      <w:kern w:val="0"/>
      <w:sz w:val="52"/>
    </w:rPr>
  </w:style>
  <w:style w:type="paragraph" w:customStyle="1" w:styleId="afffff9">
    <w:name w:val="标准文件_封面标准英文名称"/>
    <w:basedOn w:val="afff5"/>
    <w:qFormat/>
    <w:pPr>
      <w:spacing w:line="240" w:lineRule="auto"/>
      <w:jc w:val="center"/>
    </w:pPr>
    <w:rPr>
      <w:rFonts w:ascii="黑体" w:eastAsia="黑体"/>
      <w:b/>
      <w:sz w:val="28"/>
    </w:rPr>
  </w:style>
  <w:style w:type="paragraph" w:customStyle="1" w:styleId="afffffa">
    <w:name w:val="标准文件_封面发布日期"/>
    <w:basedOn w:val="afff5"/>
    <w:qFormat/>
    <w:pPr>
      <w:spacing w:line="310" w:lineRule="exact"/>
    </w:pPr>
    <w:rPr>
      <w:rFonts w:ascii="黑体" w:eastAsia="黑体"/>
      <w:kern w:val="0"/>
      <w:sz w:val="28"/>
    </w:rPr>
  </w:style>
  <w:style w:type="paragraph" w:customStyle="1" w:styleId="afffffb">
    <w:name w:val="标准文件_封面密级"/>
    <w:basedOn w:val="afff5"/>
    <w:qFormat/>
    <w:rPr>
      <w:rFonts w:eastAsia="黑体"/>
      <w:sz w:val="32"/>
    </w:rPr>
  </w:style>
  <w:style w:type="paragraph" w:customStyle="1" w:styleId="afffffc">
    <w:name w:val="标准文件_封面实施日期"/>
    <w:basedOn w:val="afff5"/>
    <w:qFormat/>
    <w:pPr>
      <w:spacing w:line="310" w:lineRule="exact"/>
      <w:jc w:val="right"/>
    </w:pPr>
    <w:rPr>
      <w:rFonts w:ascii="黑体" w:eastAsia="黑体"/>
      <w:sz w:val="28"/>
    </w:rPr>
  </w:style>
  <w:style w:type="paragraph" w:customStyle="1" w:styleId="afffffd">
    <w:name w:val="标准文件_封面抬头"/>
    <w:basedOn w:val="affffd"/>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d"/>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d"/>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d"/>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d"/>
    <w:qFormat/>
    <w:pPr>
      <w:widowControl/>
      <w:numPr>
        <w:ilvl w:val="2"/>
      </w:numPr>
      <w:wordWrap w:val="0"/>
      <w:overflowPunct w:val="0"/>
      <w:autoSpaceDE w:val="0"/>
      <w:autoSpaceDN w:val="0"/>
      <w:textAlignment w:val="baseline"/>
      <w:outlineLvl w:val="3"/>
    </w:pPr>
  </w:style>
  <w:style w:type="paragraph" w:customStyle="1" w:styleId="afffffe">
    <w:name w:val="标准文件_附录公式"/>
    <w:basedOn w:val="affffc"/>
    <w:next w:val="affffc"/>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d"/>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d"/>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d"/>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d"/>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
    <w:name w:val="标准文件_附录章标题"/>
    <w:next w:val="affffd"/>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d"/>
    <w:next w:val="affffd"/>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d"/>
    <w:qFormat/>
    <w:pPr>
      <w:spacing w:line="460" w:lineRule="exact"/>
    </w:pPr>
  </w:style>
  <w:style w:type="paragraph" w:customStyle="1" w:styleId="affffff2">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d"/>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3">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d"/>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4">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d"/>
    <w:qFormat/>
    <w:pPr>
      <w:numPr>
        <w:numId w:val="12"/>
      </w:numPr>
      <w:spacing w:line="240" w:lineRule="auto"/>
      <w:jc w:val="left"/>
    </w:pPr>
    <w:rPr>
      <w:rFonts w:ascii="宋体" w:hAnsi="宋体"/>
      <w:sz w:val="18"/>
    </w:rPr>
  </w:style>
  <w:style w:type="character" w:customStyle="1" w:styleId="affffff5">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d"/>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d"/>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d"/>
    <w:qFormat/>
    <w:pPr>
      <w:numPr>
        <w:ilvl w:val="2"/>
      </w:numPr>
      <w:spacing w:beforeLines="50" w:before="50" w:afterLines="50" w:after="50"/>
      <w:outlineLvl w:val="1"/>
    </w:pPr>
  </w:style>
  <w:style w:type="paragraph" w:customStyle="1" w:styleId="affffff6">
    <w:name w:val="标准文件_一致程度"/>
    <w:basedOn w:val="afff5"/>
    <w:qFormat/>
    <w:pPr>
      <w:spacing w:line="440" w:lineRule="exact"/>
      <w:jc w:val="center"/>
    </w:pPr>
    <w:rPr>
      <w:sz w:val="28"/>
    </w:rPr>
  </w:style>
  <w:style w:type="paragraph" w:customStyle="1" w:styleId="affffff7">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8">
    <w:name w:val="标准文件_英文图表脚注"/>
    <w:basedOn w:val="affffc"/>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d"/>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d"/>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9">
    <w:name w:val="标准文件_正文公式"/>
    <w:basedOn w:val="afff5"/>
    <w:next w:val="affffc"/>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d"/>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d"/>
    <w:qFormat/>
    <w:pPr>
      <w:numPr>
        <w:numId w:val="18"/>
      </w:numPr>
      <w:jc w:val="center"/>
    </w:pPr>
    <w:rPr>
      <w:rFonts w:ascii="黑体" w:eastAsia="黑体" w:hAnsi="Times New Roman"/>
      <w:sz w:val="21"/>
    </w:rPr>
  </w:style>
  <w:style w:type="paragraph" w:customStyle="1" w:styleId="afb">
    <w:name w:val="标准文件_正文英文图标题"/>
    <w:next w:val="affffd"/>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a">
    <w:name w:val="发布部门"/>
    <w:next w:val="affffd"/>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b">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c">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e">
    <w:name w:val="封面标准文稿编辑信息"/>
    <w:qFormat/>
    <w:pPr>
      <w:spacing w:before="180" w:line="180" w:lineRule="exact"/>
      <w:jc w:val="center"/>
    </w:pPr>
    <w:rPr>
      <w:rFonts w:ascii="宋体" w:hAnsi="Times New Roman"/>
      <w:sz w:val="21"/>
    </w:rPr>
  </w:style>
  <w:style w:type="paragraph" w:customStyle="1" w:styleId="afffffff">
    <w:name w:val="封面标准文稿类别"/>
    <w:qFormat/>
    <w:pPr>
      <w:spacing w:before="440" w:line="400" w:lineRule="exact"/>
      <w:jc w:val="center"/>
    </w:pPr>
    <w:rPr>
      <w:rFonts w:ascii="宋体" w:hAnsi="Times New Roman"/>
      <w:sz w:val="24"/>
    </w:rPr>
  </w:style>
  <w:style w:type="paragraph" w:customStyle="1" w:styleId="afffffff0">
    <w:name w:val="封面标准英文名称"/>
    <w:qFormat/>
    <w:pPr>
      <w:widowControl w:val="0"/>
      <w:spacing w:line="360" w:lineRule="exact"/>
      <w:jc w:val="center"/>
    </w:pPr>
    <w:rPr>
      <w:rFonts w:ascii="Times New Roman" w:hAnsi="Times New Roman"/>
      <w:sz w:val="28"/>
    </w:rPr>
  </w:style>
  <w:style w:type="paragraph" w:customStyle="1" w:styleId="afffffff1">
    <w:name w:val="封面一致性程度标识"/>
    <w:qFormat/>
    <w:pPr>
      <w:spacing w:before="440" w:line="440" w:lineRule="exact"/>
      <w:jc w:val="center"/>
    </w:pPr>
    <w:rPr>
      <w:rFonts w:ascii="Times New Roman" w:hAnsi="Times New Roman"/>
      <w:sz w:val="28"/>
    </w:rPr>
  </w:style>
  <w:style w:type="paragraph" w:customStyle="1" w:styleId="afffffff2">
    <w:name w:val="封面正文"/>
    <w:qFormat/>
    <w:pPr>
      <w:jc w:val="both"/>
    </w:pPr>
    <w:rPr>
      <w:rFonts w:ascii="Times New Roman" w:hAnsi="Times New Roman"/>
    </w:rPr>
  </w:style>
  <w:style w:type="paragraph" w:customStyle="1" w:styleId="afffffff3">
    <w:name w:val="附录二级无标题条"/>
    <w:basedOn w:val="afff5"/>
    <w:next w:val="affffd"/>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4">
    <w:name w:val="附录三级无标题条"/>
    <w:basedOn w:val="afffffff3"/>
    <w:next w:val="affffd"/>
    <w:qFormat/>
    <w:pPr>
      <w:outlineLvl w:val="4"/>
    </w:pPr>
  </w:style>
  <w:style w:type="paragraph" w:customStyle="1" w:styleId="afffffff5">
    <w:name w:val="附录四级无标题条"/>
    <w:basedOn w:val="afffffff4"/>
    <w:next w:val="affffd"/>
    <w:qFormat/>
    <w:pPr>
      <w:outlineLvl w:val="5"/>
    </w:pPr>
  </w:style>
  <w:style w:type="paragraph" w:customStyle="1" w:styleId="afffffff6">
    <w:name w:val="附录图"/>
    <w:next w:val="affffd"/>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7">
    <w:name w:val="附录五级无标题条"/>
    <w:basedOn w:val="afffffff5"/>
    <w:next w:val="affffd"/>
    <w:qFormat/>
    <w:pPr>
      <w:outlineLvl w:val="6"/>
    </w:pPr>
  </w:style>
  <w:style w:type="paragraph" w:customStyle="1" w:styleId="afffffff8">
    <w:name w:val="附录性质"/>
    <w:basedOn w:val="afff5"/>
    <w:qFormat/>
    <w:pPr>
      <w:widowControl/>
      <w:adjustRightInd/>
      <w:jc w:val="center"/>
    </w:pPr>
    <w:rPr>
      <w:rFonts w:ascii="黑体" w:eastAsia="黑体"/>
    </w:rPr>
  </w:style>
  <w:style w:type="paragraph" w:customStyle="1" w:styleId="afffffff9">
    <w:name w:val="附录一级无标题条"/>
    <w:basedOn w:val="affffff"/>
    <w:next w:val="affffd"/>
    <w:qFormat/>
    <w:pPr>
      <w:autoSpaceDN w:val="0"/>
      <w:outlineLvl w:val="2"/>
    </w:pPr>
    <w:rPr>
      <w:rFonts w:ascii="宋体" w:eastAsia="宋体" w:hAnsi="宋体"/>
    </w:rPr>
  </w:style>
  <w:style w:type="character" w:customStyle="1" w:styleId="afffffffa">
    <w:name w:val="个人答复风格"/>
    <w:qFormat/>
    <w:rPr>
      <w:rFonts w:ascii="Arial" w:eastAsia="宋体" w:hAnsi="Arial" w:cs="Arial"/>
      <w:color w:val="auto"/>
      <w:spacing w:val="0"/>
      <w:sz w:val="20"/>
    </w:rPr>
  </w:style>
  <w:style w:type="character" w:customStyle="1" w:styleId="afffffffb">
    <w:name w:val="个人撰写风格"/>
    <w:qFormat/>
    <w:rPr>
      <w:rFonts w:ascii="Arial" w:eastAsia="宋体" w:hAnsi="Arial" w:cs="Arial"/>
      <w:color w:val="auto"/>
      <w:spacing w:val="0"/>
      <w:sz w:val="20"/>
    </w:rPr>
  </w:style>
  <w:style w:type="paragraph" w:customStyle="1" w:styleId="afffffffc">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d">
    <w:name w:val="列项·"/>
    <w:basedOn w:val="affffd"/>
    <w:qFormat/>
    <w:pPr>
      <w:tabs>
        <w:tab w:val="left" w:pos="840"/>
      </w:tabs>
    </w:pPr>
  </w:style>
  <w:style w:type="paragraph" w:customStyle="1" w:styleId="afffffffe">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
    <w:name w:val="其他标准称谓"/>
    <w:qFormat/>
    <w:pPr>
      <w:spacing w:line="0" w:lineRule="atLeast"/>
      <w:jc w:val="distribute"/>
    </w:pPr>
    <w:rPr>
      <w:rFonts w:ascii="黑体" w:eastAsia="黑体" w:hAnsi="宋体"/>
      <w:sz w:val="52"/>
    </w:rPr>
  </w:style>
  <w:style w:type="paragraph" w:customStyle="1" w:styleId="affffffff0">
    <w:name w:val="其他发布部门"/>
    <w:basedOn w:val="affffffa"/>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1">
    <w:name w:val="实施日期"/>
    <w:basedOn w:val="affffffb"/>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2">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3">
    <w:name w:val="无标题条"/>
    <w:next w:val="affffd"/>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4">
    <w:name w:val="注:后续"/>
    <w:qFormat/>
    <w:pPr>
      <w:spacing w:line="300" w:lineRule="exact"/>
      <w:ind w:leftChars="400" w:left="600" w:hangingChars="200" w:hanging="200"/>
      <w:jc w:val="both"/>
    </w:pPr>
    <w:rPr>
      <w:rFonts w:ascii="宋体" w:hAnsi="Times New Roman"/>
      <w:sz w:val="18"/>
    </w:rPr>
  </w:style>
  <w:style w:type="paragraph" w:customStyle="1" w:styleId="affffffff5">
    <w:name w:val="注×:后续"/>
    <w:basedOn w:val="affffffff4"/>
    <w:qFormat/>
    <w:pPr>
      <w:ind w:leftChars="0" w:left="1406" w:firstLineChars="0" w:hanging="499"/>
    </w:pPr>
  </w:style>
  <w:style w:type="paragraph" w:customStyle="1" w:styleId="affffffff6">
    <w:name w:val="标准文件_一级无标题"/>
    <w:basedOn w:val="affd"/>
    <w:qFormat/>
    <w:pPr>
      <w:spacing w:beforeLines="0" w:before="0" w:afterLines="0" w:after="0"/>
      <w:outlineLvl w:val="9"/>
    </w:pPr>
    <w:rPr>
      <w:rFonts w:ascii="宋体" w:eastAsia="宋体"/>
    </w:rPr>
  </w:style>
  <w:style w:type="paragraph" w:customStyle="1" w:styleId="affffffff7">
    <w:name w:val="标准文件_五级无标题"/>
    <w:basedOn w:val="afff1"/>
    <w:qFormat/>
    <w:pPr>
      <w:spacing w:beforeLines="0" w:before="0" w:afterLines="0" w:after="0"/>
      <w:outlineLvl w:val="9"/>
    </w:pPr>
    <w:rPr>
      <w:rFonts w:ascii="宋体" w:eastAsia="宋体"/>
    </w:rPr>
  </w:style>
  <w:style w:type="paragraph" w:customStyle="1" w:styleId="affffffff8">
    <w:name w:val="标准文件_三级无标题"/>
    <w:basedOn w:val="afff"/>
    <w:qFormat/>
    <w:pPr>
      <w:spacing w:beforeLines="0" w:before="0" w:afterLines="0" w:after="0"/>
      <w:outlineLvl w:val="9"/>
    </w:pPr>
    <w:rPr>
      <w:rFonts w:ascii="宋体" w:eastAsia="宋体"/>
    </w:rPr>
  </w:style>
  <w:style w:type="paragraph" w:customStyle="1" w:styleId="affffffff9">
    <w:name w:val="标准文件_二级无标题"/>
    <w:basedOn w:val="affe"/>
    <w:qFormat/>
    <w:pPr>
      <w:spacing w:beforeLines="0" w:before="0" w:afterLines="0" w:after="0"/>
      <w:outlineLvl w:val="9"/>
    </w:pPr>
    <w:rPr>
      <w:rFonts w:ascii="宋体" w:eastAsia="宋体"/>
    </w:rPr>
  </w:style>
  <w:style w:type="paragraph" w:customStyle="1" w:styleId="affffffffa">
    <w:name w:val="标准_四级无标题"/>
    <w:basedOn w:val="afff0"/>
    <w:next w:val="affffd"/>
    <w:qFormat/>
    <w:rPr>
      <w:rFonts w:eastAsia="宋体"/>
    </w:rPr>
  </w:style>
  <w:style w:type="paragraph" w:customStyle="1" w:styleId="affffffffb">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d"/>
    <w:qFormat/>
    <w:pPr>
      <w:numPr>
        <w:numId w:val="23"/>
      </w:numPr>
      <w:ind w:firstLineChars="0" w:firstLine="0"/>
    </w:pPr>
    <w:rPr>
      <w:rFonts w:ascii="Times New Roman" w:cs="Arial"/>
      <w:szCs w:val="28"/>
    </w:rPr>
  </w:style>
  <w:style w:type="paragraph" w:customStyle="1" w:styleId="ae">
    <w:name w:val="标准文件_小写罗马数字编号列项"/>
    <w:basedOn w:val="affffd"/>
    <w:qFormat/>
    <w:pPr>
      <w:numPr>
        <w:numId w:val="24"/>
      </w:numPr>
      <w:ind w:firstLineChars="0" w:firstLine="0"/>
    </w:pPr>
    <w:rPr>
      <w:rFonts w:cs="Arial"/>
      <w:szCs w:val="28"/>
    </w:rPr>
  </w:style>
  <w:style w:type="paragraph" w:customStyle="1" w:styleId="affffffffc">
    <w:name w:val="标准文件_附录标题"/>
    <w:basedOn w:val="aff3"/>
    <w:qFormat/>
    <w:pPr>
      <w:numPr>
        <w:numId w:val="0"/>
      </w:numPr>
      <w:spacing w:after="280"/>
      <w:outlineLvl w:val="9"/>
    </w:pPr>
  </w:style>
  <w:style w:type="paragraph" w:customStyle="1" w:styleId="affffffffd">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d"/>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e">
    <w:name w:val="标准文件_索引字母"/>
    <w:next w:val="affffd"/>
    <w:qFormat/>
    <w:pPr>
      <w:jc w:val="center"/>
    </w:pPr>
    <w:rPr>
      <w:rFonts w:ascii="宋体" w:eastAsia="Times New Roman" w:hAnsi="宋体"/>
      <w:b/>
      <w:kern w:val="2"/>
      <w:sz w:val="21"/>
    </w:rPr>
  </w:style>
  <w:style w:type="paragraph" w:customStyle="1" w:styleId="afffffffff">
    <w:name w:val="标准文件_附录前"/>
    <w:next w:val="affffd"/>
    <w:qFormat/>
    <w:pPr>
      <w:spacing w:line="20" w:lineRule="atLeast"/>
      <w:ind w:firstLine="200"/>
    </w:pPr>
    <w:rPr>
      <w:rFonts w:ascii="宋体" w:hAnsi="宋体"/>
      <w:kern w:val="2"/>
      <w:sz w:val="10"/>
    </w:rPr>
  </w:style>
  <w:style w:type="paragraph" w:customStyle="1" w:styleId="afffffffff0">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1">
    <w:name w:val="标准文件_表格"/>
    <w:basedOn w:val="affffd"/>
    <w:qFormat/>
    <w:pPr>
      <w:ind w:firstLineChars="0" w:firstLine="0"/>
      <w:jc w:val="center"/>
    </w:pPr>
    <w:rPr>
      <w:sz w:val="18"/>
    </w:rPr>
  </w:style>
  <w:style w:type="paragraph" w:customStyle="1" w:styleId="afff2">
    <w:name w:val="标准文件_注："/>
    <w:next w:val="affffd"/>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2"/>
    <w:qFormat/>
    <w:pPr>
      <w:widowControl w:val="0"/>
      <w:numPr>
        <w:numId w:val="28"/>
      </w:numPr>
      <w:jc w:val="both"/>
    </w:pPr>
    <w:rPr>
      <w:rFonts w:ascii="宋体" w:hAnsi="Times New Roman"/>
      <w:sz w:val="18"/>
      <w:szCs w:val="18"/>
    </w:rPr>
  </w:style>
  <w:style w:type="paragraph" w:customStyle="1" w:styleId="afffffffff2">
    <w:name w:val="标准文件_示例内容"/>
    <w:basedOn w:val="affffd"/>
    <w:qFormat/>
    <w:pPr>
      <w:ind w:firstLine="420"/>
    </w:pPr>
    <w:rPr>
      <w:sz w:val="18"/>
    </w:rPr>
  </w:style>
  <w:style w:type="paragraph" w:customStyle="1" w:styleId="afa">
    <w:name w:val="标准文件_示例×："/>
    <w:basedOn w:val="afff5"/>
    <w:next w:val="afffffffff2"/>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d"/>
    <w:qFormat/>
    <w:rPr>
      <w:rFonts w:ascii="宋体" w:hAnsi="Times New Roman"/>
      <w:sz w:val="21"/>
    </w:rPr>
  </w:style>
  <w:style w:type="paragraph" w:customStyle="1" w:styleId="afffffffff3">
    <w:name w:val="标准文件_表格续"/>
    <w:basedOn w:val="affffd"/>
    <w:next w:val="affffd"/>
    <w:qFormat/>
    <w:pPr>
      <w:jc w:val="center"/>
    </w:pPr>
    <w:rPr>
      <w:rFonts w:ascii="黑体" w:eastAsia="黑体" w:hAnsi="黑体"/>
    </w:rPr>
  </w:style>
  <w:style w:type="character" w:customStyle="1" w:styleId="13">
    <w:name w:val="占位符文本1"/>
    <w:basedOn w:val="afff6"/>
    <w:uiPriority w:val="99"/>
    <w:semiHidden/>
    <w:qFormat/>
    <w:rPr>
      <w:color w:val="808080"/>
    </w:rPr>
  </w:style>
  <w:style w:type="paragraph" w:customStyle="1" w:styleId="2">
    <w:name w:val="标准文件_二级项2"/>
    <w:basedOn w:val="affffd"/>
    <w:qFormat/>
    <w:pPr>
      <w:numPr>
        <w:ilvl w:val="1"/>
        <w:numId w:val="21"/>
      </w:numPr>
      <w:ind w:left="1271" w:firstLineChars="0" w:hanging="420"/>
    </w:pPr>
  </w:style>
  <w:style w:type="paragraph" w:customStyle="1" w:styleId="21">
    <w:name w:val="标准文件_三级项2"/>
    <w:basedOn w:val="affffd"/>
    <w:qFormat/>
    <w:pPr>
      <w:numPr>
        <w:numId w:val="30"/>
      </w:numPr>
      <w:spacing w:line="300" w:lineRule="exact"/>
      <w:ind w:left="1276" w:firstLineChars="0" w:hanging="425"/>
    </w:pPr>
    <w:rPr>
      <w:rFonts w:ascii="Times New Roman"/>
    </w:rPr>
  </w:style>
  <w:style w:type="paragraph" w:customStyle="1" w:styleId="20">
    <w:name w:val="标准文件_一级项2"/>
    <w:basedOn w:val="affffd"/>
    <w:qFormat/>
    <w:pPr>
      <w:numPr>
        <w:numId w:val="31"/>
      </w:numPr>
      <w:spacing w:line="300" w:lineRule="exact"/>
      <w:ind w:left="1271" w:firstLineChars="0" w:hanging="420"/>
    </w:pPr>
    <w:rPr>
      <w:rFonts w:ascii="Times New Roman"/>
    </w:rPr>
  </w:style>
  <w:style w:type="paragraph" w:customStyle="1" w:styleId="afffffffff4">
    <w:name w:val="标准文件_提示"/>
    <w:basedOn w:val="affffd"/>
    <w:next w:val="affffd"/>
    <w:qFormat/>
    <w:pPr>
      <w:ind w:firstLine="420"/>
    </w:pPr>
    <w:rPr>
      <w:rFonts w:ascii="黑体" w:eastAsia="黑体"/>
    </w:rPr>
  </w:style>
  <w:style w:type="character" w:customStyle="1" w:styleId="afffffffff5">
    <w:name w:val="标准文件_来源"/>
    <w:basedOn w:val="afff6"/>
    <w:uiPriority w:val="1"/>
    <w:qFormat/>
    <w:rPr>
      <w:rFonts w:eastAsia="宋体"/>
      <w:sz w:val="21"/>
    </w:rPr>
  </w:style>
  <w:style w:type="paragraph" w:customStyle="1" w:styleId="afffffffff6">
    <w:name w:val="标准文件_图表说明"/>
    <w:qFormat/>
    <w:pPr>
      <w:spacing w:line="276" w:lineRule="auto"/>
      <w:ind w:firstLine="420"/>
    </w:pPr>
    <w:rPr>
      <w:rFonts w:ascii="宋体" w:hAnsi="宋体"/>
      <w:kern w:val="2"/>
      <w:sz w:val="18"/>
    </w:rPr>
  </w:style>
  <w:style w:type="paragraph" w:customStyle="1" w:styleId="afffffffff7">
    <w:name w:val="其他发布日期"/>
    <w:basedOn w:val="affffffb"/>
    <w:qFormat/>
    <w:pPr>
      <w:framePr w:w="3997" w:h="471" w:hRule="exact" w:hSpace="0" w:vSpace="181" w:wrap="around" w:vAnchor="page" w:hAnchor="page" w:x="1419" w:y="14097"/>
    </w:pPr>
  </w:style>
  <w:style w:type="paragraph" w:customStyle="1" w:styleId="afffffffff8">
    <w:name w:val="其他实施日期"/>
    <w:basedOn w:val="affffffff1"/>
    <w:qFormat/>
    <w:pPr>
      <w:framePr w:w="3997" w:h="471" w:hRule="exact" w:vSpace="181" w:wrap="around" w:vAnchor="page" w:hAnchor="page" w:x="7089" w:y="14097"/>
    </w:pPr>
  </w:style>
  <w:style w:type="paragraph" w:customStyle="1" w:styleId="afffffffff9">
    <w:name w:val="标准文件_文件编号"/>
    <w:basedOn w:val="affffd"/>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a">
    <w:name w:val="标准文件_替换文件编号"/>
    <w:basedOn w:val="afffffffff9"/>
    <w:qFormat/>
    <w:pPr>
      <w:framePr w:wrap="around"/>
      <w:spacing w:before="57"/>
    </w:pPr>
    <w:rPr>
      <w:sz w:val="21"/>
    </w:rPr>
  </w:style>
  <w:style w:type="paragraph" w:customStyle="1" w:styleId="afffffffffb">
    <w:name w:val="标准文件_文件名称"/>
    <w:basedOn w:val="affffd"/>
    <w:next w:val="affffd"/>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d"/>
    <w:next w:val="affffd"/>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d"/>
    <w:next w:val="affffd"/>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d"/>
    <w:next w:val="affffd"/>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d"/>
    <w:next w:val="affffd"/>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d"/>
    <w:next w:val="affffd"/>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d"/>
    <w:next w:val="affffd"/>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d"/>
    <w:next w:val="affffd"/>
    <w:qFormat/>
    <w:pPr>
      <w:numPr>
        <w:ilvl w:val="5"/>
        <w:numId w:val="8"/>
      </w:numPr>
      <w:spacing w:beforeLines="50" w:before="50" w:afterLines="50" w:after="50"/>
      <w:ind w:firstLineChars="0"/>
    </w:pPr>
    <w:rPr>
      <w:rFonts w:ascii="黑体" w:eastAsia="黑体"/>
    </w:rPr>
  </w:style>
  <w:style w:type="paragraph" w:customStyle="1" w:styleId="afffffffffc">
    <w:name w:val="标准文件_注后"/>
    <w:basedOn w:val="affffd"/>
    <w:qFormat/>
    <w:pPr>
      <w:ind w:left="811" w:firstLineChars="0" w:firstLine="0"/>
    </w:pPr>
    <w:rPr>
      <w:sz w:val="18"/>
    </w:rPr>
  </w:style>
  <w:style w:type="paragraph" w:customStyle="1" w:styleId="X">
    <w:name w:val="标准文件_注X后"/>
    <w:basedOn w:val="affffd"/>
    <w:qFormat/>
    <w:pPr>
      <w:ind w:left="811" w:firstLineChars="0" w:firstLine="0"/>
    </w:pPr>
    <w:rPr>
      <w:sz w:val="18"/>
    </w:rPr>
  </w:style>
  <w:style w:type="paragraph" w:customStyle="1" w:styleId="afffffffffd">
    <w:name w:val="标准文件_示例后"/>
    <w:basedOn w:val="affffd"/>
    <w:qFormat/>
    <w:pPr>
      <w:ind w:left="964" w:firstLineChars="0" w:firstLine="0"/>
    </w:pPr>
    <w:rPr>
      <w:sz w:val="18"/>
    </w:rPr>
  </w:style>
  <w:style w:type="paragraph" w:customStyle="1" w:styleId="X0">
    <w:name w:val="标准文件_示例X后"/>
    <w:basedOn w:val="affffd"/>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e">
    <w:name w:val="标准文件_索引项"/>
    <w:basedOn w:val="affffd"/>
    <w:next w:val="affffd"/>
    <w:qFormat/>
    <w:pPr>
      <w:tabs>
        <w:tab w:val="right" w:leader="dot" w:pos="9356"/>
      </w:tabs>
      <w:ind w:left="210" w:firstLineChars="0" w:hanging="210"/>
      <w:jc w:val="left"/>
    </w:pPr>
  </w:style>
  <w:style w:type="paragraph" w:customStyle="1" w:styleId="affffffffff">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0">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1">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2">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3">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4">
    <w:name w:val="标准文件_引言一级无标题"/>
    <w:basedOn w:val="a7"/>
    <w:next w:val="affffd"/>
    <w:qFormat/>
    <w:pPr>
      <w:spacing w:beforeLines="0" w:before="0" w:afterLines="0" w:after="0" w:line="276" w:lineRule="auto"/>
    </w:pPr>
    <w:rPr>
      <w:rFonts w:ascii="宋体" w:eastAsia="宋体"/>
    </w:rPr>
  </w:style>
  <w:style w:type="paragraph" w:customStyle="1" w:styleId="affffffffff5">
    <w:name w:val="标准文件_引言二级无标题"/>
    <w:basedOn w:val="a8"/>
    <w:next w:val="affffd"/>
    <w:qFormat/>
    <w:pPr>
      <w:spacing w:beforeLines="0" w:before="0" w:afterLines="0" w:after="0" w:line="276" w:lineRule="auto"/>
    </w:pPr>
    <w:rPr>
      <w:rFonts w:ascii="宋体" w:eastAsia="宋体"/>
    </w:rPr>
  </w:style>
  <w:style w:type="paragraph" w:customStyle="1" w:styleId="affffffffff6">
    <w:name w:val="标准文件_引言三级无标题"/>
    <w:basedOn w:val="a9"/>
    <w:next w:val="affffd"/>
    <w:qFormat/>
    <w:pPr>
      <w:spacing w:beforeLines="0" w:before="0" w:afterLines="0" w:after="0" w:line="276" w:lineRule="auto"/>
    </w:pPr>
    <w:rPr>
      <w:rFonts w:ascii="宋体" w:eastAsia="宋体"/>
    </w:rPr>
  </w:style>
  <w:style w:type="paragraph" w:customStyle="1" w:styleId="affffffffff7">
    <w:name w:val="标准文件_引言四级无标题"/>
    <w:basedOn w:val="aa"/>
    <w:next w:val="affffd"/>
    <w:qFormat/>
    <w:pPr>
      <w:spacing w:beforeLines="0" w:before="0" w:afterLines="0" w:after="0" w:line="276" w:lineRule="auto"/>
    </w:pPr>
    <w:rPr>
      <w:rFonts w:ascii="宋体" w:eastAsia="宋体"/>
    </w:rPr>
  </w:style>
  <w:style w:type="paragraph" w:customStyle="1" w:styleId="affffffffff8">
    <w:name w:val="标准文件_引言五级无标题"/>
    <w:basedOn w:val="ab"/>
    <w:next w:val="affffd"/>
    <w:qFormat/>
    <w:pPr>
      <w:spacing w:beforeLines="0" w:before="0" w:afterLines="0" w:after="0" w:line="276" w:lineRule="auto"/>
    </w:pPr>
    <w:rPr>
      <w:rFonts w:ascii="宋体" w:eastAsia="宋体"/>
    </w:rPr>
  </w:style>
  <w:style w:type="paragraph" w:customStyle="1" w:styleId="affffffffff9">
    <w:name w:val="标准文件_索引标题"/>
    <w:basedOn w:val="afffff4"/>
    <w:next w:val="affffd"/>
    <w:qFormat/>
    <w:rPr>
      <w:rFonts w:hAnsi="黑体"/>
    </w:rPr>
  </w:style>
  <w:style w:type="paragraph" w:customStyle="1" w:styleId="affffffffffa">
    <w:name w:val="标准文件_脚注内容"/>
    <w:basedOn w:val="affffd"/>
    <w:qFormat/>
    <w:pPr>
      <w:ind w:leftChars="200" w:left="400" w:hangingChars="200" w:hanging="200"/>
    </w:pPr>
    <w:rPr>
      <w:sz w:val="15"/>
    </w:rPr>
  </w:style>
  <w:style w:type="paragraph" w:customStyle="1" w:styleId="affffffffffb">
    <w:name w:val="标准文件_术语条一"/>
    <w:basedOn w:val="affffffff6"/>
    <w:next w:val="affffd"/>
    <w:qFormat/>
  </w:style>
  <w:style w:type="paragraph" w:customStyle="1" w:styleId="affffffffffc">
    <w:name w:val="标准文件_术语条二"/>
    <w:basedOn w:val="affffffff9"/>
    <w:next w:val="affffd"/>
    <w:qFormat/>
  </w:style>
  <w:style w:type="paragraph" w:customStyle="1" w:styleId="affffffffffd">
    <w:name w:val="标准文件_术语条三"/>
    <w:basedOn w:val="affffffff8"/>
    <w:next w:val="affffd"/>
    <w:qFormat/>
  </w:style>
  <w:style w:type="paragraph" w:customStyle="1" w:styleId="affffffffffe">
    <w:name w:val="标准文件_术语条四"/>
    <w:basedOn w:val="affffffffb"/>
    <w:next w:val="affffd"/>
    <w:qFormat/>
  </w:style>
  <w:style w:type="paragraph" w:customStyle="1" w:styleId="afffffffffff">
    <w:name w:val="标准文件_术语条五"/>
    <w:basedOn w:val="affffffff7"/>
    <w:next w:val="affffd"/>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0">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E45BB64522B4FFAA0F23DD8DF88D435"/>
        <w:category>
          <w:name w:val="常规"/>
          <w:gallery w:val="placeholder"/>
        </w:category>
        <w:types>
          <w:type w:val="bbPlcHdr"/>
        </w:types>
        <w:behaviors>
          <w:behavior w:val="content"/>
        </w:behaviors>
        <w:guid w:val="{F96B9D2B-A033-4CE1-9D99-DD9B826FFAA2}"/>
      </w:docPartPr>
      <w:docPartBody>
        <w:p w:rsidR="00841167" w:rsidRDefault="00FC0E2D">
          <w:pPr>
            <w:pStyle w:val="BE45BB64522B4FFAA0F23DD8DF88D435"/>
          </w:pPr>
          <w:r>
            <w:rPr>
              <w:rStyle w:val="1"/>
              <w:rFonts w:hint="eastAsia"/>
            </w:rPr>
            <w:t>单击或点击此处输入文字。</w:t>
          </w:r>
        </w:p>
      </w:docPartBody>
    </w:docPart>
    <w:docPart>
      <w:docPartPr>
        <w:name w:val="6B249C04AB87428AA1F2F08E11B23C9E"/>
        <w:category>
          <w:name w:val="常规"/>
          <w:gallery w:val="placeholder"/>
        </w:category>
        <w:types>
          <w:type w:val="bbPlcHdr"/>
        </w:types>
        <w:behaviors>
          <w:behavior w:val="content"/>
        </w:behaviors>
        <w:guid w:val="{0D374259-84BF-4068-BF4E-C6DE4B6152B9}"/>
      </w:docPartPr>
      <w:docPartBody>
        <w:p w:rsidR="00841167" w:rsidRDefault="00FC0E2D">
          <w:pPr>
            <w:pStyle w:val="6B249C04AB87428AA1F2F08E11B23C9E"/>
          </w:pPr>
          <w:r>
            <w:rPr>
              <w:rStyle w:val="1"/>
              <w:rFonts w:hint="eastAsia"/>
            </w:rPr>
            <w:t>选择一项。</w:t>
          </w:r>
        </w:p>
      </w:docPartBody>
    </w:docPart>
    <w:docPart>
      <w:docPartPr>
        <w:name w:val="9F7A2EF066F84ACAB57FBF19A10443BF"/>
        <w:category>
          <w:name w:val="常规"/>
          <w:gallery w:val="placeholder"/>
        </w:category>
        <w:types>
          <w:type w:val="bbPlcHdr"/>
        </w:types>
        <w:behaviors>
          <w:behavior w:val="content"/>
        </w:behaviors>
        <w:guid w:val="{69A6833E-E6B0-4831-9775-CA4E402874E7}"/>
      </w:docPartPr>
      <w:docPartBody>
        <w:p w:rsidR="00841167" w:rsidRDefault="00FC0E2D">
          <w:pPr>
            <w:pStyle w:val="9F7A2EF066F84ACAB57FBF19A10443BF"/>
          </w:pPr>
          <w:r>
            <w:rPr>
              <w:rStyle w:val="1"/>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微软雅黑"/>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2E7"/>
    <w:rsid w:val="00005038"/>
    <w:rsid w:val="00045013"/>
    <w:rsid w:val="000C401E"/>
    <w:rsid w:val="000F11DD"/>
    <w:rsid w:val="001B5468"/>
    <w:rsid w:val="001C5821"/>
    <w:rsid w:val="002102BA"/>
    <w:rsid w:val="0024194B"/>
    <w:rsid w:val="002712E7"/>
    <w:rsid w:val="003D7FDA"/>
    <w:rsid w:val="003E5E56"/>
    <w:rsid w:val="003E720E"/>
    <w:rsid w:val="003E7C7A"/>
    <w:rsid w:val="00430198"/>
    <w:rsid w:val="00462097"/>
    <w:rsid w:val="004A2D00"/>
    <w:rsid w:val="006A0F6E"/>
    <w:rsid w:val="007C25C9"/>
    <w:rsid w:val="00841167"/>
    <w:rsid w:val="00884D9D"/>
    <w:rsid w:val="0094412F"/>
    <w:rsid w:val="009D71D7"/>
    <w:rsid w:val="00A747C3"/>
    <w:rsid w:val="00A768B5"/>
    <w:rsid w:val="00A8619A"/>
    <w:rsid w:val="00B64320"/>
    <w:rsid w:val="00C86C9B"/>
    <w:rsid w:val="00CA4F32"/>
    <w:rsid w:val="00CB68C5"/>
    <w:rsid w:val="00DA41C0"/>
    <w:rsid w:val="00DF495D"/>
    <w:rsid w:val="00FC0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semiHidden="0" w:uiPriority="1" w:qFormat="1"/>
    <w:lsdException w:name="Normal Table" w:semiHidden="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Pr>
      <w:color w:val="808080"/>
    </w:rPr>
  </w:style>
  <w:style w:type="paragraph" w:customStyle="1" w:styleId="BE45BB64522B4FFAA0F23DD8DF88D435">
    <w:name w:val="BE45BB64522B4FFAA0F23DD8DF88D435"/>
    <w:qFormat/>
    <w:pPr>
      <w:widowControl w:val="0"/>
      <w:jc w:val="both"/>
    </w:pPr>
    <w:rPr>
      <w:kern w:val="2"/>
      <w:sz w:val="21"/>
      <w:szCs w:val="22"/>
    </w:rPr>
  </w:style>
  <w:style w:type="paragraph" w:customStyle="1" w:styleId="6B249C04AB87428AA1F2F08E11B23C9E">
    <w:name w:val="6B249C04AB87428AA1F2F08E11B23C9E"/>
    <w:qFormat/>
    <w:pPr>
      <w:widowControl w:val="0"/>
      <w:jc w:val="both"/>
    </w:pPr>
    <w:rPr>
      <w:kern w:val="2"/>
      <w:sz w:val="21"/>
      <w:szCs w:val="22"/>
    </w:rPr>
  </w:style>
  <w:style w:type="paragraph" w:customStyle="1" w:styleId="9F7A2EF066F84ACAB57FBF19A10443BF">
    <w:name w:val="9F7A2EF066F84ACAB57FBF19A10443BF"/>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semiHidden="0" w:uiPriority="1" w:qFormat="1"/>
    <w:lsdException w:name="Normal Table" w:semiHidden="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Pr>
      <w:color w:val="808080"/>
    </w:rPr>
  </w:style>
  <w:style w:type="paragraph" w:customStyle="1" w:styleId="BE45BB64522B4FFAA0F23DD8DF88D435">
    <w:name w:val="BE45BB64522B4FFAA0F23DD8DF88D435"/>
    <w:qFormat/>
    <w:pPr>
      <w:widowControl w:val="0"/>
      <w:jc w:val="both"/>
    </w:pPr>
    <w:rPr>
      <w:kern w:val="2"/>
      <w:sz w:val="21"/>
      <w:szCs w:val="22"/>
    </w:rPr>
  </w:style>
  <w:style w:type="paragraph" w:customStyle="1" w:styleId="6B249C04AB87428AA1F2F08E11B23C9E">
    <w:name w:val="6B249C04AB87428AA1F2F08E11B23C9E"/>
    <w:qFormat/>
    <w:pPr>
      <w:widowControl w:val="0"/>
      <w:jc w:val="both"/>
    </w:pPr>
    <w:rPr>
      <w:kern w:val="2"/>
      <w:sz w:val="21"/>
      <w:szCs w:val="22"/>
    </w:rPr>
  </w:style>
  <w:style w:type="paragraph" w:customStyle="1" w:styleId="9F7A2EF066F84ACAB57FBF19A10443BF">
    <w:name w:val="9F7A2EF066F84ACAB57FBF19A10443BF"/>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584</Words>
  <Characters>3332</Characters>
  <Application>Microsoft Office Word</Application>
  <DocSecurity>0</DocSecurity>
  <Lines>27</Lines>
  <Paragraphs>7</Paragraphs>
  <ScaleCrop>false</ScaleCrop>
  <Company>PCMI</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Lenovo</dc:creator>
  <dc:description>&lt;config cover="true" show_menu="true" version="1.0.0" doctype="SDKXY"&gt;_x000d_
&lt;/config&gt;</dc:description>
  <cp:lastModifiedBy>Lenovo</cp:lastModifiedBy>
  <cp:revision>7</cp:revision>
  <cp:lastPrinted>2022-04-12T07:30:00Z</cp:lastPrinted>
  <dcterms:created xsi:type="dcterms:W3CDTF">2022-05-27T06:55:00Z</dcterms:created>
  <dcterms:modified xsi:type="dcterms:W3CDTF">2022-06-09T06:33:00Z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2052-11.1.0.11365</vt:lpwstr>
  </property>
  <property fmtid="{D5CDD505-2E9C-101B-9397-08002B2CF9AE}" pid="15" name="ICV">
    <vt:lpwstr>3D5E22CAA9EE480FBC5A5C7F3837DB62</vt:lpwstr>
  </property>
</Properties>
</file>