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/>
        </w:rPr>
      </w:pPr>
      <w:r>
        <w:rPr>
          <w:rFonts w:hint="eastAsia" w:ascii="宋体" w:hAnsi="宋体"/>
        </w:rPr>
        <w:t>ICS号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中国标准文献分类号</w:t>
      </w:r>
    </w:p>
    <w:p>
      <w:pPr>
        <w:spacing w:line="360" w:lineRule="auto"/>
        <w:rPr>
          <w:rFonts w:ascii="宋体" w:hAnsi="宋体"/>
          <w:szCs w:val="22"/>
        </w:rPr>
      </w:pPr>
    </w:p>
    <w:p>
      <w:pPr>
        <w:spacing w:line="360" w:lineRule="auto"/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团   体   标   准</w:t>
      </w:r>
    </w:p>
    <w:p>
      <w:pPr>
        <w:spacing w:line="360" w:lineRule="auto"/>
        <w:jc w:val="right"/>
        <w:rPr>
          <w:rFonts w:ascii="方正仿宋简体" w:hAnsi="黑体"/>
          <w:szCs w:val="21"/>
        </w:rPr>
      </w:pPr>
      <w:r>
        <w:rPr>
          <w:rFonts w:hint="eastAsia" w:ascii="方正仿宋简体" w:hAnsi="黑体"/>
          <w:szCs w:val="21"/>
        </w:rPr>
        <w:t>T/CGCC XX-20XX</w:t>
      </w:r>
    </w:p>
    <w:p>
      <w:pPr>
        <w:spacing w:line="360" w:lineRule="auto"/>
        <w:jc w:val="right"/>
        <w:rPr>
          <w:rFonts w:ascii="黑体" w:hAnsi="黑体" w:eastAsia="黑体"/>
          <w:sz w:val="24"/>
        </w:rPr>
      </w:pPr>
    </w:p>
    <w:p>
      <w:pPr>
        <w:spacing w:line="360" w:lineRule="auto"/>
        <w:rPr>
          <w:rFonts w:ascii="Calibri" w:hAnsi="Calibri"/>
          <w:b/>
          <w:sz w:val="48"/>
          <w:szCs w:val="48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71120</wp:posOffset>
                </wp:positionV>
                <wp:extent cx="5676900" cy="0"/>
                <wp:effectExtent l="0" t="9525" r="0" b="9525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margin-left:2.35pt;margin-top:5.6pt;height:0pt;width:447pt;z-index:251670528;mso-width-relative:page;mso-height-relative:page;" filled="f" stroked="t" coordsize="21600,21600" o:gfxdata="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67zzdEAAAAHAQAADwAAAAAAAAAB&#10;ACAAAAAiAAAAZHJzL2Rvd25yZXYueG1sUEsBAhQAFAAAAAgAh07iQE4tbHbeAQAA4QMAAA4AAAAA&#10;AAAAAQAgAAAAIAEAAGRycy9lMm9Eb2MueG1sUEsFBgAAAAAGAAYAWQEAAHA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ascii="Calibri" w:hAnsi="Calibri"/>
          <w:b/>
          <w:sz w:val="48"/>
          <w:szCs w:val="48"/>
        </w:rPr>
      </w:pPr>
    </w:p>
    <w:p>
      <w:pPr>
        <w:spacing w:line="360" w:lineRule="auto"/>
        <w:rPr>
          <w:rFonts w:ascii="Calibri" w:hAnsi="Calibri"/>
          <w:b/>
          <w:sz w:val="48"/>
          <w:szCs w:val="48"/>
        </w:rPr>
      </w:pPr>
    </w:p>
    <w:p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城市区域商业价值评价指南</w:t>
      </w:r>
    </w:p>
    <w:p>
      <w:pPr>
        <w:spacing w:line="360" w:lineRule="auto"/>
        <w:jc w:val="center"/>
        <w:rPr>
          <w:rFonts w:ascii="Calibri" w:hAnsi="Calibri"/>
          <w:sz w:val="30"/>
          <w:szCs w:val="30"/>
        </w:rPr>
      </w:pPr>
      <w:bookmarkStart w:id="21" w:name="_GoBack"/>
      <w:bookmarkEnd w:id="21"/>
      <w:r>
        <w:rPr>
          <w:rFonts w:ascii="Calibri" w:hAnsi="Calibri"/>
          <w:sz w:val="30"/>
          <w:szCs w:val="30"/>
        </w:rPr>
        <w:t>Guide to the evaluation of city region</w:t>
      </w:r>
      <w:r>
        <w:rPr>
          <w:rFonts w:hint="eastAsia" w:ascii="Calibri" w:hAnsi="Calibri"/>
          <w:sz w:val="30"/>
          <w:szCs w:val="30"/>
        </w:rPr>
        <w:t>s</w:t>
      </w:r>
      <w:r>
        <w:rPr>
          <w:rFonts w:ascii="Calibri" w:hAnsi="Calibri"/>
          <w:sz w:val="30"/>
          <w:szCs w:val="30"/>
        </w:rPr>
        <w:t xml:space="preserve">’ </w:t>
      </w:r>
      <w:r>
        <w:rPr>
          <w:rFonts w:hint="eastAsia" w:ascii="Calibri" w:hAnsi="Calibri"/>
          <w:sz w:val="30"/>
          <w:szCs w:val="30"/>
        </w:rPr>
        <w:t>commercial</w:t>
      </w:r>
      <w:r>
        <w:rPr>
          <w:rFonts w:ascii="Calibri" w:hAnsi="Calibri"/>
          <w:sz w:val="30"/>
          <w:szCs w:val="30"/>
        </w:rPr>
        <w:t xml:space="preserve"> value</w:t>
      </w:r>
    </w:p>
    <w:p>
      <w:pPr>
        <w:spacing w:line="360" w:lineRule="auto"/>
        <w:jc w:val="center"/>
        <w:rPr>
          <w:rFonts w:hint="eastAsia" w:ascii="Calibri" w:hAnsi="Calibri"/>
          <w:sz w:val="30"/>
          <w:szCs w:val="30"/>
        </w:rPr>
      </w:pPr>
    </w:p>
    <w:p>
      <w:pPr>
        <w:spacing w:line="360" w:lineRule="auto"/>
        <w:jc w:val="center"/>
        <w:rPr>
          <w:rFonts w:ascii="Calibri" w:hAnsi="Calibri"/>
          <w:sz w:val="30"/>
          <w:szCs w:val="30"/>
        </w:rPr>
      </w:pPr>
      <w:r>
        <w:rPr>
          <w:rFonts w:hint="eastAsia" w:ascii="Calibri" w:hAnsi="Calibri"/>
          <w:sz w:val="30"/>
          <w:szCs w:val="30"/>
        </w:rPr>
        <w:t>（</w:t>
      </w:r>
      <w:r>
        <w:rPr>
          <w:rFonts w:hint="eastAsia" w:ascii="Calibri" w:hAnsi="Calibri"/>
          <w:sz w:val="30"/>
          <w:szCs w:val="30"/>
          <w:lang w:eastAsia="zh-CN"/>
        </w:rPr>
        <w:t>征求意见稿</w:t>
      </w:r>
      <w:r>
        <w:rPr>
          <w:rFonts w:hint="eastAsia" w:ascii="Calibri" w:hAnsi="Calibri"/>
          <w:sz w:val="30"/>
          <w:szCs w:val="30"/>
        </w:rPr>
        <w:t>）</w:t>
      </w:r>
    </w:p>
    <w:p>
      <w:pPr>
        <w:spacing w:line="360" w:lineRule="auto"/>
        <w:rPr>
          <w:rFonts w:ascii="Calibri" w:hAnsi="Calibri"/>
          <w:sz w:val="30"/>
          <w:szCs w:val="30"/>
        </w:rPr>
      </w:pPr>
    </w:p>
    <w:p>
      <w:pPr>
        <w:spacing w:line="360" w:lineRule="auto"/>
        <w:rPr>
          <w:rFonts w:ascii="Calibri" w:hAnsi="Calibri"/>
          <w:sz w:val="30"/>
          <w:szCs w:val="30"/>
        </w:rPr>
      </w:pPr>
    </w:p>
    <w:p>
      <w:pPr>
        <w:spacing w:line="360" w:lineRule="auto"/>
        <w:rPr>
          <w:rFonts w:ascii="Calibri" w:hAnsi="Calibri"/>
          <w:sz w:val="30"/>
          <w:szCs w:val="30"/>
        </w:rPr>
      </w:pPr>
    </w:p>
    <w:p>
      <w:pPr>
        <w:spacing w:line="360" w:lineRule="auto"/>
        <w:rPr>
          <w:rFonts w:ascii="Calibri" w:hAnsi="Calibri"/>
          <w:sz w:val="30"/>
          <w:szCs w:val="30"/>
        </w:rPr>
      </w:pPr>
    </w:p>
    <w:p>
      <w:pPr>
        <w:spacing w:line="360" w:lineRule="auto"/>
        <w:rPr>
          <w:rFonts w:ascii="方正粗圆简体" w:hAnsi="方正粗宋简体" w:eastAsia="方正粗圆简体"/>
          <w:sz w:val="30"/>
          <w:szCs w:val="30"/>
          <w:u w:val="single"/>
        </w:rPr>
      </w:pPr>
      <w:r>
        <w:rPr>
          <w:sz w:val="30"/>
          <w:szCs w:val="30"/>
          <w:u w:val="single"/>
        </w:rPr>
        <w:t>xxxx-xx-xx</w:t>
      </w:r>
      <w:r>
        <w:rPr>
          <w:rFonts w:hint="eastAsia" w:ascii="黑体" w:hAnsi="黑体" w:eastAsia="黑体"/>
          <w:sz w:val="30"/>
          <w:szCs w:val="30"/>
          <w:u w:val="single"/>
        </w:rPr>
        <w:t>发布</w:t>
      </w:r>
      <w:r>
        <w:rPr>
          <w:sz w:val="30"/>
          <w:szCs w:val="30"/>
          <w:u w:val="single"/>
        </w:rPr>
        <w:t xml:space="preserve">                              xxxx-xx-xx</w:t>
      </w:r>
      <w:r>
        <w:rPr>
          <w:rFonts w:hint="eastAsia" w:ascii="黑体" w:hAnsi="黑体" w:eastAsia="黑体"/>
          <w:sz w:val="30"/>
          <w:szCs w:val="30"/>
          <w:u w:val="single"/>
        </w:rPr>
        <w:t>实施</w:t>
      </w: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中国商业联合会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发布</w:t>
      </w: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  <w:sectPr>
          <w:headerReference r:id="rId4" w:type="first"/>
          <w:headerReference r:id="rId3" w:type="default"/>
          <w:footerReference r:id="rId5" w:type="even"/>
          <w:pgSz w:w="11906" w:h="16838"/>
          <w:pgMar w:top="2041" w:right="1474" w:bottom="1361" w:left="1474" w:header="851" w:footer="1418" w:gutter="0"/>
          <w:cols w:space="425" w:num="1"/>
          <w:titlePg/>
          <w:docGrid w:linePitch="286" w:charSpace="-1638"/>
        </w:sectPr>
      </w:pPr>
    </w:p>
    <w:p>
      <w:pPr>
        <w:pStyle w:val="24"/>
        <w:spacing w:before="120" w:after="120"/>
      </w:pPr>
      <w:bookmarkStart w:id="0" w:name="_Toc307995780"/>
      <w:bookmarkStart w:id="1" w:name="_Toc307995790"/>
      <w:bookmarkStart w:id="2" w:name="_Toc213478202"/>
      <w:r>
        <w:rPr>
          <w:rFonts w:hint="eastAsia"/>
        </w:rPr>
        <w:t>前</w:t>
      </w:r>
      <w:bookmarkStart w:id="3" w:name="BKQY"/>
      <w:r>
        <w:t>  </w:t>
      </w:r>
      <w:r>
        <w:rPr>
          <w:rFonts w:hint="eastAsia"/>
        </w:rPr>
        <w:t>言</w:t>
      </w:r>
      <w:bookmarkEnd w:id="0"/>
      <w:bookmarkEnd w:id="1"/>
      <w:bookmarkEnd w:id="3"/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  <w:r>
        <w:rPr>
          <w:rFonts w:hint="eastAsia"/>
        </w:rPr>
        <w:t>本文件按照GB/T 1.1—2020《标准化工作导则  第1部分：标准化文件的结构和起草规则》的规定起草。</w:t>
      </w:r>
    </w:p>
    <w:p>
      <w:pPr>
        <w:spacing w:line="360" w:lineRule="auto"/>
        <w:ind w:firstLine="420" w:firstLineChars="200"/>
        <w:rPr>
          <w:rFonts w:ascii="宋体" w:hAnsi="宋体" w:cs="AdobeHeitiStd-Regular"/>
          <w:kern w:val="0"/>
          <w:szCs w:val="21"/>
        </w:rPr>
      </w:pPr>
      <w:r>
        <w:rPr>
          <w:rFonts w:hint="eastAsia" w:ascii="宋体" w:hAnsi="宋体" w:cs="AdobeHeitiStd-Regular"/>
          <w:kern w:val="0"/>
          <w:szCs w:val="21"/>
        </w:rPr>
        <w:t>请注意本文件的某些内容可能涉及专利。本文件的发布机构不承担识别专利的责任。</w:t>
      </w:r>
    </w:p>
    <w:p>
      <w:pPr>
        <w:spacing w:line="360" w:lineRule="auto"/>
        <w:ind w:firstLine="420" w:firstLineChars="200"/>
        <w:rPr>
          <w:rFonts w:ascii="宋体" w:hAnsi="宋体" w:cs="AdobeHeitiStd-Regular"/>
          <w:kern w:val="0"/>
          <w:szCs w:val="21"/>
        </w:rPr>
      </w:pPr>
      <w:r>
        <w:rPr>
          <w:rFonts w:hint="eastAsia" w:ascii="宋体" w:hAnsi="宋体" w:cs="AdobeHeitiStd-Regular"/>
          <w:kern w:val="0"/>
          <w:szCs w:val="21"/>
        </w:rPr>
        <w:t>本文件由广东赢商网数据服务股份有限公司提出。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AdobeHeitiStd-Regular"/>
          <w:kern w:val="0"/>
          <w:szCs w:val="21"/>
        </w:rPr>
        <w:t>本文件由中国商业联合会</w:t>
      </w:r>
      <w:r>
        <w:rPr>
          <w:rFonts w:hint="eastAsia"/>
        </w:rPr>
        <w:t>归口。</w:t>
      </w:r>
    </w:p>
    <w:p>
      <w:pPr>
        <w:spacing w:line="360" w:lineRule="auto"/>
        <w:ind w:firstLine="420" w:firstLineChars="200"/>
        <w:rPr>
          <w:rFonts w:ascii="宋体" w:hAnsi="宋体" w:cs="AdobeHeitiStd-Regular"/>
          <w:kern w:val="0"/>
          <w:szCs w:val="21"/>
        </w:rPr>
      </w:pPr>
      <w:r>
        <w:rPr>
          <w:rFonts w:hint="eastAsia" w:ascii="宋体" w:hAnsi="宋体" w:cs="AdobeHeitiStd-Regular"/>
          <w:kern w:val="0"/>
          <w:szCs w:val="21"/>
        </w:rPr>
        <w:t>本文件起草单位:</w:t>
      </w:r>
    </w:p>
    <w:p>
      <w:pPr>
        <w:spacing w:line="360" w:lineRule="auto"/>
        <w:ind w:firstLine="420" w:firstLineChars="200"/>
        <w:rPr>
          <w:rFonts w:ascii="宋体" w:hAnsi="宋体" w:cs="AdobeHeitiStd-Regular"/>
          <w:kern w:val="0"/>
          <w:szCs w:val="21"/>
        </w:rPr>
      </w:pPr>
      <w:r>
        <w:rPr>
          <w:rFonts w:hint="eastAsia" w:ascii="宋体" w:hAnsi="宋体" w:cs="AdobeHeitiStd-Regular"/>
          <w:kern w:val="0"/>
          <w:szCs w:val="21"/>
        </w:rPr>
        <w:t xml:space="preserve">本文件主要起草人: 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before="156" w:after="156" w:line="360" w:lineRule="auto"/>
        <w:ind w:left="420" w:leftChars="200"/>
        <w:rPr>
          <w:rFonts w:hAnsi="宋体"/>
          <w:color w:val="000000"/>
        </w:rPr>
      </w:pPr>
    </w:p>
    <w:p>
      <w:pPr>
        <w:spacing w:before="156" w:after="156" w:line="360" w:lineRule="auto"/>
        <w:ind w:left="420" w:leftChars="200"/>
        <w:rPr>
          <w:rFonts w:hAnsi="宋体"/>
          <w:color w:val="000000"/>
        </w:rPr>
      </w:pPr>
    </w:p>
    <w:p>
      <w:pPr>
        <w:spacing w:before="156" w:after="156" w:line="360" w:lineRule="auto"/>
        <w:ind w:left="420" w:leftChars="200"/>
        <w:rPr>
          <w:rFonts w:hAnsi="宋体"/>
          <w:color w:val="000000"/>
        </w:rPr>
      </w:pPr>
    </w:p>
    <w:p>
      <w:pPr>
        <w:spacing w:before="156" w:after="156" w:line="360" w:lineRule="auto"/>
        <w:ind w:left="420" w:leftChars="200"/>
        <w:rPr>
          <w:rFonts w:hAnsi="宋体"/>
          <w:color w:val="000000"/>
        </w:rPr>
      </w:pPr>
    </w:p>
    <w:p>
      <w:pPr>
        <w:spacing w:before="156" w:after="156" w:line="360" w:lineRule="auto"/>
        <w:ind w:left="420" w:leftChars="200"/>
        <w:rPr>
          <w:rFonts w:hAnsi="宋体"/>
          <w:color w:val="000000"/>
        </w:rPr>
      </w:pPr>
    </w:p>
    <w:p>
      <w:pPr>
        <w:spacing w:before="156" w:after="156" w:line="360" w:lineRule="auto"/>
        <w:ind w:left="420" w:leftChars="200"/>
        <w:rPr>
          <w:rFonts w:hAnsi="宋体"/>
          <w:color w:val="000000"/>
        </w:rPr>
      </w:pPr>
    </w:p>
    <w:p>
      <w:pPr>
        <w:spacing w:before="156" w:after="156" w:line="360" w:lineRule="auto"/>
        <w:rPr>
          <w:rFonts w:hAnsi="宋体"/>
          <w:color w:val="000000"/>
        </w:rPr>
      </w:pPr>
    </w:p>
    <w:bookmarkEnd w:id="2"/>
    <w:p>
      <w:pPr>
        <w:spacing w:before="156" w:after="156" w:line="360" w:lineRule="auto"/>
        <w:ind w:firstLine="480" w:firstLineChars="150"/>
        <w:rPr>
          <w:color w:val="FF0000"/>
          <w:sz w:val="32"/>
          <w:szCs w:val="32"/>
        </w:rPr>
      </w:pPr>
    </w:p>
    <w:p>
      <w:pPr>
        <w:spacing w:before="156" w:after="156" w:line="360" w:lineRule="auto"/>
        <w:ind w:firstLine="480" w:firstLineChars="150"/>
        <w:rPr>
          <w:color w:val="FF0000"/>
          <w:sz w:val="32"/>
          <w:szCs w:val="32"/>
        </w:rPr>
      </w:pPr>
    </w:p>
    <w:p>
      <w:pPr>
        <w:spacing w:before="156" w:after="156" w:line="360" w:lineRule="auto"/>
        <w:ind w:firstLine="480" w:firstLineChars="150"/>
        <w:rPr>
          <w:color w:val="FF0000"/>
          <w:sz w:val="32"/>
          <w:szCs w:val="32"/>
        </w:rPr>
      </w:pPr>
    </w:p>
    <w:p>
      <w:pPr>
        <w:spacing w:before="156" w:after="156" w:line="360" w:lineRule="auto"/>
        <w:ind w:firstLine="480" w:firstLineChars="150"/>
        <w:rPr>
          <w:color w:val="FF0000"/>
          <w:sz w:val="32"/>
          <w:szCs w:val="32"/>
        </w:rPr>
      </w:pPr>
    </w:p>
    <w:p>
      <w:pPr>
        <w:spacing w:before="156" w:after="156" w:line="360" w:lineRule="auto"/>
        <w:rPr>
          <w:rFonts w:hAnsi="宋体"/>
          <w:color w:val="000000"/>
          <w:szCs w:val="21"/>
        </w:rPr>
      </w:pPr>
    </w:p>
    <w:p>
      <w:pPr>
        <w:spacing w:before="156" w:after="156" w:line="360" w:lineRule="auto"/>
        <w:jc w:val="center"/>
        <w:rPr>
          <w:rFonts w:ascii="黑体" w:hAnsi="宋体" w:eastAsia="黑体"/>
          <w:sz w:val="32"/>
          <w:szCs w:val="32"/>
        </w:rPr>
      </w:pPr>
      <w:bookmarkStart w:id="4" w:name="SectionMark4"/>
      <w:r>
        <w:rPr>
          <w:rFonts w:ascii="黑体" w:hAnsi="宋体" w:eastAsia="黑体"/>
          <w:sz w:val="32"/>
          <w:szCs w:val="32"/>
        </w:rPr>
        <w:br w:type="page"/>
      </w:r>
    </w:p>
    <w:p>
      <w:pPr>
        <w:spacing w:before="156" w:after="156" w:line="360" w:lineRule="auto"/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hAnsi="宋体" w:eastAsia="黑体"/>
          <w:sz w:val="32"/>
          <w:szCs w:val="32"/>
        </w:rPr>
        <w:t>城市区域商业价值评价指南</w:t>
      </w:r>
    </w:p>
    <w:p>
      <w:pPr>
        <w:pStyle w:val="25"/>
        <w:spacing w:before="120" w:after="120"/>
      </w:pPr>
    </w:p>
    <w:p>
      <w:pPr>
        <w:pStyle w:val="26"/>
        <w:spacing w:before="240" w:after="240"/>
        <w:rPr>
          <w:rFonts w:hAnsi="黑体"/>
          <w:color w:val="000000"/>
          <w:szCs w:val="21"/>
        </w:rPr>
      </w:pPr>
      <w:r>
        <w:rPr>
          <w:rFonts w:hint="eastAsia" w:ascii="微软雅黑" w:hAnsi="微软雅黑"/>
          <w:color w:val="000000"/>
          <w:szCs w:val="21"/>
        </w:rPr>
        <w:t> </w:t>
      </w:r>
      <w:r>
        <w:rPr>
          <w:rFonts w:hint="eastAsia" w:hAnsi="黑体"/>
          <w:color w:val="000000"/>
          <w:szCs w:val="21"/>
        </w:rPr>
        <w:t>范围</w:t>
      </w:r>
    </w:p>
    <w:p>
      <w:pPr>
        <w:pStyle w:val="7"/>
        <w:spacing w:before="0" w:beforeAutospacing="0" w:after="0" w:afterAutospacing="0" w:line="360" w:lineRule="auto"/>
        <w:ind w:firstLine="480"/>
        <w:textAlignment w:val="baseline"/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本文件提供了城市区域商业价值评价的指导，以及数据信息、指标体系、评价方法、评价结果等方面的建议，并给出了相关信息。</w:t>
      </w:r>
    </w:p>
    <w:p>
      <w:pPr>
        <w:pStyle w:val="7"/>
        <w:spacing w:before="0" w:beforeAutospacing="0" w:after="0" w:afterAutospacing="0" w:line="360" w:lineRule="auto"/>
        <w:ind w:firstLine="420" w:firstLineChars="200"/>
        <w:textAlignment w:val="baseline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本文件适用于城市区域商业价值评价。</w:t>
      </w:r>
    </w:p>
    <w:p>
      <w:pPr>
        <w:pStyle w:val="26"/>
        <w:spacing w:before="240" w:after="240" w:line="240" w:lineRule="auto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规范性引用文件</w:t>
      </w:r>
    </w:p>
    <w:p>
      <w:pPr>
        <w:pStyle w:val="7"/>
        <w:spacing w:before="0" w:beforeAutospacing="0" w:after="0" w:afterAutospacing="0" w:line="360" w:lineRule="auto"/>
        <w:ind w:firstLine="480"/>
        <w:textAlignment w:val="baseline"/>
      </w:pPr>
      <w:r>
        <w:rPr>
          <w:rFonts w:hint="eastAsia"/>
          <w:sz w:val="21"/>
          <w:szCs w:val="21"/>
        </w:rPr>
        <w:t>本文件没有规范性引用文件。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　　</w:t>
      </w:r>
    </w:p>
    <w:p>
      <w:pPr>
        <w:pStyle w:val="26"/>
        <w:spacing w:before="240" w:after="240"/>
      </w:pPr>
      <w:r>
        <w:rPr>
          <w:rFonts w:hint="eastAsia"/>
        </w:rPr>
        <w:t>术语和定义</w:t>
      </w:r>
    </w:p>
    <w:p>
      <w:pPr>
        <w:pStyle w:val="34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下列术语和定义适用于本</w:t>
      </w:r>
      <w:r>
        <w:rPr>
          <w:rFonts w:hint="eastAsia" w:asciiTheme="minorEastAsia" w:hAnsiTheme="minorEastAsia" w:eastAsiaTheme="minorEastAsia"/>
          <w:szCs w:val="21"/>
        </w:rPr>
        <w:t>文件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pStyle w:val="33"/>
        <w:spacing w:before="120" w:after="120" w:line="360" w:lineRule="auto"/>
      </w:pPr>
      <w:r>
        <w:rPr>
          <w:rFonts w:hint="eastAsia"/>
        </w:rPr>
        <w:t>　</w:t>
      </w:r>
    </w:p>
    <w:p>
      <w:pPr>
        <w:pStyle w:val="34"/>
        <w:spacing w:line="360" w:lineRule="auto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城市区域商业价值 city regions’ commercial value</w:t>
      </w:r>
    </w:p>
    <w:p>
      <w:pPr>
        <w:pStyle w:val="25"/>
        <w:spacing w:before="120" w:after="120"/>
        <w:rPr>
          <w:rFonts w:hAnsi="宋体" w:cs="宋体"/>
          <w:szCs w:val="21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是以城市区域为主要服务对象，指一个城市内各个区域间的，基于消费、交易的经济效益和商业竞争的相对关系表现。指一个城市内各个区域的商业价值和商业竞争间的相对关系表现。</w:t>
      </w:r>
    </w:p>
    <w:p>
      <w:pPr>
        <w:pStyle w:val="26"/>
        <w:spacing w:before="240" w:after="240"/>
      </w:pPr>
      <w:bookmarkStart w:id="5" w:name="4.简明科学性原则"/>
      <w:bookmarkEnd w:id="5"/>
      <w:bookmarkStart w:id="6" w:name="sub2177572_1_2"/>
      <w:bookmarkEnd w:id="6"/>
      <w:bookmarkStart w:id="7" w:name="1-5"/>
      <w:bookmarkEnd w:id="7"/>
      <w:bookmarkStart w:id="8" w:name="sub2177572_1_4"/>
      <w:bookmarkEnd w:id="8"/>
      <w:bookmarkStart w:id="9" w:name="sub2177572_1_5"/>
      <w:bookmarkEnd w:id="9"/>
      <w:bookmarkStart w:id="10" w:name="1_5"/>
      <w:bookmarkEnd w:id="10"/>
      <w:bookmarkStart w:id="11" w:name="1_3"/>
      <w:bookmarkEnd w:id="11"/>
      <w:bookmarkStart w:id="12" w:name="1_4"/>
      <w:bookmarkEnd w:id="12"/>
      <w:bookmarkStart w:id="13" w:name="1-2"/>
      <w:bookmarkEnd w:id="13"/>
      <w:bookmarkStart w:id="14" w:name="1-4"/>
      <w:bookmarkEnd w:id="14"/>
      <w:bookmarkStart w:id="15" w:name="2.典型性原则"/>
      <w:bookmarkEnd w:id="15"/>
      <w:bookmarkStart w:id="16" w:name="sub2177572_1_3"/>
      <w:bookmarkEnd w:id="16"/>
      <w:bookmarkStart w:id="17" w:name="1-3"/>
      <w:bookmarkEnd w:id="17"/>
      <w:bookmarkStart w:id="18" w:name="1_2"/>
      <w:bookmarkEnd w:id="18"/>
      <w:bookmarkStart w:id="19" w:name="3.动态性原则"/>
      <w:bookmarkEnd w:id="19"/>
      <w:bookmarkStart w:id="20" w:name="5.可比、可操作、可量化原则"/>
      <w:bookmarkEnd w:id="20"/>
      <w:r>
        <w:rPr>
          <w:rFonts w:hint="eastAsia"/>
        </w:rPr>
        <w:t>数据信息</w:t>
      </w:r>
    </w:p>
    <w:p>
      <w:pPr>
        <w:pStyle w:val="33"/>
        <w:numPr>
          <w:ilvl w:val="0"/>
          <w:numId w:val="0"/>
        </w:numPr>
        <w:spacing w:before="120" w:after="120" w:line="360" w:lineRule="auto"/>
      </w:pPr>
      <w:r>
        <w:rPr>
          <w:rFonts w:hint="eastAsia"/>
        </w:rPr>
        <w:t>4.1数据来源</w:t>
      </w:r>
    </w:p>
    <w:p>
      <w:pPr>
        <w:pStyle w:val="25"/>
        <w:spacing w:before="120" w:after="120"/>
      </w:pPr>
      <w:r>
        <w:rPr>
          <w:rFonts w:hint="eastAsia"/>
        </w:rPr>
        <w:t>数据信息获取见表1。</w:t>
      </w:r>
    </w:p>
    <w:p>
      <w:pPr>
        <w:pStyle w:val="37"/>
        <w:spacing w:before="120" w:after="120"/>
      </w:pPr>
      <w:r>
        <w:rPr>
          <w:rFonts w:hint="eastAsia"/>
        </w:rPr>
        <w:t>数据来源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数据信息</w:t>
            </w:r>
          </w:p>
        </w:tc>
        <w:tc>
          <w:tcPr>
            <w:tcW w:w="6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公开数据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政府统计年鉴、政府统计公报、政府工作报告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零售商业地产行业数据</w:t>
            </w:r>
          </w:p>
        </w:tc>
        <w:tc>
          <w:tcPr>
            <w:tcW w:w="6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商业地产项目委托方、品牌委托方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第三方采购数据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权威大数据平台</w:t>
            </w:r>
          </w:p>
        </w:tc>
      </w:tr>
    </w:tbl>
    <w:p>
      <w:pPr>
        <w:pStyle w:val="33"/>
        <w:numPr>
          <w:ilvl w:val="0"/>
          <w:numId w:val="0"/>
        </w:numPr>
        <w:spacing w:before="120" w:after="120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4.2数据信息获取原则</w:t>
      </w:r>
    </w:p>
    <w:p>
      <w:pPr>
        <w:pStyle w:val="32"/>
        <w:numPr>
          <w:ilvl w:val="0"/>
          <w:numId w:val="0"/>
        </w:numPr>
        <w:spacing w:before="120" w:after="120"/>
        <w:rPr>
          <w:rFonts w:hAnsi="黑体" w:cs="宋体"/>
        </w:rPr>
      </w:pPr>
      <w:r>
        <w:rPr>
          <w:rFonts w:hint="eastAsia" w:hAnsi="黑体" w:cs="宋体"/>
        </w:rPr>
        <w:t>4.2.1真实性原则</w:t>
      </w:r>
    </w:p>
    <w:p>
      <w:pPr>
        <w:pStyle w:val="25"/>
        <w:spacing w:before="120" w:after="120"/>
        <w:rPr>
          <w:rFonts w:hAnsi="宋体" w:cs="宋体"/>
        </w:rPr>
      </w:pPr>
      <w:r>
        <w:rPr>
          <w:rFonts w:hint="eastAsia" w:hAnsi="宋体" w:cs="宋体"/>
        </w:rPr>
        <w:t>数据来源真实可靠。</w:t>
      </w:r>
    </w:p>
    <w:p>
      <w:pPr>
        <w:pStyle w:val="32"/>
        <w:numPr>
          <w:ilvl w:val="0"/>
          <w:numId w:val="0"/>
        </w:numPr>
        <w:spacing w:before="120" w:after="120"/>
        <w:rPr>
          <w:rFonts w:hAnsi="黑体" w:cs="宋体"/>
        </w:rPr>
      </w:pPr>
      <w:r>
        <w:rPr>
          <w:rFonts w:hint="eastAsia" w:hAnsi="黑体" w:cs="宋体"/>
        </w:rPr>
        <w:t>4.2.2时效性原则</w:t>
      </w:r>
    </w:p>
    <w:p>
      <w:pPr>
        <w:pStyle w:val="25"/>
        <w:spacing w:before="120" w:after="120"/>
      </w:pPr>
      <w:r>
        <w:rPr>
          <w:rFonts w:hint="eastAsia" w:hAnsi="宋体" w:cs="宋体"/>
        </w:rPr>
        <w:t>数据宜选取可获取的最近时段，确保数据实效性。</w:t>
      </w:r>
    </w:p>
    <w:p>
      <w:pPr>
        <w:pStyle w:val="26"/>
        <w:spacing w:before="240" w:after="240"/>
      </w:pPr>
      <w:r>
        <w:rPr>
          <w:rFonts w:hint="eastAsia"/>
        </w:rPr>
        <w:t xml:space="preserve"> 评价方法</w:t>
      </w:r>
    </w:p>
    <w:p>
      <w:pPr>
        <w:pStyle w:val="33"/>
        <w:spacing w:before="120" w:after="120" w:line="360" w:lineRule="auto"/>
      </w:pPr>
      <w:r>
        <w:rPr>
          <w:rFonts w:hint="eastAsia"/>
        </w:rPr>
        <w:t>指标筛选</w:t>
      </w:r>
    </w:p>
    <w:p>
      <w:pPr>
        <w:pStyle w:val="32"/>
        <w:spacing w:before="120" w:after="120" w:line="360" w:lineRule="auto"/>
        <w:ind w:left="0"/>
      </w:pPr>
      <w:r>
        <w:rPr>
          <w:rFonts w:hint="eastAsia"/>
        </w:rPr>
        <w:t>系统性</w:t>
      </w:r>
    </w:p>
    <w:p>
      <w:pPr>
        <w:spacing w:before="120" w:beforeLines="50" w:after="120" w:afterLines="50" w:line="360" w:lineRule="auto"/>
        <w:ind w:firstLine="420" w:firstLineChars="2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</w:rPr>
        <w:t>各指标间有一定关联，既从不同的侧面反映主要特征和状态，也反映各指标间的内在联系。各指标间相互独立，又彼此联系，共同构成一个有机统一体。</w:t>
      </w:r>
    </w:p>
    <w:p>
      <w:pPr>
        <w:pStyle w:val="32"/>
        <w:spacing w:before="120" w:after="120" w:line="360" w:lineRule="auto"/>
        <w:ind w:left="0"/>
      </w:pPr>
      <w:r>
        <w:rPr>
          <w:rFonts w:hint="eastAsia"/>
        </w:rPr>
        <w:t>典型性</w:t>
      </w:r>
    </w:p>
    <w:p>
      <w:pPr>
        <w:spacing w:before="120" w:beforeLines="50" w:after="120" w:afterLines="50" w:line="360" w:lineRule="auto"/>
        <w:ind w:firstLine="420" w:firstLineChars="200"/>
        <w:rPr>
          <w:rFonts w:ascii="宋体" w:hAnsi="宋体" w:cs="宋体"/>
          <w:sz w:val="18"/>
          <w:szCs w:val="21"/>
        </w:rPr>
      </w:pPr>
      <w:r>
        <w:rPr>
          <w:rFonts w:hint="eastAsia" w:ascii="宋体" w:hAnsi="宋体" w:cs="宋体"/>
        </w:rPr>
        <w:t>指标具有典型代表性，能准确反映基本特征，便于计算</w:t>
      </w:r>
      <w:r>
        <w:rPr>
          <w:rFonts w:hint="eastAsia" w:ascii="宋体" w:hAnsi="宋体" w:cs="宋体"/>
          <w:sz w:val="18"/>
          <w:szCs w:val="21"/>
        </w:rPr>
        <w:t>。</w:t>
      </w:r>
    </w:p>
    <w:p>
      <w:pPr>
        <w:pStyle w:val="32"/>
        <w:spacing w:before="120" w:after="120" w:line="360" w:lineRule="auto"/>
        <w:ind w:left="0"/>
      </w:pPr>
      <w:r>
        <w:rPr>
          <w:rFonts w:hint="eastAsia"/>
        </w:rPr>
        <w:t>可比较、可操作、可量化</w:t>
      </w:r>
    </w:p>
    <w:p>
      <w:pPr>
        <w:spacing w:before="120" w:beforeLines="50" w:after="120" w:afterLines="50" w:line="360" w:lineRule="auto"/>
        <w:ind w:firstLine="420" w:firstLineChars="200"/>
        <w:rPr>
          <w:rFonts w:ascii="宋体" w:hAnsi="宋体" w:cs="宋体"/>
          <w:sz w:val="18"/>
          <w:szCs w:val="21"/>
        </w:rPr>
      </w:pPr>
      <w:r>
        <w:rPr>
          <w:rFonts w:hint="eastAsia" w:ascii="宋体" w:hAnsi="宋体" w:cs="宋体"/>
        </w:rPr>
        <w:t>指标简单明了可量化、便于收集，具有可操作性、可比性</w:t>
      </w:r>
      <w:r>
        <w:rPr>
          <w:rFonts w:hint="eastAsia" w:ascii="宋体" w:hAnsi="宋体" w:cs="宋体"/>
          <w:sz w:val="18"/>
          <w:szCs w:val="21"/>
        </w:rPr>
        <w:t>。</w:t>
      </w:r>
    </w:p>
    <w:p>
      <w:pPr>
        <w:pStyle w:val="33"/>
        <w:spacing w:before="120" w:after="120" w:line="360" w:lineRule="auto"/>
      </w:pPr>
      <w:r>
        <w:rPr>
          <w:rFonts w:hint="eastAsia"/>
        </w:rPr>
        <w:t>评价指标</w:t>
      </w:r>
    </w:p>
    <w:p>
      <w:pPr>
        <w:pStyle w:val="25"/>
        <w:spacing w:before="120" w:after="120"/>
      </w:pPr>
      <w:r>
        <w:rPr>
          <w:rFonts w:hint="eastAsia"/>
        </w:rPr>
        <w:t>表2给出了影响城市区域商业价值评价的指标。</w:t>
      </w:r>
    </w:p>
    <w:p>
      <w:pPr>
        <w:pStyle w:val="37"/>
        <w:tabs>
          <w:tab w:val="center" w:pos="4201"/>
          <w:tab w:val="right" w:leader="dot" w:pos="9298"/>
        </w:tabs>
        <w:spacing w:before="120" w:after="120"/>
        <w:ind w:firstLine="2310" w:firstLineChars="1100"/>
      </w:pPr>
      <w:r>
        <w:rPr>
          <w:rFonts w:hint="eastAsia"/>
        </w:rPr>
        <w:t>城市区域商业价值评价指标</w:t>
      </w:r>
    </w:p>
    <w:tbl>
      <w:tblPr>
        <w:tblStyle w:val="51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02"/>
        <w:gridCol w:w="1671"/>
        <w:gridCol w:w="5225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综合评价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5225" w:type="dxa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0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城市商业投资价值评价指标</w:t>
            </w:r>
          </w:p>
        </w:tc>
        <w:tc>
          <w:tcPr>
            <w:tcW w:w="1102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区域价值指数</w:t>
            </w:r>
          </w:p>
        </w:tc>
        <w:tc>
          <w:tcPr>
            <w:tcW w:w="1671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人口密度指数</w:t>
            </w:r>
          </w:p>
        </w:tc>
        <w:tc>
          <w:tcPr>
            <w:tcW w:w="5225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居住人口、工作人口、高效人口、未来新增人口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消费力指数</w:t>
            </w:r>
          </w:p>
        </w:tc>
        <w:tc>
          <w:tcPr>
            <w:tcW w:w="522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住宅均价、人均消费支出、主流客群占比、客单价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0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交通便捷指数</w:t>
            </w:r>
          </w:p>
        </w:tc>
        <w:tc>
          <w:tcPr>
            <w:tcW w:w="5225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运营轨交站点、在建规划轨交站点、公交站点、交通拥堵指数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区域资源指数</w:t>
            </w:r>
          </w:p>
        </w:tc>
        <w:tc>
          <w:tcPr>
            <w:tcW w:w="522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医院数量、幼儿园数量、小学数量、中学数量、公园数量、博物馆数量、科学馆数量、市政数量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auto"/>
              <w:rPr>
                <w:rFonts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代表品牌指数</w:t>
            </w:r>
          </w:p>
        </w:tc>
        <w:tc>
          <w:tcPr>
            <w:tcW w:w="5225" w:type="dxa"/>
            <w:vAlign w:val="center"/>
          </w:tcPr>
          <w:p>
            <w:pPr>
              <w:spacing w:line="360" w:lineRule="auto"/>
              <w:rPr>
                <w:rFonts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星巴克数量、肯德基数量、麦当劳数量、优衣库数量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0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区域竞争指数</w:t>
            </w:r>
          </w:p>
        </w:tc>
        <w:tc>
          <w:tcPr>
            <w:tcW w:w="1671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商业供应指数</w:t>
            </w:r>
          </w:p>
        </w:tc>
        <w:tc>
          <w:tcPr>
            <w:tcW w:w="5225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人均商业辐射面积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首层租金指数</w:t>
            </w:r>
          </w:p>
        </w:tc>
        <w:tc>
          <w:tcPr>
            <w:tcW w:w="522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购物中心首层租金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0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聚客能力指数</w:t>
            </w:r>
          </w:p>
        </w:tc>
        <w:tc>
          <w:tcPr>
            <w:tcW w:w="5225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核心聚客点客流密度</w:t>
            </w:r>
          </w:p>
        </w:tc>
      </w:tr>
    </w:tbl>
    <w:p>
      <w:pPr>
        <w:pStyle w:val="26"/>
        <w:numPr>
          <w:ilvl w:val="0"/>
          <w:numId w:val="0"/>
        </w:numPr>
        <w:spacing w:before="240" w:after="240"/>
      </w:pPr>
      <w:r>
        <w:rPr>
          <w:rFonts w:hint="eastAsia"/>
        </w:rPr>
        <w:t>5.3评价方法</w:t>
      </w:r>
    </w:p>
    <w:p>
      <w:pPr>
        <w:pStyle w:val="33"/>
        <w:numPr>
          <w:ilvl w:val="0"/>
          <w:numId w:val="0"/>
        </w:numPr>
        <w:spacing w:before="120" w:after="120" w:line="360" w:lineRule="auto"/>
      </w:pPr>
      <w:r>
        <w:rPr>
          <w:rFonts w:hint="eastAsia"/>
        </w:rPr>
        <w:t>5.3.1运算逻辑</w:t>
      </w:r>
    </w:p>
    <w:p>
      <w:pPr>
        <w:pStyle w:val="25"/>
        <w:spacing w:before="120" w:after="120"/>
      </w:pPr>
      <w:r>
        <w:rPr>
          <w:rFonts w:hint="eastAsia"/>
        </w:rPr>
        <w:t>运算逻辑见图1。</w:t>
      </w:r>
    </w:p>
    <w:p>
      <w:pPr>
        <w:pStyle w:val="25"/>
        <w:spacing w:before="120" w:after="120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248285</wp:posOffset>
                </wp:positionV>
                <wp:extent cx="1208405" cy="514350"/>
                <wp:effectExtent l="0" t="0" r="10795" b="19050"/>
                <wp:wrapNone/>
                <wp:docPr id="4" name="矩形: 圆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5143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指标数值标准化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" o:spid="_x0000_s1026" o:spt="2" style="position:absolute;left:0pt;margin-left:9.55pt;margin-top:19.55pt;height:40.5pt;width:95.15pt;z-index:251659264;v-text-anchor:middle;mso-width-relative:page;mso-height-relative:page;" filled="f" stroked="t" coordsize="21600,21600" arcsize="0.166666666666667" o:gfxdata="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EKKgo2AAAAAkBAAAPAAAAAAAAAAEAIAAAACIAAABkcnMv&#10;ZG93bnJldi54bWxQSwECFAAUAAAACACHTuJAdYbmEHUCAADMBAAADgAAAAAAAAABACAAAAAnAQAA&#10;ZHJzL2Uyb0RvYy54bWxQSwUGAAAAAAYABgBZAQAADgYAAAAA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指标数值标准化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248285</wp:posOffset>
                </wp:positionV>
                <wp:extent cx="1208405" cy="504190"/>
                <wp:effectExtent l="0" t="0" r="10795" b="10160"/>
                <wp:wrapNone/>
                <wp:docPr id="6" name="矩形: 圆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50419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熵权法计算权重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" o:spid="_x0000_s1026" o:spt="2" style="position:absolute;left:0pt;margin-left:154.3pt;margin-top:19.55pt;height:39.7pt;width:95.15pt;z-index:251661312;v-text-anchor:middle;mso-width-relative:page;mso-height-relative:page;" filled="f" stroked="t" coordsize="21600,21600" arcsize="0.166666666666667" o:gfxdata="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Njiwn2wAAAAoBAAAPAAAAAAAAAAEAIAAAACIAAABk&#10;cnMvZG93bnJldi54bWxQSwECFAAUAAAACACHTuJAF5x+W3UCAADMBAAADgAAAAAAAAABACAAAAAq&#10;AQAAZHJzL2Uyb0RvYy54bWxQSwUGAAAAAAYABgBZAQAAEQYAAAAA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熵权法计算权重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-1782445</wp:posOffset>
                </wp:positionV>
                <wp:extent cx="64770" cy="3943350"/>
                <wp:effectExtent l="3810" t="0" r="15240" b="15240"/>
                <wp:wrapNone/>
                <wp:docPr id="16" name="左中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70" cy="3943350"/>
                        </a:xfrm>
                        <a:prstGeom prst="leftBracke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00.3pt;margin-top:-140.35pt;height:310.5pt;width:5.1pt;rotation:5898240f;z-index:251681792;v-text-anchor:middle;mso-width-relative:page;mso-height-relative:page;" filled="f" stroked="t" coordsize="21600,21600" o:gfxdata="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LrR+/1gAAAAwBAAAPAAAAAAAAAAEAIAAAACIAAABkcnMvZG93&#10;bnJldi54bWxQSwECFAAUAAAACACHTuJAPg/q9XQCAADQBAAADgAAAAAAAAABACAAAAAlAQAAZHJz&#10;L2Uyb0RvYy54bWxQSwUGAAAAAAYABgBZAQAACwYAAAAA&#10;" adj="29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418465</wp:posOffset>
                </wp:positionV>
                <wp:extent cx="468630" cy="92075"/>
                <wp:effectExtent l="0" t="19050" r="45720" b="41275"/>
                <wp:wrapNone/>
                <wp:docPr id="5" name="箭头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92075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5" o:spid="_x0000_s1026" o:spt="13" type="#_x0000_t13" style="position:absolute;left:0pt;margin-left:110.8pt;margin-top:32.95pt;height:7.25pt;width:36.9pt;z-index:251660288;v-text-anchor:middle;mso-width-relative:page;mso-height-relative:page;" filled="f" stroked="t" coordsize="21600,21600" o:gfxdata="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JcEbLYAAAACQEAAA8AAAAAAAAAAQAgAAAAIgAAAGRycy9kb3ducmV2LnhtbFBLAQIU&#10;ABQAAAAIAIdO4kDBLF+/ZQIAAL0EAAAOAAAAAAAAAAEAIAAAACcBAABkcnMvZTJvRG9jLnhtbFBL&#10;BQYAAAAABgAGAFkBAAD+BQAAAAA=&#10;" adj="19479,54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245745</wp:posOffset>
                </wp:positionV>
                <wp:extent cx="1343660" cy="445135"/>
                <wp:effectExtent l="0" t="0" r="27940" b="12065"/>
                <wp:wrapNone/>
                <wp:docPr id="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44513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二级指标评价指数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" o:spid="_x0000_s1026" o:spt="2" style="position:absolute;left:0pt;margin-left:293.95pt;margin-top:19.35pt;height:35.05pt;width:105.8pt;z-index:251662336;v-text-anchor:middle;mso-width-relative:page;mso-height-relative:page;" filled="f" stroked="t" coordsize="21600,21600" arcsize="0.166666666666667" o:gfxdata="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RPC5HbAAAACgEAAA8AAAAAAAAAAQAgAAAAIgAAAGRy&#10;cy9kb3ducmV2LnhtbFBLAQIUABQAAAAIAIdO4kBx+QcNdAIAAMwEAAAOAAAAAAAAAAEAIAAAACoB&#10;AABkcnMvZTJvRG9jLnhtbFBLBQYAAAAABgAGAFkBAAAQBgAAAAA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二级指标评价指数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419735</wp:posOffset>
                </wp:positionV>
                <wp:extent cx="468630" cy="92075"/>
                <wp:effectExtent l="0" t="19050" r="45720" b="41275"/>
                <wp:wrapNone/>
                <wp:docPr id="9" name="箭头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92075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9" o:spid="_x0000_s1026" o:spt="13" type="#_x0000_t13" style="position:absolute;left:0pt;margin-left:254.2pt;margin-top:33.05pt;height:7.25pt;width:36.9pt;z-index:251663360;v-text-anchor:middle;mso-width-relative:page;mso-height-relative:page;" filled="f" stroked="t" coordsize="21600,21600" o:gfxdata="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gK8U9gAAAAJAQAADwAAAAAAAAABACAAAAAiAAAAZHJzL2Rvd25yZXYueG1sUEsBAhQA&#10;FAAAAAgAh07iQAXzOqxkAgAAvQQAAA4AAAAAAAAAAQAgAAAAJwEAAGRycy9lMm9Eb2MueG1sUEsF&#10;BgAAAAAGAAYAWQEAAP0FAAAAAA==&#10;" adj="19479,54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1925320</wp:posOffset>
                </wp:positionV>
                <wp:extent cx="1343660" cy="445135"/>
                <wp:effectExtent l="0" t="0" r="27940" b="12065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44513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一级指标评价指数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1" o:spid="_x0000_s1026" o:spt="2" style="position:absolute;left:0pt;margin-left:295.6pt;margin-top:151.6pt;height:35.05pt;width:105.8pt;z-index:251665408;v-text-anchor:middle;mso-width-relative:page;mso-height-relative:page;" filled="f" stroked="t" coordsize="21600,21600" arcsize="0.166666666666667" o:gfxdata="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WzIYy3AAAAAsBAAAPAAAAAAAAAAEAIAAAACIAAABk&#10;cnMvZG93bnJldi54bWxQSwECFAAUAAAACACHTuJA5YJmCHQCAADOBAAADgAAAAAAAAABACAAAAAr&#10;AQAAZHJzL2Uyb0RvYy54bWxQSwUGAAAAAAYABgBZAQAAEQYAAAAA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一级指标评价指数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1924685</wp:posOffset>
                </wp:positionV>
                <wp:extent cx="1208405" cy="445135"/>
                <wp:effectExtent l="0" t="0" r="10795" b="12065"/>
                <wp:wrapNone/>
                <wp:docPr id="12" name="矩形: 圆角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44513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象限分析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2" o:spid="_x0000_s1026" o:spt="2" style="position:absolute;left:0pt;margin-left:154.65pt;margin-top:151.55pt;height:35.05pt;width:95.15pt;z-index:251666432;v-text-anchor:middle;mso-width-relative:page;mso-height-relative:page;" filled="f" stroked="t" coordsize="21600,21600" arcsize="0.166666666666667" o:gfxdata="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vjero2wAAAAsBAAAPAAAAAAAAAAEAIAAAACIAAABk&#10;cnMvZG93bnJldi54bWxQSwECFAAUAAAACACHTuJAHwbk4nUCAADOBAAADgAAAAAAAAABACAAAAAq&#10;AQAAZHJzL2Uyb0RvYy54bWxQSwUGAAAAAAYABgBZAQAAEQYAAAAA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象限分析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1923415</wp:posOffset>
                </wp:positionV>
                <wp:extent cx="1363980" cy="445135"/>
                <wp:effectExtent l="6350" t="6350" r="16510" b="20955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44513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区域商业价值评级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" o:spid="_x0000_s1026" o:spt="2" style="position:absolute;left:0pt;margin-left:10.15pt;margin-top:151.45pt;height:35.05pt;width:107.4pt;z-index:251667456;v-text-anchor:middle;mso-width-relative:page;mso-height-relative:page;" filled="f" stroked="t" coordsize="21600,21600" arcsize="0.166666666666667" o:gfxdata="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1eXGdoAAAAKAQAADwAAAAAAAAABACAAAAAiAAAAZHJz&#10;L2Rvd25yZXYueG1sUEsBAhQAFAAAAAgAh07iQHm2QOR0AgAAzgQAAA4AAAAAAAAAAQAgAAAAKQEA&#10;AGRycy9lMm9Eb2MueG1sUEsFBgAAAAAGAAYAWQEAAA8GAAAAAA=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区域商业价值评级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830580</wp:posOffset>
                </wp:positionV>
                <wp:extent cx="317500" cy="890270"/>
                <wp:effectExtent l="0" t="0" r="6350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89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18"/>
                                <w:szCs w:val="21"/>
                                <w:u w:val="single"/>
                              </w:rPr>
                              <w:t>一级指数运算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25pt;margin-top:65.4pt;height:70.1pt;width:25pt;z-index:251671552;mso-width-relative:page;mso-height-relative:page;" fillcolor="#FFFFFF [3201]" filled="t" stroked="f" coordsize="21600,21600" o:gfxdata="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F/nXe2AAAAAsB&#10;AAAPAAAAAAAAAAEAIAAAACIAAABkcnMvZG93bnJldi54bWxQSwECFAAUAAAACACHTuJA646vD1QC&#10;AACSBAAADgAAAAAAAAABACAAAAAn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18"/>
                          <w:szCs w:val="21"/>
                          <w:u w:val="single"/>
                        </w:rPr>
                        <w:t>一级指数运算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2113280</wp:posOffset>
                </wp:positionV>
                <wp:extent cx="468630" cy="92075"/>
                <wp:effectExtent l="19050" t="19050" r="26670" b="41275"/>
                <wp:wrapNone/>
                <wp:docPr id="14" name="箭头: 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8630" cy="92075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4" o:spid="_x0000_s1026" o:spt="13" type="#_x0000_t13" style="position:absolute;left:0pt;margin-left:255.4pt;margin-top:166.4pt;height:7.25pt;width:36.9pt;rotation:11796480f;z-index:251672576;v-text-anchor:middle;mso-width-relative:page;mso-height-relative:page;" filled="f" stroked="t" coordsize="21600,21600" o:gfxdata="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Xobr02gAAAAsBAAAPAAAAAAAAAAEAIAAAACIAAABkcnMvZG93bnJl&#10;di54bWxQSwECFAAUAAAACACHTuJAS7RDIW0CAADOBAAADgAAAAAAAAABACAAAAApAQAAZHJzL2Uy&#10;b0RvYy54bWxQSwUGAAAAAAYABgBZAQAACAYAAAAA&#10;" adj="19479,54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452120</wp:posOffset>
                </wp:positionV>
                <wp:extent cx="64770" cy="3943350"/>
                <wp:effectExtent l="3810" t="0" r="15240" b="15240"/>
                <wp:wrapNone/>
                <wp:docPr id="23" name="左中括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770" cy="3943350"/>
                        </a:xfrm>
                        <a:prstGeom prst="leftBracke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199.1pt;margin-top:35.6pt;height:310.5pt;width:5.1pt;rotation:-5898240f;z-index:251676672;v-text-anchor:middle;mso-width-relative:page;mso-height-relative:page;" filled="f" stroked="t" coordsize="21600,21600" o:gfxdata="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uFUgbaAAAACgEAAA8AAAAAAAAAAQAgAAAAIgAAAGRy&#10;cy9kb3ducmV2LnhtbFBLAQIUABQAAAAIAIdO4kBlUuNLdQIAANEEAAAOAAAAAAAAAAEAIAAAACkB&#10;AABkcnMvZTJvRG9jLnhtbFBLBQYAAAAABgAGAFkBAAAQBgAAAAA=&#10;" adj="29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433705</wp:posOffset>
                </wp:positionV>
                <wp:extent cx="45085" cy="1716405"/>
                <wp:effectExtent l="0" t="0" r="12065" b="17145"/>
                <wp:wrapNone/>
                <wp:docPr id="24" name="左中括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085" cy="1716405"/>
                        </a:xfrm>
                        <a:prstGeom prst="leftBracke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402.95pt;margin-top:34.15pt;height:135.15pt;width:3.55pt;rotation:11796480f;z-index:251677696;v-text-anchor:middle;mso-width-relative:page;mso-height-relative:page;" filled="f" stroked="t" coordsize="21600,21600" o:gfxdata="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o3wne2gAAAAoBAAAPAAAAAAAAAAEAIAAAACIAAABkcnMv&#10;ZG93bnJldi54bWxQSwECFAAUAAAACACHTuJA37IefXMCAADRBAAADgAAAAAAAAABACAAAAApAQAA&#10;ZHJzL2Uyb0RvYy54bWxQSwUGAAAAAAYABgBZAQAADgYAAAAA&#10;" adj="47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-106680</wp:posOffset>
                </wp:positionV>
                <wp:extent cx="977900" cy="246380"/>
                <wp:effectExtent l="0" t="0" r="0" b="12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二级指数运算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25pt;margin-top:-8.4pt;height:19.4pt;width:77pt;z-index:251678720;mso-width-relative:page;mso-height-relative:page;" fillcolor="#FFFFFF [3201]" filled="t" stroked="f" coordsize="21600,21600" o:gfxdata="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wCEiG1gAAAAoBAAAP&#10;AAAAAAAAAAEAIAAAACIAAABkcnMvZG93bnJldi54bWxQSwECFAAUAAAACACHTuJA2vMnS1MCAACQ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二级指数运算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9040495</wp:posOffset>
                </wp:positionV>
                <wp:extent cx="64770" cy="3943350"/>
                <wp:effectExtent l="3810" t="0" r="15240" b="15240"/>
                <wp:wrapNone/>
                <wp:docPr id="22" name="左中括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70" cy="3943350"/>
                        </a:xfrm>
                        <a:prstGeom prst="leftBracke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197.4pt;margin-top:711.85pt;height:310.5pt;width:5.1pt;rotation:5898240f;z-index:251680768;v-text-anchor:middle;mso-width-relative:page;mso-height-relative:page;" filled="f" stroked="t" coordsize="21600,21600" o:gfxdata="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RaUKbXAAAADQEAAA8AAAAAAAAAAQAgAAAAIgAAAGRycy9k&#10;b3ducmV2LnhtbFBLAQIUABQAAAAIAIdO4kAyP+K5dQIAANAEAAAOAAAAAAAAAAEAIAAAACYBAABk&#10;cnMvZTJvRG9jLnhtbFBLBQYAAAAABgAGAFkBAAANBgAAAAA=&#10;" adj="29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5"/>
        <w:spacing w:before="120" w:after="120"/>
        <w:ind w:firstLine="0" w:firstLineChars="0"/>
      </w:pPr>
    </w:p>
    <w:p>
      <w:pPr>
        <w:pStyle w:val="25"/>
        <w:spacing w:before="120" w:after="120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210185</wp:posOffset>
                </wp:positionV>
                <wp:extent cx="328930" cy="80645"/>
                <wp:effectExtent l="9842" t="9208" r="42863" b="42862"/>
                <wp:wrapNone/>
                <wp:docPr id="18" name="箭头: 右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8930" cy="80645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8" o:spid="_x0000_s1026" o:spt="13" type="#_x0000_t13" style="position:absolute;left:0pt;margin-left:330.15pt;margin-top:16.55pt;height:6.35pt;width:25.9pt;rotation:5898240f;z-index:251674624;v-text-anchor:middle;mso-width-relative:page;mso-height-relative:page;" filled="f" stroked="t" coordsize="21600,21600" o:gfxdata="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SkEUI1wAAAAkBAAAPAAAAAAAAAAEAIAAAACIAAABkcnMvZG93bnJldi54&#10;bWxQSwECFAAUAAAACACHTuJADhGAc20CAADNBAAADgAAAAAAAAABACAAAAAmAQAAZHJzL2Uyb0Rv&#10;Yy54bWxQSwUGAAAAAAYABgBZAQAABQYAAAAA&#10;" adj="18953,54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5"/>
        <w:spacing w:before="120" w:after="120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79375</wp:posOffset>
                </wp:positionV>
                <wp:extent cx="1343660" cy="485140"/>
                <wp:effectExtent l="0" t="0" r="27940" b="10160"/>
                <wp:wrapNone/>
                <wp:docPr id="10" name="矩形: 圆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4851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熵权法计算权重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0" o:spid="_x0000_s1026" o:spt="2" style="position:absolute;left:0pt;margin-left:294.55pt;margin-top:6.25pt;height:38.2pt;width:105.8pt;z-index:251664384;v-text-anchor:middle;mso-width-relative:page;mso-height-relative:page;" filled="f" stroked="t" coordsize="21600,21600" arcsize="0.166666666666667" o:gfxdata="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s4twv2QAAAAkBAAAPAAAAAAAAAAEAIAAAACIAAABkcnMv&#10;ZG93bnJldi54bWxQSwECFAAUAAAACACHTuJA6Q5lWXQCAADOBAAADgAAAAAAAAABACAAAAAoAQAA&#10;ZHJzL2Uyb0RvYy54bWxQSwUGAAAAAAYABgBZAQAADgYAAAAA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熵权法计算权重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5"/>
        <w:spacing w:before="120" w:after="120"/>
      </w:pPr>
    </w:p>
    <w:p>
      <w:pPr>
        <w:pStyle w:val="25"/>
        <w:spacing w:before="120" w:after="120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62865</wp:posOffset>
                </wp:positionV>
                <wp:extent cx="252095" cy="66675"/>
                <wp:effectExtent l="16192" t="2858" r="31433" b="31432"/>
                <wp:wrapNone/>
                <wp:docPr id="19" name="箭头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2093" cy="66675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9" o:spid="_x0000_s1026" o:spt="13" type="#_x0000_t13" style="position:absolute;left:0pt;margin-left:334.5pt;margin-top:4.95pt;height:5.25pt;width:19.85pt;rotation:5898240f;z-index:251675648;v-text-anchor:middle;mso-width-relative:page;mso-height-relative:page;" filled="f" stroked="t" coordsize="21600,21600" o:gfxdata="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7YSyDWAAAACAEAAA8AAAAAAAAAAQAgAAAAIgAAAGRycy9kb3ducmV2Lnht&#10;bFBLAQIUABQAAAAIAIdO4kBPd9TGbQIAAM0EAAAOAAAAAAAAAAEAIAAAACUBAABkcnMvZTJvRG9j&#10;LnhtbFBLBQYAAAAABgAGAFkBAAAEBgAAAAA=&#10;" adj="18744,54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5"/>
        <w:spacing w:before="120" w:after="120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97790</wp:posOffset>
                </wp:positionV>
                <wp:extent cx="386080" cy="97155"/>
                <wp:effectExtent l="6350" t="6350" r="19050" b="18415"/>
                <wp:wrapNone/>
                <wp:docPr id="15" name="箭头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6080" cy="97155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5" o:spid="_x0000_s1026" o:spt="13" type="#_x0000_t13" style="position:absolute;left:0pt;margin-left:120.85pt;margin-top:7.7pt;height:7.65pt;width:30.4pt;rotation:11796480f;z-index:251673600;v-text-anchor:middle;mso-width-relative:page;mso-height-relative:page;" filled="f" stroked="t" coordsize="21600,21600" o:gfxdata="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b6YrEdkAAAAJAQAADwAAAAAAAAABACAAAAAiAAAAZHJzL2Rvd25y&#10;ZXYueG1sUEsBAhQAFAAAAAgAh07iQHfZmYxvAgAAzgQAAA4AAAAAAAAAAQAgAAAAKAEAAGRycy9l&#10;Mm9Eb2MueG1sUEsFBgAAAAAGAAYAWQEAAAkGAAAAAA==&#10;" adj="18883,54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5"/>
        <w:spacing w:before="120" w:after="120"/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118110</wp:posOffset>
                </wp:positionV>
                <wp:extent cx="1764665" cy="246380"/>
                <wp:effectExtent l="0" t="0" r="3175" b="1270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城市区域商业价值评级确定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3pt;margin-top:9.3pt;height:19.4pt;width:138.95pt;z-index:251679744;mso-width-relative:page;mso-height-relative:page;" fillcolor="#FFFFFF [3201]" filled="t" stroked="f" coordsize="21600,21600" o:gfxdata="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QbyTvVAAAACQEAAA8A&#10;AAAAAAAAAQAgAAAAIgAAAGRycy9kb3ducmV2LnhtbFBLAQIUABQAAAAIAIdO4kCVMgWdUwIAAJEE&#10;AAAOAAAAAAAAAAEAIAAAACQ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城市区域商业价值评级确定</w:t>
                      </w:r>
                    </w:p>
                    <w:p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6"/>
        <w:spacing w:before="120" w:after="120" w:line="360" w:lineRule="auto"/>
      </w:pPr>
      <w:r>
        <w:rPr>
          <w:rFonts w:hint="eastAsia"/>
        </w:rPr>
        <w:t>运算逻辑</w:t>
      </w:r>
    </w:p>
    <w:p>
      <w:pPr>
        <w:pStyle w:val="33"/>
        <w:spacing w:before="120" w:after="120"/>
      </w:pPr>
      <w:r>
        <w:rPr>
          <w:rFonts w:hint="eastAsia"/>
        </w:rPr>
        <w:t>计算方法</w:t>
      </w:r>
    </w:p>
    <w:p>
      <w:pPr>
        <w:pStyle w:val="25"/>
        <w:spacing w:before="120" w:after="120"/>
      </w:pPr>
      <w:r>
        <w:rPr>
          <w:rFonts w:hint="eastAsia"/>
        </w:rPr>
        <w:t>城市区域商业价值评价采用熵权法，具体方法见附录A。</w:t>
      </w:r>
    </w:p>
    <w:p>
      <w:pPr>
        <w:pStyle w:val="33"/>
        <w:spacing w:before="120" w:after="120" w:line="360" w:lineRule="auto"/>
      </w:pPr>
      <w:r>
        <w:rPr>
          <w:rFonts w:hint="eastAsia"/>
        </w:rPr>
        <w:t>权重确定</w:t>
      </w:r>
    </w:p>
    <w:p>
      <w:pPr>
        <w:pStyle w:val="25"/>
        <w:spacing w:before="120" w:after="120"/>
      </w:pPr>
      <w:r>
        <w:rPr>
          <w:rFonts w:hint="eastAsia"/>
        </w:rPr>
        <w:t>经熵权法运算，各级指数影响力权重如下（见表3），其中人口密度指数对区域价值影响最大，商业供应指数对区域竞争影响最大。</w:t>
      </w:r>
    </w:p>
    <w:p>
      <w:pPr>
        <w:pStyle w:val="37"/>
        <w:tabs>
          <w:tab w:val="center" w:pos="4201"/>
          <w:tab w:val="right" w:leader="dot" w:pos="9298"/>
        </w:tabs>
        <w:spacing w:before="120" w:after="120"/>
        <w:ind w:firstLine="3150" w:firstLineChars="1500"/>
      </w:pPr>
      <w:r>
        <w:rPr>
          <w:rFonts w:hint="eastAsia"/>
        </w:rPr>
        <w:t>城市区域价值权重等级</w:t>
      </w:r>
    </w:p>
    <w:tbl>
      <w:tblPr>
        <w:tblStyle w:val="50"/>
        <w:tblW w:w="8926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474"/>
        <w:gridCol w:w="2122"/>
        <w:gridCol w:w="2552"/>
        <w:gridCol w:w="170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一级指数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二级指数</w:t>
            </w:r>
          </w:p>
        </w:tc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三级指数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城市区域价值指数</w:t>
            </w:r>
          </w:p>
        </w:tc>
        <w:tc>
          <w:tcPr>
            <w:tcW w:w="1474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人口密度指数</w:t>
            </w:r>
          </w:p>
        </w:tc>
        <w:tc>
          <w:tcPr>
            <w:tcW w:w="2122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  <w:tc>
          <w:tcPr>
            <w:tcW w:w="2552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居住人口</w:t>
            </w: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工作人口</w:t>
            </w: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高校人口</w:t>
            </w: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未来人口</w:t>
            </w: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消费力指数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住宅均价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人均消费支出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客单价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主流客群占比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交通便捷指数</w:t>
            </w:r>
          </w:p>
        </w:tc>
        <w:tc>
          <w:tcPr>
            <w:tcW w:w="2122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</w:tc>
        <w:tc>
          <w:tcPr>
            <w:tcW w:w="2552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公交站数量</w:t>
            </w: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运营轨交数量</w:t>
            </w: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在建规划轨交数量</w:t>
            </w: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交通拥堵指数</w:t>
            </w: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配套资源指数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学校数量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医院数量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市政数量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公共配套数量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代表品牌指数</w:t>
            </w:r>
          </w:p>
        </w:tc>
        <w:tc>
          <w:tcPr>
            <w:tcW w:w="2122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2552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星巴克数量</w:t>
            </w: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麦当劳/肯德基数量</w:t>
            </w: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优衣库数量</w:t>
            </w: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城市区域竞争指数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商业供应指数</w:t>
            </w:r>
          </w:p>
        </w:tc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人均商业辐射面积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首层租金指数</w:t>
            </w:r>
          </w:p>
        </w:tc>
        <w:tc>
          <w:tcPr>
            <w:tcW w:w="2122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</w:t>
            </w:r>
          </w:p>
        </w:tc>
        <w:tc>
          <w:tcPr>
            <w:tcW w:w="2552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购物中心首层租金</w:t>
            </w: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聚客能力指数</w:t>
            </w:r>
          </w:p>
        </w:tc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核心聚客点客流密度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</w:tbl>
    <w:p>
      <w:pPr>
        <w:pStyle w:val="33"/>
        <w:spacing w:before="120" w:after="120" w:line="360" w:lineRule="auto"/>
      </w:pPr>
      <w:r>
        <w:rPr>
          <w:rFonts w:hint="eastAsia"/>
        </w:rPr>
        <w:t>象限分析</w:t>
      </w:r>
    </w:p>
    <w:p>
      <w:pPr>
        <w:pStyle w:val="25"/>
        <w:spacing w:before="120" w:after="120"/>
      </w:pPr>
      <w:r>
        <w:rPr>
          <w:rFonts w:hint="eastAsia"/>
        </w:rPr>
        <w:t>根据评价体系计算得出的价值与竞争指数构建笛卡尔坐标系，分别以价值与竞争指数的上下三分位数分割横纵坐标，将坐标系分割为九个象限，根据每个区域所处象限的位置确定每个区域的商业价值评级建议。</w:t>
      </w:r>
    </w:p>
    <w:p>
      <w:pPr>
        <w:pStyle w:val="26"/>
        <w:spacing w:before="240" w:after="240"/>
      </w:pPr>
      <w:r>
        <w:rPr>
          <w:rFonts w:hint="eastAsia"/>
        </w:rPr>
        <w:t>评价结果</w:t>
      </w:r>
    </w:p>
    <w:p>
      <w:pPr>
        <w:pStyle w:val="25"/>
        <w:spacing w:before="120" w:after="120"/>
      </w:pPr>
      <w:r>
        <w:rPr>
          <w:rFonts w:hint="eastAsia"/>
        </w:rPr>
        <w:t>根据上述指标评价体系以及象限分析，对城市各个区域的商业价值进行最终确定，共划分为四类进入性，分别为：优先进入、次优进入、观察进入和谨慎进入。</w:t>
      </w:r>
    </w:p>
    <w:p>
      <w:pPr>
        <w:pStyle w:val="37"/>
        <w:tabs>
          <w:tab w:val="center" w:pos="4201"/>
          <w:tab w:val="right" w:leader="dot" w:pos="9298"/>
        </w:tabs>
        <w:spacing w:before="120" w:after="120"/>
      </w:pPr>
      <w:r>
        <w:rPr>
          <w:rFonts w:hint="eastAsia"/>
        </w:rPr>
        <w:t>城市区域商业价值评级建议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3145"/>
        <w:gridCol w:w="3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shd w:val="clear" w:color="auto" w:fill="D8D8D8" w:themeFill="background1" w:themeFillShade="D9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象限</w:t>
            </w:r>
          </w:p>
        </w:tc>
        <w:tc>
          <w:tcPr>
            <w:tcW w:w="3145" w:type="dxa"/>
            <w:shd w:val="clear" w:color="auto" w:fill="D8D8D8" w:themeFill="background1" w:themeFillShade="D9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城市区域价值和竞争指数</w:t>
            </w:r>
          </w:p>
        </w:tc>
        <w:tc>
          <w:tcPr>
            <w:tcW w:w="3371" w:type="dxa"/>
            <w:shd w:val="clear" w:color="auto" w:fill="D8D8D8" w:themeFill="background1" w:themeFillShade="D9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城市区域商业价值评级建议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第1象限</w:t>
            </w:r>
          </w:p>
        </w:tc>
        <w:tc>
          <w:tcPr>
            <w:tcW w:w="3145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高价值、低竞争</w:t>
            </w:r>
          </w:p>
        </w:tc>
        <w:tc>
          <w:tcPr>
            <w:tcW w:w="3371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优先进入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第2象限</w:t>
            </w:r>
          </w:p>
        </w:tc>
        <w:tc>
          <w:tcPr>
            <w:tcW w:w="3145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高价值、中供应</w:t>
            </w:r>
          </w:p>
        </w:tc>
        <w:tc>
          <w:tcPr>
            <w:tcW w:w="3371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次优进入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第3象限</w:t>
            </w:r>
          </w:p>
        </w:tc>
        <w:tc>
          <w:tcPr>
            <w:tcW w:w="3145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高价值、高供应</w:t>
            </w:r>
          </w:p>
        </w:tc>
        <w:tc>
          <w:tcPr>
            <w:tcW w:w="3371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次优进入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第4象限</w:t>
            </w:r>
          </w:p>
        </w:tc>
        <w:tc>
          <w:tcPr>
            <w:tcW w:w="3145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中价值、低供应</w:t>
            </w:r>
          </w:p>
        </w:tc>
        <w:tc>
          <w:tcPr>
            <w:tcW w:w="3371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次优进入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第5象限</w:t>
            </w:r>
          </w:p>
        </w:tc>
        <w:tc>
          <w:tcPr>
            <w:tcW w:w="3145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中价值、中供应</w:t>
            </w:r>
          </w:p>
        </w:tc>
        <w:tc>
          <w:tcPr>
            <w:tcW w:w="3371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观察进入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第6象限</w:t>
            </w:r>
          </w:p>
        </w:tc>
        <w:tc>
          <w:tcPr>
            <w:tcW w:w="3145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中价值、高供应</w:t>
            </w:r>
          </w:p>
        </w:tc>
        <w:tc>
          <w:tcPr>
            <w:tcW w:w="3371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观察进入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第7象限</w:t>
            </w:r>
          </w:p>
        </w:tc>
        <w:tc>
          <w:tcPr>
            <w:tcW w:w="3145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低价值、低供应</w:t>
            </w:r>
          </w:p>
        </w:tc>
        <w:tc>
          <w:tcPr>
            <w:tcW w:w="3371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谨慎进入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第8象限</w:t>
            </w:r>
          </w:p>
        </w:tc>
        <w:tc>
          <w:tcPr>
            <w:tcW w:w="3145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低价值、中供应</w:t>
            </w:r>
          </w:p>
        </w:tc>
        <w:tc>
          <w:tcPr>
            <w:tcW w:w="3371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谨慎进入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2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第9象限</w:t>
            </w:r>
          </w:p>
        </w:tc>
        <w:tc>
          <w:tcPr>
            <w:tcW w:w="3145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低价值、高供应</w:t>
            </w:r>
          </w:p>
        </w:tc>
        <w:tc>
          <w:tcPr>
            <w:tcW w:w="3371" w:type="dxa"/>
            <w:vAlign w:val="center"/>
          </w:tcPr>
          <w:p>
            <w:pPr>
              <w:pStyle w:val="25"/>
              <w:widowControl w:val="0"/>
              <w:spacing w:before="120" w:after="12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谨慎进入</w:t>
            </w:r>
          </w:p>
        </w:tc>
      </w:tr>
    </w:tbl>
    <w:p>
      <w:pPr>
        <w:spacing w:line="360" w:lineRule="auto"/>
      </w:pPr>
    </w:p>
    <w:p>
      <w:pPr>
        <w:pStyle w:val="25"/>
        <w:spacing w:before="120" w:after="120"/>
        <w:sectPr>
          <w:footerReference r:id="rId7" w:type="first"/>
          <w:footerReference r:id="rId6" w:type="default"/>
          <w:pgSz w:w="11906" w:h="16838"/>
          <w:pgMar w:top="2041" w:right="1474" w:bottom="1361" w:left="1474" w:header="851" w:footer="1418" w:gutter="0"/>
          <w:pgNumType w:start="1"/>
          <w:cols w:space="425" w:num="1"/>
          <w:titlePg/>
          <w:docGrid w:linePitch="286" w:charSpace="-1638"/>
        </w:sectPr>
      </w:pPr>
    </w:p>
    <w:p>
      <w:pPr>
        <w:pStyle w:val="40"/>
      </w:pPr>
    </w:p>
    <w:p>
      <w:pPr>
        <w:tabs>
          <w:tab w:val="left" w:pos="6687"/>
        </w:tabs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（资料性）</w:t>
      </w:r>
    </w:p>
    <w:p>
      <w:pPr>
        <w:tabs>
          <w:tab w:val="left" w:pos="6687"/>
        </w:tabs>
        <w:jc w:val="center"/>
        <w:rPr>
          <w:rFonts w:ascii="黑体" w:hAnsi="黑体" w:eastAsia="黑体" w:cs="黑体"/>
        </w:rPr>
      </w:pPr>
    </w:p>
    <w:p>
      <w:pPr>
        <w:tabs>
          <w:tab w:val="left" w:pos="6687"/>
        </w:tabs>
        <w:jc w:val="center"/>
        <w:rPr>
          <w:rFonts w:ascii="黑体" w:hAnsi="黑体" w:eastAsia="黑体" w:cs="黑体"/>
        </w:rPr>
      </w:pPr>
      <w:r>
        <w:rPr>
          <w:rFonts w:hint="eastAsia"/>
        </w:rPr>
        <w:t>熵权</w:t>
      </w:r>
      <w:r>
        <w:rPr>
          <w:rFonts w:hint="eastAsia" w:ascii="黑体" w:hAnsi="黑体" w:eastAsia="黑体" w:cs="黑体"/>
        </w:rPr>
        <w:t>法</w:t>
      </w:r>
    </w:p>
    <w:p>
      <w:pPr>
        <w:pStyle w:val="25"/>
        <w:spacing w:before="120" w:after="120"/>
      </w:pPr>
    </w:p>
    <w:p>
      <w:pPr>
        <w:pStyle w:val="42"/>
        <w:bidi w:val="0"/>
      </w:pPr>
      <w:r>
        <w:rPr>
          <w:rFonts w:hint="eastAsia"/>
        </w:rPr>
        <w:t>概述</w:t>
      </w:r>
    </w:p>
    <w:p>
      <w:pPr>
        <w:pStyle w:val="25"/>
        <w:spacing w:before="120" w:after="120"/>
      </w:pPr>
      <w:r>
        <w:rPr>
          <w:rFonts w:hint="eastAsia"/>
        </w:rPr>
        <w:t>根据变量离散程度（差异性大小）来确定客观权重的统计方法。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般来说，若某指标信息熵越小，指标差异度越大，所提供信息量越多，综合评价中起到作用也就越大，权重值越大；相反，信息熵越小，表明指标离散（差异）程度小，所提供的信息量越少，综合评价中起到的作用也就越小，权重值越小。</w:t>
      </w:r>
    </w:p>
    <w:p>
      <w:pPr>
        <w:pStyle w:val="42"/>
        <w:bidi w:val="0"/>
      </w:pPr>
      <w:r>
        <w:rPr>
          <w:rFonts w:hint="eastAsia"/>
        </w:rPr>
        <w:t>熵权赋值步骤</w:t>
      </w:r>
    </w:p>
    <w:p>
      <w:pPr>
        <w:pStyle w:val="25"/>
        <w:spacing w:before="120" w:after="120"/>
      </w:pPr>
      <w:r>
        <w:rPr>
          <w:rFonts w:hint="eastAsia" w:hAnsi="宋体" w:cs="宋体"/>
        </w:rPr>
        <w:t>假定n个指标：X1,X2,X3,···,Xn，其中Xi=｛X1,X2,X3,···,Xn｝；指标数值标准化：Y1,Y2,Y3,···,Yn，其中n=指标数；则Yi =</w:t>
      </w:r>
      <w:r>
        <w:rPr>
          <w:rFonts w:hAnsi="宋体" w:cs="宋体"/>
        </w:rPr>
        <w:t>[</w:t>
      </w:r>
      <w:r>
        <w:rPr>
          <w:rFonts w:hint="eastAsia" w:hAnsi="宋体" w:cs="宋体"/>
        </w:rPr>
        <w:t>Xi －min(Xi)</w:t>
      </w:r>
      <w:r>
        <w:rPr>
          <w:rFonts w:hAnsi="宋体" w:cs="宋体"/>
        </w:rPr>
        <w:t>]</w:t>
      </w:r>
      <w:r>
        <w:rPr>
          <w:rFonts w:ascii="Arial" w:hAnsi="Arial" w:cs="Arial"/>
          <w:color w:val="FF0000"/>
        </w:rPr>
        <w:t>÷</w:t>
      </w:r>
      <w:r>
        <w:rPr>
          <w:rFonts w:hAnsi="宋体" w:cs="宋体"/>
        </w:rPr>
        <w:t>[</w:t>
      </w:r>
      <w:r>
        <w:rPr>
          <w:rFonts w:hint="eastAsia" w:hAnsi="宋体" w:cs="宋体"/>
        </w:rPr>
        <w:t>max(Xi)－min(Xi)</w:t>
      </w:r>
      <w:r>
        <w:rPr>
          <w:rFonts w:hAnsi="宋体" w:cs="宋体"/>
        </w:rPr>
        <w:t>]</w:t>
      </w:r>
      <w:r>
        <w:rPr>
          <w:rFonts w:hint="eastAsia" w:hAnsi="宋体" w:cs="宋体"/>
        </w:rPr>
        <w:t>。</w:t>
      </w:r>
    </w:p>
    <w:p>
      <w:pPr>
        <w:pStyle w:val="43"/>
        <w:spacing w:before="120" w:after="120"/>
      </w:pPr>
      <w:r>
        <w:rPr>
          <w:rFonts w:hint="eastAsia"/>
        </w:rPr>
        <w:t>信息熵</w:t>
      </w:r>
    </w:p>
    <w:p>
      <w:pPr>
        <w:pStyle w:val="25"/>
        <w:spacing w:before="120" w:after="120"/>
      </w:pPr>
      <w:r>
        <w:rPr>
          <w:rStyle w:val="18"/>
          <w:rFonts w:hint="eastAsia" w:ascii="Times New Roman"/>
          <w:kern w:val="2"/>
        </w:rPr>
        <w:t>信息熵按式A.1计算：</w:t>
      </w:r>
    </w:p>
    <w:p>
      <w:pPr>
        <w:pStyle w:val="25"/>
        <w:spacing w:before="120" w:after="120"/>
        <w:jc w:val="right"/>
        <w:rPr>
          <w:rFonts w:hAnsi="宋体" w:cs="宋体"/>
        </w:rPr>
      </w:pPr>
      <w:r>
        <w:rPr>
          <w:rFonts w:hint="eastAsia" w:hAnsi="宋体" w:cs="宋体"/>
        </w:rPr>
        <w:t>Ei=-ln(m)^(-1)</w:t>
      </w:r>
      <w:r>
        <w:rPr>
          <w:rFonts w:ascii="Arial" w:hAnsi="Arial" w:cs="Arial"/>
        </w:rPr>
        <w:t>×</w:t>
      </w:r>
      <w:r>
        <w:rPr>
          <w:rFonts w:hint="eastAsia" w:hAnsi="宋体" w:cs="宋体"/>
        </w:rPr>
        <w:t>∑[Pi</w:t>
      </w:r>
      <w:r>
        <w:rPr>
          <w:rFonts w:ascii="Arial" w:hAnsi="Arial" w:cs="Arial"/>
        </w:rPr>
        <w:t>×</w:t>
      </w:r>
      <w:r>
        <w:rPr>
          <w:rFonts w:hint="eastAsia" w:hAnsi="宋体" w:cs="宋体"/>
        </w:rPr>
        <w:t>ln(Pi)]…………………………（A.1）</w:t>
      </w:r>
    </w:p>
    <w:p>
      <w:pPr>
        <w:pStyle w:val="25"/>
        <w:spacing w:before="120" w:after="120"/>
        <w:rPr>
          <w:rFonts w:hAnsi="宋体" w:cs="宋体"/>
        </w:rPr>
      </w:pPr>
      <w:r>
        <w:rPr>
          <w:rFonts w:hint="eastAsia" w:hAnsi="宋体" w:cs="宋体"/>
        </w:rPr>
        <w:t>式中：</w:t>
      </w:r>
    </w:p>
    <w:p>
      <w:pPr>
        <w:pStyle w:val="25"/>
        <w:spacing w:before="120" w:after="120"/>
        <w:ind w:firstLine="1018" w:firstLineChars="485"/>
        <w:rPr>
          <w:rFonts w:hAnsi="宋体" w:cs="宋体"/>
        </w:rPr>
      </w:pPr>
      <w:r>
        <w:rPr>
          <w:rFonts w:hint="eastAsia" w:hAnsi="宋体" w:cs="宋体"/>
        </w:rPr>
        <w:t>m—方案数量；</w:t>
      </w:r>
    </w:p>
    <w:p>
      <w:pPr>
        <w:pStyle w:val="25"/>
        <w:spacing w:before="120" w:after="120"/>
        <w:ind w:firstLine="1018" w:firstLineChars="485"/>
        <w:rPr>
          <w:rFonts w:hAnsi="宋体" w:cs="宋体"/>
        </w:rPr>
      </w:pPr>
      <w:r>
        <w:rPr>
          <w:rFonts w:hint="eastAsia" w:hAnsi="宋体" w:cs="宋体"/>
        </w:rPr>
        <w:t>E—信息熵；</w:t>
      </w:r>
    </w:p>
    <w:p>
      <w:pPr>
        <w:pStyle w:val="25"/>
        <w:spacing w:before="120" w:after="120"/>
        <w:ind w:firstLine="1018" w:firstLineChars="485"/>
        <w:rPr>
          <w:rFonts w:hAnsi="宋体" w:cs="宋体"/>
        </w:rPr>
      </w:pPr>
      <w:r>
        <w:rPr>
          <w:rFonts w:hint="eastAsia" w:hAnsi="宋体" w:cs="宋体"/>
        </w:rPr>
        <w:t>P—贡献度。</w:t>
      </w:r>
    </w:p>
    <w:p>
      <w:pPr>
        <w:pStyle w:val="25"/>
        <w:spacing w:before="120" w:after="120"/>
        <w:ind w:firstLine="540" w:firstLineChars="300"/>
      </w:pPr>
      <w:r>
        <w:rPr>
          <w:rFonts w:hint="eastAsia" w:ascii="黑体" w:hAnsi="黑体" w:eastAsia="黑体" w:cs="宋体"/>
          <w:sz w:val="18"/>
          <w:szCs w:val="18"/>
        </w:rPr>
        <w:t>注：</w:t>
      </w:r>
      <w:r>
        <w:rPr>
          <w:rFonts w:hint="eastAsia" w:hAnsi="宋体" w:cs="宋体"/>
          <w:sz w:val="18"/>
          <w:szCs w:val="18"/>
        </w:rPr>
        <w:t>贡献度Pi=Yi</w:t>
      </w:r>
      <w:r>
        <w:rPr>
          <w:rFonts w:ascii="Arial" w:hAnsi="Arial" w:cs="Arial"/>
          <w:sz w:val="18"/>
          <w:szCs w:val="18"/>
        </w:rPr>
        <w:t>÷</w:t>
      </w:r>
      <w:r>
        <w:rPr>
          <w:rFonts w:hint="eastAsia" w:hAnsi="宋体" w:cs="宋体"/>
          <w:sz w:val="18"/>
          <w:szCs w:val="18"/>
        </w:rPr>
        <w:t>∑(Yi)；如果Pi=0，则定义Pi</w:t>
      </w:r>
      <w:r>
        <w:rPr>
          <w:rFonts w:ascii="Arial" w:hAnsi="Arial" w:cs="Arial"/>
          <w:sz w:val="18"/>
          <w:szCs w:val="18"/>
        </w:rPr>
        <w:t>×</w:t>
      </w:r>
      <w:r>
        <w:rPr>
          <w:rFonts w:hint="eastAsia" w:hAnsi="宋体" w:cs="宋体"/>
          <w:sz w:val="18"/>
          <w:szCs w:val="18"/>
        </w:rPr>
        <w:t>ln(Pi)=0。</w:t>
      </w:r>
    </w:p>
    <w:p>
      <w:pPr>
        <w:pStyle w:val="43"/>
        <w:spacing w:before="120" w:after="120"/>
      </w:pPr>
      <w:r>
        <w:rPr>
          <w:rFonts w:hint="eastAsia"/>
        </w:rPr>
        <w:t>确定指标权重</w:t>
      </w:r>
    </w:p>
    <w:p>
      <w:pPr>
        <w:pStyle w:val="25"/>
        <w:spacing w:before="120" w:after="120"/>
      </w:pPr>
      <w:r>
        <w:rPr>
          <w:rFonts w:hint="eastAsia"/>
        </w:rPr>
        <w:t>指标权重</w:t>
      </w:r>
      <w:r>
        <w:rPr>
          <w:rStyle w:val="18"/>
          <w:rFonts w:hint="eastAsia" w:ascii="Times New Roman"/>
          <w:kern w:val="2"/>
        </w:rPr>
        <w:t>按式A.2计算：</w:t>
      </w:r>
    </w:p>
    <w:p>
      <w:pPr>
        <w:pStyle w:val="25"/>
        <w:spacing w:before="120" w:after="120"/>
        <w:jc w:val="right"/>
        <w:rPr>
          <w:rFonts w:hAnsi="宋体" w:cs="宋体"/>
        </w:rPr>
      </w:pPr>
      <w:r>
        <w:rPr>
          <w:rFonts w:hint="eastAsia" w:hAnsi="宋体" w:cs="宋体"/>
        </w:rPr>
        <w:t>Wi=（1－Ei）</w:t>
      </w:r>
      <w:r>
        <w:rPr>
          <w:rFonts w:ascii="Arial" w:hAnsi="Arial" w:cs="Arial"/>
          <w:color w:val="FF0000"/>
        </w:rPr>
        <w:t>÷</w:t>
      </w:r>
      <w:r>
        <w:rPr>
          <w:rFonts w:hint="eastAsia" w:hAnsi="宋体" w:cs="宋体"/>
        </w:rPr>
        <w:t>（n－∑(Ei)）…………………………（A.2）</w:t>
      </w:r>
    </w:p>
    <w:p>
      <w:pPr>
        <w:pStyle w:val="25"/>
        <w:spacing w:before="120" w:after="120"/>
        <w:rPr>
          <w:rFonts w:hAnsi="宋体" w:cs="宋体"/>
        </w:rPr>
      </w:pPr>
      <w:r>
        <w:rPr>
          <w:rFonts w:hint="eastAsia" w:hAnsi="宋体" w:cs="宋体"/>
        </w:rPr>
        <w:t>式中：</w:t>
      </w:r>
    </w:p>
    <w:p>
      <w:pPr>
        <w:pStyle w:val="25"/>
        <w:spacing w:before="120" w:after="120"/>
        <w:ind w:firstLine="1018" w:firstLineChars="485"/>
        <w:rPr>
          <w:rFonts w:hAnsi="宋体" w:cs="宋体"/>
        </w:rPr>
      </w:pPr>
      <w:r>
        <w:rPr>
          <w:rFonts w:hint="eastAsia" w:hAnsi="宋体" w:cs="宋体"/>
        </w:rPr>
        <w:t>i=1,2,3,···,n</w:t>
      </w:r>
    </w:p>
    <w:p>
      <w:pPr>
        <w:pStyle w:val="25"/>
        <w:spacing w:before="120" w:after="120"/>
        <w:ind w:firstLine="1018" w:firstLineChars="485"/>
        <w:rPr>
          <w:rFonts w:hAnsi="宋体" w:cs="宋体"/>
        </w:rPr>
      </w:pPr>
      <w:r>
        <w:rPr>
          <w:rFonts w:hint="eastAsia" w:hAnsi="宋体" w:cs="宋体"/>
        </w:rPr>
        <w:t>W—熵权；</w:t>
      </w:r>
    </w:p>
    <w:p>
      <w:pPr>
        <w:pStyle w:val="25"/>
        <w:spacing w:before="120" w:after="120"/>
        <w:ind w:firstLine="1018" w:firstLineChars="485"/>
        <w:rPr>
          <w:rFonts w:hint="eastAsia" w:hAnsi="宋体" w:cs="宋体"/>
        </w:rPr>
      </w:pPr>
      <w:r>
        <w:rPr>
          <w:rFonts w:hint="eastAsia" w:hAnsi="宋体" w:cs="宋体"/>
        </w:rPr>
        <w:t>E—信息熵。</w:t>
      </w:r>
    </w:p>
    <w:bookmarkEnd w:id="4"/>
    <w:p>
      <w:pPr>
        <w:pStyle w:val="29"/>
        <w:framePr w:wrap="around" w:hAnchor="page" w:x="4290" w:y="485"/>
        <w:spacing w:line="360" w:lineRule="auto"/>
      </w:pPr>
      <w:r>
        <w:t>_________________________________</w:t>
      </w:r>
    </w:p>
    <w:p>
      <w:pPr>
        <w:pStyle w:val="25"/>
        <w:spacing w:before="120" w:after="120"/>
        <w:ind w:left="0" w:firstLine="0" w:firstLineChars="0"/>
        <w:jc w:val="both"/>
      </w:pPr>
    </w:p>
    <w:p>
      <w:pPr>
        <w:spacing w:line="360" w:lineRule="auto"/>
      </w:pPr>
    </w:p>
    <w:sectPr>
      <w:pgSz w:w="11906" w:h="16838"/>
      <w:pgMar w:top="2041" w:right="1474" w:bottom="1361" w:left="1474" w:header="851" w:footer="1418" w:gutter="0"/>
      <w:pgNumType w:start="1"/>
      <w:cols w:space="425" w:num="1"/>
      <w:titlePg/>
      <w:docGrid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圆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10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</w:p>
  <w:p>
    <w:pPr>
      <w:pStyle w:val="6"/>
      <w:pBdr>
        <w:bottom w:val="none" w:color="auto" w:sz="0" w:space="1"/>
      </w:pBdr>
      <w:jc w:val="right"/>
    </w:pPr>
  </w:p>
  <w:p>
    <w:pPr>
      <w:pStyle w:val="6"/>
      <w:pBdr>
        <w:bottom w:val="none" w:color="auto" w:sz="0" w:space="1"/>
      </w:pBdr>
      <w:jc w:val="right"/>
    </w:pPr>
    <w:r>
      <w:rPr>
        <w:rFonts w:hint="eastAsia"/>
      </w:rPr>
      <w:t>T/CGCC XX-20XX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  <w:rPr>
        <w:sz w:val="21"/>
        <w:szCs w:val="21"/>
      </w:rPr>
    </w:pPr>
  </w:p>
  <w:p>
    <w:pPr>
      <w:pStyle w:val="6"/>
      <w:pBdr>
        <w:bottom w:val="none" w:color="auto" w:sz="0" w:space="0"/>
      </w:pBdr>
      <w:jc w:val="right"/>
      <w:rPr>
        <w:sz w:val="21"/>
        <w:szCs w:val="21"/>
      </w:rPr>
    </w:pPr>
  </w:p>
  <w:p>
    <w:pPr>
      <w:pStyle w:val="6"/>
      <w:pBdr>
        <w:bottom w:val="none" w:color="auto" w:sz="0" w:space="0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83844"/>
    <w:multiLevelType w:val="multilevel"/>
    <w:tmpl w:val="0D983844"/>
    <w:lvl w:ilvl="0" w:tentative="0">
      <w:start w:val="1"/>
      <w:numFmt w:val="decimal"/>
      <w:pStyle w:val="36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2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3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2"/>
      <w:suff w:val="nothing"/>
      <w:lvlText w:val="%1.%2.%3　"/>
      <w:lvlJc w:val="left"/>
      <w:pPr>
        <w:ind w:left="198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C5917C3"/>
    <w:multiLevelType w:val="multilevel"/>
    <w:tmpl w:val="2C5917C3"/>
    <w:lvl w:ilvl="0" w:tentative="0">
      <w:start w:val="1"/>
      <w:numFmt w:val="none"/>
      <w:pStyle w:val="3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37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pStyle w:val="40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2"/>
      <w:suff w:val="nothing"/>
      <w:lvlText w:val="%1.%2　"/>
      <w:lvlJc w:val="left"/>
      <w:rPr>
        <w:rFonts w:hint="eastAsia" w:ascii="黑体" w:hAnsi="Times New Roman" w:eastAsia="黑体" w:cs="Times New Roman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3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yNzhhNDBjZWYwOTdlZTQ1ZGE3YmU3MmY0NmU4MDEifQ=="/>
  </w:docVars>
  <w:rsids>
    <w:rsidRoot w:val="00503CB6"/>
    <w:rsid w:val="00002616"/>
    <w:rsid w:val="00002C7E"/>
    <w:rsid w:val="00011E92"/>
    <w:rsid w:val="000368D2"/>
    <w:rsid w:val="00051C1A"/>
    <w:rsid w:val="000673EE"/>
    <w:rsid w:val="00083F5E"/>
    <w:rsid w:val="0009152E"/>
    <w:rsid w:val="000A7160"/>
    <w:rsid w:val="000B7850"/>
    <w:rsid w:val="000C67F7"/>
    <w:rsid w:val="001477E6"/>
    <w:rsid w:val="001741D0"/>
    <w:rsid w:val="00184DEA"/>
    <w:rsid w:val="001A5211"/>
    <w:rsid w:val="001D65A3"/>
    <w:rsid w:val="002066AF"/>
    <w:rsid w:val="002112F9"/>
    <w:rsid w:val="0022753F"/>
    <w:rsid w:val="00251EC5"/>
    <w:rsid w:val="00255403"/>
    <w:rsid w:val="0026518C"/>
    <w:rsid w:val="00284D82"/>
    <w:rsid w:val="00290960"/>
    <w:rsid w:val="0029637A"/>
    <w:rsid w:val="002A174C"/>
    <w:rsid w:val="002B4EA8"/>
    <w:rsid w:val="002E1292"/>
    <w:rsid w:val="002F13B9"/>
    <w:rsid w:val="003058E9"/>
    <w:rsid w:val="00355C22"/>
    <w:rsid w:val="00373513"/>
    <w:rsid w:val="00394B8A"/>
    <w:rsid w:val="003A4165"/>
    <w:rsid w:val="003A7F2A"/>
    <w:rsid w:val="003C363A"/>
    <w:rsid w:val="003D7194"/>
    <w:rsid w:val="003E0A75"/>
    <w:rsid w:val="00412F35"/>
    <w:rsid w:val="0047790C"/>
    <w:rsid w:val="00490576"/>
    <w:rsid w:val="00493AE4"/>
    <w:rsid w:val="004C08F5"/>
    <w:rsid w:val="004F43E3"/>
    <w:rsid w:val="00503CB6"/>
    <w:rsid w:val="005503C8"/>
    <w:rsid w:val="00582C8B"/>
    <w:rsid w:val="005A3C7B"/>
    <w:rsid w:val="005E7F9F"/>
    <w:rsid w:val="005F28B8"/>
    <w:rsid w:val="00600BA5"/>
    <w:rsid w:val="00601029"/>
    <w:rsid w:val="00617673"/>
    <w:rsid w:val="00637E02"/>
    <w:rsid w:val="00665E2B"/>
    <w:rsid w:val="00666208"/>
    <w:rsid w:val="006767E6"/>
    <w:rsid w:val="00680858"/>
    <w:rsid w:val="00683B07"/>
    <w:rsid w:val="006917D8"/>
    <w:rsid w:val="006A6078"/>
    <w:rsid w:val="006B3271"/>
    <w:rsid w:val="006B39F7"/>
    <w:rsid w:val="006E1AE3"/>
    <w:rsid w:val="00712C33"/>
    <w:rsid w:val="00712D4B"/>
    <w:rsid w:val="00716D3B"/>
    <w:rsid w:val="00721311"/>
    <w:rsid w:val="007267A6"/>
    <w:rsid w:val="007326ED"/>
    <w:rsid w:val="0074102F"/>
    <w:rsid w:val="00741E39"/>
    <w:rsid w:val="0077207F"/>
    <w:rsid w:val="007A59BC"/>
    <w:rsid w:val="00803A47"/>
    <w:rsid w:val="0082373D"/>
    <w:rsid w:val="00831C65"/>
    <w:rsid w:val="0083280F"/>
    <w:rsid w:val="00844A3D"/>
    <w:rsid w:val="00862585"/>
    <w:rsid w:val="00880EC7"/>
    <w:rsid w:val="00885959"/>
    <w:rsid w:val="008A37FF"/>
    <w:rsid w:val="008A6AE9"/>
    <w:rsid w:val="008B2E82"/>
    <w:rsid w:val="008B41F4"/>
    <w:rsid w:val="008C3EAC"/>
    <w:rsid w:val="008C6723"/>
    <w:rsid w:val="008D7523"/>
    <w:rsid w:val="008E276E"/>
    <w:rsid w:val="008E4E9D"/>
    <w:rsid w:val="0090381B"/>
    <w:rsid w:val="0092043D"/>
    <w:rsid w:val="009567AD"/>
    <w:rsid w:val="00960544"/>
    <w:rsid w:val="00967918"/>
    <w:rsid w:val="00986A7E"/>
    <w:rsid w:val="00990B33"/>
    <w:rsid w:val="00997A8C"/>
    <w:rsid w:val="009A51CC"/>
    <w:rsid w:val="00A0240F"/>
    <w:rsid w:val="00A14240"/>
    <w:rsid w:val="00A44570"/>
    <w:rsid w:val="00A50D05"/>
    <w:rsid w:val="00A55F9E"/>
    <w:rsid w:val="00A75126"/>
    <w:rsid w:val="00A75D9B"/>
    <w:rsid w:val="00A76B1A"/>
    <w:rsid w:val="00A87492"/>
    <w:rsid w:val="00AB6D48"/>
    <w:rsid w:val="00AC119E"/>
    <w:rsid w:val="00AF495A"/>
    <w:rsid w:val="00B03FC1"/>
    <w:rsid w:val="00B5607F"/>
    <w:rsid w:val="00B82038"/>
    <w:rsid w:val="00B970F4"/>
    <w:rsid w:val="00BA1050"/>
    <w:rsid w:val="00BE5D6A"/>
    <w:rsid w:val="00C06F96"/>
    <w:rsid w:val="00C114EE"/>
    <w:rsid w:val="00C231FB"/>
    <w:rsid w:val="00C4227D"/>
    <w:rsid w:val="00C61A6F"/>
    <w:rsid w:val="00C80665"/>
    <w:rsid w:val="00C8694B"/>
    <w:rsid w:val="00CB365E"/>
    <w:rsid w:val="00CD3E1C"/>
    <w:rsid w:val="00D10988"/>
    <w:rsid w:val="00D32A4E"/>
    <w:rsid w:val="00D66863"/>
    <w:rsid w:val="00D93E9A"/>
    <w:rsid w:val="00D95302"/>
    <w:rsid w:val="00DB7892"/>
    <w:rsid w:val="00DC740F"/>
    <w:rsid w:val="00E115EA"/>
    <w:rsid w:val="00E24EB4"/>
    <w:rsid w:val="00E43A0C"/>
    <w:rsid w:val="00E57067"/>
    <w:rsid w:val="00E655DF"/>
    <w:rsid w:val="00E93F2D"/>
    <w:rsid w:val="00EA4157"/>
    <w:rsid w:val="00EA7358"/>
    <w:rsid w:val="00EC0C83"/>
    <w:rsid w:val="00EE7476"/>
    <w:rsid w:val="00F12074"/>
    <w:rsid w:val="00F27ECD"/>
    <w:rsid w:val="00F44796"/>
    <w:rsid w:val="00F55FE8"/>
    <w:rsid w:val="00F6151E"/>
    <w:rsid w:val="00F80AEC"/>
    <w:rsid w:val="00F82543"/>
    <w:rsid w:val="00F861F0"/>
    <w:rsid w:val="00F90C3B"/>
    <w:rsid w:val="00F950C8"/>
    <w:rsid w:val="00FC0C33"/>
    <w:rsid w:val="00FE0165"/>
    <w:rsid w:val="01A62E4B"/>
    <w:rsid w:val="03410D0E"/>
    <w:rsid w:val="03F50C62"/>
    <w:rsid w:val="05A82CFD"/>
    <w:rsid w:val="06DF4977"/>
    <w:rsid w:val="08952916"/>
    <w:rsid w:val="0B72009E"/>
    <w:rsid w:val="103F50C5"/>
    <w:rsid w:val="151C7FE1"/>
    <w:rsid w:val="1AAA31A0"/>
    <w:rsid w:val="1BAF07CC"/>
    <w:rsid w:val="1E385D14"/>
    <w:rsid w:val="228A7C8C"/>
    <w:rsid w:val="22E62BC0"/>
    <w:rsid w:val="236648FE"/>
    <w:rsid w:val="267534EC"/>
    <w:rsid w:val="2BAF0B6C"/>
    <w:rsid w:val="2BEC01F8"/>
    <w:rsid w:val="2BFD7288"/>
    <w:rsid w:val="2D3F3B5C"/>
    <w:rsid w:val="2E006F7F"/>
    <w:rsid w:val="2FAA55F3"/>
    <w:rsid w:val="31EB75DB"/>
    <w:rsid w:val="326A01DB"/>
    <w:rsid w:val="329C7115"/>
    <w:rsid w:val="34E01423"/>
    <w:rsid w:val="35C04CD2"/>
    <w:rsid w:val="37C82BE7"/>
    <w:rsid w:val="47EB3527"/>
    <w:rsid w:val="4E7E7F8F"/>
    <w:rsid w:val="507E27C2"/>
    <w:rsid w:val="5239079F"/>
    <w:rsid w:val="543E4C45"/>
    <w:rsid w:val="560A4871"/>
    <w:rsid w:val="56EC7792"/>
    <w:rsid w:val="57FD2697"/>
    <w:rsid w:val="590E3786"/>
    <w:rsid w:val="5AF57865"/>
    <w:rsid w:val="5FD2425A"/>
    <w:rsid w:val="63EE00FC"/>
    <w:rsid w:val="649B0874"/>
    <w:rsid w:val="662541D7"/>
    <w:rsid w:val="68A0264C"/>
    <w:rsid w:val="68AC1E3E"/>
    <w:rsid w:val="6F9530C4"/>
    <w:rsid w:val="70811B26"/>
    <w:rsid w:val="77A1407A"/>
    <w:rsid w:val="77F759AF"/>
    <w:rsid w:val="7ACC2F5A"/>
    <w:rsid w:val="7ADA3B9D"/>
    <w:rsid w:val="7F721579"/>
    <w:rsid w:val="7FA1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color w:val="333333"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5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5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2D64B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semiHidden/>
    <w:unhideWhenUsed/>
    <w:qFormat/>
    <w:uiPriority w:val="99"/>
    <w:rPr>
      <w:color w:val="2D64B3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hint="eastAsia" w:ascii="Arial" w:hAnsi="Arial" w:cs="Arial"/>
      <w:sz w:val="20"/>
    </w:rPr>
  </w:style>
  <w:style w:type="character" w:styleId="18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9">
    <w:name w:val="HTML Cite"/>
    <w:basedOn w:val="10"/>
    <w:semiHidden/>
    <w:unhideWhenUsed/>
    <w:qFormat/>
    <w:uiPriority w:val="99"/>
  </w:style>
  <w:style w:type="character" w:styleId="20">
    <w:name w:val="HTML Keyboard"/>
    <w:basedOn w:val="10"/>
    <w:semiHidden/>
    <w:unhideWhenUsed/>
    <w:qFormat/>
    <w:uiPriority w:val="99"/>
    <w:rPr>
      <w:rFonts w:hint="default" w:ascii="Arial" w:hAnsi="Arial" w:cs="Arial"/>
      <w:sz w:val="20"/>
    </w:rPr>
  </w:style>
  <w:style w:type="character" w:styleId="21">
    <w:name w:val="HTML Sample"/>
    <w:basedOn w:val="10"/>
    <w:semiHidden/>
    <w:unhideWhenUsed/>
    <w:qFormat/>
    <w:uiPriority w:val="99"/>
    <w:rPr>
      <w:rFonts w:hint="default" w:ascii="Arial" w:hAnsi="Arial" w:cs="Arial"/>
    </w:rPr>
  </w:style>
  <w:style w:type="character" w:customStyle="1" w:styleId="22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前言、引言标题"/>
    <w:next w:val="25"/>
    <w:qFormat/>
    <w:uiPriority w:val="0"/>
    <w:pPr>
      <w:keepNext/>
      <w:pageBreakBefore/>
      <w:shd w:val="clear" w:color="FFFFFF" w:fill="FFFFFF"/>
      <w:spacing w:beforeLines="50" w:afterLines="50" w:line="360" w:lineRule="auto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50" w:afterLines="50" w:line="360" w:lineRule="auto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章标题"/>
    <w:next w:val="25"/>
    <w:qFormat/>
    <w:uiPriority w:val="0"/>
    <w:pPr>
      <w:numPr>
        <w:ilvl w:val="0"/>
        <w:numId w:val="1"/>
      </w:numPr>
      <w:spacing w:beforeLines="100" w:afterLines="100"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7">
    <w:name w:val="CM6"/>
    <w:basedOn w:val="28"/>
    <w:next w:val="28"/>
    <w:unhideWhenUsed/>
    <w:qFormat/>
    <w:uiPriority w:val="99"/>
    <w:pPr>
      <w:spacing w:line="313" w:lineRule="atLeast"/>
    </w:pPr>
  </w:style>
  <w:style w:type="paragraph" w:customStyle="1" w:styleId="28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2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30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3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2">
    <w:name w:val="二级条标题"/>
    <w:basedOn w:val="33"/>
    <w:next w:val="25"/>
    <w:qFormat/>
    <w:uiPriority w:val="0"/>
    <w:pPr>
      <w:numPr>
        <w:ilvl w:val="2"/>
      </w:numPr>
      <w:spacing w:before="50" w:after="50"/>
      <w:ind w:left="284"/>
      <w:outlineLvl w:val="3"/>
    </w:pPr>
  </w:style>
  <w:style w:type="paragraph" w:customStyle="1" w:styleId="33">
    <w:name w:val="一级条标题"/>
    <w:next w:val="25"/>
    <w:link w:val="38"/>
    <w:qFormat/>
    <w:uiPriority w:val="0"/>
    <w:pPr>
      <w:numPr>
        <w:ilvl w:val="1"/>
        <w:numId w:val="1"/>
      </w:numPr>
      <w:spacing w:before="156" w:beforeLines="50" w:after="156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列项——（一级）"/>
    <w:qFormat/>
    <w:uiPriority w:val="0"/>
    <w:pPr>
      <w:widowControl w:val="0"/>
      <w:numPr>
        <w:ilvl w:val="0"/>
        <w:numId w:val="2"/>
      </w:numPr>
      <w:jc w:val="both"/>
    </w:pPr>
    <w:rPr>
      <w:rFonts w:ascii="宋体" w:hAnsiTheme="minorHAnsi" w:eastAsiaTheme="minorHAnsi" w:cstheme="minorBidi"/>
      <w:sz w:val="21"/>
      <w:lang w:val="en-US" w:eastAsia="zh-CN" w:bidi="ar-SA"/>
    </w:rPr>
  </w:style>
  <w:style w:type="paragraph" w:customStyle="1" w:styleId="36">
    <w:name w:val="正文图标题"/>
    <w:next w:val="25"/>
    <w:qFormat/>
    <w:uiPriority w:val="0"/>
    <w:pPr>
      <w:numPr>
        <w:ilvl w:val="0"/>
        <w:numId w:val="3"/>
      </w:numPr>
      <w:spacing w:before="156" w:beforeLines="50" w:after="156" w:afterLines="50"/>
      <w:jc w:val="center"/>
    </w:pPr>
    <w:rPr>
      <w:rFonts w:ascii="黑体" w:eastAsia="黑体" w:hAnsiTheme="minorHAnsi" w:cstheme="minorBidi"/>
      <w:sz w:val="21"/>
      <w:lang w:val="en-US" w:eastAsia="zh-CN" w:bidi="ar-SA"/>
    </w:rPr>
  </w:style>
  <w:style w:type="paragraph" w:customStyle="1" w:styleId="37">
    <w:name w:val="正文表标题"/>
    <w:next w:val="25"/>
    <w:qFormat/>
    <w:uiPriority w:val="0"/>
    <w:pPr>
      <w:numPr>
        <w:ilvl w:val="0"/>
        <w:numId w:val="4"/>
      </w:numPr>
      <w:spacing w:before="156" w:beforeLines="50" w:after="156" w:afterLines="50"/>
      <w:jc w:val="center"/>
    </w:pPr>
    <w:rPr>
      <w:rFonts w:ascii="黑体" w:eastAsia="黑体" w:hAnsiTheme="minorHAnsi" w:cstheme="minorBidi"/>
      <w:sz w:val="21"/>
      <w:lang w:val="en-US" w:eastAsia="zh-CN" w:bidi="ar-SA"/>
    </w:rPr>
  </w:style>
  <w:style w:type="character" w:customStyle="1" w:styleId="38">
    <w:name w:val="一级条标题 Char"/>
    <w:link w:val="33"/>
    <w:qFormat/>
    <w:uiPriority w:val="0"/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三级条标题"/>
    <w:basedOn w:val="32"/>
    <w:next w:val="25"/>
    <w:qFormat/>
    <w:uiPriority w:val="0"/>
    <w:pPr>
      <w:numPr>
        <w:ilvl w:val="3"/>
      </w:numPr>
      <w:outlineLvl w:val="4"/>
    </w:pPr>
  </w:style>
  <w:style w:type="paragraph" w:customStyle="1" w:styleId="40">
    <w:name w:val="附录标识"/>
    <w:basedOn w:val="1"/>
    <w:next w:val="25"/>
    <w:link w:val="41"/>
    <w:qFormat/>
    <w:uiPriority w:val="0"/>
    <w:pPr>
      <w:keepNext/>
      <w:widowControl/>
      <w:numPr>
        <w:ilvl w:val="0"/>
        <w:numId w:val="5"/>
      </w:numPr>
      <w:shd w:val="clear" w:color="FFFFFF" w:fill="FFFFFF"/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41">
    <w:name w:val="附录标识 Char"/>
    <w:link w:val="40"/>
    <w:qFormat/>
    <w:uiPriority w:val="0"/>
    <w:rPr>
      <w:rFonts w:ascii="黑体" w:eastAsia="黑体"/>
      <w:kern w:val="0"/>
      <w:szCs w:val="20"/>
    </w:rPr>
  </w:style>
  <w:style w:type="paragraph" w:customStyle="1" w:styleId="42">
    <w:name w:val="附录章标题"/>
    <w:next w:val="25"/>
    <w:qFormat/>
    <w:uiPriority w:val="99"/>
    <w:pPr>
      <w:numPr>
        <w:ilvl w:val="1"/>
        <w:numId w:val="5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3">
    <w:name w:val="附录一级条标题"/>
    <w:basedOn w:val="42"/>
    <w:next w:val="25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character" w:customStyle="1" w:styleId="44">
    <w:name w:val="via1"/>
    <w:basedOn w:val="10"/>
    <w:qFormat/>
    <w:uiPriority w:val="0"/>
    <w:rPr>
      <w:color w:val="959595"/>
    </w:rPr>
  </w:style>
  <w:style w:type="character" w:customStyle="1" w:styleId="45">
    <w:name w:val="contenttitle3"/>
    <w:basedOn w:val="10"/>
    <w:qFormat/>
    <w:uiPriority w:val="0"/>
    <w:rPr>
      <w:color w:val="A0A0A0"/>
    </w:rPr>
  </w:style>
  <w:style w:type="character" w:customStyle="1" w:styleId="46">
    <w:name w:val="via2"/>
    <w:basedOn w:val="10"/>
    <w:qFormat/>
    <w:uiPriority w:val="0"/>
    <w:rPr>
      <w:color w:val="959595"/>
    </w:rPr>
  </w:style>
  <w:style w:type="character" w:customStyle="1" w:styleId="47">
    <w:name w:val="c-icon"/>
    <w:basedOn w:val="10"/>
    <w:qFormat/>
    <w:uiPriority w:val="0"/>
  </w:style>
  <w:style w:type="character" w:customStyle="1" w:styleId="48">
    <w:name w:val="hover29"/>
    <w:basedOn w:val="10"/>
    <w:qFormat/>
    <w:uiPriority w:val="0"/>
  </w:style>
  <w:style w:type="character" w:customStyle="1" w:styleId="49">
    <w:name w:val="hover30"/>
    <w:basedOn w:val="10"/>
    <w:qFormat/>
    <w:uiPriority w:val="0"/>
    <w:rPr>
      <w:color w:val="315EFB"/>
    </w:rPr>
  </w:style>
  <w:style w:type="table" w:customStyle="1" w:styleId="50">
    <w:name w:val="无格式表格 11"/>
    <w:basedOn w:val="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1">
    <w:name w:val="无格式表格 12"/>
    <w:basedOn w:val="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52">
    <w:name w:val="批注框文本 字符"/>
    <w:basedOn w:val="10"/>
    <w:link w:val="4"/>
    <w:semiHidden/>
    <w:uiPriority w:val="99"/>
    <w:rPr>
      <w:kern w:val="2"/>
      <w:sz w:val="18"/>
      <w:szCs w:val="18"/>
    </w:rPr>
  </w:style>
  <w:style w:type="character" w:customStyle="1" w:styleId="53">
    <w:name w:val="批注文字 字符"/>
    <w:basedOn w:val="10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71929A-CAE0-4DC4-B69C-964805CF7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2094</Words>
  <Characters>2373</Characters>
  <Lines>20</Lines>
  <Paragraphs>5</Paragraphs>
  <TotalTime>1</TotalTime>
  <ScaleCrop>false</ScaleCrop>
  <LinksUpToDate>false</LinksUpToDate>
  <CharactersWithSpaces>2448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2022-05-26T06:55:00Z</dcterms:created>
  <dc:creator>zhengyanfeng</dc:creator>
  <cp:lastModifiedBy>jxl</cp:lastModifiedBy>
  <cp:lastPrinted>2020-11-18T03:09:00Z</cp:lastPrinted>
  <dcterms:modified xsi:type="dcterms:W3CDTF">2022-05-26T07:10:40Z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85C82FB8D36B483E872B9A0D0CC4A809</vt:lpwstr>
  </property>
</Properties>
</file>