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7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ICS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11.020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C 05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27"/>
        <w:tblpPr w:leftFromText="180" w:rightFromText="180" w:vertAnchor="text" w:horzAnchor="margin" w:tblpX="2683" w:tblpY="57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>
            <w:pPr>
              <w:pStyle w:val="49"/>
              <w:framePr w:w="0" w:hRule="auto" w:wrap="auto" w:vAnchor="margin" w:hAnchor="text" w:xAlign="left" w:yAlign="inline"/>
              <w:rPr>
                <w:rFonts w:ascii="宋体" w:hAnsi="宋体"/>
                <w:sz w:val="28"/>
                <w:szCs w:val="28"/>
              </w:rPr>
            </w:pPr>
            <w:bookmarkStart w:id="2" w:name="_Hlk26473981"/>
            <w: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true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false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  <w:szCs w:val="21"/>
              </w:rPr>
              <w:t xml:space="preserve"> </w:t>
            </w:r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>
              <w:fldChar w:fldCharType="separate"/>
            </w:r>
            <w:r>
              <w:t>45</w:t>
            </w:r>
            <w:r>
              <w:fldChar w:fldCharType="end"/>
            </w:r>
            <w:bookmarkEnd w:id="3"/>
          </w:p>
        </w:tc>
      </w:tr>
    </w:tbl>
    <w:p>
      <w:pPr>
        <w:pStyle w:val="50"/>
        <w:framePr w:w="9639" w:h="624" w:hRule="exact" w:hSpace="181" w:vSpace="181" w:hAnchor="page" w:x="1305" w:y="2269"/>
        <w:rPr>
          <w:rFonts w:ascii="黑体" w:hAnsi="黑体" w:eastAsia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hint="eastAsia" w:ascii="黑体" w:eastAsia="黑体"/>
          <w:b w:val="0"/>
          <w:w w:val="100"/>
          <w:sz w:val="48"/>
        </w:rPr>
        <w:t>广西壮族</w:t>
      </w:r>
      <w:r>
        <w:rPr>
          <w:rFonts w:ascii="黑体" w:eastAsia="黑体"/>
          <w:b w:val="0"/>
          <w:w w:val="100"/>
          <w:sz w:val="48"/>
        </w:rPr>
        <w:t>自治区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地方标准</w:t>
      </w:r>
    </w:p>
    <w:bookmarkEnd w:id="2"/>
    <w:p>
      <w:pPr>
        <w:pStyle w:val="195"/>
        <w:rPr>
          <w:lang w:val="fr-FR"/>
        </w:rPr>
      </w:pPr>
      <w:r>
        <w:rPr>
          <w:lang w:val="fr-FR"/>
        </w:rPr>
        <w:t>DB</w:t>
      </w:r>
      <w:r>
        <w:rPr>
          <w:sz w:val="15"/>
          <w:szCs w:val="15"/>
          <w:lang w:val="fr-FR"/>
        </w:rPr>
        <w:t xml:space="preserve"> 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XX/T</w:t>
      </w:r>
      <w:r>
        <w:fldChar w:fldCharType="end"/>
      </w:r>
      <w:bookmarkEnd w:id="5"/>
      <w:r>
        <w:rPr>
          <w:lang w:val="fr-FR"/>
        </w:rPr>
        <w:t xml:space="preserve"> </w:t>
      </w:r>
      <w:r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6" w:name="NSTD_CODE_F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6"/>
      <w:r>
        <w:rPr>
          <w:rFonts w:hAnsi="黑体"/>
          <w:lang w:val="fr-FR"/>
        </w:rPr>
        <w:t>—</w:t>
      </w:r>
      <w: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7" w:name="NSTD_CODE_B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7"/>
    </w:p>
    <w:p>
      <w:pPr>
        <w:pStyle w:val="196"/>
        <w:rPr>
          <w:rFonts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8" w:name="OSTD_CODE"/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8"/>
    </w:p>
    <w:p>
      <w:pPr>
        <w:spacing w:line="240" w:lineRule="auto"/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FBgAAAAAAAAAAAAAAAAAAAAAAAFBLAwQKAAAAAACHTuJAAAAAAAAAAAAAAAAABAAAAGRycy9Q&#10;SwMEFAAAAAgAh07iQCeDSZbYAAAADAEAAA8AAABkcnMvZG93bnJldi54bWxNj0tPwzAQhO9I/Adr&#10;kbhU1E76UBXi9ADkxoXSius23iYR8TqN3Qf8+roSUjnOzmjm23x5tp040uBbxxqSsQJBXDnTcq1h&#10;/Vk+LUD4gGywc0wafsjDsri/yzEz7sQfdFyFWsQS9hlqaELoMyl91ZBFP3Y9cfR2brAYohxqaQY8&#10;xXLbyVSpubTYclxosKeXhqrv1cFq8OWG9uXvqBqpr0ntKN2/vr+h1o8PiXoGEegcbmG44kd0KCLT&#10;1h3YeNFFPU0ietAwTWcTENdEomZzENu/kyxy+f+J4gJQSwMEFAAAAAgAh07iQEn04FrMAQAAYQMA&#10;AA4AAABkcnMvZTJvRG9jLnhtbK1TzY7TMBC+I/EOlu80adEuEDXdQ1fLZYFKuzzA1HESC9tj2W6T&#10;vgQvgMQNThy58zYsj8HY/dlduCFyGMWemc/zfZ89vxiNZlvpg0Jb8+mk5ExagY2yXc3f3149e8lZ&#10;iGAb0GhlzXcy8IvF0yfzwVVyhj3qRnpGIDZUg6t5H6OriiKIXhoIE3TSUrJFbyDS0ndF42EgdKOL&#10;WVmeFwP6xnkUMgTavdwn+SLjt60U8V3bBhmZrjnNFnP0Oa5TLBZzqDoPrlfiMAb8wxQGlKVDT1CX&#10;EIFtvPoLyijhMWAbJwJNgW2rhMwciM20/IPNTQ9OZi4kTnAnmcL/gxVvtyvPVFPzF885s2DIo7tP&#10;339+/PLrx2eKd9++MsqQTIMLFVUv7conomK0N+4axYfALC57sJ3M497uHEFEv5GpqXjUlRbB0Xnr&#10;4Q02VAabiFm2sfUmoZIgbMzu7E7uyDEyQZvnUzK8JBPFMVdAdWx0PsTXEg1LPzXXyibhoILtdYhp&#10;EKiOJWnb4pXSOpuvLRtq/upsdpYbAmrVpGQqC75bL7VnW0jXJ3+ZFWUelnnc2GZ/iLYH0onnXrQ1&#10;NruVP4pBPuZpDncuXZSH69x9/zIW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WAAAAZHJzL1BLAQIUABQAAAAIAIdO4kAng0mW2AAAAAwB&#10;AAAPAAAAAAAAAAEAIAAAADgAAABkcnMvZG93bnJldi54bWxQSwECFAAUAAAACACHTuJASfTgWswB&#10;AABhAwAADgAAAAAAAAABACAAAAA9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50"/>
        <w:framePr w:w="9639" w:h="6976" w:hRule="exact" w:hSpace="0" w:vSpace="0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>
      <w:pPr>
        <w:pStyle w:val="197"/>
        <w:framePr w:h="6974" w:hRule="exact" w:wrap="around" w:x="1419" w:anchorLock="1"/>
      </w:pPr>
      <w: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9" w:name="CSTD_NAME"/>
      <w:r>
        <w:instrText xml:space="preserve"> FORMTEXT </w:instrText>
      </w:r>
      <w:r>
        <w:fldChar w:fldCharType="separate"/>
      </w:r>
      <w:r>
        <w:rPr>
          <w:rFonts w:hint="eastAsia"/>
        </w:rPr>
        <w:t>壮医刺血泄毒疗法操作规范</w:t>
      </w:r>
      <w:r>
        <w:fldChar w:fldCharType="end"/>
      </w:r>
      <w:bookmarkEnd w:id="9"/>
    </w:p>
    <w:p>
      <w:pPr>
        <w:framePr w:w="9639" w:h="6974" w:hRule="exact" w:wrap="around" w:vAnchor="page" w:hAnchor="page" w:x="1419" w:y="6408" w:anchorLock="1"/>
        <w:ind w:left="-1418"/>
      </w:pPr>
    </w:p>
    <w:p>
      <w:pPr>
        <w:pStyle w:val="125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  <w:r>
        <w:rPr>
          <w:rFonts w:eastAsia="黑体"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10" w:name="ESTD_NAME"/>
      <w:r>
        <w:rPr>
          <w:rFonts w:eastAsia="黑体"/>
          <w:szCs w:val="28"/>
        </w:rPr>
        <w:instrText xml:space="preserve"> FORMTEXT </w:instrText>
      </w:r>
      <w:r>
        <w:rPr>
          <w:rFonts w:eastAsia="黑体"/>
          <w:szCs w:val="28"/>
        </w:rPr>
        <w:fldChar w:fldCharType="separate"/>
      </w:r>
      <w:r>
        <w:rPr>
          <w:rFonts w:eastAsia="黑体"/>
          <w:szCs w:val="28"/>
        </w:rPr>
        <w:t>Operation standard of Zhuang medicine's pr icking blood and releasing toxin therapy </w:t>
      </w:r>
      <w:r>
        <w:rPr>
          <w:rFonts w:eastAsia="黑体"/>
          <w:szCs w:val="28"/>
        </w:rPr>
        <w:fldChar w:fldCharType="end"/>
      </w:r>
      <w:bookmarkEnd w:id="10"/>
    </w:p>
    <w:p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>
      <w:pPr>
        <w:pStyle w:val="125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>
      <w:pPr>
        <w:pStyle w:val="125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result w:val="3"/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11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11"/>
    </w:p>
    <w:p>
      <w:pPr>
        <w:pStyle w:val="125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12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rFonts w:hint="eastAsia"/>
          <w:sz w:val="21"/>
          <w:szCs w:val="28"/>
        </w:rPr>
        <w:t>（本草案完成时间：2021年5月4日）</w:t>
      </w:r>
      <w:r>
        <w:rPr>
          <w:sz w:val="21"/>
          <w:szCs w:val="28"/>
        </w:rPr>
        <w:fldChar w:fldCharType="end"/>
      </w:r>
      <w:bookmarkEnd w:id="12"/>
    </w:p>
    <w:p>
      <w:pPr>
        <w:pStyle w:val="125"/>
        <w:framePr w:w="9639" w:h="6974" w:hRule="exact" w:wrap="around" w:vAnchor="page" w:hAnchor="page" w:x="1419" w:y="6408" w:anchorLock="1"/>
        <w:spacing w:before="720" w:beforeLines="300" w:after="72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3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3"/>
    </w:p>
    <w:p>
      <w:pPr>
        <w:pStyle w:val="193"/>
        <w:framePr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4" w:name="PLSH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5" w:name="PLSH_DATE_M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6" w:name="PLSH_DATE_D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>
        <w:rPr>
          <w:rFonts w:hint="eastAsia"/>
        </w:rPr>
        <w:t>发布</w:t>
      </w:r>
    </w:p>
    <w:p>
      <w:pPr>
        <w:pStyle w:val="194"/>
        <w:framePr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7" w:name="CROT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8" w:name="CROT_DATE_M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9" w:name="CROT_DATE_D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9"/>
      <w:r>
        <w:rPr>
          <w:rFonts w:hint="eastAsia"/>
        </w:rPr>
        <w:t>实施</w:t>
      </w:r>
    </w:p>
    <w:p>
      <w:pPr>
        <w:pStyle w:val="151"/>
        <w:framePr w:h="584" w:hRule="exact" w:hSpace="181" w:vSpace="181" w:y="15027"/>
        <w:rPr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20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int="eastAsia" w:hAnsi="黑体"/>
          <w:w w:val="100"/>
          <w:sz w:val="28"/>
        </w:rPr>
        <w:t>广</w:t>
      </w:r>
      <w:r>
        <w:rPr>
          <w:rFonts w:hAnsi="黑体"/>
          <w:w w:val="100"/>
          <w:sz w:val="28"/>
        </w:rPr>
        <w:t>西壮族自治区市场监督管理局</w:t>
      </w:r>
      <w:r>
        <w:rPr>
          <w:rFonts w:hAnsi="黑体"/>
          <w:w w:val="100"/>
          <w:sz w:val="28"/>
        </w:rPr>
        <w:fldChar w:fldCharType="end"/>
      </w:r>
      <w:bookmarkEnd w:id="20"/>
      <w:r>
        <w:rPr>
          <w:rFonts w:ascii="Times New Roman"/>
          <w:w w:val="100"/>
          <w:sz w:val="28"/>
        </w:rPr>
        <w:t>  </w:t>
      </w:r>
      <w:r>
        <w:rPr>
          <w:rStyle w:val="229"/>
          <w:rFonts w:hint="eastAsia" w:hAnsi="黑体"/>
          <w:position w:val="0"/>
        </w:rPr>
        <w:t>发</w:t>
      </w:r>
      <w:r>
        <w:rPr>
          <w:rStyle w:val="229"/>
          <w:rFonts w:hint="eastAsia" w:hAnsi="黑体"/>
          <w:spacing w:val="0"/>
          <w:position w:val="0"/>
        </w:rPr>
        <w:t>布</w:t>
      </w:r>
    </w:p>
    <w:p>
      <w:pPr>
        <w:rPr>
          <w:rFonts w:ascii="宋体" w:hAnsi="宋体"/>
          <w:sz w:val="28"/>
          <w:szCs w:val="28"/>
        </w:rPr>
        <w:sectPr>
          <w:headerReference r:id="rId6" w:type="first"/>
          <w:footerReference r:id="rId8" w:type="first"/>
          <w:headerReference r:id="rId5" w:type="default"/>
          <w:footerReference r:id="rId7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FBgAAAAAAAAAAAAAAAAAAAAAAAFBLAwQKAAAAAACHTuJAAAAAAAAAAAAAAAAABAAAAGRycy9Q&#10;SwMEFAAAAAgAh07iQKszHPvXAAAADgEAAA8AAABkcnMvZG93bnJldi54bWxNj81OwzAQhO9IvIO1&#10;SFyq1k4gLQpxegBy40IBcd3GSxIRr9PY/YGnxzlUcNvZHc1+U6xPthcHGn3nWEOyUCCIa2c6bjS8&#10;vVbzOxA+IBvsHZOGb/KwLi8vCsyNO/ILHTahETGEfY4a2hCGXEpft2TRL9xAHG+fbrQYohwbaUY8&#10;xnDby1SppbTYcfzQ4kAPLdVfm73V4Kt32lU/s3qmPm4aR+nu8fkJtb6+StQ9iECn8GeGCT+iQxmZ&#10;tm7Pxos+6ttkFa3TkK1SEJMlUVkGYnveybKQ/2uUv1BLAwQUAAAACACHTuJAEc9x0soBAABfAwAA&#10;DgAAAGRycy9lMm9Eb2MueG1srVPNjtMwEL4j8Q6W7zRppa4garqHrpbLApV2eYCp4yQWtsey3SZ9&#10;CV4AiRucOHLnbVgeg7H7w7J7Q+Qwij0zn+f7PntxORrNdtIHhbbm00nJmbQCG2W7mr+/u37xkrMQ&#10;wTag0cqa72Xgl8vnzxaDq+QMe9SN9IxAbKgGV/M+RlcVRRC9NBAm6KSlZIveQKSl74rGw0DoRhez&#10;srwoBvSN8yhkCLR7dUjyZcZvWyniu7YNMjJdc5ot5uhz3KRYLBdQdR5cr8RxDPiHKQwoS4eeoa4g&#10;Att69QTKKOExYBsnAk2BbauEzByIzbR8xOa2ByczFxInuLNM4f/Bire7tWeqqfmcMwuGLLr/9P3n&#10;xy+/fnymeP/tK5snkQYXKqpd2bVPNMVob90Nig+BWVz1YDuZh73bO0KIfitTU/FXV1oER6dthjfY&#10;UBlsI2bRxtabhEpysDF7sz97I8fIBG1eTMnukiwUp1wB1anR+RBfSzQs/dRcK5tkgwp2NyGmQaA6&#10;laRti9dK62y9tmyo+av5bJ4bAmrVpGQqC77brLRnO0iXJ3+ZFWUelnnc2uZwiLZH0onnQbQNNvu1&#10;P4lBLuZpjjcuXZOH69z9510s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WAAAAZHJzL1BLAQIUABQAAAAIAIdO4kCrMxz71wAAAA4BAAAP&#10;AAAAAAAAAAEAIAAAADgAAABkcnMvZG93bnJldi54bWxQSwECFAAUAAAACACHTuJAEc9x0soBAABf&#10;AwAADgAAAAAAAAABACAAAAA8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pStyle w:val="89"/>
        <w:spacing w:after="468"/>
      </w:pPr>
      <w:bookmarkStart w:id="21" w:name="BookMark2"/>
      <w:r>
        <w:rPr>
          <w:spacing w:val="320"/>
        </w:rPr>
        <w:t>前</w:t>
      </w:r>
      <w:r>
        <w:t>言</w:t>
      </w:r>
    </w:p>
    <w:p>
      <w:pPr>
        <w:pStyle w:val="56"/>
        <w:ind w:firstLine="420"/>
        <w:rPr>
          <w:rFonts w:hint="eastAsia"/>
        </w:rPr>
      </w:pPr>
      <w:r>
        <w:rPr>
          <w:rFonts w:hint="eastAsia"/>
        </w:rPr>
        <w:t>本文件按照GB/T 1.1—2020《标准化工作导则第1部分：标准化文件的结构和起草规则》的规定起草。</w:t>
      </w:r>
    </w:p>
    <w:p>
      <w:pPr>
        <w:pStyle w:val="56"/>
        <w:ind w:firstLine="420"/>
      </w:pPr>
      <w:r>
        <w:rPr>
          <w:rFonts w:hint="eastAsia"/>
        </w:rPr>
        <w:t>本文件由广西壮族自治区中医药管理局提出并宣贯。</w:t>
      </w:r>
    </w:p>
    <w:p>
      <w:pPr>
        <w:pStyle w:val="56"/>
        <w:ind w:firstLine="420"/>
      </w:pPr>
      <w:r>
        <w:rPr>
          <w:rFonts w:hint="eastAsia"/>
        </w:rPr>
        <w:t>本文件由广西卫生标准化技术委员会归口。</w:t>
      </w:r>
    </w:p>
    <w:p>
      <w:pPr>
        <w:pStyle w:val="56"/>
        <w:ind w:firstLine="420"/>
        <w:rPr>
          <w:rFonts w:hint="eastAsia"/>
        </w:rPr>
      </w:pPr>
      <w:r>
        <w:rPr>
          <w:rFonts w:hint="eastAsia"/>
        </w:rPr>
        <w:t>本文件起草单位：广西中医药大学附属瑞康医院。</w:t>
      </w:r>
    </w:p>
    <w:p>
      <w:pPr>
        <w:pStyle w:val="56"/>
        <w:ind w:firstLine="420"/>
      </w:pPr>
      <w:bookmarkStart w:id="39" w:name="_GoBack"/>
      <w:r>
        <w:rPr>
          <w:rFonts w:hint="eastAsia"/>
        </w:rPr>
        <w:t>本文件主要起草人：庞宇舟、曾振东、邢沙沙、梁明坤、黄安、蒋祖玲、徐晶、尚昱志、陈秋霞、</w:t>
      </w:r>
      <w:bookmarkEnd w:id="39"/>
      <w:r>
        <w:rPr>
          <w:rFonts w:hint="eastAsia"/>
        </w:rPr>
        <w:t>区佩琪、吴笛、秦黄冠、覃歆媛、徐凤梅。</w:t>
      </w:r>
    </w:p>
    <w:p>
      <w:pPr>
        <w:pStyle w:val="56"/>
        <w:ind w:firstLine="420"/>
        <w:sectPr>
          <w:headerReference r:id="rId9" w:type="default"/>
          <w:footerReference r:id="rId11" w:type="default"/>
          <w:headerReference r:id="rId10" w:type="even"/>
          <w:pgSz w:w="11906" w:h="16838"/>
          <w:pgMar w:top="2410" w:right="1134" w:bottom="1134" w:left="1134" w:header="1418" w:footer="1134" w:gutter="284"/>
          <w:pgNumType w:fmt="upperRoman" w:start="1"/>
          <w:cols w:space="425" w:num="1"/>
          <w:formProt w:val="0"/>
          <w:docGrid w:type="lines" w:linePitch="312" w:charSpace="0"/>
        </w:sectPr>
      </w:pPr>
    </w:p>
    <w:bookmarkEnd w:id="21"/>
    <w:p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  <w:bookmarkStart w:id="22" w:name="BookMark4"/>
    </w:p>
    <w:p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sdt>
      <w:sdtPr>
        <w:tag w:val="NEW_STAND_NAME"/>
        <w:id w:val="595910757"/>
        <w:lock w:val="sdtLocked"/>
        <w:placeholder>
          <w:docPart w:val="FDA97FD4089B40FC84281F089033EAC8"/>
        </w:placeholder>
      </w:sdtPr>
      <w:sdtContent>
        <w:p>
          <w:pPr>
            <w:pStyle w:val="177"/>
            <w:spacing w:before="312" w:beforeLines="100" w:after="686" w:afterLines="220"/>
          </w:pPr>
          <w:bookmarkStart w:id="23" w:name="NEW_STAND_NAME"/>
          <w:r>
            <w:rPr>
              <w:rFonts w:hint="eastAsia"/>
            </w:rPr>
            <w:t>壮医刺血泄毒疗法操作规范</w:t>
          </w:r>
        </w:p>
      </w:sdtContent>
    </w:sdt>
    <w:bookmarkEnd w:id="23"/>
    <w:p>
      <w:pPr>
        <w:pStyle w:val="104"/>
        <w:spacing w:before="312" w:after="312"/>
      </w:pPr>
      <w:bookmarkStart w:id="24" w:name="_Toc17233325"/>
      <w:bookmarkStart w:id="25" w:name="_Toc26648465"/>
      <w:bookmarkStart w:id="26" w:name="_Toc26718930"/>
      <w:bookmarkStart w:id="27" w:name="_Toc24884218"/>
      <w:bookmarkStart w:id="28" w:name="_Toc17233333"/>
      <w:bookmarkStart w:id="29" w:name="_Toc26986771"/>
      <w:bookmarkStart w:id="30" w:name="_Toc24884211"/>
      <w:bookmarkStart w:id="31" w:name="_Toc26986530"/>
      <w:r>
        <w:rPr>
          <w:rFonts w:hint="eastAsia"/>
        </w:rPr>
        <w:t>范围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56"/>
        <w:ind w:firstLine="420"/>
      </w:pPr>
      <w:bookmarkStart w:id="32" w:name="_Toc17233326"/>
      <w:bookmarkStart w:id="33" w:name="_Toc26648466"/>
      <w:bookmarkStart w:id="34" w:name="_Toc24884219"/>
      <w:bookmarkStart w:id="35" w:name="_Toc17233334"/>
      <w:bookmarkStart w:id="36" w:name="_Toc24884212"/>
      <w:r>
        <w:rPr>
          <w:rFonts w:hint="eastAsia"/>
        </w:rPr>
        <w:t>本文件规定了壮医刺血泄毒疗法的术语和定义、适用病种、禁忌症、操作方法、治疗疗程、注意事 项、意外处理。</w:t>
      </w:r>
    </w:p>
    <w:p>
      <w:pPr>
        <w:pStyle w:val="56"/>
        <w:ind w:firstLine="420"/>
      </w:pPr>
      <w:r>
        <w:rPr>
          <w:rFonts w:hint="eastAsia"/>
        </w:rPr>
        <w:t>本文件适用于壮医刺血泄毒疗法的操作。</w:t>
      </w:r>
    </w:p>
    <w:bookmarkEnd w:id="32"/>
    <w:bookmarkEnd w:id="33"/>
    <w:bookmarkEnd w:id="34"/>
    <w:bookmarkEnd w:id="35"/>
    <w:bookmarkEnd w:id="36"/>
    <w:p>
      <w:pPr>
        <w:pStyle w:val="104"/>
        <w:spacing w:before="312" w:after="312"/>
      </w:pPr>
      <w:r>
        <w:rPr>
          <w:rFonts w:hint="eastAsia"/>
          <w:szCs w:val="21"/>
        </w:rPr>
        <w:t>术语和定义</w:t>
      </w:r>
    </w:p>
    <w:sdt>
      <w:sdtPr>
        <w:id w:val="-1909835108"/>
        <w:placeholder>
          <w:docPart w:val="7EEF0B893EB747A4A314DACD8073035B"/>
        </w:placeholder>
        <w:comboBox>
          <w:listItem w:displayText="请选择适当的引导语" w:value="请选择适当的引导语"/>
          <w:listItem w:displayText="下列术语和定义适用于本文件。" w:value="下列术语和定义适用于本文件。"/>
          <w:listItem w:displayText="……界定的术语和定义适用于本文件。" w:value="……界定的术语和定义适用于本文件。"/>
          <w:listItem w:displayText="……界定的以及下列术语和定义适用于本文件。" w:value="……界定的以及下列术语和定义适用于本文件。"/>
          <w:listItem w:displayText="本文件没有需要界定的术语和定义。" w:value="本文件没有需要界定的术语和定义。"/>
        </w:comboBox>
      </w:sdtPr>
      <w:sdtContent>
        <w:p>
          <w:pPr>
            <w:pStyle w:val="56"/>
            <w:ind w:firstLine="420"/>
          </w:pPr>
          <w:bookmarkStart w:id="37" w:name="_Toc26986532"/>
          <w:bookmarkEnd w:id="37"/>
          <w:r>
            <w:t>下列术语和定义适用于本文件。</w:t>
          </w:r>
        </w:p>
      </w:sdtContent>
    </w:sdt>
    <w:p>
      <w:pPr>
        <w:pStyle w:val="105"/>
        <w:spacing w:before="156" w:after="156"/>
      </w:pPr>
    </w:p>
    <w:p>
      <w:pPr>
        <w:pStyle w:val="56"/>
        <w:ind w:firstLine="420"/>
        <w:rPr>
          <w:rFonts w:hint="eastAsia"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壮医刺血泄毒疗法</w:t>
      </w:r>
    </w:p>
    <w:p>
      <w:pPr>
        <w:pStyle w:val="56"/>
        <w:ind w:firstLine="420"/>
      </w:pPr>
      <w:r>
        <w:rPr>
          <w:rFonts w:hint="eastAsia"/>
        </w:rPr>
        <w:t>采用刺血针具点刺人体的一定穴位、病灶处、病理反应点或龙路的浅表分支，运用挤压或拔罐等方法放出适量血液，疏通道路，促血气通行，逼邪毒随血外出，达到治病目的的一种方法。</w:t>
      </w:r>
    </w:p>
    <w:p>
      <w:pPr>
        <w:pStyle w:val="104"/>
        <w:spacing w:before="312" w:after="312"/>
      </w:pPr>
      <w:r>
        <w:rPr>
          <w:rFonts w:hint="eastAsia"/>
        </w:rPr>
        <w:t>适用</w:t>
      </w:r>
      <w:r>
        <w:t>病</w:t>
      </w:r>
      <w:r>
        <w:rPr>
          <w:rFonts w:hint="eastAsia"/>
        </w:rPr>
        <w:t>种</w:t>
      </w:r>
    </w:p>
    <w:p>
      <w:pPr>
        <w:pStyle w:val="56"/>
        <w:ind w:firstLine="420"/>
      </w:pPr>
      <w:r>
        <w:rPr>
          <w:rFonts w:hint="eastAsia"/>
        </w:rPr>
        <w:t>痧病、发热、急性咽炎、牙痛、腮腺炎、面神经炎、三叉神经痛、鼻炎、目赤肿痛、带状疱疹及后 遗症、疳积、头痛、痛风、腰腿痛、跌打损伤淤积、中暑、高血压病、中风、昏厥等。</w:t>
      </w:r>
    </w:p>
    <w:p>
      <w:pPr>
        <w:pStyle w:val="104"/>
        <w:spacing w:before="312" w:after="312"/>
      </w:pPr>
      <w:r>
        <w:rPr>
          <w:rFonts w:hint="eastAsia"/>
        </w:rPr>
        <w:t>禁忌症</w:t>
      </w:r>
    </w:p>
    <w:p>
      <w:pPr>
        <w:pStyle w:val="105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凝血功能异常或有自发性出血倾向者；</w:t>
      </w:r>
    </w:p>
    <w:p>
      <w:pPr>
        <w:pStyle w:val="105"/>
        <w:spacing w:before="156" w:after="156"/>
      </w:pPr>
      <w:r>
        <w:rPr>
          <w:rFonts w:hint="eastAsia" w:ascii="宋体" w:hAnsi="宋体" w:eastAsia="宋体" w:cs="宋体"/>
        </w:rPr>
        <w:t>合并有心血管、肝、肾以及造血系统等严重原发性疾病患者；</w:t>
      </w:r>
    </w:p>
    <w:p>
      <w:pPr>
        <w:pStyle w:val="105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经期妇女、孕妇及有习惯性流产史者；</w:t>
      </w:r>
    </w:p>
    <w:p>
      <w:pPr>
        <w:pStyle w:val="105"/>
        <w:spacing w:before="156" w:after="156"/>
      </w:pPr>
      <w:r>
        <w:rPr>
          <w:rFonts w:hint="eastAsia" w:ascii="宋体" w:hAnsi="宋体" w:eastAsia="宋体" w:cs="宋体"/>
        </w:rPr>
        <w:t>过劳、过饱、情绪失常状态；</w:t>
      </w:r>
    </w:p>
    <w:p>
      <w:pPr>
        <w:pStyle w:val="105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精神病患；</w:t>
      </w:r>
    </w:p>
    <w:p>
      <w:pPr>
        <w:pStyle w:val="105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皮肤过敏者；</w:t>
      </w:r>
    </w:p>
    <w:p>
      <w:pPr>
        <w:pStyle w:val="105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动脉血管、较大的静脉血管等部位；</w:t>
      </w:r>
    </w:p>
    <w:p>
      <w:pPr>
        <w:pStyle w:val="105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体表皮肤有感染、溃疡、疤痕者；</w:t>
      </w:r>
    </w:p>
    <w:p>
      <w:pPr>
        <w:pStyle w:val="105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其他不适合刺血的病症。</w:t>
      </w:r>
    </w:p>
    <w:p>
      <w:pPr>
        <w:pStyle w:val="104"/>
        <w:spacing w:before="312" w:after="312"/>
      </w:pPr>
      <w:r>
        <w:rPr>
          <w:rFonts w:hint="eastAsia"/>
        </w:rPr>
        <w:t>操作方法</w:t>
      </w:r>
    </w:p>
    <w:p>
      <w:pPr>
        <w:pStyle w:val="105"/>
        <w:spacing w:before="156" w:after="156"/>
      </w:pPr>
      <w:r>
        <w:rPr>
          <w:rFonts w:hint="eastAsia"/>
        </w:rPr>
        <w:t>器械准备</w:t>
      </w:r>
    </w:p>
    <w:p>
      <w:pPr>
        <w:pStyle w:val="56"/>
        <w:ind w:firstLine="420"/>
      </w:pPr>
      <w:r>
        <w:rPr>
          <w:rFonts w:hint="eastAsia"/>
        </w:rPr>
        <w:t>消毒三棱针 (或一次性浅刺针)、2%碘酒、75%酒精、消毒干棉球、玻璃火罐、酒精灯。</w:t>
      </w:r>
    </w:p>
    <w:p>
      <w:pPr>
        <w:pStyle w:val="105"/>
        <w:spacing w:before="156" w:after="156"/>
      </w:pPr>
      <w:r>
        <w:rPr>
          <w:rFonts w:hint="eastAsia"/>
        </w:rPr>
        <w:t>体位选择</w:t>
      </w:r>
    </w:p>
    <w:p>
      <w:pPr>
        <w:pStyle w:val="65"/>
        <w:spacing w:before="156" w:after="156"/>
      </w:pPr>
      <w:r>
        <w:rPr>
          <w:rFonts w:hint="eastAsia"/>
        </w:rPr>
        <w:t>原则</w:t>
      </w:r>
    </w:p>
    <w:p>
      <w:pPr>
        <w:pStyle w:val="56"/>
        <w:ind w:firstLine="420"/>
      </w:pPr>
      <w:r>
        <w:rPr>
          <w:rFonts w:hint="eastAsia"/>
        </w:rPr>
        <w:t>以有利于术者实施</w:t>
      </w:r>
      <w:r>
        <w:rPr>
          <w:rFonts w:hint="eastAsia"/>
          <w:lang w:eastAsia="zh-CN"/>
        </w:rPr>
        <w:t>刺血疗法</w:t>
      </w:r>
      <w:r>
        <w:rPr>
          <w:rFonts w:hint="eastAsia"/>
        </w:rPr>
        <w:t>而不致患者疲劳为原则。</w:t>
      </w:r>
    </w:p>
    <w:p>
      <w:pPr>
        <w:pStyle w:val="94"/>
        <w:spacing w:before="156" w:after="156"/>
      </w:pPr>
      <w:r>
        <w:rPr>
          <w:rFonts w:hint="eastAsia"/>
        </w:rPr>
        <w:t>仰靠坐位</w:t>
      </w:r>
    </w:p>
    <w:p>
      <w:pPr>
        <w:pStyle w:val="56"/>
        <w:ind w:firstLine="420"/>
      </w:pPr>
      <w:r>
        <w:rPr>
          <w:rFonts w:hint="eastAsia"/>
        </w:rPr>
        <w:t>仰靠在靠背椅上，双膝垂直于地板，双上肢自然放置在两侧大腿上。</w:t>
      </w:r>
    </w:p>
    <w:p>
      <w:pPr>
        <w:pStyle w:val="94"/>
        <w:spacing w:before="156" w:after="156"/>
      </w:pPr>
      <w:r>
        <w:rPr>
          <w:rFonts w:hint="eastAsia"/>
        </w:rPr>
        <w:t>俯伏坐位</w:t>
      </w:r>
    </w:p>
    <w:p>
      <w:pPr>
        <w:pStyle w:val="56"/>
        <w:ind w:firstLine="420"/>
      </w:pPr>
      <w:r>
        <w:rPr>
          <w:rFonts w:hint="eastAsia"/>
        </w:rPr>
        <w:t>俯伏坐在靠背椅上，双前臂和头部伏靠在靠背椅上。</w:t>
      </w:r>
    </w:p>
    <w:p>
      <w:pPr>
        <w:pStyle w:val="94"/>
        <w:spacing w:before="156" w:after="156"/>
      </w:pPr>
      <w:r>
        <w:rPr>
          <w:rFonts w:hint="eastAsia"/>
        </w:rPr>
        <w:t>仰卧位</w:t>
      </w:r>
    </w:p>
    <w:p>
      <w:pPr>
        <w:pStyle w:val="56"/>
        <w:ind w:firstLine="420"/>
      </w:pPr>
      <w:r>
        <w:rPr>
          <w:rFonts w:hint="eastAsia"/>
        </w:rPr>
        <w:t>仰卧在床上，四肢自然伸直。</w:t>
      </w:r>
    </w:p>
    <w:p>
      <w:pPr>
        <w:pStyle w:val="94"/>
        <w:spacing w:before="156" w:after="156"/>
      </w:pPr>
      <w:r>
        <w:rPr>
          <w:rFonts w:hint="eastAsia"/>
        </w:rPr>
        <w:t>俯卧位</w:t>
      </w:r>
    </w:p>
    <w:p>
      <w:pPr>
        <w:pStyle w:val="56"/>
        <w:ind w:firstLine="420"/>
      </w:pPr>
      <w:r>
        <w:rPr>
          <w:rFonts w:hint="eastAsia"/>
        </w:rPr>
        <w:t>病人俯卧在床上，胸部垫一小枕头，双上肢自然弯曲放在头部前方，双下肢自然伸直。</w:t>
      </w:r>
    </w:p>
    <w:p>
      <w:pPr>
        <w:pStyle w:val="94"/>
        <w:spacing w:before="156" w:after="156"/>
      </w:pPr>
      <w:r>
        <w:rPr>
          <w:rFonts w:hint="eastAsia"/>
        </w:rPr>
        <w:t>侧卧位</w:t>
      </w:r>
    </w:p>
    <w:p>
      <w:pPr>
        <w:pStyle w:val="56"/>
        <w:ind w:firstLine="420"/>
      </w:pPr>
      <w:r>
        <w:rPr>
          <w:rFonts w:hint="eastAsia"/>
        </w:rPr>
        <w:t>病人左侧 (或右侧) 卧于床上，胸、腰和双下肢微微弯曲。</w:t>
      </w:r>
    </w:p>
    <w:p>
      <w:pPr>
        <w:pStyle w:val="94"/>
        <w:spacing w:before="156" w:after="156"/>
      </w:pPr>
      <w:r>
        <w:rPr>
          <w:rFonts w:hint="eastAsia"/>
        </w:rPr>
        <w:t>俯卧位</w:t>
      </w:r>
    </w:p>
    <w:p>
      <w:pPr>
        <w:pStyle w:val="56"/>
        <w:ind w:firstLine="420"/>
      </w:pPr>
      <w:r>
        <w:rPr>
          <w:rFonts w:hint="eastAsia"/>
        </w:rPr>
        <w:t>病人面部朝下俯卧于床上，四肢自然伸直。</w:t>
      </w:r>
    </w:p>
    <w:p>
      <w:pPr>
        <w:pStyle w:val="105"/>
        <w:spacing w:before="156" w:after="156"/>
      </w:pPr>
      <w:r>
        <w:rPr>
          <w:rFonts w:hint="eastAsia"/>
        </w:rPr>
        <w:t>治疗部位</w:t>
      </w:r>
    </w:p>
    <w:p>
      <w:pPr>
        <w:pStyle w:val="56"/>
        <w:ind w:firstLine="420"/>
      </w:pPr>
      <w:r>
        <w:rPr>
          <w:rFonts w:hint="eastAsia"/>
        </w:rPr>
        <w:t>主要病痛部位及相应穴位。</w:t>
      </w:r>
    </w:p>
    <w:p>
      <w:pPr>
        <w:pStyle w:val="65"/>
        <w:spacing w:before="156" w:after="156"/>
      </w:pPr>
      <w:r>
        <w:rPr>
          <w:rFonts w:hint="eastAsia"/>
        </w:rPr>
        <w:t>部位和穴位</w:t>
      </w:r>
    </w:p>
    <w:p>
      <w:pPr>
        <w:pStyle w:val="56"/>
        <w:ind w:firstLine="420"/>
      </w:pPr>
      <w:r>
        <w:rPr>
          <w:rFonts w:hint="eastAsia"/>
        </w:rPr>
        <w:t>以壮医“三道两路”为指导，根据疾病来确定刺血的部位和穴位。</w:t>
      </w:r>
    </w:p>
    <w:p>
      <w:pPr>
        <w:pStyle w:val="65"/>
        <w:spacing w:before="156" w:after="156"/>
      </w:pPr>
      <w:r>
        <w:rPr>
          <w:rFonts w:hint="eastAsia"/>
        </w:rPr>
        <w:t>穴位</w:t>
      </w:r>
    </w:p>
    <w:p>
      <w:pPr>
        <w:pStyle w:val="94"/>
        <w:spacing w:before="156" w:after="156"/>
      </w:pPr>
      <w:r>
        <w:rPr>
          <w:rFonts w:hint="eastAsia"/>
        </w:rPr>
        <w:t>头颈部</w:t>
      </w:r>
    </w:p>
    <w:p>
      <w:pPr>
        <w:pStyle w:val="56"/>
        <w:ind w:firstLine="420"/>
      </w:pPr>
      <w:r>
        <w:rPr>
          <w:rFonts w:hint="eastAsia"/>
        </w:rPr>
        <w:t>太阳穴、印堂穴、百会穴、下关穴、迎香穴、大椎穴。</w:t>
      </w:r>
    </w:p>
    <w:p>
      <w:pPr>
        <w:pStyle w:val="94"/>
        <w:spacing w:before="156" w:after="156"/>
      </w:pPr>
      <w:r>
        <w:rPr>
          <w:rFonts w:hint="eastAsia"/>
        </w:rPr>
        <w:t>腰背部</w:t>
      </w:r>
    </w:p>
    <w:p>
      <w:pPr>
        <w:pStyle w:val="56"/>
        <w:ind w:firstLine="420"/>
      </w:pPr>
      <w:r>
        <w:rPr>
          <w:rFonts w:hint="eastAsia"/>
        </w:rPr>
        <w:t>背俞穴。</w:t>
      </w:r>
    </w:p>
    <w:p>
      <w:pPr>
        <w:pStyle w:val="94"/>
        <w:spacing w:before="156" w:after="156"/>
      </w:pPr>
      <w:r>
        <w:rPr>
          <w:rFonts w:hint="eastAsia"/>
        </w:rPr>
        <w:t>四肢</w:t>
      </w:r>
    </w:p>
    <w:p>
      <w:pPr>
        <w:pStyle w:val="56"/>
        <w:ind w:firstLine="420"/>
      </w:pPr>
      <w:r>
        <w:rPr>
          <w:rFonts w:hint="eastAsia"/>
        </w:rPr>
        <w:t>尺泽、曲池穴、委中穴、足三里穴。</w:t>
      </w:r>
    </w:p>
    <w:p>
      <w:pPr>
        <w:pStyle w:val="105"/>
        <w:spacing w:before="156" w:after="156"/>
      </w:pPr>
      <w:r>
        <w:rPr>
          <w:rFonts w:hint="eastAsia"/>
        </w:rPr>
        <w:t>刺血</w:t>
      </w:r>
      <w:r>
        <w:t>方法</w:t>
      </w:r>
    </w:p>
    <w:p>
      <w:pPr>
        <w:pStyle w:val="65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患者选择适宜体位。术者双手及患者穴位局部皮肤常规消毒。</w:t>
      </w:r>
    </w:p>
    <w:p>
      <w:pPr>
        <w:pStyle w:val="65"/>
        <w:spacing w:before="156" w:after="156"/>
      </w:pPr>
      <w:r>
        <w:rPr>
          <w:rFonts w:hint="eastAsia" w:ascii="宋体" w:hAnsi="宋体" w:eastAsia="宋体" w:cs="宋体"/>
        </w:rPr>
        <w:t>先在针刺部位揉捏推</w:t>
      </w:r>
      <w:r>
        <w:rPr>
          <w:rFonts w:hint="eastAsia" w:ascii="宋体" w:hAnsi="宋体" w:eastAsia="宋体" w:cs="宋体"/>
          <w:lang w:eastAsia="zh-CN"/>
        </w:rPr>
        <w:t>挤</w:t>
      </w:r>
      <w:r>
        <w:rPr>
          <w:rFonts w:hint="eastAsia" w:ascii="宋体" w:hAnsi="宋体" w:eastAsia="宋体" w:cs="宋体"/>
        </w:rPr>
        <w:t>，使局部充血，然后右手持针，以拇、食二指捏住针柄，中指端紧靠针身下端，留出针尖0.3cm左右，对准已消毒过的穴位迅速刺入。刺入后立即出针，轻轻挤压针孔周围使出血，或加拔火罐使之出血。</w:t>
      </w:r>
    </w:p>
    <w:p>
      <w:pPr>
        <w:pStyle w:val="65"/>
        <w:spacing w:before="156" w:after="156"/>
      </w:pPr>
      <w:r>
        <w:rPr>
          <w:rFonts w:hint="eastAsia" w:ascii="宋体" w:hAnsi="宋体" w:eastAsia="宋体" w:cs="宋体"/>
        </w:rPr>
        <w:t>术后以消毒干棉球按压针孔止血。</w:t>
      </w:r>
    </w:p>
    <w:p>
      <w:pPr>
        <w:pStyle w:val="104"/>
        <w:spacing w:before="312" w:after="312"/>
      </w:pPr>
      <w:r>
        <w:rPr>
          <w:rFonts w:hint="eastAsia"/>
        </w:rPr>
        <w:t>治疗疗程</w:t>
      </w:r>
    </w:p>
    <w:p>
      <w:pPr>
        <w:pStyle w:val="56"/>
        <w:ind w:firstLine="420"/>
      </w:pPr>
      <w:r>
        <w:rPr>
          <w:rFonts w:hint="eastAsia"/>
        </w:rPr>
        <w:t>5d～7d</w:t>
      </w:r>
      <w:r>
        <w:rPr>
          <w:rFonts w:hint="eastAsia"/>
          <w:lang w:eastAsia="zh-CN"/>
        </w:rPr>
        <w:t>治疗</w:t>
      </w:r>
      <w:r>
        <w:rPr>
          <w:rFonts w:hint="eastAsia"/>
        </w:rPr>
        <w:t>1次，连续治疗5～8次为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个疗程；如放血量较多，可间隔l星期、1月</w:t>
      </w:r>
      <w:r>
        <w:rPr>
          <w:rFonts w:hint="eastAsia"/>
          <w:lang w:eastAsia="zh-CN"/>
        </w:rPr>
        <w:t>、</w:t>
      </w:r>
      <w:r>
        <w:rPr>
          <w:rFonts w:hint="eastAsia"/>
        </w:rPr>
        <w:t>半年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中病即止。</w:t>
      </w:r>
    </w:p>
    <w:p>
      <w:pPr>
        <w:pStyle w:val="104"/>
        <w:spacing w:before="312" w:after="312"/>
      </w:pPr>
      <w:r>
        <w:rPr>
          <w:rFonts w:hint="eastAsia"/>
        </w:rPr>
        <w:t>注意事项</w:t>
      </w:r>
    </w:p>
    <w:p>
      <w:pPr>
        <w:pStyle w:val="105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刺血疗法刺激强烈，施术</w:t>
      </w:r>
      <w:r>
        <w:rPr>
          <w:rFonts w:hint="eastAsia" w:ascii="宋体" w:hAnsi="宋体" w:eastAsia="宋体" w:cs="宋体"/>
          <w:lang w:eastAsia="zh-CN"/>
        </w:rPr>
        <w:t>者</w:t>
      </w:r>
      <w:r>
        <w:rPr>
          <w:rFonts w:hint="eastAsia" w:ascii="宋体" w:hAnsi="宋体" w:eastAsia="宋体" w:cs="宋体"/>
        </w:rPr>
        <w:t>对患者做好解释工作，防止患者因恐惧、疼痛而晕针。治疗时要注意观察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多询问</w:t>
      </w:r>
      <w:r>
        <w:rPr>
          <w:rFonts w:hint="eastAsia" w:ascii="宋体" w:hAnsi="宋体" w:eastAsia="宋体" w:cs="宋体"/>
          <w:lang w:eastAsia="zh-CN"/>
        </w:rPr>
        <w:t>患者</w:t>
      </w:r>
      <w:r>
        <w:rPr>
          <w:rFonts w:hint="eastAsia" w:ascii="宋体" w:hAnsi="宋体" w:eastAsia="宋体" w:cs="宋体"/>
        </w:rPr>
        <w:t>反应，对于精神紧张、以往有晕针史者，刺血时采取卧位治疗可预防晕针。</w:t>
      </w:r>
    </w:p>
    <w:p>
      <w:pPr>
        <w:pStyle w:val="105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严格遵守无菌操作，防止感染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做到一人一针。</w:t>
      </w:r>
    </w:p>
    <w:p>
      <w:pPr>
        <w:pStyle w:val="105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针刺时，避开动脉血管及较大静脉血管。手法宜轻、宜浅、宜快。</w:t>
      </w:r>
    </w:p>
    <w:p>
      <w:pPr>
        <w:pStyle w:val="105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皮肤感染、溃疡、瘢痕及不明原因的肿块，不宜直接针刺，在周围取穴针刺。</w:t>
      </w:r>
    </w:p>
    <w:p>
      <w:pPr>
        <w:pStyle w:val="105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刺血时，必须根据患者的体质状态决定刺血的深浅手法及出血量的多少，不可盲目放血。</w:t>
      </w:r>
    </w:p>
    <w:p>
      <w:pPr>
        <w:pStyle w:val="105"/>
        <w:spacing w:before="156" w:after="156"/>
      </w:pPr>
      <w:r>
        <w:rPr>
          <w:rFonts w:hint="eastAsia" w:ascii="宋体" w:hAnsi="宋体" w:eastAsia="宋体" w:cs="宋体"/>
        </w:rPr>
        <w:t>根据患者的病情、体质和出血情况以决定下一次的治疗时间，避免失血过度。</w:t>
      </w:r>
    </w:p>
    <w:p>
      <w:pPr>
        <w:pStyle w:val="105"/>
        <w:spacing w:before="156" w:after="15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刺血后嘱患者匆暴怒、劳累、饥饿、惊恐，要安静休息，进食有营养的食品，勿食刺激性食品，以促使疾病的康复。</w:t>
      </w:r>
    </w:p>
    <w:p>
      <w:pPr>
        <w:pStyle w:val="104"/>
        <w:spacing w:before="312" w:after="312"/>
      </w:pPr>
      <w:r>
        <w:rPr>
          <w:rFonts w:hint="eastAsia"/>
        </w:rPr>
        <w:t>意外处理</w:t>
      </w:r>
    </w:p>
    <w:p>
      <w:pPr>
        <w:pStyle w:val="105"/>
        <w:spacing w:before="156" w:after="156"/>
      </w:pPr>
      <w:r>
        <w:rPr>
          <w:rFonts w:hint="eastAsia"/>
        </w:rPr>
        <w:t>晕针</w:t>
      </w:r>
    </w:p>
    <w:p>
      <w:pPr>
        <w:pStyle w:val="56"/>
        <w:ind w:firstLine="420"/>
      </w:pPr>
      <w:r>
        <w:rPr>
          <w:rFonts w:hint="eastAsia"/>
        </w:rPr>
        <w:t>立即停止操作，扶持患者平卧；头部放低，松解衣带，注意保暖。轻者静卧片刻，给饮温茶。如未 能缓解者，用指掐或针刺急救穴，如人中、素髎、合谷、内关、足三里、涌泉、中冲等，也可灸百会、 气海、关元、神阙等，必要时可配</w:t>
      </w:r>
      <w:r>
        <w:rPr>
          <w:rFonts w:hint="eastAsia"/>
          <w:lang w:eastAsia="zh-CN"/>
        </w:rPr>
        <w:t>合</w:t>
      </w:r>
      <w:r>
        <w:rPr>
          <w:rFonts w:hint="eastAsia"/>
        </w:rPr>
        <w:t>现代急救措施。晕针缓解后，仍需适当休息。</w:t>
      </w:r>
    </w:p>
    <w:p>
      <w:pPr>
        <w:pStyle w:val="105"/>
        <w:spacing w:before="156" w:after="156"/>
      </w:pPr>
      <w:r>
        <w:rPr>
          <w:rFonts w:hint="eastAsia"/>
        </w:rPr>
        <w:t>血肿</w:t>
      </w:r>
    </w:p>
    <w:p>
      <w:pPr>
        <w:pStyle w:val="56"/>
        <w:ind w:firstLine="420"/>
      </w:pPr>
      <w:r>
        <w:rPr>
          <w:rFonts w:hint="eastAsia"/>
        </w:rPr>
        <w:t>一般的小血肿不会留下后遗症，出血量大的血肿可以适当用温水热敷，或按揉局部，促使血液吸收， 防止血块机化。</w:t>
      </w:r>
    </w:p>
    <w:p>
      <w:pPr>
        <w:pStyle w:val="105"/>
        <w:spacing w:before="156" w:after="156"/>
      </w:pPr>
      <w:r>
        <w:rPr>
          <w:rFonts w:hint="eastAsia"/>
        </w:rPr>
        <w:t>刺伤</w:t>
      </w:r>
      <w:r>
        <w:t>动脉</w:t>
      </w:r>
    </w:p>
    <w:p>
      <w:pPr>
        <w:pStyle w:val="56"/>
        <w:ind w:firstLine="420"/>
      </w:pPr>
      <w:r>
        <w:rPr>
          <w:rFonts w:hint="eastAsia"/>
        </w:rPr>
        <w:t>应用消毒棉球在局部加压止血。</w:t>
      </w:r>
    </w:p>
    <w:bookmarkEnd w:id="22"/>
    <w:p>
      <w:pPr>
        <w:pStyle w:val="56"/>
        <w:ind w:firstLine="0" w:firstLineChars="0"/>
        <w:jc w:val="center"/>
      </w:pPr>
      <w:bookmarkStart w:id="38" w:name="BookMark8"/>
      <w:r>
        <w:drawing>
          <wp:inline distT="0" distB="0" distL="0" distR="0">
            <wp:extent cx="1485900" cy="317500"/>
            <wp:effectExtent l="0" t="0" r="0" b="635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8"/>
    </w:p>
    <w:sectPr>
      <w:pgSz w:w="11906" w:h="16838"/>
      <w:pgMar w:top="2410" w:right="1134" w:bottom="1134" w:left="1134" w:header="1418" w:footer="1134" w:gutter="284"/>
      <w:pgNumType w:start="1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right="720"/>
      <w:jc w:val="both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jc w:val="both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 XX/T XXXX—XXXX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jc w:val="right"/>
      <w:rPr>
        <w:lang w:val="fr-FR"/>
      </w:rPr>
    </w:pPr>
    <w:r>
      <w:fldChar w:fldCharType="begin"/>
    </w:r>
    <w:r>
      <w:rPr>
        <w:lang w:val="fr-FR"/>
      </w:rPr>
      <w:instrText xml:space="preserve"> STYLEREF  </w:instrText>
    </w:r>
    <w:r>
      <w:instrText xml:space="preserve">标准文件</w:instrText>
    </w:r>
    <w:r>
      <w:rPr>
        <w:lang w:val="fr-FR"/>
      </w:rPr>
      <w:instrText xml:space="preserve">_</w:instrText>
    </w:r>
    <w:r>
      <w:instrText xml:space="preserve">文件编号</w:instrText>
    </w:r>
    <w:r>
      <w:rPr>
        <w:lang w:val="fr-FR"/>
      </w:rPr>
      <w:instrText xml:space="preserve">  \* MERGEFORMAT </w:instrText>
    </w:r>
    <w:r>
      <w:fldChar w:fldCharType="separate"/>
    </w:r>
    <w:r>
      <w:rPr>
        <w:lang w:val="fr-FR"/>
      </w:rPr>
      <w:t>DB XX/T XXXX—XXXX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4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59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18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3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5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58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0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89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0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1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2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3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4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1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67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69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0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85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2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2C5917C3"/>
    <w:multiLevelType w:val="multilevel"/>
    <w:tmpl w:val="2C5917C3"/>
    <w:lvl w:ilvl="0" w:tentative="0">
      <w:start w:val="1"/>
      <w:numFmt w:val="none"/>
      <w:pStyle w:val="132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87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2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2F04FB2"/>
    <w:multiLevelType w:val="multilevel"/>
    <w:tmpl w:val="32F04FB2"/>
    <w:lvl w:ilvl="0" w:tentative="0">
      <w:start w:val="1"/>
      <w:numFmt w:val="lowerLetter"/>
      <w:pStyle w:val="101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>
    <w:nsid w:val="44C50F90"/>
    <w:multiLevelType w:val="multilevel"/>
    <w:tmpl w:val="44C50F90"/>
    <w:lvl w:ilvl="0" w:tentative="0">
      <w:start w:val="1"/>
      <w:numFmt w:val="lowerLetter"/>
      <w:pStyle w:val="174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09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17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48802D1C"/>
    <w:multiLevelType w:val="multilevel"/>
    <w:tmpl w:val="48802D1C"/>
    <w:lvl w:ilvl="0" w:tentative="0">
      <w:start w:val="1"/>
      <w:numFmt w:val="upperLetter"/>
      <w:pStyle w:val="198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3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>
    <w:nsid w:val="4B733A5F"/>
    <w:multiLevelType w:val="multilevel"/>
    <w:tmpl w:val="4B733A5F"/>
    <w:lvl w:ilvl="0" w:tentative="0">
      <w:start w:val="1"/>
      <w:numFmt w:val="decimal"/>
      <w:pStyle w:val="183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>
    <w:nsid w:val="4E5D0534"/>
    <w:multiLevelType w:val="multilevel"/>
    <w:tmpl w:val="4E5D0534"/>
    <w:lvl w:ilvl="0" w:tentative="0">
      <w:start w:val="1"/>
      <w:numFmt w:val="decimal"/>
      <w:pStyle w:val="116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>
    <w:nsid w:val="54632751"/>
    <w:multiLevelType w:val="multilevel"/>
    <w:tmpl w:val="54632751"/>
    <w:lvl w:ilvl="0" w:tentative="0">
      <w:start w:val="1"/>
      <w:numFmt w:val="none"/>
      <w:pStyle w:val="93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>
    <w:nsid w:val="557C2AF5"/>
    <w:multiLevelType w:val="multilevel"/>
    <w:tmpl w:val="557C2AF5"/>
    <w:lvl w:ilvl="0" w:tentative="0">
      <w:start w:val="1"/>
      <w:numFmt w:val="decimal"/>
      <w:pStyle w:val="114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5603797C"/>
    <w:multiLevelType w:val="multilevel"/>
    <w:tmpl w:val="5603797C"/>
    <w:lvl w:ilvl="0" w:tentative="0">
      <w:start w:val="1"/>
      <w:numFmt w:val="upperLetter"/>
      <w:pStyle w:val="199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77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>
    <w:nsid w:val="564D2089"/>
    <w:multiLevelType w:val="multilevel"/>
    <w:tmpl w:val="564D2089"/>
    <w:lvl w:ilvl="0" w:tentative="0">
      <w:start w:val="1"/>
      <w:numFmt w:val="none"/>
      <w:pStyle w:val="111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644622F9"/>
    <w:multiLevelType w:val="multilevel"/>
    <w:tmpl w:val="644622F9"/>
    <w:lvl w:ilvl="0" w:tentative="0">
      <w:start w:val="1"/>
      <w:numFmt w:val="upperRoman"/>
      <w:pStyle w:val="168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>
    <w:nsid w:val="646260FA"/>
    <w:multiLevelType w:val="multilevel"/>
    <w:tmpl w:val="646260FA"/>
    <w:lvl w:ilvl="0" w:tentative="0">
      <w:start w:val="1"/>
      <w:numFmt w:val="decimal"/>
      <w:pStyle w:val="112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>
    <w:nsid w:val="654A26C9"/>
    <w:multiLevelType w:val="multilevel"/>
    <w:tmpl w:val="654A26C9"/>
    <w:lvl w:ilvl="0" w:tentative="0">
      <w:start w:val="1"/>
      <w:numFmt w:val="none"/>
      <w:pStyle w:val="189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3">
    <w:nsid w:val="657D3FBC"/>
    <w:multiLevelType w:val="multilevel"/>
    <w:tmpl w:val="657D3FBC"/>
    <w:lvl w:ilvl="0" w:tentative="0">
      <w:start w:val="1"/>
      <w:numFmt w:val="upperLetter"/>
      <w:pStyle w:val="76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78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79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1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2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4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>
    <w:nsid w:val="69506ABF"/>
    <w:multiLevelType w:val="multilevel"/>
    <w:tmpl w:val="69506ABF"/>
    <w:lvl w:ilvl="0" w:tentative="0">
      <w:start w:val="1"/>
      <w:numFmt w:val="bullet"/>
      <w:pStyle w:val="188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>
    <w:nsid w:val="6CA41985"/>
    <w:multiLevelType w:val="multilevel"/>
    <w:tmpl w:val="6CA41985"/>
    <w:lvl w:ilvl="0" w:tentative="0">
      <w:start w:val="1"/>
      <w:numFmt w:val="decimal"/>
      <w:pStyle w:val="97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6CE42AC1"/>
    <w:multiLevelType w:val="multilevel"/>
    <w:tmpl w:val="6CE42AC1"/>
    <w:lvl w:ilvl="0" w:tentative="0">
      <w:start w:val="1"/>
      <w:numFmt w:val="lowerLetter"/>
      <w:pStyle w:val="173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CEA2025"/>
    <w:multiLevelType w:val="multilevel"/>
    <w:tmpl w:val="6CEA2025"/>
    <w:lvl w:ilvl="0" w:tentative="0">
      <w:start w:val="1"/>
      <w:numFmt w:val="none"/>
      <w:pStyle w:val="152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4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5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pStyle w:val="65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4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98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3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>
    <w:nsid w:val="6DBF04F4"/>
    <w:multiLevelType w:val="multilevel"/>
    <w:tmpl w:val="6DBF04F4"/>
    <w:lvl w:ilvl="0" w:tentative="0">
      <w:start w:val="1"/>
      <w:numFmt w:val="none"/>
      <w:pStyle w:val="179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>
    <w:nsid w:val="6DF35F19"/>
    <w:multiLevelType w:val="multilevel"/>
    <w:tmpl w:val="6DF35F19"/>
    <w:lvl w:ilvl="0" w:tentative="0">
      <w:start w:val="1"/>
      <w:numFmt w:val="decimal"/>
      <w:pStyle w:val="115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>
    <w:nsid w:val="76933334"/>
    <w:multiLevelType w:val="multilevel"/>
    <w:tmpl w:val="76933334"/>
    <w:lvl w:ilvl="0" w:tentative="0">
      <w:start w:val="1"/>
      <w:numFmt w:val="none"/>
      <w:pStyle w:val="139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7"/>
  </w:num>
  <w:num w:numId="3">
    <w:abstractNumId w:val="5"/>
  </w:num>
  <w:num w:numId="4">
    <w:abstractNumId w:val="23"/>
  </w:num>
  <w:num w:numId="5">
    <w:abstractNumId w:val="18"/>
  </w:num>
  <w:num w:numId="6">
    <w:abstractNumId w:val="13"/>
  </w:num>
  <w:num w:numId="7">
    <w:abstractNumId w:val="8"/>
  </w:num>
  <w:num w:numId="8">
    <w:abstractNumId w:val="3"/>
  </w:num>
  <w:num w:numId="9">
    <w:abstractNumId w:val="9"/>
  </w:num>
  <w:num w:numId="10">
    <w:abstractNumId w:val="16"/>
  </w:num>
  <w:num w:numId="11">
    <w:abstractNumId w:val="25"/>
  </w:num>
  <w:num w:numId="12">
    <w:abstractNumId w:val="11"/>
  </w:num>
  <w:num w:numId="13">
    <w:abstractNumId w:val="12"/>
  </w:num>
  <w:num w:numId="14">
    <w:abstractNumId w:val="7"/>
  </w:num>
  <w:num w:numId="15">
    <w:abstractNumId w:val="19"/>
  </w:num>
  <w:num w:numId="16">
    <w:abstractNumId w:val="21"/>
  </w:num>
  <w:num w:numId="17">
    <w:abstractNumId w:val="17"/>
  </w:num>
  <w:num w:numId="18">
    <w:abstractNumId w:val="29"/>
  </w:num>
  <w:num w:numId="19">
    <w:abstractNumId w:val="15"/>
  </w:num>
  <w:num w:numId="20">
    <w:abstractNumId w:val="1"/>
  </w:num>
  <w:num w:numId="21">
    <w:abstractNumId w:val="10"/>
  </w:num>
  <w:num w:numId="22">
    <w:abstractNumId w:val="30"/>
  </w:num>
  <w:num w:numId="23">
    <w:abstractNumId w:val="20"/>
  </w:num>
  <w:num w:numId="24">
    <w:abstractNumId w:val="6"/>
  </w:num>
  <w:num w:numId="25">
    <w:abstractNumId w:val="26"/>
  </w:num>
  <w:num w:numId="26">
    <w:abstractNumId w:val="28"/>
  </w:num>
  <w:num w:numId="27">
    <w:abstractNumId w:val="2"/>
  </w:num>
  <w:num w:numId="28">
    <w:abstractNumId w:val="4"/>
  </w:num>
  <w:num w:numId="29">
    <w:abstractNumId w:val="14"/>
  </w:num>
  <w:num w:numId="30">
    <w:abstractNumId w:val="24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attachedTemplate r:id="rId1"/>
  <w:documentProtection w:edit="forms" w:enforcement="1" w:cryptProviderType="rsaAES" w:cryptAlgorithmClass="hash" w:cryptAlgorithmType="typeAny" w:cryptAlgorithmSid="14" w:cryptSpinCount="100000" w:hash="NKpT2PsGAeIfkwH8dSy2WnvYLFfykhG7td4DLHhWxJ/EMLHEoG5LCHb0FYd3bqOFunENjv0yRZCnm5l0mrJ0hA==" w:salt="ITa39A2P56Zoy+lWEfzA3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Y4NGYxOTM1ZGM5ZDdmMTBkNTI4OTQzZjYwNzE2ODcifQ=="/>
  </w:docVars>
  <w:rsids>
    <w:rsidRoot w:val="00462C5A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3D7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81BB8"/>
    <w:rsid w:val="00281E9E"/>
    <w:rsid w:val="00282405"/>
    <w:rsid w:val="00285170"/>
    <w:rsid w:val="00285361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E091D"/>
    <w:rsid w:val="003E1C53"/>
    <w:rsid w:val="003E2A69"/>
    <w:rsid w:val="003E2D49"/>
    <w:rsid w:val="003E2FD4"/>
    <w:rsid w:val="003E49F6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2DAA"/>
    <w:rsid w:val="00434305"/>
    <w:rsid w:val="00435DF7"/>
    <w:rsid w:val="0044083F"/>
    <w:rsid w:val="00441AE7"/>
    <w:rsid w:val="00445574"/>
    <w:rsid w:val="004467FB"/>
    <w:rsid w:val="00452D6B"/>
    <w:rsid w:val="00454484"/>
    <w:rsid w:val="0045517B"/>
    <w:rsid w:val="00462C5A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A08"/>
    <w:rsid w:val="004F3CFB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16C4"/>
    <w:rsid w:val="006D3E96"/>
    <w:rsid w:val="006D4515"/>
    <w:rsid w:val="006D4BB1"/>
    <w:rsid w:val="006D6593"/>
    <w:rsid w:val="006E23EA"/>
    <w:rsid w:val="006F03A8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73D3"/>
    <w:rsid w:val="00840617"/>
    <w:rsid w:val="00840F84"/>
    <w:rsid w:val="00842A47"/>
    <w:rsid w:val="00843C13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152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5F8F"/>
    <w:rsid w:val="00BB657A"/>
    <w:rsid w:val="00BC1A4E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2410"/>
    <w:rsid w:val="00C7287F"/>
    <w:rsid w:val="00C80CB8"/>
    <w:rsid w:val="00C819F8"/>
    <w:rsid w:val="00C8248C"/>
    <w:rsid w:val="00C84E33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64F8"/>
    <w:rsid w:val="00DA6C15"/>
    <w:rsid w:val="00DB0258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44DE"/>
    <w:rsid w:val="00DF5F11"/>
    <w:rsid w:val="00E01138"/>
    <w:rsid w:val="00E02DFB"/>
    <w:rsid w:val="00E030F9"/>
    <w:rsid w:val="00E0311A"/>
    <w:rsid w:val="00E03138"/>
    <w:rsid w:val="00E06404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1CEF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10C711BF"/>
    <w:rsid w:val="4F045064"/>
    <w:rsid w:val="56291A24"/>
    <w:rsid w:val="584F01F4"/>
    <w:rsid w:val="5BBD4F34"/>
    <w:rsid w:val="745D771F"/>
    <w:rsid w:val="F69FB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6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7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38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9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40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1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2">
    <w:name w:val="Normal Indent"/>
    <w:basedOn w:val="1"/>
    <w:qFormat/>
    <w:uiPriority w:val="0"/>
    <w:pPr>
      <w:ind w:firstLine="420"/>
    </w:pPr>
  </w:style>
  <w:style w:type="paragraph" w:styleId="13">
    <w:name w:val="Body Text"/>
    <w:basedOn w:val="1"/>
    <w:link w:val="86"/>
    <w:qFormat/>
    <w:uiPriority w:val="0"/>
    <w:pPr>
      <w:spacing w:after="120"/>
    </w:pPr>
  </w:style>
  <w:style w:type="paragraph" w:styleId="14">
    <w:name w:val="toc 5"/>
    <w:basedOn w:val="1"/>
    <w:next w:val="1"/>
    <w:unhideWhenUsed/>
    <w:qFormat/>
    <w:uiPriority w:val="39"/>
    <w:pPr>
      <w:ind w:left="839"/>
    </w:pPr>
    <w:rPr>
      <w:rFonts w:ascii="宋体"/>
    </w:rPr>
  </w:style>
  <w:style w:type="paragraph" w:styleId="15">
    <w:name w:val="toc 3"/>
    <w:basedOn w:val="1"/>
    <w:next w:val="1"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6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44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8">
    <w:name w:val="header"/>
    <w:basedOn w:val="1"/>
    <w:link w:val="43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rPr>
      <w:rFonts w:ascii="宋体"/>
    </w:rPr>
  </w:style>
  <w:style w:type="paragraph" w:styleId="20">
    <w:name w:val="toc 4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1">
    <w:name w:val="footnote text"/>
    <w:basedOn w:val="1"/>
    <w:next w:val="1"/>
    <w:link w:val="99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2">
    <w:name w:val="toc 6"/>
    <w:basedOn w:val="1"/>
    <w:next w:val="1"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3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4">
    <w:name w:val="toc 2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5">
    <w:name w:val="Title"/>
    <w:basedOn w:val="1"/>
    <w:link w:val="48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27">
    <w:name w:val="Table Grid"/>
    <w:basedOn w:val="2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qFormat/>
    <w:uiPriority w:val="22"/>
    <w:rPr>
      <w:b/>
      <w:bCs/>
    </w:rPr>
  </w:style>
  <w:style w:type="character" w:styleId="30">
    <w:name w:val="page number"/>
    <w:qFormat/>
    <w:uiPriority w:val="0"/>
    <w:rPr>
      <w:rFonts w:ascii="宋体" w:hAnsi="Times New Roman" w:eastAsia="宋体"/>
      <w:sz w:val="18"/>
    </w:rPr>
  </w:style>
  <w:style w:type="character" w:styleId="31">
    <w:name w:val="Emphasis"/>
    <w:qFormat/>
    <w:uiPriority w:val="20"/>
    <w:rPr>
      <w:i/>
      <w:iCs/>
    </w:rPr>
  </w:style>
  <w:style w:type="character" w:styleId="32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3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34">
    <w:name w:val="标题 1 字符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35">
    <w:name w:val="标题 2 字符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36">
    <w:name w:val="标题 3 字符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37">
    <w:name w:val="标题 4 字符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38">
    <w:name w:val="标题 5 字符"/>
    <w:link w:val="6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39">
    <w:name w:val="标题 6 字符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40">
    <w:name w:val="标题 7 字符"/>
    <w:link w:val="8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41">
    <w:name w:val="标题 8 字符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42">
    <w:name w:val="标题 9 字符"/>
    <w:link w:val="10"/>
    <w:qFormat/>
    <w:uiPriority w:val="0"/>
    <w:rPr>
      <w:rFonts w:ascii="Arial" w:hAnsi="Arial" w:eastAsia="黑体" w:cs="Times New Roman"/>
      <w:szCs w:val="21"/>
    </w:rPr>
  </w:style>
  <w:style w:type="character" w:customStyle="1" w:styleId="43">
    <w:name w:val="页眉 字符"/>
    <w:link w:val="1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4">
    <w:name w:val="页脚 字符"/>
    <w:link w:val="17"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45">
    <w:name w:val="批注框文本 字符"/>
    <w:link w:val="16"/>
    <w:semiHidden/>
    <w:qFormat/>
    <w:uiPriority w:val="99"/>
    <w:rPr>
      <w:sz w:val="18"/>
      <w:szCs w:val="18"/>
    </w:rPr>
  </w:style>
  <w:style w:type="paragraph" w:styleId="46">
    <w:name w:val="Quote"/>
    <w:basedOn w:val="1"/>
    <w:next w:val="1"/>
    <w:link w:val="47"/>
    <w:qFormat/>
    <w:uiPriority w:val="29"/>
    <w:rPr>
      <w:i/>
      <w:iCs/>
      <w:color w:val="000000"/>
    </w:rPr>
  </w:style>
  <w:style w:type="character" w:customStyle="1" w:styleId="47">
    <w:name w:val="引用 字符"/>
    <w:link w:val="46"/>
    <w:qFormat/>
    <w:uiPriority w:val="29"/>
    <w:rPr>
      <w:i/>
      <w:iCs/>
      <w:color w:val="000000"/>
    </w:rPr>
  </w:style>
  <w:style w:type="character" w:customStyle="1" w:styleId="48">
    <w:name w:val="标题 字符"/>
    <w:link w:val="25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customStyle="1" w:styleId="49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0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1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2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3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4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5">
    <w:name w:val="标准文件_标准正文"/>
    <w:basedOn w:val="1"/>
    <w:next w:val="56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6">
    <w:name w:val="标准文件_段"/>
    <w:link w:val="184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7">
    <w:name w:val="标准文件_版本"/>
    <w:basedOn w:val="55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58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59">
    <w:name w:val="标准文件_标准代替"/>
    <w:basedOn w:val="1"/>
    <w:next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0">
    <w:name w:val="标准文件_标准名称标题"/>
    <w:basedOn w:val="1"/>
    <w:next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1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2">
    <w:name w:val="标准文件_页眉偶数页"/>
    <w:basedOn w:val="61"/>
    <w:next w:val="1"/>
    <w:qFormat/>
    <w:uiPriority w:val="0"/>
    <w:pPr>
      <w:jc w:val="left"/>
    </w:pPr>
  </w:style>
  <w:style w:type="paragraph" w:customStyle="1" w:styleId="63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40" w:beforeLines="40" w:after="5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4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5">
    <w:name w:val="标准文件_二级条标题"/>
    <w:next w:val="56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6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67">
    <w:name w:val="标准文件_方框数字列项"/>
    <w:basedOn w:val="56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68">
    <w:name w:val="标准文件_封面标准编号"/>
    <w:basedOn w:val="1"/>
    <w:next w:val="59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69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0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1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2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3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4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5">
    <w:name w:val="标准文件_封面抬头"/>
    <w:basedOn w:val="56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6">
    <w:name w:val="标准文件_附录标识"/>
    <w:next w:val="56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7">
    <w:name w:val="标准文件_附录表标题"/>
    <w:next w:val="56"/>
    <w:qFormat/>
    <w:uiPriority w:val="0"/>
    <w:pPr>
      <w:numPr>
        <w:ilvl w:val="1"/>
        <w:numId w:val="5"/>
      </w:numPr>
      <w:adjustRightInd w:val="0"/>
      <w:snapToGrid w:val="0"/>
      <w:spacing w:before="50" w:beforeLines="50" w:after="50" w:afterLines="50"/>
      <w:ind w:firstLine="42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78">
    <w:name w:val="标准文件_附录一级条标题"/>
    <w:next w:val="56"/>
    <w:qFormat/>
    <w:uiPriority w:val="0"/>
    <w:pPr>
      <w:widowControl w:val="0"/>
      <w:numPr>
        <w:ilvl w:val="1"/>
        <w:numId w:val="4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79">
    <w:name w:val="标准文件_附录二级条标题"/>
    <w:basedOn w:val="78"/>
    <w:next w:val="56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0">
    <w:name w:val="标准文件_附录公式"/>
    <w:basedOn w:val="55"/>
    <w:next w:val="55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1">
    <w:name w:val="标准文件_附录三级条标题"/>
    <w:next w:val="56"/>
    <w:qFormat/>
    <w:uiPriority w:val="0"/>
    <w:pPr>
      <w:widowControl w:val="0"/>
      <w:numPr>
        <w:ilvl w:val="3"/>
        <w:numId w:val="4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2">
    <w:name w:val="标准文件_附录四级条标题"/>
    <w:next w:val="56"/>
    <w:qFormat/>
    <w:uiPriority w:val="0"/>
    <w:pPr>
      <w:widowControl w:val="0"/>
      <w:numPr>
        <w:ilvl w:val="4"/>
        <w:numId w:val="4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3">
    <w:name w:val="标准文件_附录图标题"/>
    <w:next w:val="56"/>
    <w:qFormat/>
    <w:uiPriority w:val="0"/>
    <w:pPr>
      <w:numPr>
        <w:ilvl w:val="1"/>
        <w:numId w:val="6"/>
      </w:numPr>
      <w:adjustRightInd w:val="0"/>
      <w:snapToGrid w:val="0"/>
      <w:spacing w:before="50" w:beforeLines="50" w:after="50" w:afterLines="50"/>
      <w:ind w:firstLine="42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4">
    <w:name w:val="标准文件_附录五级条标题"/>
    <w:next w:val="56"/>
    <w:qFormat/>
    <w:uiPriority w:val="0"/>
    <w:pPr>
      <w:widowControl w:val="0"/>
      <w:numPr>
        <w:ilvl w:val="5"/>
        <w:numId w:val="4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英文标识"/>
    <w:next w:val="13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6">
    <w:name w:val="正文文本 字符"/>
    <w:link w:val="13"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87">
    <w:name w:val="标准文件_附录章标题"/>
    <w:next w:val="56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8">
    <w:name w:val="标准文件_公式后的破折号"/>
    <w:basedOn w:val="56"/>
    <w:next w:val="56"/>
    <w:qFormat/>
    <w:uiPriority w:val="0"/>
    <w:pPr>
      <w:ind w:left="488" w:leftChars="200" w:hanging="289" w:hangingChars="290"/>
    </w:pPr>
  </w:style>
  <w:style w:type="paragraph" w:customStyle="1" w:styleId="89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after="150" w:afterLines="150"/>
      <w:ind w:left="0" w:firstLine="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0">
    <w:name w:val="标准文件_目次、标准名称标题"/>
    <w:basedOn w:val="89"/>
    <w:next w:val="56"/>
    <w:qFormat/>
    <w:uiPriority w:val="0"/>
    <w:pPr>
      <w:spacing w:line="460" w:lineRule="exact"/>
    </w:pPr>
  </w:style>
  <w:style w:type="paragraph" w:customStyle="1" w:styleId="91">
    <w:name w:val="标准文件_目录标题"/>
    <w:basedOn w:val="1"/>
    <w:qFormat/>
    <w:uiPriority w:val="0"/>
    <w:pPr>
      <w:spacing w:after="150" w:afterLines="150" w:line="240" w:lineRule="auto"/>
      <w:jc w:val="center"/>
    </w:pPr>
    <w:rPr>
      <w:rFonts w:ascii="黑体" w:eastAsia="黑体"/>
      <w:sz w:val="32"/>
    </w:rPr>
  </w:style>
  <w:style w:type="paragraph" w:customStyle="1" w:styleId="92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left="0"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3">
    <w:name w:val="标准文件_破折号列项（二级）"/>
    <w:basedOn w:val="92"/>
    <w:qFormat/>
    <w:uiPriority w:val="0"/>
    <w:pPr>
      <w:numPr>
        <w:numId w:val="10"/>
      </w:numPr>
      <w:ind w:left="0" w:firstLine="200"/>
    </w:pPr>
  </w:style>
  <w:style w:type="paragraph" w:customStyle="1" w:styleId="94">
    <w:name w:val="标准文件_三级条标题"/>
    <w:basedOn w:val="65"/>
    <w:next w:val="56"/>
    <w:qFormat/>
    <w:uiPriority w:val="0"/>
    <w:pPr>
      <w:widowControl/>
      <w:numPr>
        <w:ilvl w:val="4"/>
      </w:numPr>
      <w:outlineLvl w:val="3"/>
    </w:pPr>
  </w:style>
  <w:style w:type="character" w:customStyle="1" w:styleId="95">
    <w:name w:val="Subtle Reference"/>
    <w:qFormat/>
    <w:uiPriority w:val="31"/>
    <w:rPr>
      <w:smallCaps/>
      <w:color w:val="C0504D"/>
      <w:u w:val="single"/>
    </w:rPr>
  </w:style>
  <w:style w:type="paragraph" w:customStyle="1" w:styleId="96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97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98">
    <w:name w:val="标准文件_四级条标题"/>
    <w:next w:val="56"/>
    <w:qFormat/>
    <w:uiPriority w:val="0"/>
    <w:pPr>
      <w:widowControl w:val="0"/>
      <w:numPr>
        <w:ilvl w:val="5"/>
        <w:numId w:val="2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99">
    <w:name w:val="脚注文本 字符"/>
    <w:link w:val="21"/>
    <w:semiHidden/>
    <w:qFormat/>
    <w:uiPriority w:val="0"/>
    <w:rPr>
      <w:rFonts w:ascii="宋体" w:hAnsi="Times New Roman" w:eastAsia="宋体" w:cs="Times New Roman"/>
      <w:sz w:val="18"/>
      <w:szCs w:val="18"/>
    </w:rPr>
  </w:style>
  <w:style w:type="paragraph" w:customStyle="1" w:styleId="100">
    <w:name w:val="标准文件_条文脚注"/>
    <w:basedOn w:val="21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1">
    <w:name w:val="标准文件_图表脚注"/>
    <w:basedOn w:val="1"/>
    <w:next w:val="56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2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3">
    <w:name w:val="标准文件_五级条标题"/>
    <w:next w:val="56"/>
    <w:qFormat/>
    <w:uiPriority w:val="0"/>
    <w:pPr>
      <w:widowControl w:val="0"/>
      <w:numPr>
        <w:ilvl w:val="6"/>
        <w:numId w:val="2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4">
    <w:name w:val="标准文件_章标题"/>
    <w:next w:val="56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5">
    <w:name w:val="标准文件_一级条标题"/>
    <w:basedOn w:val="104"/>
    <w:next w:val="56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6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07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08">
    <w:name w:val="标准文件_英文图表脚注"/>
    <w:basedOn w:val="55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09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0">
    <w:name w:val="标准文件_英文注："/>
    <w:basedOn w:val="1"/>
    <w:next w:val="56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1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2">
    <w:name w:val="标准文件_正文表标题"/>
    <w:next w:val="56"/>
    <w:qFormat/>
    <w:uiPriority w:val="0"/>
    <w:pPr>
      <w:numPr>
        <w:ilvl w:val="0"/>
        <w:numId w:val="16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3">
    <w:name w:val="标准文件_正文公式"/>
    <w:basedOn w:val="1"/>
    <w:next w:val="55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4">
    <w:name w:val="标准文件_正文图标题"/>
    <w:next w:val="56"/>
    <w:qFormat/>
    <w:uiPriority w:val="0"/>
    <w:pPr>
      <w:numPr>
        <w:ilvl w:val="0"/>
        <w:numId w:val="17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英文表标题"/>
    <w:next w:val="56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正文英文图标题"/>
    <w:next w:val="56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8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19">
    <w:name w:val="发布部门"/>
    <w:next w:val="56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0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1">
    <w:name w:val="封面标准代替信息"/>
    <w:basedOn w:val="1"/>
    <w:qFormat/>
    <w:uiPriority w:val="0"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2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3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4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5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6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7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28">
    <w:name w:val="附录二级无标题条"/>
    <w:basedOn w:val="1"/>
    <w:next w:val="56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29">
    <w:name w:val="附录三级无标题条"/>
    <w:basedOn w:val="128"/>
    <w:next w:val="56"/>
    <w:qFormat/>
    <w:uiPriority w:val="0"/>
    <w:pPr>
      <w:outlineLvl w:val="4"/>
    </w:pPr>
  </w:style>
  <w:style w:type="paragraph" w:customStyle="1" w:styleId="130">
    <w:name w:val="附录四级无标题条"/>
    <w:basedOn w:val="129"/>
    <w:next w:val="56"/>
    <w:qFormat/>
    <w:uiPriority w:val="0"/>
    <w:pPr>
      <w:outlineLvl w:val="5"/>
    </w:pPr>
  </w:style>
  <w:style w:type="paragraph" w:customStyle="1" w:styleId="131">
    <w:name w:val="附录图"/>
    <w:next w:val="56"/>
    <w:qFormat/>
    <w:uiPriority w:val="0"/>
    <w:pPr>
      <w:wordWrap w:val="0"/>
      <w:overflowPunct w:val="0"/>
      <w:autoSpaceDE w:val="0"/>
      <w:spacing w:before="50" w:beforeLines="50" w:after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2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3">
    <w:name w:val="附录五级无标题条"/>
    <w:basedOn w:val="130"/>
    <w:next w:val="56"/>
    <w:qFormat/>
    <w:uiPriority w:val="0"/>
    <w:pPr>
      <w:outlineLvl w:val="6"/>
    </w:pPr>
  </w:style>
  <w:style w:type="paragraph" w:customStyle="1" w:styleId="134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5">
    <w:name w:val="附录一级无标题条"/>
    <w:basedOn w:val="87"/>
    <w:next w:val="56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6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37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38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39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0">
    <w:name w:val="列项·"/>
    <w:basedOn w:val="56"/>
    <w:qFormat/>
    <w:uiPriority w:val="0"/>
    <w:pPr>
      <w:tabs>
        <w:tab w:val="left" w:pos="840"/>
      </w:tabs>
    </w:pPr>
  </w:style>
  <w:style w:type="paragraph" w:customStyle="1" w:styleId="141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2">
    <w:name w:val="目录 21"/>
    <w:basedOn w:val="1"/>
    <w:next w:val="1"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3">
    <w:name w:val="目录 31"/>
    <w:basedOn w:val="1"/>
    <w:next w:val="1"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4">
    <w:name w:val="目录 4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5">
    <w:name w:val="目录 51"/>
    <w:basedOn w:val="1"/>
    <w:next w:val="1"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6">
    <w:name w:val="目录 6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7">
    <w:name w:val="目录 71"/>
    <w:basedOn w:val="146"/>
    <w:semiHidden/>
    <w:qFormat/>
    <w:uiPriority w:val="0"/>
    <w:pPr>
      <w:ind w:left="1260"/>
    </w:pPr>
  </w:style>
  <w:style w:type="paragraph" w:customStyle="1" w:styleId="148">
    <w:name w:val="目录 81"/>
    <w:basedOn w:val="147"/>
    <w:semiHidden/>
    <w:qFormat/>
    <w:uiPriority w:val="0"/>
    <w:pPr>
      <w:ind w:left="1470"/>
    </w:pPr>
  </w:style>
  <w:style w:type="paragraph" w:customStyle="1" w:styleId="149">
    <w:name w:val="目录 91"/>
    <w:basedOn w:val="148"/>
    <w:semiHidden/>
    <w:qFormat/>
    <w:uiPriority w:val="0"/>
    <w:pPr>
      <w:ind w:left="1680"/>
    </w:pPr>
  </w:style>
  <w:style w:type="paragraph" w:customStyle="1" w:styleId="150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1">
    <w:name w:val="其他发布部门"/>
    <w:basedOn w:val="119"/>
    <w:qFormat/>
    <w:uiPriority w:val="0"/>
    <w:pPr>
      <w:framePr/>
      <w:spacing w:line="0" w:lineRule="atLeast"/>
    </w:pPr>
    <w:rPr>
      <w:rFonts w:ascii="黑体" w:eastAsia="黑体"/>
      <w:b w:val="0"/>
    </w:rPr>
  </w:style>
  <w:style w:type="paragraph" w:customStyle="1" w:styleId="152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3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4">
    <w:name w:val="实施日期"/>
    <w:basedOn w:val="120"/>
    <w:qFormat/>
    <w:uiPriority w:val="0"/>
    <w:pPr>
      <w:framePr w:hSpace="0" w:xAlign="right"/>
      <w:jc w:val="right"/>
    </w:pPr>
  </w:style>
  <w:style w:type="paragraph" w:customStyle="1" w:styleId="155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6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7">
    <w:name w:val="无标题条"/>
    <w:next w:val="56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58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59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0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1">
    <w:name w:val="注×:后续"/>
    <w:basedOn w:val="160"/>
    <w:qFormat/>
    <w:uiPriority w:val="0"/>
    <w:pPr>
      <w:ind w:left="1406" w:leftChars="0" w:hanging="499" w:firstLineChars="0"/>
    </w:pPr>
  </w:style>
  <w:style w:type="paragraph" w:customStyle="1" w:styleId="162">
    <w:name w:val="标准文件_一级无标题"/>
    <w:basedOn w:val="105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3">
    <w:name w:val="标准文件_五级无标题"/>
    <w:basedOn w:val="103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4">
    <w:name w:val="标准文件_三级无标题"/>
    <w:basedOn w:val="9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5">
    <w:name w:val="标准文件_二级无标题"/>
    <w:basedOn w:val="65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6">
    <w:name w:val="标准_四级无标题"/>
    <w:basedOn w:val="98"/>
    <w:next w:val="56"/>
    <w:qFormat/>
    <w:uiPriority w:val="0"/>
    <w:rPr>
      <w:rFonts w:eastAsia="宋体"/>
    </w:rPr>
  </w:style>
  <w:style w:type="paragraph" w:customStyle="1" w:styleId="167">
    <w:name w:val="标准文件_四级无标题"/>
    <w:basedOn w:val="98"/>
    <w:qFormat/>
    <w:uiPriority w:val="0"/>
    <w:pPr>
      <w:spacing w:before="0" w:beforeLines="0" w:after="0" w:afterLines="0"/>
      <w:outlineLvl w:val="9"/>
    </w:pPr>
    <w:rPr>
      <w:rFonts w:ascii="宋体" w:hAnsi="黑体" w:eastAsia="宋体"/>
      <w:szCs w:val="52"/>
    </w:rPr>
  </w:style>
  <w:style w:type="paragraph" w:customStyle="1" w:styleId="168">
    <w:name w:val="标准文件_大写罗马数字编号列项"/>
    <w:basedOn w:val="56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69">
    <w:name w:val="标准文件_小写罗马数字编号列项"/>
    <w:basedOn w:val="56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0">
    <w:name w:val="标准文件_附录标题"/>
    <w:basedOn w:val="76"/>
    <w:qFormat/>
    <w:uiPriority w:val="0"/>
    <w:pPr>
      <w:numPr>
        <w:numId w:val="0"/>
      </w:numPr>
      <w:spacing w:after="280"/>
      <w:outlineLvl w:val="9"/>
    </w:pPr>
  </w:style>
  <w:style w:type="paragraph" w:customStyle="1" w:styleId="171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2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3">
    <w:name w:val="图表脚注说明"/>
    <w:basedOn w:val="1"/>
    <w:next w:val="56"/>
    <w:qFormat/>
    <w:uiPriority w:val="0"/>
    <w:pPr>
      <w:numPr>
        <w:ilvl w:val="0"/>
        <w:numId w:val="25"/>
      </w:numPr>
      <w:adjustRightInd/>
      <w:spacing w:line="240" w:lineRule="auto"/>
      <w:ind w:left="783"/>
    </w:pPr>
    <w:rPr>
      <w:rFonts w:ascii="宋体" w:hAnsi="Times New Roman"/>
      <w:sz w:val="18"/>
      <w:szCs w:val="18"/>
    </w:rPr>
  </w:style>
  <w:style w:type="paragraph" w:customStyle="1" w:styleId="174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5">
    <w:name w:val="标准文件_索引字母"/>
    <w:next w:val="56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6">
    <w:name w:val="标准文件_附录前"/>
    <w:next w:val="56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77">
    <w:name w:val="标准文件_正文标准名称"/>
    <w:qFormat/>
    <w:uiPriority w:val="0"/>
    <w:pPr>
      <w:spacing w:before="20" w:beforeLines="2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78">
    <w:name w:val="标准文件_表格"/>
    <w:basedOn w:val="56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79">
    <w:name w:val="标准文件_注："/>
    <w:next w:val="56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0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1">
    <w:name w:val="标准文件_示例："/>
    <w:next w:val="182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2">
    <w:name w:val="标准文件_示例内容"/>
    <w:basedOn w:val="56"/>
    <w:qFormat/>
    <w:uiPriority w:val="0"/>
    <w:pPr>
      <w:ind w:firstLine="420"/>
    </w:pPr>
    <w:rPr>
      <w:sz w:val="18"/>
    </w:rPr>
  </w:style>
  <w:style w:type="paragraph" w:customStyle="1" w:styleId="183">
    <w:name w:val="标准文件_示例×："/>
    <w:basedOn w:val="1"/>
    <w:next w:val="182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4">
    <w:name w:val="标准文件_段 Char"/>
    <w:link w:val="56"/>
    <w:qFormat/>
    <w:uiPriority w:val="0"/>
    <w:rPr>
      <w:rFonts w:ascii="宋体" w:hAnsi="Times New Roman"/>
      <w:sz w:val="21"/>
    </w:rPr>
  </w:style>
  <w:style w:type="paragraph" w:customStyle="1" w:styleId="185">
    <w:name w:val="标准文件_表格续"/>
    <w:basedOn w:val="56"/>
    <w:next w:val="56"/>
    <w:qFormat/>
    <w:uiPriority w:val="0"/>
    <w:pPr>
      <w:jc w:val="center"/>
    </w:pPr>
    <w:rPr>
      <w:rFonts w:ascii="黑体" w:hAnsi="黑体" w:eastAsia="黑体"/>
    </w:rPr>
  </w:style>
  <w:style w:type="character" w:styleId="186">
    <w:name w:val="Placeholder Text"/>
    <w:basedOn w:val="28"/>
    <w:semiHidden/>
    <w:qFormat/>
    <w:uiPriority w:val="99"/>
    <w:rPr>
      <w:color w:val="808080"/>
    </w:rPr>
  </w:style>
  <w:style w:type="paragraph" w:customStyle="1" w:styleId="187">
    <w:name w:val="标准文件_二级项2"/>
    <w:basedOn w:val="56"/>
    <w:qFormat/>
    <w:uiPriority w:val="0"/>
    <w:pPr>
      <w:numPr>
        <w:ilvl w:val="1"/>
        <w:numId w:val="21"/>
      </w:numPr>
      <w:ind w:left="1271" w:hanging="420" w:firstLineChars="0"/>
    </w:pPr>
  </w:style>
  <w:style w:type="paragraph" w:customStyle="1" w:styleId="188">
    <w:name w:val="标准文件_三级项2"/>
    <w:basedOn w:val="56"/>
    <w:qFormat/>
    <w:uiPriority w:val="0"/>
    <w:pPr>
      <w:numPr>
        <w:ilvl w:val="0"/>
        <w:numId w:val="30"/>
      </w:numPr>
      <w:spacing w:line="300" w:lineRule="exact"/>
      <w:ind w:left="1276" w:hanging="425" w:firstLineChars="0"/>
    </w:pPr>
    <w:rPr>
      <w:rFonts w:ascii="Times New Roman"/>
    </w:rPr>
  </w:style>
  <w:style w:type="paragraph" w:customStyle="1" w:styleId="189">
    <w:name w:val="标准文件_一级项2"/>
    <w:basedOn w:val="56"/>
    <w:qFormat/>
    <w:uiPriority w:val="0"/>
    <w:pPr>
      <w:numPr>
        <w:ilvl w:val="0"/>
        <w:numId w:val="31"/>
      </w:numPr>
      <w:spacing w:line="300" w:lineRule="exact"/>
      <w:ind w:left="1271" w:hanging="420" w:firstLineChars="0"/>
    </w:pPr>
    <w:rPr>
      <w:rFonts w:ascii="Times New Roman"/>
    </w:rPr>
  </w:style>
  <w:style w:type="paragraph" w:customStyle="1" w:styleId="190">
    <w:name w:val="标准文件_提示"/>
    <w:basedOn w:val="56"/>
    <w:next w:val="56"/>
    <w:qFormat/>
    <w:uiPriority w:val="0"/>
    <w:pPr>
      <w:ind w:firstLine="420"/>
    </w:pPr>
    <w:rPr>
      <w:rFonts w:ascii="黑体" w:eastAsia="黑体"/>
    </w:rPr>
  </w:style>
  <w:style w:type="character" w:customStyle="1" w:styleId="191">
    <w:name w:val="标准文件_来源"/>
    <w:basedOn w:val="28"/>
    <w:qFormat/>
    <w:uiPriority w:val="1"/>
    <w:rPr>
      <w:rFonts w:eastAsia="宋体"/>
      <w:sz w:val="21"/>
    </w:rPr>
  </w:style>
  <w:style w:type="paragraph" w:customStyle="1" w:styleId="192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3">
    <w:name w:val="其他发布日期"/>
    <w:basedOn w:val="120"/>
    <w:qFormat/>
    <w:uiPriority w:val="0"/>
    <w:pPr>
      <w:framePr w:w="3997" w:h="471" w:hRule="exact" w:hSpace="0" w:vSpace="181" w:vAnchor="page" w:hAnchor="page" w:x="1419" w:y="14097"/>
    </w:pPr>
  </w:style>
  <w:style w:type="paragraph" w:customStyle="1" w:styleId="194">
    <w:name w:val="其他实施日期"/>
    <w:basedOn w:val="154"/>
    <w:qFormat/>
    <w:uiPriority w:val="0"/>
    <w:pPr>
      <w:framePr w:w="3997" w:h="471" w:hRule="exact" w:vSpace="181" w:vAnchor="page" w:hAnchor="page" w:x="7089" w:y="14097"/>
    </w:pPr>
  </w:style>
  <w:style w:type="paragraph" w:customStyle="1" w:styleId="195">
    <w:name w:val="标准文件_文件编号"/>
    <w:basedOn w:val="56"/>
    <w:qFormat/>
    <w:uiPriority w:val="0"/>
    <w:pPr>
      <w:framePr w:w="9356" w:h="624" w:hRule="exact" w:hSpace="181" w:vSpace="181" w:wrap="auto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6">
    <w:name w:val="标准文件_替换文件编号"/>
    <w:basedOn w:val="195"/>
    <w:qFormat/>
    <w:uiPriority w:val="0"/>
    <w:pPr>
      <w:spacing w:before="57"/>
    </w:pPr>
    <w:rPr>
      <w:sz w:val="21"/>
    </w:rPr>
  </w:style>
  <w:style w:type="paragraph" w:customStyle="1" w:styleId="197">
    <w:name w:val="标准文件_文件名称"/>
    <w:basedOn w:val="56"/>
    <w:next w:val="56"/>
    <w:qFormat/>
    <w:uiPriority w:val="0"/>
    <w:pPr>
      <w:framePr w:w="9639" w:h="6976" w:hRule="exact" w:wrap="auto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198">
    <w:name w:val="标准文件_附录图标号"/>
    <w:basedOn w:val="56"/>
    <w:next w:val="56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199">
    <w:name w:val="标准文件_附录表标号"/>
    <w:basedOn w:val="56"/>
    <w:next w:val="56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0">
    <w:name w:val="标准文件_引言一级条标题"/>
    <w:basedOn w:val="56"/>
    <w:next w:val="56"/>
    <w:qFormat/>
    <w:uiPriority w:val="0"/>
    <w:pPr>
      <w:numPr>
        <w:ilvl w:val="1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1">
    <w:name w:val="标准文件_引言二级条标题"/>
    <w:basedOn w:val="56"/>
    <w:next w:val="56"/>
    <w:qFormat/>
    <w:uiPriority w:val="0"/>
    <w:pPr>
      <w:numPr>
        <w:ilvl w:val="2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2">
    <w:name w:val="标准文件_引言三级条标题"/>
    <w:basedOn w:val="56"/>
    <w:next w:val="56"/>
    <w:qFormat/>
    <w:uiPriority w:val="0"/>
    <w:pPr>
      <w:numPr>
        <w:ilvl w:val="3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3">
    <w:name w:val="标准文件_引言四级条标题"/>
    <w:basedOn w:val="56"/>
    <w:next w:val="56"/>
    <w:qFormat/>
    <w:uiPriority w:val="0"/>
    <w:pPr>
      <w:numPr>
        <w:ilvl w:val="4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4">
    <w:name w:val="标准文件_引言五级条标题"/>
    <w:basedOn w:val="56"/>
    <w:next w:val="56"/>
    <w:qFormat/>
    <w:uiPriority w:val="0"/>
    <w:pPr>
      <w:numPr>
        <w:ilvl w:val="5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5">
    <w:name w:val="标准文件_注后"/>
    <w:basedOn w:val="56"/>
    <w:qFormat/>
    <w:uiPriority w:val="0"/>
    <w:pPr>
      <w:ind w:left="811" w:firstLine="0" w:firstLineChars="0"/>
    </w:pPr>
    <w:rPr>
      <w:sz w:val="18"/>
    </w:rPr>
  </w:style>
  <w:style w:type="paragraph" w:customStyle="1" w:styleId="206">
    <w:name w:val="标准文件_注X后"/>
    <w:basedOn w:val="56"/>
    <w:qFormat/>
    <w:uiPriority w:val="0"/>
    <w:pPr>
      <w:ind w:left="811" w:firstLine="0" w:firstLineChars="0"/>
    </w:pPr>
    <w:rPr>
      <w:sz w:val="18"/>
    </w:rPr>
  </w:style>
  <w:style w:type="paragraph" w:customStyle="1" w:styleId="207">
    <w:name w:val="标准文件_示例后"/>
    <w:basedOn w:val="56"/>
    <w:qFormat/>
    <w:uiPriority w:val="0"/>
    <w:pPr>
      <w:ind w:left="964" w:firstLine="0" w:firstLineChars="0"/>
    </w:pPr>
    <w:rPr>
      <w:sz w:val="18"/>
    </w:rPr>
  </w:style>
  <w:style w:type="paragraph" w:customStyle="1" w:styleId="208">
    <w:name w:val="标准文件_示例X后"/>
    <w:basedOn w:val="56"/>
    <w:link w:val="209"/>
    <w:qFormat/>
    <w:uiPriority w:val="0"/>
    <w:pPr>
      <w:ind w:left="1049" w:firstLine="0" w:firstLineChars="0"/>
    </w:pPr>
    <w:rPr>
      <w:sz w:val="18"/>
    </w:rPr>
  </w:style>
  <w:style w:type="character" w:customStyle="1" w:styleId="209">
    <w:name w:val="标准文件_示例X后 字符"/>
    <w:basedOn w:val="184"/>
    <w:link w:val="208"/>
    <w:qFormat/>
    <w:uiPriority w:val="0"/>
    <w:rPr>
      <w:rFonts w:ascii="宋体" w:hAnsi="Times New Roman"/>
      <w:sz w:val="18"/>
    </w:rPr>
  </w:style>
  <w:style w:type="paragraph" w:customStyle="1" w:styleId="210">
    <w:name w:val="标准文件_索引项"/>
    <w:basedOn w:val="56"/>
    <w:next w:val="56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1">
    <w:name w:val="标准文件_附录一级无标题"/>
    <w:basedOn w:val="78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2">
    <w:name w:val="标准文件_附录二级无标题"/>
    <w:basedOn w:val="79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3">
    <w:name w:val="标准文件_附录三级无标题"/>
    <w:basedOn w:val="81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4">
    <w:name w:val="标准文件_附录四级无标题"/>
    <w:basedOn w:val="82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五级无标题"/>
    <w:basedOn w:val="84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引言一级无标题"/>
    <w:basedOn w:val="200"/>
    <w:next w:val="56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17">
    <w:name w:val="标准文件_引言二级无标题"/>
    <w:basedOn w:val="201"/>
    <w:next w:val="56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18">
    <w:name w:val="标准文件_引言三级无标题"/>
    <w:basedOn w:val="202"/>
    <w:next w:val="56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19">
    <w:name w:val="标准文件_引言四级无标题"/>
    <w:basedOn w:val="203"/>
    <w:next w:val="56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0">
    <w:name w:val="标准文件_引言五级无标题"/>
    <w:basedOn w:val="204"/>
    <w:next w:val="56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1">
    <w:name w:val="标准文件_索引标题"/>
    <w:basedOn w:val="63"/>
    <w:next w:val="56"/>
    <w:qFormat/>
    <w:uiPriority w:val="0"/>
    <w:rPr>
      <w:rFonts w:hAnsi="黑体"/>
    </w:rPr>
  </w:style>
  <w:style w:type="paragraph" w:customStyle="1" w:styleId="222">
    <w:name w:val="标准文件_脚注内容"/>
    <w:basedOn w:val="56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3">
    <w:name w:val="标准文件_术语条一"/>
    <w:basedOn w:val="162"/>
    <w:next w:val="56"/>
    <w:qFormat/>
    <w:uiPriority w:val="0"/>
  </w:style>
  <w:style w:type="paragraph" w:customStyle="1" w:styleId="224">
    <w:name w:val="标准文件_术语条二"/>
    <w:basedOn w:val="165"/>
    <w:next w:val="56"/>
    <w:qFormat/>
    <w:uiPriority w:val="0"/>
  </w:style>
  <w:style w:type="paragraph" w:customStyle="1" w:styleId="225">
    <w:name w:val="标准文件_术语条三"/>
    <w:basedOn w:val="164"/>
    <w:next w:val="56"/>
    <w:qFormat/>
    <w:uiPriority w:val="0"/>
  </w:style>
  <w:style w:type="paragraph" w:customStyle="1" w:styleId="226">
    <w:name w:val="标准文件_术语条四"/>
    <w:basedOn w:val="167"/>
    <w:next w:val="56"/>
    <w:qFormat/>
    <w:uiPriority w:val="0"/>
  </w:style>
  <w:style w:type="paragraph" w:customStyle="1" w:styleId="227">
    <w:name w:val="标准文件_术语条五"/>
    <w:basedOn w:val="163"/>
    <w:next w:val="56"/>
    <w:qFormat/>
    <w:uiPriority w:val="0"/>
  </w:style>
  <w:style w:type="paragraph" w:customStyle="1" w:styleId="2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29">
    <w:name w:val="发布"/>
    <w:basedOn w:val="2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.jpeg"/><Relationship Id="rId13" Type="http://schemas.openxmlformats.org/officeDocument/2006/relationships/image" Target="media/image1.tiff"/><Relationship Id="rId12" Type="http://schemas.openxmlformats.org/officeDocument/2006/relationships/theme" Target="theme/theme1.xml"/><Relationship Id="rId11" Type="http://schemas.openxmlformats.org/officeDocument/2006/relationships/footer" Target="footer3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xxc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FDA97FD4089B40FC84281F089033EAC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8924A1A-DDC3-4926-9144-04D6C59DD942}"/>
      </w:docPartPr>
      <w:docPartBody>
        <w:p>
          <w:pPr>
            <w:pStyle w:val="5"/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7EEF0B893EB747A4A314DACD8073035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8CD0D2C-43C8-4005-9885-3B420F35C5B4}"/>
      </w:docPartPr>
      <w:docPartBody>
        <w:p>
          <w:pPr>
            <w:pStyle w:val="7"/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true"/>
  <w:bordersDoNotSurroundFooter w:val="tru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D43"/>
    <w:rsid w:val="00892D3A"/>
    <w:rsid w:val="00BE1FC8"/>
    <w:rsid w:val="00D4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FDA97FD4089B40FC84281F089033EAC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0E85893EE66D4F0B8A61CC11FAA461A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7EEF0B893EB747A4A314DACD8073035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地方标准.dotx</Template>
  <Company>PCMI</Company>
  <Pages>6</Pages>
  <Words>1745</Words>
  <Characters>1862</Characters>
  <Lines>16</Lines>
  <Paragraphs>4</Paragraphs>
  <TotalTime>30</TotalTime>
  <ScaleCrop>false</ScaleCrop>
  <LinksUpToDate>false</LinksUpToDate>
  <CharactersWithSpaces>1899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2022-07-19T21:54:00Z</dcterms:created>
  <dc:creator>admin</dc:creator>
  <dc:description>&lt;config cover="true" show_menu="true" version="1.0.0" doctype="SDKXY"&gt;_x000d_
&lt;/config&gt;</dc:description>
  <cp:lastModifiedBy>朱俊荣</cp:lastModifiedBy>
  <cp:lastPrinted>2020-08-30T18:00:00Z</cp:lastPrinted>
  <dcterms:modified xsi:type="dcterms:W3CDTF">2022-09-07T11:12:03Z</dcterms:modified>
  <dc:title>地方标准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2052-11.8.2.10290</vt:lpwstr>
  </property>
  <property fmtid="{D5CDD505-2E9C-101B-9397-08002B2CF9AE}" pid="15" name="ICV">
    <vt:lpwstr>090EEFDF9CBC45219FA9E920C4DF1166</vt:lpwstr>
  </property>
</Properties>
</file>