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3B" w:rsidRDefault="00BE5D6A">
      <w:pPr>
        <w:outlineLvl w:val="0"/>
        <w:rPr>
          <w:rFonts w:ascii="宋体" w:hAnsi="宋体"/>
        </w:rPr>
      </w:pPr>
      <w:r>
        <w:rPr>
          <w:rFonts w:ascii="宋体" w:hAnsi="宋体" w:hint="eastAsia"/>
        </w:rPr>
        <w:t>ICS</w:t>
      </w:r>
    </w:p>
    <w:p w:rsidR="00716D3B" w:rsidRDefault="00716D3B">
      <w:pPr>
        <w:rPr>
          <w:rFonts w:ascii="宋体" w:hAnsi="宋体"/>
        </w:rPr>
      </w:pPr>
    </w:p>
    <w:p w:rsidR="00716D3B" w:rsidRDefault="00716D3B">
      <w:pPr>
        <w:rPr>
          <w:rFonts w:ascii="宋体" w:hAnsi="宋体"/>
          <w:szCs w:val="22"/>
        </w:rPr>
      </w:pPr>
    </w:p>
    <w:p w:rsidR="00716D3B" w:rsidRDefault="00BE5D6A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团   体   标   准</w:t>
      </w:r>
    </w:p>
    <w:p w:rsidR="00716D3B" w:rsidRDefault="00BE5D6A">
      <w:pPr>
        <w:wordWrap w:val="0"/>
        <w:jc w:val="right"/>
        <w:rPr>
          <w:rFonts w:ascii="方正仿宋简体" w:hAnsi="黑体"/>
          <w:szCs w:val="21"/>
        </w:rPr>
      </w:pPr>
      <w:r>
        <w:rPr>
          <w:rFonts w:ascii="方正仿宋简体" w:hAnsi="黑体" w:hint="eastAsia"/>
          <w:szCs w:val="21"/>
        </w:rPr>
        <w:t>T/CGCC XX-20XX</w:t>
      </w:r>
    </w:p>
    <w:p w:rsidR="00716D3B" w:rsidRDefault="00716D3B">
      <w:pPr>
        <w:jc w:val="right"/>
        <w:rPr>
          <w:rFonts w:ascii="黑体" w:eastAsia="黑体" w:hAnsi="黑体"/>
          <w:sz w:val="24"/>
        </w:rPr>
      </w:pPr>
    </w:p>
    <w:p w:rsidR="00716D3B" w:rsidRDefault="002E3E5F">
      <w:pPr>
        <w:rPr>
          <w:rFonts w:ascii="Calibri" w:hAnsi="Calibri"/>
          <w:b/>
          <w:sz w:val="48"/>
          <w:szCs w:val="48"/>
        </w:rPr>
      </w:pPr>
      <w:r w:rsidRPr="002E3E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.35pt;margin-top:5.6pt;width:412.65pt;height:0;z-index:251660288" o:gfxdata="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3daetIAAAAHAQAADwAAAAAAAAABACAAAAAiAAAAZHJzL2Rvd25yZXYueG1sUEsBAhQA&#10;FAAAAAgAh07iQJuiyF+/AQAAcwMAAA4AAAAAAAAAAQAgAAAAIQEAAGRycy9lMm9Eb2MueG1sUEsF&#10;BgAAAAAGAAYAWQEAAFIFAAAAAA==&#10;" strokeweight="1.5pt"/>
        </w:pict>
      </w:r>
    </w:p>
    <w:p w:rsidR="00716D3B" w:rsidRDefault="00716D3B">
      <w:pPr>
        <w:rPr>
          <w:rFonts w:ascii="Calibri" w:hAnsi="Calibri"/>
          <w:b/>
          <w:sz w:val="48"/>
          <w:szCs w:val="48"/>
        </w:rPr>
      </w:pPr>
    </w:p>
    <w:p w:rsidR="00716D3B" w:rsidRDefault="00716D3B">
      <w:pPr>
        <w:rPr>
          <w:rFonts w:ascii="Calibri" w:hAnsi="Calibri"/>
          <w:b/>
          <w:sz w:val="48"/>
          <w:szCs w:val="48"/>
        </w:rPr>
      </w:pPr>
    </w:p>
    <w:p w:rsidR="00716D3B" w:rsidRPr="00D42BA0" w:rsidRDefault="0066383A" w:rsidP="00D42BA0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D42BA0">
        <w:rPr>
          <w:rFonts w:ascii="黑体" w:eastAsia="黑体" w:hAnsi="黑体" w:hint="eastAsia"/>
          <w:sz w:val="44"/>
          <w:szCs w:val="44"/>
        </w:rPr>
        <w:t>乳清蛋白</w:t>
      </w:r>
      <w:r w:rsidR="00C441FF" w:rsidRPr="00D42BA0">
        <w:rPr>
          <w:rFonts w:ascii="黑体" w:eastAsia="黑体" w:hAnsi="黑体" w:hint="eastAsia"/>
          <w:sz w:val="44"/>
          <w:szCs w:val="44"/>
        </w:rPr>
        <w:t>杂粮果蔬</w:t>
      </w:r>
      <w:r w:rsidR="005451E8" w:rsidRPr="00D42BA0">
        <w:rPr>
          <w:rFonts w:ascii="黑体" w:eastAsia="黑体" w:hAnsi="黑体" w:hint="eastAsia"/>
          <w:sz w:val="44"/>
          <w:szCs w:val="44"/>
        </w:rPr>
        <w:t>粉</w:t>
      </w:r>
    </w:p>
    <w:p w:rsidR="007B7F67" w:rsidRPr="00D42BA0" w:rsidRDefault="0066383A" w:rsidP="00D42BA0">
      <w:pPr>
        <w:spacing w:after="240"/>
        <w:jc w:val="center"/>
        <w:rPr>
          <w:sz w:val="36"/>
          <w:szCs w:val="36"/>
        </w:rPr>
      </w:pPr>
      <w:r w:rsidRPr="00D42BA0">
        <w:rPr>
          <w:rFonts w:ascii="黑体" w:eastAsia="黑体" w:hAnsi="黑体"/>
          <w:sz w:val="36"/>
          <w:szCs w:val="36"/>
        </w:rPr>
        <w:t>Whey protein coarse grain fruit and vegetable powder</w:t>
      </w:r>
    </w:p>
    <w:p w:rsidR="00D42BA0" w:rsidRPr="00D42BA0" w:rsidRDefault="00D42BA0" w:rsidP="00D42BA0">
      <w:pPr>
        <w:spacing w:after="240" w:line="600" w:lineRule="auto"/>
        <w:jc w:val="center"/>
        <w:rPr>
          <w:rFonts w:ascii="黑体" w:eastAsia="黑体" w:hAnsi="黑体"/>
          <w:sz w:val="44"/>
          <w:szCs w:val="44"/>
        </w:rPr>
      </w:pPr>
      <w:r w:rsidRPr="00D42BA0">
        <w:rPr>
          <w:rFonts w:ascii="黑体" w:eastAsia="黑体" w:hAnsi="黑体" w:hint="eastAsia"/>
          <w:sz w:val="44"/>
          <w:szCs w:val="44"/>
        </w:rPr>
        <w:t>(草稿)</w:t>
      </w:r>
    </w:p>
    <w:p w:rsidR="00716D3B" w:rsidRPr="00D42BA0" w:rsidRDefault="00716D3B">
      <w:pPr>
        <w:spacing w:line="600" w:lineRule="auto"/>
        <w:jc w:val="center"/>
        <w:rPr>
          <w:rFonts w:ascii="黑体" w:eastAsia="黑体" w:hAnsi="黑体"/>
          <w:sz w:val="44"/>
          <w:szCs w:val="44"/>
        </w:rPr>
      </w:pPr>
    </w:p>
    <w:p w:rsidR="00D42BA0" w:rsidRDefault="00D42BA0">
      <w:pPr>
        <w:spacing w:line="600" w:lineRule="auto"/>
        <w:rPr>
          <w:rFonts w:ascii="Calibri" w:hAnsi="Calibri"/>
          <w:sz w:val="30"/>
          <w:szCs w:val="30"/>
        </w:rPr>
      </w:pPr>
    </w:p>
    <w:p w:rsidR="00D42BA0" w:rsidRDefault="00D42BA0">
      <w:pPr>
        <w:spacing w:line="600" w:lineRule="auto"/>
        <w:rPr>
          <w:rFonts w:ascii="Calibri" w:hAnsi="Calibri"/>
          <w:sz w:val="30"/>
          <w:szCs w:val="30"/>
        </w:rPr>
      </w:pPr>
    </w:p>
    <w:p w:rsidR="00D42BA0" w:rsidRPr="00D42BA0" w:rsidRDefault="00D42BA0">
      <w:pPr>
        <w:spacing w:line="600" w:lineRule="auto"/>
        <w:rPr>
          <w:rFonts w:ascii="Calibri" w:hAnsi="Calibri"/>
          <w:sz w:val="30"/>
          <w:szCs w:val="30"/>
        </w:rPr>
      </w:pPr>
    </w:p>
    <w:p w:rsidR="00716D3B" w:rsidRDefault="00BE5D6A">
      <w:pPr>
        <w:spacing w:line="60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>
        <w:rPr>
          <w:sz w:val="30"/>
          <w:szCs w:val="30"/>
          <w:u w:val="single"/>
        </w:rPr>
        <w:t>xxxx-xx-xx</w:t>
      </w:r>
      <w:r>
        <w:rPr>
          <w:rFonts w:ascii="黑体" w:eastAsia="黑体" w:hAnsi="黑体" w:hint="eastAsia"/>
          <w:sz w:val="30"/>
          <w:szCs w:val="30"/>
          <w:u w:val="single"/>
        </w:rPr>
        <w:t>发布</w:t>
      </w:r>
      <w:r w:rsidR="00C441FF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  <w:r>
        <w:rPr>
          <w:sz w:val="30"/>
          <w:szCs w:val="30"/>
          <w:u w:val="single"/>
        </w:rPr>
        <w:t>xxxx-xx-xx</w:t>
      </w:r>
      <w:r>
        <w:rPr>
          <w:rFonts w:ascii="黑体" w:eastAsia="黑体" w:hAnsi="黑体" w:hint="eastAsia"/>
          <w:sz w:val="30"/>
          <w:szCs w:val="30"/>
          <w:u w:val="single"/>
        </w:rPr>
        <w:t>实施</w:t>
      </w:r>
    </w:p>
    <w:p w:rsidR="00716D3B" w:rsidRDefault="00BE5D6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中国商业联合会</w:t>
      </w:r>
      <w:r>
        <w:rPr>
          <w:rFonts w:ascii="黑体" w:eastAsia="黑体" w:hAnsi="黑体" w:hint="eastAsia"/>
          <w:sz w:val="30"/>
          <w:szCs w:val="30"/>
        </w:rPr>
        <w:t>发布</w:t>
      </w:r>
    </w:p>
    <w:p w:rsidR="00716D3B" w:rsidRDefault="00716D3B">
      <w:pPr>
        <w:jc w:val="center"/>
        <w:rPr>
          <w:rFonts w:ascii="黑体" w:eastAsia="黑体" w:hAnsi="黑体"/>
          <w:sz w:val="30"/>
          <w:szCs w:val="30"/>
        </w:rPr>
        <w:sectPr w:rsidR="00716D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41" w:right="1474" w:bottom="1361" w:left="1474" w:header="851" w:footer="1418" w:gutter="0"/>
          <w:cols w:space="425"/>
          <w:titlePg/>
          <w:docGrid w:linePitch="286" w:charSpace="-1638"/>
        </w:sectPr>
      </w:pPr>
    </w:p>
    <w:p w:rsidR="00716D3B" w:rsidRDefault="00BE5D6A" w:rsidP="0062163B">
      <w:pPr>
        <w:pStyle w:val="a8"/>
        <w:spacing w:before="143" w:after="143" w:line="240" w:lineRule="auto"/>
      </w:pPr>
      <w:bookmarkStart w:id="0" w:name="_Toc307995780"/>
      <w:bookmarkStart w:id="1" w:name="_Toc307995790"/>
      <w:bookmarkStart w:id="2" w:name="_Toc213478202"/>
      <w:r>
        <w:rPr>
          <w:rFonts w:hint="eastAsia"/>
        </w:rPr>
        <w:lastRenderedPageBreak/>
        <w:t>前</w:t>
      </w:r>
      <w:bookmarkStart w:id="3" w:name="BKQY"/>
      <w:r>
        <w:t>  </w:t>
      </w:r>
      <w:r>
        <w:rPr>
          <w:rFonts w:hint="eastAsia"/>
        </w:rPr>
        <w:t>言</w:t>
      </w:r>
      <w:bookmarkEnd w:id="0"/>
      <w:bookmarkEnd w:id="1"/>
      <w:bookmarkEnd w:id="3"/>
    </w:p>
    <w:p w:rsidR="00716D3B" w:rsidRDefault="00716D3B">
      <w:pPr>
        <w:ind w:firstLineChars="200" w:firstLine="420"/>
      </w:pPr>
    </w:p>
    <w:p w:rsidR="006F1267" w:rsidRDefault="006F1267" w:rsidP="006F1267">
      <w:pPr>
        <w:spacing w:before="156" w:after="156" w:line="320" w:lineRule="exact"/>
        <w:ind w:firstLineChars="200" w:firstLine="420"/>
        <w:rPr>
          <w:b/>
          <w:bCs/>
          <w:szCs w:val="21"/>
          <w:lang w:val="zh-TW"/>
        </w:rPr>
      </w:pPr>
      <w:r>
        <w:rPr>
          <w:rFonts w:hint="eastAsia"/>
        </w:rPr>
        <w:t>本文件按照</w:t>
      </w:r>
      <w:r>
        <w:rPr>
          <w:rFonts w:hint="eastAsia"/>
        </w:rPr>
        <w:t xml:space="preserve">GB/T  1.1-2020 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:rsidR="00716D3B" w:rsidRDefault="006F1267" w:rsidP="006F1267">
      <w:pPr>
        <w:ind w:firstLineChars="200" w:firstLine="420"/>
      </w:pPr>
      <w:r>
        <w:rPr>
          <w:rFonts w:hAnsi="宋体" w:hint="eastAsia"/>
          <w:color w:val="000000"/>
        </w:rPr>
        <w:t>请注意本文件的某些内容可能涉及专利。本文件的发布机构不承担识别专利的责任。</w:t>
      </w:r>
    </w:p>
    <w:p w:rsidR="00716D3B" w:rsidRDefault="00BE5D6A">
      <w:pPr>
        <w:ind w:firstLineChars="200" w:firstLine="420"/>
      </w:pPr>
      <w:r>
        <w:rPr>
          <w:rFonts w:ascii="宋体" w:hAnsi="宋体" w:cs="AdobeHeitiStd-Regular" w:hint="eastAsia"/>
          <w:kern w:val="0"/>
          <w:szCs w:val="21"/>
        </w:rPr>
        <w:t>本</w:t>
      </w:r>
      <w:r w:rsidR="00B967CE">
        <w:rPr>
          <w:rFonts w:ascii="宋体" w:hAnsi="宋体" w:cs="AdobeHeitiStd-Regular" w:hint="eastAsia"/>
          <w:kern w:val="0"/>
          <w:szCs w:val="21"/>
        </w:rPr>
        <w:t>文件</w:t>
      </w:r>
      <w:r>
        <w:rPr>
          <w:rFonts w:ascii="宋体" w:hAnsi="宋体" w:cs="AdobeHeitiStd-Regular" w:hint="eastAsia"/>
          <w:kern w:val="0"/>
          <w:szCs w:val="21"/>
        </w:rPr>
        <w:t>由中国商业联合会提出</w:t>
      </w:r>
      <w:r w:rsidR="006F1267">
        <w:rPr>
          <w:rFonts w:ascii="宋体" w:hAnsi="宋体" w:cs="AdobeHeitiStd-Regular" w:hint="eastAsia"/>
          <w:kern w:val="0"/>
          <w:szCs w:val="21"/>
        </w:rPr>
        <w:t>并归口</w:t>
      </w:r>
      <w:r>
        <w:rPr>
          <w:rFonts w:ascii="宋体" w:hAnsi="宋体" w:cs="AdobeHeitiStd-Regular" w:hint="eastAsia"/>
          <w:kern w:val="0"/>
          <w:szCs w:val="21"/>
        </w:rPr>
        <w:t>。</w:t>
      </w:r>
    </w:p>
    <w:p w:rsidR="005C1542" w:rsidRPr="005C1542" w:rsidRDefault="005C1542" w:rsidP="005C1542">
      <w:pPr>
        <w:ind w:firstLineChars="200" w:firstLine="420"/>
      </w:pPr>
      <w:r w:rsidRPr="005C1542">
        <w:rPr>
          <w:rFonts w:hint="eastAsia"/>
        </w:rPr>
        <w:t>本</w:t>
      </w:r>
      <w:r w:rsidR="00B967CE">
        <w:rPr>
          <w:rFonts w:ascii="宋体" w:hAnsi="宋体" w:cs="AdobeHeitiStd-Regular" w:hint="eastAsia"/>
          <w:kern w:val="0"/>
          <w:szCs w:val="21"/>
        </w:rPr>
        <w:t>文件</w:t>
      </w:r>
      <w:r>
        <w:rPr>
          <w:rFonts w:hint="eastAsia"/>
        </w:rPr>
        <w:t>主要</w:t>
      </w:r>
      <w:r w:rsidRPr="005C1542">
        <w:rPr>
          <w:rFonts w:hint="eastAsia"/>
        </w:rPr>
        <w:t>起草单位：</w:t>
      </w:r>
      <w:r w:rsidR="006F1267" w:rsidRPr="005C1542">
        <w:t xml:space="preserve"> </w:t>
      </w:r>
    </w:p>
    <w:p w:rsidR="006F1267" w:rsidRDefault="005C1542" w:rsidP="005C1542">
      <w:pPr>
        <w:ind w:firstLineChars="200" w:firstLine="420"/>
      </w:pPr>
      <w:r w:rsidRPr="005C1542">
        <w:rPr>
          <w:rFonts w:hint="eastAsia"/>
        </w:rPr>
        <w:t>本</w:t>
      </w:r>
      <w:r w:rsidR="00B967CE">
        <w:rPr>
          <w:rFonts w:ascii="宋体" w:hAnsi="宋体" w:cs="AdobeHeitiStd-Regular" w:hint="eastAsia"/>
          <w:kern w:val="0"/>
          <w:szCs w:val="21"/>
        </w:rPr>
        <w:t>文件</w:t>
      </w:r>
      <w:r w:rsidR="00C91DD0">
        <w:rPr>
          <w:rFonts w:hint="eastAsia"/>
        </w:rPr>
        <w:t>主要</w:t>
      </w:r>
      <w:r w:rsidRPr="005C1542">
        <w:rPr>
          <w:rFonts w:hint="eastAsia"/>
        </w:rPr>
        <w:t>起草人：</w:t>
      </w:r>
    </w:p>
    <w:p w:rsidR="005C1542" w:rsidRPr="005C1542" w:rsidRDefault="005C1542" w:rsidP="005C1542">
      <w:pPr>
        <w:ind w:firstLineChars="200" w:firstLine="420"/>
      </w:pPr>
      <w:r w:rsidRPr="005C1542">
        <w:rPr>
          <w:rFonts w:hint="eastAsia"/>
        </w:rPr>
        <w:t>本</w:t>
      </w:r>
      <w:r w:rsidR="00B967CE">
        <w:rPr>
          <w:rFonts w:ascii="宋体" w:hAnsi="宋体" w:cs="AdobeHeitiStd-Regular" w:hint="eastAsia"/>
          <w:kern w:val="0"/>
          <w:szCs w:val="21"/>
        </w:rPr>
        <w:t>文件</w:t>
      </w:r>
      <w:r w:rsidRPr="005C1542">
        <w:rPr>
          <w:rFonts w:hint="eastAsia"/>
        </w:rPr>
        <w:t>为首次发布。</w:t>
      </w:r>
    </w:p>
    <w:p w:rsidR="00716D3B" w:rsidRDefault="00716D3B">
      <w:pPr>
        <w:spacing w:before="156" w:after="156"/>
        <w:ind w:leftChars="200" w:left="420"/>
        <w:rPr>
          <w:rFonts w:hAnsi="宋体"/>
          <w:color w:val="000000"/>
        </w:rPr>
      </w:pPr>
    </w:p>
    <w:p w:rsidR="00716D3B" w:rsidRDefault="00716D3B">
      <w:pPr>
        <w:spacing w:before="156" w:after="156"/>
        <w:ind w:leftChars="200" w:left="420"/>
        <w:rPr>
          <w:rFonts w:hAnsi="宋体"/>
          <w:color w:val="000000"/>
        </w:rPr>
      </w:pPr>
    </w:p>
    <w:p w:rsidR="00716D3B" w:rsidRDefault="00716D3B">
      <w:pPr>
        <w:spacing w:before="156" w:after="156"/>
        <w:rPr>
          <w:rFonts w:hAnsi="宋体"/>
          <w:color w:val="000000"/>
        </w:rPr>
      </w:pPr>
    </w:p>
    <w:bookmarkEnd w:id="2"/>
    <w:p w:rsidR="00716D3B" w:rsidRDefault="00716D3B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716D3B" w:rsidRDefault="00716D3B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716D3B" w:rsidRDefault="00716D3B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716D3B" w:rsidRDefault="00716D3B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716D3B" w:rsidRDefault="00716D3B">
      <w:pPr>
        <w:spacing w:before="156" w:after="156"/>
        <w:rPr>
          <w:rFonts w:hAnsi="宋体"/>
          <w:color w:val="000000"/>
          <w:szCs w:val="21"/>
        </w:rPr>
      </w:pPr>
    </w:p>
    <w:p w:rsidR="00716D3B" w:rsidRDefault="00BE5D6A">
      <w:pPr>
        <w:spacing w:before="156" w:after="156"/>
        <w:jc w:val="center"/>
        <w:rPr>
          <w:rFonts w:ascii="黑体" w:eastAsia="黑体" w:hAnsi="宋体"/>
          <w:sz w:val="32"/>
          <w:szCs w:val="32"/>
        </w:rPr>
      </w:pPr>
      <w:bookmarkStart w:id="4" w:name="SectionMark4"/>
      <w:r>
        <w:rPr>
          <w:rFonts w:ascii="黑体" w:eastAsia="黑体" w:hAnsi="宋体"/>
          <w:sz w:val="32"/>
          <w:szCs w:val="32"/>
        </w:rPr>
        <w:br w:type="page"/>
      </w:r>
    </w:p>
    <w:p w:rsidR="00716D3B" w:rsidRPr="0062163B" w:rsidRDefault="0066383A">
      <w:pPr>
        <w:spacing w:before="156" w:after="156"/>
        <w:jc w:val="center"/>
        <w:rPr>
          <w:rFonts w:ascii="黑体" w:eastAsia="黑体"/>
          <w:sz w:val="52"/>
          <w:szCs w:val="52"/>
        </w:rPr>
      </w:pPr>
      <w:r w:rsidRPr="0066383A">
        <w:rPr>
          <w:rFonts w:ascii="黑体" w:eastAsia="黑体" w:hAnsi="黑体" w:cs="黑体" w:hint="eastAsia"/>
          <w:sz w:val="32"/>
          <w:szCs w:val="32"/>
        </w:rPr>
        <w:lastRenderedPageBreak/>
        <w:t>乳清蛋白</w:t>
      </w:r>
      <w:r w:rsidR="006F1267">
        <w:rPr>
          <w:rFonts w:ascii="黑体" w:eastAsia="黑体" w:hAnsi="黑体" w:cs="黑体"/>
          <w:sz w:val="32"/>
          <w:szCs w:val="32"/>
        </w:rPr>
        <w:t>杂粮果蔬粉</w:t>
      </w:r>
    </w:p>
    <w:p w:rsidR="002E3E5F" w:rsidRDefault="00BE5D6A" w:rsidP="008D2BD8">
      <w:pPr>
        <w:pStyle w:val="a"/>
        <w:numPr>
          <w:ilvl w:val="0"/>
          <w:numId w:val="2"/>
        </w:numPr>
        <w:spacing w:beforeLines="50" w:afterLines="50" w:line="240" w:lineRule="auto"/>
        <w:rPr>
          <w:rFonts w:hAnsi="黑体" w:cs="宋体"/>
          <w:szCs w:val="21"/>
        </w:rPr>
      </w:pPr>
      <w:bookmarkStart w:id="5" w:name="_Toc346377460"/>
      <w:bookmarkStart w:id="6" w:name="_Toc346402488"/>
      <w:r w:rsidRPr="0062163B">
        <w:rPr>
          <w:rFonts w:hAnsi="黑体" w:cs="宋体" w:hint="eastAsia"/>
          <w:szCs w:val="21"/>
        </w:rPr>
        <w:t xml:space="preserve"> 范围</w:t>
      </w:r>
      <w:bookmarkEnd w:id="5"/>
      <w:bookmarkEnd w:id="6"/>
    </w:p>
    <w:p w:rsidR="00BC5453" w:rsidRPr="0062163B" w:rsidRDefault="00BC5453" w:rsidP="00BC5453">
      <w:pPr>
        <w:ind w:firstLineChars="200" w:firstLine="420"/>
        <w:rPr>
          <w:rFonts w:ascii="宋体" w:hAnsi="宋体"/>
        </w:rPr>
      </w:pPr>
      <w:bookmarkStart w:id="7" w:name="_Toc481497890"/>
      <w:bookmarkStart w:id="8" w:name="_Toc512851389"/>
      <w:bookmarkStart w:id="9" w:name="_Toc346377461"/>
      <w:r w:rsidRPr="0062163B">
        <w:rPr>
          <w:rFonts w:ascii="宋体" w:hAnsi="宋体" w:hint="eastAsia"/>
        </w:rPr>
        <w:t>本</w:t>
      </w:r>
      <w:r w:rsidR="00B967CE">
        <w:rPr>
          <w:rFonts w:ascii="宋体" w:hAnsi="宋体" w:hint="eastAsia"/>
        </w:rPr>
        <w:t>文件</w:t>
      </w:r>
      <w:r w:rsidRPr="0062163B">
        <w:rPr>
          <w:rFonts w:ascii="宋体" w:hAnsi="宋体" w:hint="eastAsia"/>
        </w:rPr>
        <w:t>规定了</w:t>
      </w:r>
      <w:r w:rsidR="0066383A" w:rsidRPr="0066383A">
        <w:rPr>
          <w:rFonts w:hint="eastAsia"/>
        </w:rPr>
        <w:t>乳清蛋白</w:t>
      </w:r>
      <w:r w:rsidR="006F1267">
        <w:rPr>
          <w:rFonts w:ascii="宋体" w:hAnsi="宋体" w:hint="eastAsia"/>
        </w:rPr>
        <w:t>杂粮果蔬粉</w:t>
      </w:r>
      <w:r w:rsidRPr="0062163B">
        <w:rPr>
          <w:rFonts w:ascii="宋体" w:hAnsi="宋体" w:hint="eastAsia"/>
        </w:rPr>
        <w:t>的</w:t>
      </w:r>
      <w:r w:rsidRPr="0062163B">
        <w:rPr>
          <w:rFonts w:hint="eastAsia"/>
        </w:rPr>
        <w:t>术语和定义、</w:t>
      </w:r>
      <w:r w:rsidR="005019BA" w:rsidRPr="0062163B">
        <w:rPr>
          <w:rFonts w:hint="eastAsia"/>
        </w:rPr>
        <w:t>技术</w:t>
      </w:r>
      <w:r w:rsidRPr="0062163B">
        <w:rPr>
          <w:rFonts w:ascii="宋体" w:hAnsi="宋体" w:hint="eastAsia"/>
        </w:rPr>
        <w:t>要求、</w:t>
      </w:r>
      <w:r w:rsidR="005019BA" w:rsidRPr="0062163B">
        <w:rPr>
          <w:rFonts w:hAnsi="黑体" w:cs="宋体" w:hint="eastAsia"/>
          <w:szCs w:val="21"/>
        </w:rPr>
        <w:t>生产加工过程的卫生要求、</w:t>
      </w:r>
      <w:r w:rsidRPr="0062163B">
        <w:rPr>
          <w:rFonts w:ascii="宋体" w:hAnsi="宋体" w:hint="eastAsia"/>
        </w:rPr>
        <w:t>试验方法、检验规则、</w:t>
      </w:r>
      <w:r w:rsidRPr="0062163B">
        <w:rPr>
          <w:rFonts w:hint="eastAsia"/>
        </w:rPr>
        <w:t>标签、标志、包装、贮存、运输及销售</w:t>
      </w:r>
      <w:r w:rsidRPr="0062163B">
        <w:rPr>
          <w:rFonts w:ascii="宋体" w:hAnsi="宋体" w:hint="eastAsia"/>
        </w:rPr>
        <w:t>。</w:t>
      </w:r>
    </w:p>
    <w:p w:rsidR="00BC5453" w:rsidRPr="0062163B" w:rsidRDefault="00BC5453" w:rsidP="00BC5453">
      <w:pPr>
        <w:spacing w:line="320" w:lineRule="exact"/>
        <w:ind w:firstLineChars="200" w:firstLine="420"/>
        <w:rPr>
          <w:szCs w:val="21"/>
        </w:rPr>
      </w:pPr>
      <w:r w:rsidRPr="0062163B">
        <w:rPr>
          <w:rFonts w:hint="eastAsia"/>
        </w:rPr>
        <w:t>本</w:t>
      </w:r>
      <w:r w:rsidR="00B967CE">
        <w:rPr>
          <w:rFonts w:ascii="宋体" w:hAnsi="宋体" w:hint="eastAsia"/>
        </w:rPr>
        <w:t>文件</w:t>
      </w:r>
      <w:r w:rsidRPr="0062163B">
        <w:rPr>
          <w:rFonts w:hint="eastAsia"/>
        </w:rPr>
        <w:t>适用于</w:t>
      </w:r>
      <w:r w:rsidR="000F0E0A" w:rsidRPr="0066383A">
        <w:rPr>
          <w:rFonts w:hint="eastAsia"/>
        </w:rPr>
        <w:t>乳清蛋白</w:t>
      </w:r>
      <w:r w:rsidR="006F1267">
        <w:rPr>
          <w:rFonts w:ascii="宋体" w:hAnsi="宋体" w:hint="eastAsia"/>
        </w:rPr>
        <w:t>杂粮果蔬粉</w:t>
      </w:r>
      <w:r w:rsidRPr="0062163B">
        <w:rPr>
          <w:rFonts w:hint="eastAsia"/>
          <w:szCs w:val="21"/>
        </w:rPr>
        <w:t>的生产、检验和销售。</w:t>
      </w:r>
    </w:p>
    <w:p w:rsidR="00BC5453" w:rsidRPr="0062163B" w:rsidRDefault="00BC5453" w:rsidP="00BC5453">
      <w:pPr>
        <w:ind w:firstLine="426"/>
        <w:rPr>
          <w:rFonts w:ascii="宋体" w:hAnsi="宋体"/>
        </w:rPr>
      </w:pPr>
    </w:p>
    <w:p w:rsidR="002E3E5F" w:rsidRDefault="00BE5D6A" w:rsidP="008D2BD8">
      <w:pPr>
        <w:pStyle w:val="a"/>
        <w:numPr>
          <w:ilvl w:val="0"/>
          <w:numId w:val="2"/>
        </w:numPr>
        <w:spacing w:beforeLines="50" w:afterLines="50" w:line="240" w:lineRule="auto"/>
        <w:rPr>
          <w:rFonts w:hAnsi="黑体" w:cs="宋体"/>
          <w:szCs w:val="21"/>
        </w:rPr>
      </w:pPr>
      <w:r w:rsidRPr="0062163B">
        <w:rPr>
          <w:rFonts w:hAnsi="黑体" w:cs="宋体" w:hint="eastAsia"/>
          <w:szCs w:val="21"/>
        </w:rPr>
        <w:t>规范性引用文件</w:t>
      </w:r>
      <w:bookmarkEnd w:id="7"/>
      <w:bookmarkEnd w:id="8"/>
    </w:p>
    <w:p w:rsidR="002E3E5F" w:rsidRDefault="00BE5D6A" w:rsidP="008D2BD8">
      <w:pPr>
        <w:pStyle w:val="CM6"/>
        <w:spacing w:beforeLines="50" w:afterLines="50" w:line="240" w:lineRule="auto"/>
        <w:ind w:right="102" w:firstLine="422"/>
        <w:rPr>
          <w:rFonts w:ascii="宋体" w:cs="宋体" w:hint="default"/>
          <w:color w:val="auto"/>
          <w:sz w:val="21"/>
          <w:szCs w:val="21"/>
        </w:rPr>
      </w:pPr>
      <w:r w:rsidRPr="0062163B">
        <w:rPr>
          <w:rFonts w:ascii="宋体" w:cs="宋体"/>
          <w:color w:val="auto"/>
          <w:sz w:val="21"/>
          <w:szCs w:val="21"/>
        </w:rPr>
        <w:t xml:space="preserve">下列文件对于本文件的应用是必不可少的。凡是注日期的引用文件，仅注日期的版本适用于本文件。 凡是不注日期的引用文件，其最新版本（包括所有的修改单）适用于本文件。 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szCs w:val="20"/>
        </w:rPr>
      </w:pPr>
      <w:r w:rsidRPr="0062163B">
        <w:rPr>
          <w:rFonts w:ascii="宋体" w:hAnsi="宋体" w:hint="eastAsia"/>
        </w:rPr>
        <w:t xml:space="preserve">GB/T 191 </w:t>
      </w:r>
      <w:r w:rsidRPr="0062163B">
        <w:rPr>
          <w:rFonts w:ascii="宋体" w:hAnsi="宋体"/>
          <w:szCs w:val="20"/>
        </w:rPr>
        <w:t>包装储运图示标志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>GB 2715食品安全国家标准 粮食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>GB 2760      食品安全国家标准 食品添加剂使用标准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>GB 2761      食品安全国家标准 食品中真菌毒素限量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>GB 2762      食品安全国家标准 食品中污染物限量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>GB 5009.3    食品安全国家标准 食品中水分的测定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>GB 5009.4    食品安全国家标准 食品中灰分的测定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 xml:space="preserve">GB/T 5492    </w:t>
      </w:r>
      <w:r w:rsidRPr="0062163B">
        <w:rPr>
          <w:rFonts w:ascii="宋体" w:hAnsi="宋体"/>
          <w:color w:val="000000"/>
          <w:szCs w:val="18"/>
        </w:rPr>
        <w:t>粮油检验 粮食、油料的色泽、气味、口味鉴定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 xml:space="preserve">GB/T 5507    </w:t>
      </w:r>
      <w:r w:rsidRPr="0062163B">
        <w:rPr>
          <w:rFonts w:ascii="宋体" w:hAnsi="宋体"/>
          <w:color w:val="000000"/>
          <w:szCs w:val="18"/>
        </w:rPr>
        <w:t>粮油检验 粉类粗细度测定</w:t>
      </w:r>
    </w:p>
    <w:p w:rsidR="00887754" w:rsidRPr="0038761F" w:rsidRDefault="00887754" w:rsidP="00887754">
      <w:pPr>
        <w:ind w:firstLineChars="200" w:firstLine="420"/>
        <w:rPr>
          <w:rFonts w:ascii="宋体" w:hAnsi="宋体"/>
          <w:szCs w:val="18"/>
        </w:rPr>
      </w:pPr>
      <w:r w:rsidRPr="0038761F">
        <w:rPr>
          <w:rFonts w:ascii="宋体" w:hAnsi="宋体" w:hint="eastAsia"/>
          <w:szCs w:val="18"/>
        </w:rPr>
        <w:t xml:space="preserve">GB/T 5508    </w:t>
      </w:r>
      <w:r w:rsidRPr="0038761F">
        <w:rPr>
          <w:rFonts w:ascii="宋体" w:hAnsi="宋体"/>
          <w:szCs w:val="18"/>
        </w:rPr>
        <w:t xml:space="preserve">粮油检验 </w:t>
      </w:r>
      <w:r w:rsidR="00A70A0B" w:rsidRPr="0038761F">
        <w:rPr>
          <w:rFonts w:ascii="宋体" w:hAnsi="宋体"/>
          <w:szCs w:val="18"/>
        </w:rPr>
        <w:t>粉类粮食含砂量测定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 xml:space="preserve">GB/T 5509    </w:t>
      </w:r>
      <w:r w:rsidRPr="0062163B">
        <w:rPr>
          <w:rFonts w:ascii="宋体" w:hAnsi="宋体"/>
          <w:color w:val="000000"/>
          <w:szCs w:val="18"/>
        </w:rPr>
        <w:t>粮油检验 粉类磁性金属物测定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color w:val="000000"/>
          <w:szCs w:val="18"/>
        </w:rPr>
      </w:pPr>
      <w:r w:rsidRPr="0062163B">
        <w:rPr>
          <w:rFonts w:ascii="宋体" w:hAnsi="宋体" w:hint="eastAsia"/>
          <w:color w:val="000000"/>
          <w:szCs w:val="18"/>
        </w:rPr>
        <w:t xml:space="preserve">GB/T 5510    </w:t>
      </w:r>
      <w:r w:rsidRPr="0062163B">
        <w:rPr>
          <w:rFonts w:ascii="宋体" w:hAnsi="宋体"/>
          <w:color w:val="000000"/>
          <w:szCs w:val="18"/>
        </w:rPr>
        <w:t>粮油检验 粮食、油料脂肪酸值测定</w:t>
      </w:r>
    </w:p>
    <w:p w:rsidR="00887754" w:rsidRDefault="00887754" w:rsidP="00887754">
      <w:pPr>
        <w:ind w:firstLineChars="200" w:firstLine="420"/>
        <w:rPr>
          <w:rFonts w:ascii="宋体" w:hAnsi="宋体"/>
          <w:szCs w:val="18"/>
        </w:rPr>
      </w:pPr>
      <w:r w:rsidRPr="0062163B">
        <w:rPr>
          <w:rFonts w:ascii="宋体" w:hAnsi="宋体" w:hint="eastAsia"/>
          <w:szCs w:val="18"/>
        </w:rPr>
        <w:t>GB 7718      食品安全国家标准 预包装食品标签通则</w:t>
      </w:r>
    </w:p>
    <w:p w:rsidR="006942CB" w:rsidRPr="0038761F" w:rsidRDefault="006942CB" w:rsidP="006942CB">
      <w:pPr>
        <w:ind w:firstLineChars="200" w:firstLine="420"/>
        <w:rPr>
          <w:rFonts w:ascii="宋体" w:hAnsi="宋体"/>
          <w:szCs w:val="18"/>
        </w:rPr>
      </w:pPr>
      <w:r w:rsidRPr="0038761F">
        <w:rPr>
          <w:rFonts w:ascii="宋体" w:hAnsi="宋体"/>
          <w:szCs w:val="18"/>
        </w:rPr>
        <w:t>GB 14880</w:t>
      </w:r>
      <w:r w:rsidR="0042114B">
        <w:rPr>
          <w:rFonts w:ascii="宋体" w:hAnsi="宋体" w:hint="eastAsia"/>
          <w:szCs w:val="18"/>
        </w:rPr>
        <w:t xml:space="preserve">     </w:t>
      </w:r>
      <w:r w:rsidRPr="0038761F">
        <w:rPr>
          <w:rFonts w:ascii="宋体" w:hAnsi="宋体"/>
          <w:szCs w:val="18"/>
        </w:rPr>
        <w:t>食品安全国家标准 食品营养强化剂使用标准</w:t>
      </w:r>
    </w:p>
    <w:p w:rsidR="00887754" w:rsidRDefault="00887754" w:rsidP="00887754">
      <w:pPr>
        <w:ind w:firstLineChars="200" w:firstLine="420"/>
        <w:rPr>
          <w:rFonts w:ascii="宋体" w:hAnsi="宋体"/>
          <w:szCs w:val="18"/>
        </w:rPr>
      </w:pPr>
      <w:r w:rsidRPr="0062163B">
        <w:rPr>
          <w:rFonts w:ascii="宋体" w:hAnsi="宋体" w:hint="eastAsia"/>
          <w:szCs w:val="18"/>
        </w:rPr>
        <w:t>GB 14881     食品安全国家标准 食品生产通用卫生规范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szCs w:val="18"/>
        </w:rPr>
      </w:pPr>
      <w:r w:rsidRPr="0062163B">
        <w:rPr>
          <w:rFonts w:ascii="宋体" w:hAnsi="宋体" w:hint="eastAsia"/>
          <w:szCs w:val="18"/>
        </w:rPr>
        <w:t>GB 28050     食品安全国家标准 预包装食品营养标签通则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szCs w:val="18"/>
        </w:rPr>
      </w:pPr>
      <w:r w:rsidRPr="0062163B">
        <w:rPr>
          <w:rFonts w:ascii="宋体" w:hAnsi="宋体" w:hint="eastAsia"/>
          <w:szCs w:val="18"/>
        </w:rPr>
        <w:t>GB 31621     食品安全国家标准 食品经营过程卫生规范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szCs w:val="18"/>
        </w:rPr>
      </w:pPr>
      <w:r w:rsidRPr="0062163B">
        <w:rPr>
          <w:rFonts w:ascii="宋体" w:hAnsi="宋体"/>
          <w:szCs w:val="18"/>
        </w:rPr>
        <w:t>NY/T 832     黑米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szCs w:val="18"/>
        </w:rPr>
      </w:pPr>
      <w:r w:rsidRPr="0062163B">
        <w:rPr>
          <w:rFonts w:ascii="宋体" w:hAnsi="宋体"/>
          <w:szCs w:val="18"/>
        </w:rPr>
        <w:t xml:space="preserve">JJF 1070 </w:t>
      </w:r>
      <w:r w:rsidRPr="0062163B">
        <w:rPr>
          <w:rFonts w:ascii="宋体" w:hAnsi="宋体" w:hint="eastAsia"/>
          <w:szCs w:val="18"/>
        </w:rPr>
        <w:t>定量包装商品净含量计量检验规则</w:t>
      </w:r>
    </w:p>
    <w:p w:rsidR="00887754" w:rsidRPr="0062163B" w:rsidRDefault="00887754" w:rsidP="00887754">
      <w:pPr>
        <w:ind w:firstLineChars="200" w:firstLine="420"/>
        <w:rPr>
          <w:rFonts w:ascii="宋体" w:hAnsi="宋体"/>
          <w:szCs w:val="18"/>
        </w:rPr>
      </w:pPr>
      <w:r w:rsidRPr="0062163B">
        <w:rPr>
          <w:rFonts w:ascii="宋体" w:hAnsi="宋体" w:hint="eastAsia"/>
          <w:szCs w:val="18"/>
        </w:rPr>
        <w:t>定量包装商品计量监督管理办法（国家质量监督检验检疫总局（</w:t>
      </w:r>
      <w:r w:rsidRPr="0062163B">
        <w:rPr>
          <w:rFonts w:ascii="宋体" w:hAnsi="宋体"/>
          <w:szCs w:val="18"/>
        </w:rPr>
        <w:t>2005</w:t>
      </w:r>
      <w:r w:rsidRPr="0062163B">
        <w:rPr>
          <w:rFonts w:ascii="宋体" w:hAnsi="宋体" w:hint="eastAsia"/>
          <w:szCs w:val="18"/>
        </w:rPr>
        <w:t>）第</w:t>
      </w:r>
      <w:r w:rsidRPr="0062163B">
        <w:rPr>
          <w:rFonts w:ascii="宋体" w:hAnsi="宋体"/>
          <w:szCs w:val="18"/>
        </w:rPr>
        <w:t>75</w:t>
      </w:r>
      <w:r w:rsidRPr="0062163B">
        <w:rPr>
          <w:rFonts w:ascii="宋体" w:hAnsi="宋体" w:hint="eastAsia"/>
          <w:szCs w:val="18"/>
        </w:rPr>
        <w:t>号令）</w:t>
      </w:r>
    </w:p>
    <w:p w:rsidR="002E3E5F" w:rsidRDefault="00BE5D6A" w:rsidP="008D2BD8">
      <w:pPr>
        <w:pStyle w:val="a"/>
        <w:numPr>
          <w:ilvl w:val="0"/>
          <w:numId w:val="2"/>
        </w:numPr>
        <w:spacing w:beforeLines="50" w:afterLines="50" w:line="240" w:lineRule="auto"/>
        <w:rPr>
          <w:rFonts w:hAnsi="黑体" w:cs="宋体"/>
          <w:szCs w:val="21"/>
        </w:rPr>
      </w:pPr>
      <w:bookmarkStart w:id="10" w:name="_Toc346402490"/>
      <w:bookmarkStart w:id="11" w:name="_Toc205085013"/>
      <w:bookmarkStart w:id="12" w:name="_Toc346377464"/>
      <w:bookmarkEnd w:id="9"/>
      <w:r w:rsidRPr="0062163B">
        <w:rPr>
          <w:rFonts w:hAnsi="黑体" w:cs="宋体" w:hint="eastAsia"/>
          <w:szCs w:val="21"/>
        </w:rPr>
        <w:t>术语和定义</w:t>
      </w:r>
      <w:bookmarkEnd w:id="10"/>
      <w:bookmarkEnd w:id="11"/>
      <w:bookmarkEnd w:id="12"/>
    </w:p>
    <w:p w:rsidR="00716D3B" w:rsidRPr="0062163B" w:rsidRDefault="00BE5D6A">
      <w:pPr>
        <w:ind w:left="425"/>
        <w:rPr>
          <w:rFonts w:ascii="宋体" w:hAnsi="宋体"/>
          <w:szCs w:val="21"/>
        </w:rPr>
      </w:pPr>
      <w:r w:rsidRPr="0062163B">
        <w:rPr>
          <w:rFonts w:ascii="宋体" w:hAnsi="宋体"/>
          <w:szCs w:val="21"/>
        </w:rPr>
        <w:t>下列术语和定义适用于本</w:t>
      </w:r>
      <w:r w:rsidRPr="0062163B">
        <w:rPr>
          <w:rFonts w:ascii="宋体" w:hAnsi="宋体" w:hint="eastAsia"/>
          <w:szCs w:val="21"/>
        </w:rPr>
        <w:t>文件</w:t>
      </w:r>
      <w:r w:rsidRPr="0062163B">
        <w:rPr>
          <w:rFonts w:ascii="宋体" w:hAnsi="宋体"/>
          <w:szCs w:val="21"/>
        </w:rPr>
        <w:t>。</w:t>
      </w:r>
    </w:p>
    <w:p w:rsidR="00B95ED2" w:rsidRPr="0062163B" w:rsidRDefault="00B95ED2" w:rsidP="00972909">
      <w:pPr>
        <w:pStyle w:val="a"/>
        <w:numPr>
          <w:ilvl w:val="1"/>
          <w:numId w:val="2"/>
        </w:numPr>
        <w:spacing w:beforeLines="0" w:afterLines="0" w:line="240" w:lineRule="auto"/>
        <w:rPr>
          <w:rFonts w:hAnsi="宋体"/>
          <w:szCs w:val="21"/>
        </w:rPr>
      </w:pPr>
    </w:p>
    <w:p w:rsidR="00972909" w:rsidRPr="007E6E44" w:rsidRDefault="007E6E44" w:rsidP="00972909">
      <w:pPr>
        <w:spacing w:line="320" w:lineRule="exact"/>
        <w:ind w:firstLineChars="200" w:firstLine="420"/>
        <w:rPr>
          <w:rFonts w:ascii="黑体" w:eastAsia="黑体" w:hAnsi="黑体"/>
          <w:szCs w:val="21"/>
        </w:rPr>
      </w:pPr>
      <w:r w:rsidRPr="007E6E44">
        <w:rPr>
          <w:rFonts w:ascii="黑体" w:eastAsia="黑体" w:hAnsi="黑体" w:hint="eastAsia"/>
          <w:szCs w:val="21"/>
        </w:rPr>
        <w:t>杂粮</w:t>
      </w:r>
      <w:r>
        <w:rPr>
          <w:rFonts w:ascii="黑体" w:eastAsia="黑体" w:hAnsi="黑体" w:hint="eastAsia"/>
          <w:szCs w:val="21"/>
        </w:rPr>
        <w:t xml:space="preserve"> </w:t>
      </w:r>
      <w:r w:rsidRPr="007E6E44">
        <w:rPr>
          <w:rFonts w:ascii="黑体" w:eastAsia="黑体" w:hAnsi="黑体"/>
          <w:szCs w:val="21"/>
        </w:rPr>
        <w:t>Coarse grain</w:t>
      </w:r>
    </w:p>
    <w:p w:rsidR="007E6E44" w:rsidRDefault="007E6E44" w:rsidP="007E6E44">
      <w:pPr>
        <w:ind w:firstLineChars="200" w:firstLine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除</w:t>
      </w:r>
      <w:hyperlink r:id="rId15" w:tgtFrame="_blank" w:history="1">
        <w:r w:rsidRPr="007E6E44">
          <w:rPr>
            <w:rFonts w:ascii="宋体" w:hAnsi="宋体"/>
          </w:rPr>
          <w:t>水稻</w:t>
        </w:r>
      </w:hyperlink>
      <w:r w:rsidRPr="007E6E44">
        <w:rPr>
          <w:rFonts w:ascii="宋体" w:hAnsi="宋体"/>
          <w:szCs w:val="18"/>
        </w:rPr>
        <w:t>、</w:t>
      </w:r>
      <w:hyperlink r:id="rId16" w:tgtFrame="_blank" w:history="1">
        <w:r w:rsidRPr="007E6E44">
          <w:rPr>
            <w:rFonts w:ascii="宋体" w:hAnsi="宋体"/>
          </w:rPr>
          <w:t>小麦</w:t>
        </w:r>
      </w:hyperlink>
      <w:r w:rsidRPr="007E6E44">
        <w:rPr>
          <w:rFonts w:ascii="宋体" w:hAnsi="宋体"/>
          <w:szCs w:val="18"/>
        </w:rPr>
        <w:t>、</w:t>
      </w:r>
      <w:hyperlink r:id="rId17" w:tgtFrame="_blank" w:history="1">
        <w:r w:rsidRPr="007E6E44">
          <w:rPr>
            <w:rFonts w:ascii="宋体" w:hAnsi="宋体"/>
          </w:rPr>
          <w:t>玉米</w:t>
        </w:r>
      </w:hyperlink>
      <w:r w:rsidRPr="007E6E44">
        <w:rPr>
          <w:rFonts w:ascii="宋体" w:hAnsi="宋体"/>
          <w:szCs w:val="18"/>
        </w:rPr>
        <w:t>、</w:t>
      </w:r>
      <w:hyperlink r:id="rId18" w:tgtFrame="_blank" w:history="1">
        <w:r w:rsidRPr="007E6E44">
          <w:rPr>
            <w:rFonts w:ascii="宋体" w:hAnsi="宋体"/>
          </w:rPr>
          <w:t>大豆</w:t>
        </w:r>
      </w:hyperlink>
      <w:r w:rsidRPr="007E6E44">
        <w:rPr>
          <w:rFonts w:ascii="宋体" w:hAnsi="宋体"/>
          <w:szCs w:val="18"/>
        </w:rPr>
        <w:t>和</w:t>
      </w:r>
      <w:hyperlink r:id="rId19" w:tgtFrame="_blank" w:history="1">
        <w:r w:rsidRPr="007E6E44">
          <w:rPr>
            <w:rFonts w:ascii="宋体" w:hAnsi="宋体"/>
          </w:rPr>
          <w:t>薯类</w:t>
        </w:r>
      </w:hyperlink>
      <w:r w:rsidRPr="007E6E44">
        <w:rPr>
          <w:rFonts w:ascii="宋体" w:hAnsi="宋体"/>
          <w:szCs w:val="18"/>
        </w:rPr>
        <w:t>五大作物以外的粮豆作物。</w:t>
      </w:r>
      <w:r>
        <w:rPr>
          <w:rFonts w:ascii="宋体" w:hAnsi="宋体" w:hint="eastAsia"/>
          <w:szCs w:val="18"/>
        </w:rPr>
        <w:t>包括</w:t>
      </w:r>
      <w:hyperlink r:id="rId20" w:tgtFrame="_blank" w:history="1">
        <w:r w:rsidRPr="007E6E44">
          <w:rPr>
            <w:rFonts w:ascii="宋体" w:hAnsi="宋体"/>
          </w:rPr>
          <w:t>高粱</w:t>
        </w:r>
      </w:hyperlink>
      <w:r w:rsidRPr="007E6E44">
        <w:rPr>
          <w:rFonts w:ascii="宋体" w:hAnsi="宋体"/>
          <w:szCs w:val="18"/>
        </w:rPr>
        <w:t>、</w:t>
      </w:r>
      <w:hyperlink r:id="rId21" w:tgtFrame="_blank" w:history="1">
        <w:r w:rsidRPr="007E6E44">
          <w:rPr>
            <w:rFonts w:ascii="宋体" w:hAnsi="宋体"/>
          </w:rPr>
          <w:t>谷子</w:t>
        </w:r>
      </w:hyperlink>
      <w:r w:rsidRPr="007E6E44">
        <w:rPr>
          <w:rFonts w:ascii="宋体" w:hAnsi="宋体"/>
          <w:szCs w:val="18"/>
        </w:rPr>
        <w:t>、</w:t>
      </w:r>
      <w:hyperlink r:id="rId22" w:tgtFrame="_blank" w:history="1">
        <w:r w:rsidRPr="007E6E44">
          <w:rPr>
            <w:rFonts w:ascii="宋体" w:hAnsi="宋体"/>
          </w:rPr>
          <w:t>荞麦</w:t>
        </w:r>
      </w:hyperlink>
      <w:r w:rsidRPr="007E6E44">
        <w:rPr>
          <w:rFonts w:ascii="宋体" w:hAnsi="宋体"/>
          <w:szCs w:val="18"/>
        </w:rPr>
        <w:t>、</w:t>
      </w:r>
      <w:hyperlink r:id="rId23" w:tgtFrame="_blank" w:history="1">
        <w:r w:rsidRPr="007E6E44">
          <w:rPr>
            <w:rFonts w:ascii="宋体" w:hAnsi="宋体"/>
          </w:rPr>
          <w:t>燕麦</w:t>
        </w:r>
      </w:hyperlink>
      <w:r w:rsidRPr="007E6E44">
        <w:rPr>
          <w:rFonts w:ascii="宋体" w:hAnsi="宋体"/>
          <w:szCs w:val="18"/>
        </w:rPr>
        <w:t>、</w:t>
      </w:r>
      <w:hyperlink r:id="rId24" w:tgtFrame="_blank" w:history="1">
        <w:r w:rsidRPr="007E6E44">
          <w:rPr>
            <w:rFonts w:ascii="宋体" w:hAnsi="宋体"/>
          </w:rPr>
          <w:t>薏仁</w:t>
        </w:r>
      </w:hyperlink>
      <w:r w:rsidRPr="007E6E44">
        <w:rPr>
          <w:rFonts w:ascii="宋体" w:hAnsi="宋体"/>
          <w:szCs w:val="18"/>
        </w:rPr>
        <w:t>、</w:t>
      </w:r>
      <w:hyperlink r:id="rId25" w:tgtFrame="_blank" w:history="1">
        <w:r w:rsidRPr="007E6E44">
          <w:rPr>
            <w:rFonts w:ascii="宋体" w:hAnsi="宋体"/>
          </w:rPr>
          <w:t>芸豆</w:t>
        </w:r>
      </w:hyperlink>
      <w:r w:rsidRPr="007E6E44">
        <w:rPr>
          <w:rFonts w:ascii="宋体" w:hAnsi="宋体"/>
          <w:szCs w:val="18"/>
        </w:rPr>
        <w:t>、</w:t>
      </w:r>
      <w:hyperlink r:id="rId26" w:tgtFrame="_blank" w:history="1">
        <w:r w:rsidRPr="007E6E44">
          <w:rPr>
            <w:rFonts w:ascii="宋体" w:hAnsi="宋体"/>
          </w:rPr>
          <w:t>绿豆</w:t>
        </w:r>
      </w:hyperlink>
      <w:r w:rsidRPr="007E6E44">
        <w:rPr>
          <w:rFonts w:ascii="宋体" w:hAnsi="宋体"/>
          <w:szCs w:val="18"/>
        </w:rPr>
        <w:t>、</w:t>
      </w:r>
      <w:hyperlink r:id="rId27" w:tgtFrame="_blank" w:history="1">
        <w:r w:rsidRPr="007E6E44">
          <w:rPr>
            <w:rFonts w:ascii="宋体" w:hAnsi="宋体"/>
          </w:rPr>
          <w:t>小豆</w:t>
        </w:r>
      </w:hyperlink>
      <w:r w:rsidRPr="007E6E44">
        <w:rPr>
          <w:rFonts w:ascii="宋体" w:hAnsi="宋体"/>
          <w:szCs w:val="18"/>
        </w:rPr>
        <w:t>、</w:t>
      </w:r>
      <w:hyperlink r:id="rId28" w:tgtFrame="_blank" w:history="1">
        <w:r w:rsidRPr="007E6E44">
          <w:rPr>
            <w:rFonts w:ascii="宋体" w:hAnsi="宋体"/>
          </w:rPr>
          <w:t>蚕豆</w:t>
        </w:r>
      </w:hyperlink>
      <w:r w:rsidRPr="007E6E44">
        <w:rPr>
          <w:rFonts w:ascii="宋体" w:hAnsi="宋体"/>
          <w:szCs w:val="18"/>
        </w:rPr>
        <w:t>、</w:t>
      </w:r>
      <w:hyperlink r:id="rId29" w:tgtFrame="_blank" w:history="1">
        <w:r w:rsidRPr="007E6E44">
          <w:rPr>
            <w:rFonts w:ascii="宋体" w:hAnsi="宋体"/>
          </w:rPr>
          <w:t>豌豆</w:t>
        </w:r>
      </w:hyperlink>
      <w:r w:rsidRPr="007E6E44">
        <w:rPr>
          <w:rFonts w:ascii="宋体" w:hAnsi="宋体"/>
          <w:szCs w:val="18"/>
        </w:rPr>
        <w:t>、</w:t>
      </w:r>
      <w:hyperlink r:id="rId30" w:tgtFrame="_blank" w:history="1">
        <w:r w:rsidRPr="007E6E44">
          <w:rPr>
            <w:rFonts w:ascii="宋体" w:hAnsi="宋体"/>
          </w:rPr>
          <w:t>黑豆</w:t>
        </w:r>
      </w:hyperlink>
      <w:r w:rsidRPr="007E6E44">
        <w:rPr>
          <w:rFonts w:ascii="宋体" w:hAnsi="宋体"/>
          <w:szCs w:val="18"/>
        </w:rPr>
        <w:t>等。</w:t>
      </w:r>
    </w:p>
    <w:p w:rsidR="00A2424B" w:rsidRDefault="00A2424B" w:rsidP="00A2424B">
      <w:pPr>
        <w:pStyle w:val="a"/>
        <w:numPr>
          <w:ilvl w:val="1"/>
          <w:numId w:val="2"/>
        </w:numPr>
        <w:spacing w:beforeLines="0" w:afterLines="0" w:line="240" w:lineRule="auto"/>
        <w:rPr>
          <w:rFonts w:ascii="宋体" w:hAnsi="宋体"/>
          <w:szCs w:val="18"/>
        </w:rPr>
      </w:pPr>
    </w:p>
    <w:p w:rsidR="00A2424B" w:rsidRDefault="00A2424B" w:rsidP="00A2424B">
      <w:pPr>
        <w:pStyle w:val="a"/>
        <w:numPr>
          <w:ilvl w:val="0"/>
          <w:numId w:val="0"/>
        </w:numPr>
        <w:spacing w:beforeLines="0" w:afterLines="0" w:line="240" w:lineRule="auto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 xml:space="preserve">    </w:t>
      </w:r>
      <w:r w:rsidR="005527DE">
        <w:rPr>
          <w:rFonts w:ascii="宋体" w:hAnsi="宋体" w:hint="eastAsia"/>
          <w:szCs w:val="18"/>
        </w:rPr>
        <w:t>乳清</w:t>
      </w:r>
      <w:r>
        <w:rPr>
          <w:rFonts w:ascii="宋体" w:hAnsi="宋体" w:hint="eastAsia"/>
          <w:szCs w:val="18"/>
        </w:rPr>
        <w:t xml:space="preserve"> </w:t>
      </w:r>
      <w:r>
        <w:rPr>
          <w:rFonts w:hAnsi="黑体" w:hint="eastAsia"/>
          <w:kern w:val="2"/>
          <w:szCs w:val="21"/>
        </w:rPr>
        <w:t>W</w:t>
      </w:r>
      <w:r w:rsidRPr="00A2424B">
        <w:rPr>
          <w:rFonts w:hAnsi="黑体"/>
          <w:kern w:val="2"/>
          <w:szCs w:val="21"/>
        </w:rPr>
        <w:t xml:space="preserve">hey </w:t>
      </w:r>
    </w:p>
    <w:p w:rsidR="00A71A83" w:rsidRPr="00A71A83" w:rsidRDefault="00A71A83" w:rsidP="00A71A83">
      <w:pPr>
        <w:ind w:firstLineChars="200" w:firstLine="420"/>
        <w:rPr>
          <w:rFonts w:ascii="宋体" w:hAnsi="宋体"/>
        </w:rPr>
      </w:pPr>
      <w:r w:rsidRPr="00A71A83">
        <w:rPr>
          <w:rFonts w:ascii="宋体" w:hAnsi="宋体"/>
        </w:rPr>
        <w:t>以生乳为原料，采用凝乳酶、酸化或膜过滤等方式生产奶酪、酪蛋白及其它类似制品时，将凝乳块分离后而得到的液体。</w:t>
      </w:r>
    </w:p>
    <w:p w:rsidR="00CD26C2" w:rsidRDefault="00CD26C2" w:rsidP="00CD26C2">
      <w:pPr>
        <w:pStyle w:val="a"/>
        <w:numPr>
          <w:ilvl w:val="1"/>
          <w:numId w:val="2"/>
        </w:numPr>
        <w:spacing w:beforeLines="0" w:afterLines="0" w:line="240" w:lineRule="auto"/>
      </w:pPr>
    </w:p>
    <w:p w:rsidR="002E3E5F" w:rsidRDefault="00CD26C2" w:rsidP="00CD26C2">
      <w:pPr>
        <w:pStyle w:val="a"/>
        <w:numPr>
          <w:ilvl w:val="0"/>
          <w:numId w:val="0"/>
        </w:numPr>
        <w:spacing w:beforeLines="0" w:afterLines="0" w:line="240" w:lineRule="auto"/>
        <w:rPr>
          <w:rFonts w:hAnsi="黑体" w:hint="eastAsia"/>
          <w:kern w:val="2"/>
          <w:szCs w:val="21"/>
        </w:rPr>
      </w:pPr>
      <w:r>
        <w:rPr>
          <w:rFonts w:hint="eastAsia"/>
        </w:rPr>
        <w:t xml:space="preserve">    </w:t>
      </w:r>
      <w:r w:rsidR="00131135">
        <w:rPr>
          <w:rFonts w:hint="eastAsia"/>
        </w:rPr>
        <w:t>乳清蛋白粉</w:t>
      </w:r>
      <w:r w:rsidR="008D2BD8">
        <w:rPr>
          <w:rFonts w:hint="eastAsia"/>
        </w:rPr>
        <w:t xml:space="preserve"> </w:t>
      </w:r>
      <w:r w:rsidR="008D2BD8">
        <w:rPr>
          <w:rFonts w:hAnsi="黑体" w:hint="eastAsia"/>
          <w:kern w:val="2"/>
          <w:szCs w:val="21"/>
        </w:rPr>
        <w:t>H</w:t>
      </w:r>
      <w:r w:rsidR="008D2BD8" w:rsidRPr="008D2BD8">
        <w:rPr>
          <w:rFonts w:hAnsi="黑体"/>
          <w:kern w:val="2"/>
          <w:szCs w:val="21"/>
        </w:rPr>
        <w:t>ey protein powde</w:t>
      </w:r>
    </w:p>
    <w:p w:rsidR="008D2BD8" w:rsidRPr="008D2BD8" w:rsidRDefault="008D2BD8" w:rsidP="008D2BD8">
      <w:pPr>
        <w:ind w:firstLineChars="200" w:firstLine="420"/>
        <w:rPr>
          <w:rFonts w:ascii="宋体" w:hAnsi="宋体"/>
        </w:rPr>
      </w:pPr>
      <w:r w:rsidRPr="008D2BD8">
        <w:rPr>
          <w:rFonts w:ascii="宋体" w:hAnsi="宋体"/>
        </w:rPr>
        <w:lastRenderedPageBreak/>
        <w:t>以乳清为原料，经分离、浓缩、干燥等工艺制成的蛋白含量不低于25%的粉末状产品。</w:t>
      </w:r>
    </w:p>
    <w:p w:rsidR="007E6E44" w:rsidRDefault="007E6E44" w:rsidP="007E6E44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</w:p>
    <w:p w:rsidR="007E6E44" w:rsidRPr="0062163B" w:rsidRDefault="007E6E44" w:rsidP="007E6E44">
      <w:pPr>
        <w:pStyle w:val="a"/>
        <w:numPr>
          <w:ilvl w:val="0"/>
          <w:numId w:val="0"/>
        </w:numPr>
        <w:spacing w:beforeLines="0" w:afterLines="0" w:line="240" w:lineRule="auto"/>
        <w:rPr>
          <w:rFonts w:hAnsi="黑体"/>
        </w:rPr>
      </w:pPr>
      <w:r>
        <w:rPr>
          <w:rFonts w:hAnsi="黑体" w:hint="eastAsia"/>
        </w:rPr>
        <w:t xml:space="preserve">    </w:t>
      </w:r>
      <w:r w:rsidR="00D42BA0">
        <w:rPr>
          <w:rFonts w:hAnsi="黑体" w:hint="eastAsia"/>
        </w:rPr>
        <w:t>乳清</w:t>
      </w:r>
      <w:r w:rsidR="0066383A">
        <w:rPr>
          <w:rFonts w:hAnsi="黑体" w:hint="eastAsia"/>
        </w:rPr>
        <w:t>蛋白</w:t>
      </w:r>
      <w:r>
        <w:rPr>
          <w:rFonts w:hAnsi="黑体" w:hint="eastAsia"/>
        </w:rPr>
        <w:t>杂粮果蔬粉</w:t>
      </w:r>
      <w:r w:rsidRPr="007E6E44">
        <w:rPr>
          <w:rFonts w:hAnsi="黑体" w:hint="eastAsia"/>
          <w:kern w:val="2"/>
          <w:szCs w:val="21"/>
        </w:rPr>
        <w:t xml:space="preserve"> </w:t>
      </w:r>
      <w:r w:rsidRPr="007E6E44">
        <w:rPr>
          <w:rFonts w:hAnsi="黑体"/>
          <w:kern w:val="2"/>
          <w:szCs w:val="21"/>
        </w:rPr>
        <w:t>Coarse grain fruit and vegetable powder</w:t>
      </w:r>
    </w:p>
    <w:p w:rsidR="007E6E44" w:rsidRDefault="007E6E44" w:rsidP="007E6E44">
      <w:pPr>
        <w:ind w:firstLineChars="200" w:firstLine="420"/>
        <w:rPr>
          <w:rFonts w:ascii="宋体" w:hAnsi="宋体"/>
          <w:szCs w:val="18"/>
        </w:rPr>
      </w:pPr>
      <w:r w:rsidRPr="007E6E44">
        <w:rPr>
          <w:rFonts w:ascii="宋体" w:hAnsi="宋体" w:hint="eastAsia"/>
          <w:szCs w:val="18"/>
        </w:rPr>
        <w:t>以</w:t>
      </w:r>
      <w:r w:rsidR="00994C7E">
        <w:rPr>
          <w:rFonts w:ascii="宋体" w:hAnsi="宋体" w:hint="eastAsia"/>
          <w:szCs w:val="18"/>
        </w:rPr>
        <w:t>乳清</w:t>
      </w:r>
      <w:r w:rsidR="00D42BA0">
        <w:rPr>
          <w:rFonts w:ascii="宋体" w:hAnsi="宋体" w:hint="eastAsia"/>
          <w:szCs w:val="18"/>
        </w:rPr>
        <w:t>蛋白</w:t>
      </w:r>
      <w:r w:rsidR="00A2424B">
        <w:rPr>
          <w:rFonts w:ascii="宋体" w:hAnsi="宋体" w:hint="eastAsia"/>
          <w:szCs w:val="18"/>
        </w:rPr>
        <w:t>、</w:t>
      </w:r>
      <w:r w:rsidRPr="007E6E44">
        <w:rPr>
          <w:rFonts w:ascii="宋体" w:hAnsi="宋体" w:hint="eastAsia"/>
          <w:szCs w:val="18"/>
        </w:rPr>
        <w:t>杂粮</w:t>
      </w:r>
      <w:r w:rsidR="00CD26C2">
        <w:rPr>
          <w:rFonts w:ascii="宋体" w:hAnsi="宋体" w:hint="eastAsia"/>
          <w:szCs w:val="18"/>
        </w:rPr>
        <w:t>和/</w:t>
      </w:r>
      <w:r w:rsidRPr="007E6E44">
        <w:rPr>
          <w:rFonts w:ascii="宋体" w:hAnsi="宋体" w:hint="eastAsia"/>
          <w:szCs w:val="18"/>
        </w:rPr>
        <w:t>或</w:t>
      </w:r>
      <w:r w:rsidR="00CD26C2" w:rsidRPr="007E6E44">
        <w:rPr>
          <w:rFonts w:ascii="宋体" w:hAnsi="宋体" w:hint="eastAsia"/>
          <w:szCs w:val="18"/>
        </w:rPr>
        <w:t>果蔬及果蔬制品</w:t>
      </w:r>
      <w:r w:rsidRPr="007E6E44">
        <w:rPr>
          <w:rFonts w:ascii="宋体" w:hAnsi="宋体" w:hint="eastAsia"/>
          <w:szCs w:val="18"/>
        </w:rPr>
        <w:t>为主要原料，</w:t>
      </w:r>
      <w:r>
        <w:rPr>
          <w:rFonts w:ascii="宋体" w:hAnsi="宋体" w:hint="eastAsia"/>
          <w:szCs w:val="18"/>
        </w:rPr>
        <w:t>等</w:t>
      </w:r>
      <w:r w:rsidRPr="007E6E44">
        <w:rPr>
          <w:rFonts w:ascii="宋体" w:hAnsi="宋体" w:hint="eastAsia"/>
          <w:szCs w:val="18"/>
        </w:rPr>
        <w:t>为辅料，经预处理、碾磨、过筛、包装等工艺制成的粉状产品。</w:t>
      </w:r>
    </w:p>
    <w:p w:rsidR="002E3E5F" w:rsidRDefault="00106125" w:rsidP="008D2BD8">
      <w:pPr>
        <w:pStyle w:val="a"/>
        <w:numPr>
          <w:ilvl w:val="0"/>
          <w:numId w:val="2"/>
        </w:numPr>
        <w:spacing w:beforeLines="50" w:afterLines="50" w:line="240" w:lineRule="auto"/>
        <w:rPr>
          <w:rFonts w:hAnsi="黑体" w:cs="宋体"/>
          <w:szCs w:val="21"/>
        </w:rPr>
      </w:pPr>
      <w:r w:rsidRPr="0062163B">
        <w:rPr>
          <w:rFonts w:hAnsi="黑体" w:cs="宋体" w:hint="eastAsia"/>
          <w:szCs w:val="21"/>
        </w:rPr>
        <w:t>技术</w:t>
      </w:r>
      <w:r w:rsidR="004F3D81" w:rsidRPr="0062163B">
        <w:rPr>
          <w:rFonts w:hAnsi="黑体" w:cs="宋体" w:hint="eastAsia"/>
          <w:szCs w:val="21"/>
        </w:rPr>
        <w:t>要求</w:t>
      </w:r>
    </w:p>
    <w:p w:rsidR="00716D3B" w:rsidRPr="0062163B" w:rsidRDefault="004F3D81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  <w:kern w:val="2"/>
          <w:szCs w:val="21"/>
        </w:rPr>
      </w:pPr>
      <w:r w:rsidRPr="0062163B">
        <w:rPr>
          <w:rFonts w:hAnsi="黑体" w:hint="eastAsia"/>
        </w:rPr>
        <w:t>原辅料要求</w:t>
      </w:r>
    </w:p>
    <w:p w:rsidR="00A31FC3" w:rsidRPr="0062163B" w:rsidRDefault="007E6E44" w:rsidP="00A31FC3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 xml:space="preserve"> 高粱</w:t>
      </w:r>
    </w:p>
    <w:p w:rsidR="00A31FC3" w:rsidRPr="0062163B" w:rsidRDefault="00A31FC3" w:rsidP="004844DC">
      <w:pPr>
        <w:pStyle w:val="a9"/>
        <w:spacing w:beforeLines="0" w:afterLines="0" w:line="240" w:lineRule="auto"/>
        <w:rPr>
          <w:rFonts w:ascii="Times New Roman" w:hAnsi="宋体"/>
        </w:rPr>
      </w:pPr>
      <w:r w:rsidRPr="0062163B">
        <w:rPr>
          <w:rFonts w:ascii="Times New Roman" w:hAnsi="宋体" w:hint="eastAsia"/>
        </w:rPr>
        <w:t>应符合</w:t>
      </w:r>
      <w:r w:rsidR="007E6E44">
        <w:rPr>
          <w:rFonts w:ascii="Times New Roman" w:hAnsi="宋体" w:hint="eastAsia"/>
        </w:rPr>
        <w:t>GB/T 8231</w:t>
      </w:r>
      <w:r w:rsidRPr="0062163B">
        <w:rPr>
          <w:rFonts w:ascii="Times New Roman" w:hAnsi="宋体" w:hint="eastAsia"/>
        </w:rPr>
        <w:t>的规定。</w:t>
      </w:r>
    </w:p>
    <w:p w:rsidR="00A31FC3" w:rsidRPr="0062163B" w:rsidRDefault="007E6E44" w:rsidP="00A31FC3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 xml:space="preserve"> 荞麦</w:t>
      </w:r>
    </w:p>
    <w:p w:rsidR="00A31FC3" w:rsidRPr="0062163B" w:rsidRDefault="00A31FC3" w:rsidP="004844DC">
      <w:pPr>
        <w:pStyle w:val="a9"/>
        <w:spacing w:beforeLines="0" w:afterLines="0" w:line="240" w:lineRule="auto"/>
        <w:rPr>
          <w:rFonts w:ascii="Times New Roman" w:hAnsi="宋体"/>
        </w:rPr>
      </w:pPr>
      <w:r w:rsidRPr="0062163B">
        <w:rPr>
          <w:rFonts w:ascii="Times New Roman" w:hAnsi="宋体" w:hint="eastAsia"/>
        </w:rPr>
        <w:t>应符合</w:t>
      </w:r>
      <w:r w:rsidRPr="0062163B">
        <w:rPr>
          <w:rFonts w:ascii="Times New Roman" w:hAnsi="宋体" w:hint="eastAsia"/>
        </w:rPr>
        <w:t>GB</w:t>
      </w:r>
      <w:r w:rsidR="007E6E44">
        <w:rPr>
          <w:rFonts w:ascii="Times New Roman" w:hAnsi="宋体" w:hint="eastAsia"/>
        </w:rPr>
        <w:t>/T</w:t>
      </w:r>
      <w:r w:rsidRPr="0062163B">
        <w:rPr>
          <w:rFonts w:ascii="Times New Roman" w:hAnsi="宋体" w:hint="eastAsia"/>
        </w:rPr>
        <w:t xml:space="preserve"> </w:t>
      </w:r>
      <w:r w:rsidR="007E6E44">
        <w:rPr>
          <w:rFonts w:ascii="Times New Roman" w:hAnsi="宋体" w:hint="eastAsia"/>
        </w:rPr>
        <w:t>10458</w:t>
      </w:r>
      <w:r w:rsidRPr="0062163B">
        <w:rPr>
          <w:rFonts w:ascii="Times New Roman" w:hAnsi="宋体" w:hint="eastAsia"/>
        </w:rPr>
        <w:t>的规定。</w:t>
      </w:r>
    </w:p>
    <w:p w:rsidR="00A31FC3" w:rsidRPr="0062163B" w:rsidRDefault="007E6E44" w:rsidP="00A31FC3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 xml:space="preserve"> </w:t>
      </w:r>
      <w:r w:rsidR="0042114B">
        <w:rPr>
          <w:rFonts w:hAnsi="宋体" w:hint="eastAsia"/>
          <w:kern w:val="2"/>
          <w:szCs w:val="21"/>
        </w:rPr>
        <w:t>蚕豆</w:t>
      </w:r>
      <w:r w:rsidR="00A31FC3" w:rsidRPr="0062163B">
        <w:rPr>
          <w:rFonts w:hAnsi="宋体"/>
          <w:kern w:val="2"/>
          <w:szCs w:val="21"/>
        </w:rPr>
        <w:tab/>
      </w:r>
    </w:p>
    <w:p w:rsidR="00A31FC3" w:rsidRDefault="00A31FC3" w:rsidP="004844DC">
      <w:pPr>
        <w:pStyle w:val="a9"/>
        <w:spacing w:beforeLines="0" w:afterLines="0" w:line="240" w:lineRule="auto"/>
        <w:rPr>
          <w:rFonts w:ascii="Times New Roman" w:hAnsi="宋体"/>
        </w:rPr>
      </w:pPr>
      <w:r w:rsidRPr="0062163B">
        <w:rPr>
          <w:rFonts w:ascii="Times New Roman" w:hAnsi="宋体" w:hint="eastAsia"/>
        </w:rPr>
        <w:t>应符合</w:t>
      </w:r>
      <w:r w:rsidR="0042114B">
        <w:rPr>
          <w:rFonts w:ascii="Times New Roman" w:hAnsi="宋体" w:hint="eastAsia"/>
        </w:rPr>
        <w:t>GB/T 10459</w:t>
      </w:r>
      <w:r w:rsidRPr="0062163B">
        <w:rPr>
          <w:rFonts w:ascii="Times New Roman" w:hAnsi="宋体" w:hint="eastAsia"/>
        </w:rPr>
        <w:t>的规定。</w:t>
      </w:r>
    </w:p>
    <w:p w:rsidR="0042114B" w:rsidRDefault="0042114B" w:rsidP="0042114B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</w:t>
      </w:r>
      <w:r>
        <w:rPr>
          <w:rFonts w:ascii="Times New Roman" w:hAnsi="宋体" w:hint="eastAsia"/>
        </w:rPr>
        <w:t>豌豆</w:t>
      </w:r>
    </w:p>
    <w:p w:rsidR="0042114B" w:rsidRDefault="0042114B" w:rsidP="0042114B">
      <w:pPr>
        <w:pStyle w:val="a9"/>
        <w:spacing w:beforeLines="0" w:afterLines="0" w:line="240" w:lineRule="auto"/>
        <w:ind w:firstLineChars="0" w:firstLine="0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   </w:t>
      </w:r>
      <w:r>
        <w:rPr>
          <w:rFonts w:ascii="Times New Roman" w:hAnsi="宋体" w:hint="eastAsia"/>
        </w:rPr>
        <w:t>应符合</w:t>
      </w:r>
      <w:r>
        <w:rPr>
          <w:rFonts w:ascii="Times New Roman" w:hAnsi="宋体" w:hint="eastAsia"/>
        </w:rPr>
        <w:t>GB/T 10461</w:t>
      </w:r>
      <w:r>
        <w:rPr>
          <w:rFonts w:ascii="Times New Roman" w:hAnsi="宋体" w:hint="eastAsia"/>
        </w:rPr>
        <w:t>的规定。</w:t>
      </w:r>
    </w:p>
    <w:p w:rsidR="0042114B" w:rsidRDefault="0042114B" w:rsidP="0042114B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</w:t>
      </w:r>
      <w:r>
        <w:rPr>
          <w:rFonts w:ascii="Times New Roman" w:hAnsi="宋体" w:hint="eastAsia"/>
        </w:rPr>
        <w:t>小豆</w:t>
      </w:r>
    </w:p>
    <w:p w:rsidR="0042114B" w:rsidRDefault="0042114B" w:rsidP="0042114B">
      <w:pPr>
        <w:pStyle w:val="a9"/>
        <w:spacing w:beforeLines="0" w:afterLines="0" w:line="240" w:lineRule="auto"/>
        <w:ind w:firstLineChars="0" w:firstLine="0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   </w:t>
      </w:r>
      <w:r>
        <w:rPr>
          <w:rFonts w:ascii="Times New Roman" w:hAnsi="宋体" w:hint="eastAsia"/>
        </w:rPr>
        <w:t>应符合</w:t>
      </w:r>
      <w:r>
        <w:rPr>
          <w:rFonts w:ascii="Times New Roman" w:hAnsi="宋体" w:hint="eastAsia"/>
        </w:rPr>
        <w:t>GB/T 10461</w:t>
      </w:r>
      <w:r>
        <w:rPr>
          <w:rFonts w:ascii="Times New Roman" w:hAnsi="宋体" w:hint="eastAsia"/>
        </w:rPr>
        <w:t>的规定。</w:t>
      </w:r>
    </w:p>
    <w:p w:rsidR="0042114B" w:rsidRDefault="0042114B" w:rsidP="0042114B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</w:t>
      </w:r>
      <w:r>
        <w:rPr>
          <w:rFonts w:ascii="Times New Roman" w:hAnsi="宋体" w:hint="eastAsia"/>
        </w:rPr>
        <w:t>绿豆</w:t>
      </w:r>
    </w:p>
    <w:p w:rsidR="0042114B" w:rsidRDefault="0042114B" w:rsidP="0042114B">
      <w:pPr>
        <w:pStyle w:val="a9"/>
        <w:spacing w:beforeLines="0" w:afterLines="0" w:line="240" w:lineRule="auto"/>
        <w:ind w:firstLineChars="0" w:firstLine="0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   </w:t>
      </w:r>
      <w:r>
        <w:rPr>
          <w:rFonts w:ascii="Times New Roman" w:hAnsi="宋体" w:hint="eastAsia"/>
        </w:rPr>
        <w:t>应符合</w:t>
      </w:r>
      <w:r>
        <w:rPr>
          <w:rFonts w:ascii="Times New Roman" w:hAnsi="宋体" w:hint="eastAsia"/>
        </w:rPr>
        <w:t>GB/T 10462</w:t>
      </w:r>
      <w:r>
        <w:rPr>
          <w:rFonts w:ascii="Times New Roman" w:hAnsi="宋体" w:hint="eastAsia"/>
        </w:rPr>
        <w:t>的规定。</w:t>
      </w:r>
    </w:p>
    <w:p w:rsidR="0042114B" w:rsidRDefault="0042114B" w:rsidP="0042114B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</w:t>
      </w:r>
      <w:r>
        <w:rPr>
          <w:rFonts w:ascii="Times New Roman" w:hAnsi="宋体" w:hint="eastAsia"/>
        </w:rPr>
        <w:t>芸豆</w:t>
      </w:r>
    </w:p>
    <w:p w:rsidR="0042114B" w:rsidRDefault="0042114B" w:rsidP="0042114B">
      <w:pPr>
        <w:pStyle w:val="a9"/>
        <w:spacing w:beforeLines="0" w:afterLines="0" w:line="240" w:lineRule="auto"/>
        <w:ind w:firstLineChars="0" w:firstLine="0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   </w:t>
      </w:r>
      <w:r>
        <w:rPr>
          <w:rFonts w:ascii="Times New Roman" w:hAnsi="宋体" w:hint="eastAsia"/>
        </w:rPr>
        <w:t>应符合</w:t>
      </w:r>
      <w:r>
        <w:rPr>
          <w:rFonts w:ascii="Times New Roman" w:hAnsi="宋体" w:hint="eastAsia"/>
        </w:rPr>
        <w:t>NY/T 285</w:t>
      </w:r>
      <w:r>
        <w:rPr>
          <w:rFonts w:ascii="Times New Roman" w:hAnsi="宋体" w:hint="eastAsia"/>
        </w:rPr>
        <w:t>的规定。</w:t>
      </w:r>
    </w:p>
    <w:p w:rsidR="0042114B" w:rsidRPr="0062163B" w:rsidRDefault="0042114B" w:rsidP="0042114B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 xml:space="preserve"> </w:t>
      </w:r>
      <w:r w:rsidRPr="0062163B">
        <w:rPr>
          <w:rFonts w:hAnsi="宋体" w:hint="eastAsia"/>
          <w:kern w:val="2"/>
          <w:szCs w:val="21"/>
        </w:rPr>
        <w:t>黑米</w:t>
      </w:r>
    </w:p>
    <w:p w:rsidR="0042114B" w:rsidRDefault="0042114B" w:rsidP="0042114B">
      <w:pPr>
        <w:pStyle w:val="a9"/>
        <w:spacing w:beforeLines="0" w:afterLines="0" w:line="240" w:lineRule="auto"/>
        <w:rPr>
          <w:rFonts w:ascii="Times New Roman" w:hAnsi="宋体"/>
        </w:rPr>
      </w:pPr>
      <w:r w:rsidRPr="0062163B">
        <w:rPr>
          <w:rFonts w:ascii="Times New Roman" w:hAnsi="宋体" w:hint="eastAsia"/>
        </w:rPr>
        <w:t>应符合</w:t>
      </w:r>
      <w:r w:rsidRPr="0062163B">
        <w:rPr>
          <w:rFonts w:ascii="Times New Roman" w:hAnsi="宋体"/>
        </w:rPr>
        <w:t>NY/T 832</w:t>
      </w:r>
      <w:r w:rsidRPr="0062163B">
        <w:rPr>
          <w:rFonts w:ascii="Times New Roman" w:hAnsi="宋体" w:hint="eastAsia"/>
        </w:rPr>
        <w:t>的规定。</w:t>
      </w:r>
    </w:p>
    <w:p w:rsidR="00A31FC3" w:rsidRPr="0062163B" w:rsidRDefault="00994C7E" w:rsidP="00A31FC3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 xml:space="preserve"> </w:t>
      </w:r>
      <w:r w:rsidR="00A31FC3" w:rsidRPr="0062163B">
        <w:rPr>
          <w:rFonts w:hAnsi="宋体"/>
          <w:kern w:val="2"/>
          <w:szCs w:val="21"/>
        </w:rPr>
        <w:t>其他原料</w:t>
      </w:r>
    </w:p>
    <w:p w:rsidR="007E6E44" w:rsidRDefault="00A31FC3" w:rsidP="007E6E44">
      <w:pPr>
        <w:pStyle w:val="a9"/>
        <w:spacing w:beforeLines="0" w:afterLines="0" w:line="240" w:lineRule="auto"/>
        <w:rPr>
          <w:rFonts w:ascii="Times New Roman" w:hAnsi="宋体"/>
        </w:rPr>
      </w:pPr>
      <w:r w:rsidRPr="0062163B">
        <w:rPr>
          <w:rFonts w:ascii="Times New Roman" w:hAnsi="宋体"/>
        </w:rPr>
        <w:t>应符合相应的国家标准</w:t>
      </w:r>
      <w:r w:rsidRPr="0062163B">
        <w:rPr>
          <w:rFonts w:ascii="Times New Roman" w:hAnsi="宋体" w:hint="eastAsia"/>
        </w:rPr>
        <w:t>和</w:t>
      </w:r>
      <w:r w:rsidRPr="0062163B">
        <w:rPr>
          <w:rFonts w:ascii="Times New Roman" w:hAnsi="宋体"/>
        </w:rPr>
        <w:t>行业标准等</w:t>
      </w:r>
      <w:r w:rsidRPr="0062163B">
        <w:rPr>
          <w:rFonts w:ascii="Times New Roman" w:hAnsi="宋体" w:hint="eastAsia"/>
        </w:rPr>
        <w:t>规定。</w:t>
      </w:r>
    </w:p>
    <w:p w:rsidR="0045487A" w:rsidRPr="00CD26C2" w:rsidRDefault="0045487A" w:rsidP="00CD26C2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CD26C2">
        <w:rPr>
          <w:rFonts w:hAnsi="黑体" w:hint="eastAsia"/>
        </w:rPr>
        <w:t>投料要求</w:t>
      </w:r>
    </w:p>
    <w:p w:rsidR="0045487A" w:rsidRPr="0045487A" w:rsidRDefault="0045487A" w:rsidP="007E6E44">
      <w:pPr>
        <w:pStyle w:val="a9"/>
        <w:spacing w:beforeLines="0" w:afterLines="0" w:line="240" w:lineRule="auto"/>
        <w:rPr>
          <w:rFonts w:ascii="Times New Roman" w:hAnsi="宋体"/>
        </w:rPr>
      </w:pPr>
      <w:r>
        <w:rPr>
          <w:rFonts w:ascii="Times New Roman" w:hAnsi="宋体" w:hint="eastAsia"/>
        </w:rPr>
        <w:t>根据配方计，乳清蛋白粉的添加量应</w:t>
      </w:r>
      <w:r>
        <w:rPr>
          <w:rFonts w:hAnsi="宋体" w:hint="eastAsia"/>
          <w:szCs w:val="21"/>
        </w:rPr>
        <w:t>≥35%。</w:t>
      </w:r>
    </w:p>
    <w:p w:rsidR="006A17E6" w:rsidRPr="0062163B" w:rsidRDefault="006A17E6" w:rsidP="006A17E6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bookmarkStart w:id="13" w:name="_Toc512851394"/>
      <w:bookmarkStart w:id="14" w:name="_Toc1392107"/>
      <w:bookmarkStart w:id="15" w:name="_Toc1398918"/>
      <w:r w:rsidRPr="0062163B">
        <w:rPr>
          <w:rFonts w:hAnsi="黑体" w:hint="eastAsia"/>
        </w:rPr>
        <w:t>感官要求</w:t>
      </w:r>
      <w:bookmarkEnd w:id="13"/>
      <w:bookmarkEnd w:id="14"/>
      <w:bookmarkEnd w:id="15"/>
    </w:p>
    <w:p w:rsidR="006A17E6" w:rsidRPr="0062163B" w:rsidRDefault="006A17E6" w:rsidP="00404609">
      <w:pPr>
        <w:ind w:firstLineChars="200" w:firstLine="420"/>
      </w:pPr>
      <w:r w:rsidRPr="0062163B">
        <w:rPr>
          <w:rFonts w:hint="eastAsia"/>
        </w:rPr>
        <w:t>感官要求应符合表</w:t>
      </w:r>
      <w:r w:rsidRPr="0062163B">
        <w:rPr>
          <w:rFonts w:hint="eastAsia"/>
        </w:rPr>
        <w:t>1</w:t>
      </w:r>
      <w:r w:rsidRPr="0062163B">
        <w:rPr>
          <w:rFonts w:hint="eastAsia"/>
        </w:rPr>
        <w:t>的规定。</w:t>
      </w:r>
    </w:p>
    <w:p w:rsidR="006A17E6" w:rsidRPr="0062163B" w:rsidRDefault="006A17E6" w:rsidP="0062163B">
      <w:pPr>
        <w:pStyle w:val="a0"/>
        <w:tabs>
          <w:tab w:val="clear" w:pos="360"/>
        </w:tabs>
        <w:spacing w:before="143" w:afterLines="0"/>
        <w:rPr>
          <w:rFonts w:ascii="Times New Roman"/>
        </w:rPr>
      </w:pPr>
      <w:r w:rsidRPr="0062163B">
        <w:rPr>
          <w:rFonts w:ascii="Times New Roman" w:hint="eastAsia"/>
        </w:rPr>
        <w:t>感官要求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6713"/>
      </w:tblGrid>
      <w:tr w:rsidR="0020356F" w:rsidRPr="0062163B" w:rsidTr="00DF7E95">
        <w:trPr>
          <w:trHeight w:val="322"/>
        </w:trPr>
        <w:tc>
          <w:tcPr>
            <w:tcW w:w="2093" w:type="dxa"/>
            <w:vAlign w:val="center"/>
          </w:tcPr>
          <w:p w:rsidR="0020356F" w:rsidRPr="0062163B" w:rsidRDefault="0020356F" w:rsidP="00DF7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2163B">
              <w:rPr>
                <w:rFonts w:ascii="宋体" w:hAnsi="宋体" w:hint="eastAsia"/>
                <w:color w:val="000000"/>
                <w:szCs w:val="21"/>
              </w:rPr>
              <w:t>项 目</w:t>
            </w:r>
          </w:p>
        </w:tc>
        <w:tc>
          <w:tcPr>
            <w:tcW w:w="6713" w:type="dxa"/>
            <w:vAlign w:val="center"/>
          </w:tcPr>
          <w:p w:rsidR="0020356F" w:rsidRPr="0062163B" w:rsidRDefault="0020356F" w:rsidP="00DF7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2163B">
              <w:rPr>
                <w:rFonts w:ascii="宋体" w:hAnsi="宋体" w:hint="eastAsia"/>
                <w:color w:val="000000"/>
                <w:szCs w:val="21"/>
              </w:rPr>
              <w:t>要 求</w:t>
            </w:r>
          </w:p>
        </w:tc>
      </w:tr>
      <w:tr w:rsidR="0020356F" w:rsidRPr="0062163B" w:rsidTr="00DF7E95">
        <w:tc>
          <w:tcPr>
            <w:tcW w:w="2093" w:type="dxa"/>
            <w:vAlign w:val="center"/>
          </w:tcPr>
          <w:p w:rsidR="0020356F" w:rsidRPr="0062163B" w:rsidRDefault="0020356F" w:rsidP="00DF7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2163B">
              <w:rPr>
                <w:rFonts w:ascii="宋体" w:hAnsi="宋体" w:hint="eastAsia"/>
                <w:color w:val="000000"/>
                <w:szCs w:val="21"/>
              </w:rPr>
              <w:t>色泽</w:t>
            </w:r>
          </w:p>
        </w:tc>
        <w:tc>
          <w:tcPr>
            <w:tcW w:w="6713" w:type="dxa"/>
            <w:vAlign w:val="center"/>
          </w:tcPr>
          <w:p w:rsidR="0020356F" w:rsidRPr="0062163B" w:rsidRDefault="0020356F" w:rsidP="00DF7E95">
            <w:pPr>
              <w:jc w:val="center"/>
              <w:rPr>
                <w:rFonts w:ascii="宋体" w:hAnsi="宋体"/>
                <w:szCs w:val="21"/>
              </w:rPr>
            </w:pPr>
            <w:r w:rsidRPr="0062163B">
              <w:rPr>
                <w:rFonts w:ascii="宋体" w:hAnsi="宋体" w:hint="eastAsia"/>
                <w:szCs w:val="21"/>
              </w:rPr>
              <w:t>具有该产品应有的色泽</w:t>
            </w:r>
          </w:p>
        </w:tc>
      </w:tr>
      <w:tr w:rsidR="0020356F" w:rsidRPr="0062163B" w:rsidTr="00DF7E95">
        <w:tc>
          <w:tcPr>
            <w:tcW w:w="2093" w:type="dxa"/>
            <w:vAlign w:val="center"/>
          </w:tcPr>
          <w:p w:rsidR="0020356F" w:rsidRPr="0062163B" w:rsidRDefault="0020356F" w:rsidP="00DF7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2163B">
              <w:rPr>
                <w:rFonts w:ascii="宋体" w:hAnsi="宋体" w:hint="eastAsia"/>
                <w:color w:val="000000"/>
                <w:szCs w:val="21"/>
              </w:rPr>
              <w:t>气味</w:t>
            </w:r>
          </w:p>
        </w:tc>
        <w:tc>
          <w:tcPr>
            <w:tcW w:w="6713" w:type="dxa"/>
            <w:vAlign w:val="center"/>
          </w:tcPr>
          <w:p w:rsidR="0020356F" w:rsidRPr="0062163B" w:rsidRDefault="0020356F" w:rsidP="00DF7E95">
            <w:pPr>
              <w:jc w:val="center"/>
              <w:rPr>
                <w:rFonts w:ascii="宋体" w:hAnsi="宋体"/>
                <w:szCs w:val="21"/>
              </w:rPr>
            </w:pPr>
            <w:r w:rsidRPr="0062163B">
              <w:rPr>
                <w:rFonts w:ascii="宋体" w:hAnsi="宋体" w:hint="eastAsia"/>
                <w:szCs w:val="21"/>
              </w:rPr>
              <w:t>具有该产品应有的气味，无异味</w:t>
            </w:r>
          </w:p>
        </w:tc>
      </w:tr>
      <w:tr w:rsidR="0042114B" w:rsidRPr="0062163B" w:rsidTr="00DF7E95">
        <w:tc>
          <w:tcPr>
            <w:tcW w:w="2093" w:type="dxa"/>
            <w:vAlign w:val="center"/>
          </w:tcPr>
          <w:p w:rsidR="0042114B" w:rsidRPr="0062163B" w:rsidRDefault="0042114B" w:rsidP="00DF7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组织形态</w:t>
            </w:r>
          </w:p>
        </w:tc>
        <w:tc>
          <w:tcPr>
            <w:tcW w:w="6713" w:type="dxa"/>
            <w:vAlign w:val="center"/>
          </w:tcPr>
          <w:p w:rsidR="0042114B" w:rsidRPr="0062163B" w:rsidRDefault="0042114B" w:rsidP="00DF7E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干燥、疏松的粉末状或微粒状</w:t>
            </w:r>
          </w:p>
        </w:tc>
      </w:tr>
      <w:tr w:rsidR="0020356F" w:rsidRPr="0062163B" w:rsidTr="00DF7E95">
        <w:tc>
          <w:tcPr>
            <w:tcW w:w="2093" w:type="dxa"/>
            <w:vAlign w:val="center"/>
          </w:tcPr>
          <w:p w:rsidR="0020356F" w:rsidRPr="0062163B" w:rsidRDefault="0020356F" w:rsidP="00DF7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2163B">
              <w:rPr>
                <w:rFonts w:ascii="宋体" w:hAnsi="宋体" w:hint="eastAsia"/>
                <w:color w:val="000000"/>
                <w:szCs w:val="21"/>
              </w:rPr>
              <w:t>杂质</w:t>
            </w:r>
          </w:p>
        </w:tc>
        <w:tc>
          <w:tcPr>
            <w:tcW w:w="6713" w:type="dxa"/>
            <w:vAlign w:val="center"/>
          </w:tcPr>
          <w:p w:rsidR="0020356F" w:rsidRPr="0062163B" w:rsidRDefault="0042114B" w:rsidP="00DF7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无正常视力可见外来</w:t>
            </w:r>
            <w:r w:rsidR="0020356F" w:rsidRPr="0062163B">
              <w:rPr>
                <w:rFonts w:ascii="宋体" w:hAnsi="宋体" w:hint="eastAsia"/>
                <w:szCs w:val="21"/>
              </w:rPr>
              <w:t>杂质</w:t>
            </w:r>
          </w:p>
        </w:tc>
      </w:tr>
    </w:tbl>
    <w:p w:rsidR="006A17E6" w:rsidRPr="0062163B" w:rsidRDefault="006A17E6" w:rsidP="00DA3426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理化指标</w:t>
      </w:r>
    </w:p>
    <w:p w:rsidR="006A17E6" w:rsidRPr="0062163B" w:rsidRDefault="006A17E6" w:rsidP="00404609">
      <w:pPr>
        <w:ind w:firstLineChars="200" w:firstLine="420"/>
      </w:pPr>
      <w:r w:rsidRPr="0062163B">
        <w:rPr>
          <w:rFonts w:hint="eastAsia"/>
        </w:rPr>
        <w:t>理化指标应符合表</w:t>
      </w:r>
      <w:r w:rsidRPr="0062163B">
        <w:rPr>
          <w:rFonts w:hint="eastAsia"/>
        </w:rPr>
        <w:t>2</w:t>
      </w:r>
      <w:r w:rsidRPr="0062163B">
        <w:rPr>
          <w:rFonts w:hint="eastAsia"/>
        </w:rPr>
        <w:t>的规定。</w:t>
      </w:r>
    </w:p>
    <w:p w:rsidR="006A17E6" w:rsidRPr="0062163B" w:rsidRDefault="006A17E6" w:rsidP="0062163B">
      <w:pPr>
        <w:pStyle w:val="a0"/>
        <w:tabs>
          <w:tab w:val="clear" w:pos="360"/>
        </w:tabs>
        <w:spacing w:before="143" w:afterLines="0"/>
        <w:rPr>
          <w:rFonts w:ascii="Times New Roman"/>
        </w:rPr>
      </w:pPr>
      <w:r w:rsidRPr="0062163B">
        <w:rPr>
          <w:rFonts w:ascii="Times New Roman" w:hint="eastAsia"/>
        </w:rPr>
        <w:t>理化指标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9"/>
        <w:gridCol w:w="3977"/>
      </w:tblGrid>
      <w:tr w:rsidR="00023F41" w:rsidRPr="0062163B" w:rsidTr="00DF7E95">
        <w:trPr>
          <w:trHeight w:val="322"/>
          <w:jc w:val="center"/>
        </w:trPr>
        <w:tc>
          <w:tcPr>
            <w:tcW w:w="4829" w:type="dxa"/>
            <w:vAlign w:val="center"/>
          </w:tcPr>
          <w:p w:rsidR="00023F41" w:rsidRPr="0062163B" w:rsidRDefault="00023F41" w:rsidP="00DF7E95">
            <w:pPr>
              <w:jc w:val="center"/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项目</w:t>
            </w:r>
          </w:p>
        </w:tc>
        <w:tc>
          <w:tcPr>
            <w:tcW w:w="3977" w:type="dxa"/>
            <w:vAlign w:val="center"/>
          </w:tcPr>
          <w:p w:rsidR="00023F41" w:rsidRPr="0062163B" w:rsidRDefault="00023F41" w:rsidP="00DF7E95">
            <w:pPr>
              <w:jc w:val="center"/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指标</w:t>
            </w:r>
          </w:p>
        </w:tc>
      </w:tr>
      <w:tr w:rsidR="00023F41" w:rsidRPr="0062163B" w:rsidTr="00DF7E95">
        <w:trPr>
          <w:trHeight w:val="322"/>
          <w:jc w:val="center"/>
        </w:trPr>
        <w:tc>
          <w:tcPr>
            <w:tcW w:w="4829" w:type="dxa"/>
          </w:tcPr>
          <w:p w:rsidR="00023F41" w:rsidRPr="0062163B" w:rsidRDefault="00023F41" w:rsidP="00DF7E95">
            <w:pPr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水分，</w:t>
            </w:r>
            <w:r w:rsidRPr="0062163B">
              <w:rPr>
                <w:rFonts w:hint="eastAsia"/>
                <w:szCs w:val="21"/>
              </w:rPr>
              <w:t>g</w:t>
            </w:r>
            <w:r w:rsidRPr="0062163B">
              <w:rPr>
                <w:szCs w:val="21"/>
              </w:rPr>
              <w:t>/100g</w:t>
            </w:r>
            <w:r w:rsidRPr="0062163B">
              <w:rPr>
                <w:rFonts w:hint="eastAsia"/>
                <w:szCs w:val="21"/>
              </w:rPr>
              <w:t>≤</w:t>
            </w:r>
          </w:p>
        </w:tc>
        <w:tc>
          <w:tcPr>
            <w:tcW w:w="3977" w:type="dxa"/>
            <w:vAlign w:val="center"/>
          </w:tcPr>
          <w:p w:rsidR="00023F41" w:rsidRPr="0062163B" w:rsidRDefault="00F6557E" w:rsidP="004211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023F41" w:rsidRPr="0062163B">
              <w:rPr>
                <w:rFonts w:hint="eastAsia"/>
                <w:szCs w:val="21"/>
              </w:rPr>
              <w:t>.0</w:t>
            </w:r>
          </w:p>
        </w:tc>
      </w:tr>
      <w:tr w:rsidR="00023F41" w:rsidRPr="0062163B" w:rsidTr="00DF7E95">
        <w:trPr>
          <w:trHeight w:val="322"/>
          <w:jc w:val="center"/>
        </w:trPr>
        <w:tc>
          <w:tcPr>
            <w:tcW w:w="4829" w:type="dxa"/>
          </w:tcPr>
          <w:p w:rsidR="00023F41" w:rsidRPr="0062163B" w:rsidRDefault="00023F41" w:rsidP="00DF7E95">
            <w:pPr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总灰分（以干基计），</w:t>
            </w:r>
            <w:r w:rsidRPr="0062163B">
              <w:rPr>
                <w:rFonts w:hint="eastAsia"/>
                <w:szCs w:val="21"/>
              </w:rPr>
              <w:t>g</w:t>
            </w:r>
            <w:r w:rsidRPr="0062163B">
              <w:rPr>
                <w:szCs w:val="21"/>
              </w:rPr>
              <w:t>/100g</w:t>
            </w:r>
            <w:r w:rsidRPr="0062163B">
              <w:rPr>
                <w:rFonts w:hint="eastAsia"/>
                <w:szCs w:val="21"/>
              </w:rPr>
              <w:t>≤</w:t>
            </w:r>
          </w:p>
        </w:tc>
        <w:tc>
          <w:tcPr>
            <w:tcW w:w="3977" w:type="dxa"/>
            <w:vAlign w:val="center"/>
          </w:tcPr>
          <w:p w:rsidR="00023F41" w:rsidRPr="0062163B" w:rsidRDefault="00F6557E" w:rsidP="00DF7E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</w:t>
            </w:r>
          </w:p>
        </w:tc>
      </w:tr>
      <w:tr w:rsidR="00A2424B" w:rsidRPr="0062163B" w:rsidTr="00DF7E95">
        <w:trPr>
          <w:trHeight w:val="322"/>
          <w:jc w:val="center"/>
        </w:trPr>
        <w:tc>
          <w:tcPr>
            <w:tcW w:w="4829" w:type="dxa"/>
          </w:tcPr>
          <w:p w:rsidR="00A2424B" w:rsidRPr="0062163B" w:rsidRDefault="00A2424B" w:rsidP="00A242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蛋白质，</w:t>
            </w:r>
            <w:r w:rsidRPr="0062163B">
              <w:rPr>
                <w:rFonts w:hint="eastAsia"/>
                <w:szCs w:val="21"/>
              </w:rPr>
              <w:t>g</w:t>
            </w:r>
            <w:r w:rsidRPr="0062163B">
              <w:rPr>
                <w:szCs w:val="21"/>
              </w:rPr>
              <w:t>/100g</w:t>
            </w:r>
            <w:r>
              <w:rPr>
                <w:rFonts w:ascii="宋体" w:hAnsi="宋体" w:hint="eastAsia"/>
                <w:szCs w:val="21"/>
              </w:rPr>
              <w:t>≥</w:t>
            </w:r>
          </w:p>
        </w:tc>
        <w:tc>
          <w:tcPr>
            <w:tcW w:w="3977" w:type="dxa"/>
            <w:vAlign w:val="center"/>
          </w:tcPr>
          <w:p w:rsidR="00A2424B" w:rsidRDefault="00A2424B" w:rsidP="00DF7E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 w:rsidR="00023F41" w:rsidRPr="0062163B" w:rsidTr="00DF7E95">
        <w:trPr>
          <w:trHeight w:val="322"/>
          <w:jc w:val="center"/>
        </w:trPr>
        <w:tc>
          <w:tcPr>
            <w:tcW w:w="4829" w:type="dxa"/>
          </w:tcPr>
          <w:p w:rsidR="00023F41" w:rsidRPr="0062163B" w:rsidRDefault="00023F41" w:rsidP="00DF7E95">
            <w:pPr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lastRenderedPageBreak/>
              <w:t>粗细度</w:t>
            </w:r>
          </w:p>
        </w:tc>
        <w:tc>
          <w:tcPr>
            <w:tcW w:w="3977" w:type="dxa"/>
            <w:vAlign w:val="center"/>
          </w:tcPr>
          <w:p w:rsidR="00023F41" w:rsidRPr="0062163B" w:rsidRDefault="00023F41" w:rsidP="00DF7E95">
            <w:pPr>
              <w:jc w:val="center"/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全部通过</w:t>
            </w:r>
            <w:r w:rsidRPr="0062163B">
              <w:rPr>
                <w:rFonts w:hint="eastAsia"/>
                <w:szCs w:val="21"/>
              </w:rPr>
              <w:t>C</w:t>
            </w:r>
            <w:r w:rsidRPr="0062163B">
              <w:rPr>
                <w:szCs w:val="21"/>
              </w:rPr>
              <w:t>Q10</w:t>
            </w:r>
            <w:r w:rsidRPr="0062163B">
              <w:rPr>
                <w:rFonts w:hint="eastAsia"/>
                <w:szCs w:val="21"/>
              </w:rPr>
              <w:t>号筛</w:t>
            </w:r>
          </w:p>
        </w:tc>
      </w:tr>
      <w:tr w:rsidR="00023F41" w:rsidRPr="0062163B" w:rsidTr="00DF7E95">
        <w:trPr>
          <w:jc w:val="center"/>
        </w:trPr>
        <w:tc>
          <w:tcPr>
            <w:tcW w:w="4829" w:type="dxa"/>
          </w:tcPr>
          <w:p w:rsidR="00023F41" w:rsidRPr="0062163B" w:rsidRDefault="00023F41" w:rsidP="00DF7E95">
            <w:pPr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含砂量，</w:t>
            </w:r>
            <w:r w:rsidRPr="0062163B">
              <w:rPr>
                <w:rFonts w:hint="eastAsia"/>
                <w:szCs w:val="21"/>
              </w:rPr>
              <w:t xml:space="preserve">%                           </w:t>
            </w:r>
            <w:r w:rsidRPr="0062163B">
              <w:rPr>
                <w:rFonts w:hint="eastAsia"/>
                <w:szCs w:val="21"/>
              </w:rPr>
              <w:t>≤</w:t>
            </w:r>
          </w:p>
        </w:tc>
        <w:tc>
          <w:tcPr>
            <w:tcW w:w="3977" w:type="dxa"/>
            <w:vAlign w:val="center"/>
          </w:tcPr>
          <w:p w:rsidR="00023F41" w:rsidRPr="0062163B" w:rsidRDefault="00023F41" w:rsidP="00DF7E95">
            <w:pPr>
              <w:jc w:val="center"/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0.0</w:t>
            </w:r>
            <w:r w:rsidRPr="0062163B">
              <w:rPr>
                <w:szCs w:val="21"/>
              </w:rPr>
              <w:t>2</w:t>
            </w:r>
          </w:p>
        </w:tc>
      </w:tr>
      <w:tr w:rsidR="00023F41" w:rsidRPr="0062163B" w:rsidTr="00DF7E95">
        <w:trPr>
          <w:jc w:val="center"/>
        </w:trPr>
        <w:tc>
          <w:tcPr>
            <w:tcW w:w="4829" w:type="dxa"/>
          </w:tcPr>
          <w:p w:rsidR="00023F41" w:rsidRPr="0062163B" w:rsidRDefault="00023F41" w:rsidP="00DF7E95">
            <w:pPr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磁性金属物，</w:t>
            </w:r>
            <w:r w:rsidRPr="0062163B">
              <w:rPr>
                <w:rFonts w:hint="eastAsia"/>
                <w:szCs w:val="21"/>
              </w:rPr>
              <w:t xml:space="preserve">g/kg                     </w:t>
            </w:r>
            <w:r w:rsidRPr="0062163B">
              <w:rPr>
                <w:rFonts w:hint="eastAsia"/>
                <w:szCs w:val="21"/>
              </w:rPr>
              <w:t>≤</w:t>
            </w:r>
          </w:p>
        </w:tc>
        <w:tc>
          <w:tcPr>
            <w:tcW w:w="3977" w:type="dxa"/>
            <w:vAlign w:val="center"/>
          </w:tcPr>
          <w:p w:rsidR="00023F41" w:rsidRPr="0062163B" w:rsidRDefault="00023F41" w:rsidP="00DF7E95">
            <w:pPr>
              <w:jc w:val="center"/>
              <w:rPr>
                <w:szCs w:val="21"/>
              </w:rPr>
            </w:pPr>
            <w:r w:rsidRPr="0062163B">
              <w:rPr>
                <w:rFonts w:hint="eastAsia"/>
                <w:szCs w:val="21"/>
              </w:rPr>
              <w:t>0.003</w:t>
            </w:r>
          </w:p>
        </w:tc>
      </w:tr>
    </w:tbl>
    <w:p w:rsidR="003044B2" w:rsidRPr="0062163B" w:rsidRDefault="003044B2" w:rsidP="003044B2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食品安全指标</w:t>
      </w:r>
    </w:p>
    <w:p w:rsidR="003044B2" w:rsidRPr="0062163B" w:rsidRDefault="003044B2" w:rsidP="00BE5E40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 w:rsidRPr="0062163B">
        <w:rPr>
          <w:rFonts w:hAnsi="宋体" w:hint="eastAsia"/>
          <w:kern w:val="2"/>
          <w:szCs w:val="21"/>
        </w:rPr>
        <w:t>污染物限量</w:t>
      </w:r>
    </w:p>
    <w:p w:rsidR="003044B2" w:rsidRPr="0062163B" w:rsidRDefault="003044B2" w:rsidP="00404609">
      <w:pPr>
        <w:ind w:firstLineChars="200" w:firstLine="420"/>
      </w:pPr>
      <w:r w:rsidRPr="0062163B">
        <w:rPr>
          <w:rFonts w:hint="eastAsia"/>
        </w:rPr>
        <w:t>应符合</w:t>
      </w:r>
      <w:r w:rsidRPr="0062163B">
        <w:rPr>
          <w:rFonts w:hint="eastAsia"/>
        </w:rPr>
        <w:t>GB 2762</w:t>
      </w:r>
      <w:r w:rsidRPr="0062163B">
        <w:rPr>
          <w:rFonts w:hint="eastAsia"/>
        </w:rPr>
        <w:t>的规定。</w:t>
      </w:r>
    </w:p>
    <w:p w:rsidR="003044B2" w:rsidRPr="0062163B" w:rsidRDefault="003044B2" w:rsidP="00BE5E40">
      <w:pPr>
        <w:pStyle w:val="a9"/>
        <w:numPr>
          <w:ilvl w:val="2"/>
          <w:numId w:val="2"/>
        </w:numPr>
        <w:spacing w:beforeLines="0" w:afterLines="0" w:line="240" w:lineRule="auto"/>
        <w:ind w:firstLineChars="0"/>
      </w:pPr>
      <w:bookmarkStart w:id="16" w:name="_GoBack"/>
      <w:bookmarkEnd w:id="16"/>
      <w:r w:rsidRPr="0062163B">
        <w:rPr>
          <w:rFonts w:hint="eastAsia"/>
        </w:rPr>
        <w:t>真菌毒素限量</w:t>
      </w:r>
    </w:p>
    <w:p w:rsidR="003044B2" w:rsidRPr="0062163B" w:rsidRDefault="003044B2" w:rsidP="00404609">
      <w:pPr>
        <w:ind w:firstLineChars="200" w:firstLine="420"/>
      </w:pPr>
      <w:r w:rsidRPr="0062163B">
        <w:rPr>
          <w:rFonts w:hint="eastAsia"/>
        </w:rPr>
        <w:t>应符合</w:t>
      </w:r>
      <w:r w:rsidRPr="0062163B">
        <w:rPr>
          <w:rFonts w:hint="eastAsia"/>
        </w:rPr>
        <w:t>GB 2761</w:t>
      </w:r>
      <w:r w:rsidRPr="0062163B">
        <w:rPr>
          <w:rFonts w:hint="eastAsia"/>
        </w:rPr>
        <w:t>的规定。</w:t>
      </w:r>
    </w:p>
    <w:p w:rsidR="003044B2" w:rsidRPr="0062163B" w:rsidRDefault="003044B2" w:rsidP="0062163B">
      <w:pPr>
        <w:pStyle w:val="ad"/>
        <w:spacing w:before="143" w:after="143"/>
      </w:pPr>
      <w:r w:rsidRPr="0062163B">
        <w:rPr>
          <w:rFonts w:hint="eastAsia"/>
        </w:rPr>
        <w:t>4.</w:t>
      </w:r>
      <w:r w:rsidRPr="0062163B">
        <w:t>5</w:t>
      </w:r>
      <w:r w:rsidRPr="0062163B">
        <w:rPr>
          <w:rFonts w:hint="eastAsia"/>
        </w:rPr>
        <w:t>食品添加剂和营养强化剂</w:t>
      </w:r>
    </w:p>
    <w:p w:rsidR="003044B2" w:rsidRPr="0062163B" w:rsidRDefault="003044B2" w:rsidP="00404609">
      <w:pPr>
        <w:ind w:firstLineChars="200" w:firstLine="420"/>
      </w:pPr>
      <w:r w:rsidRPr="0062163B">
        <w:rPr>
          <w:rFonts w:hint="eastAsia"/>
        </w:rPr>
        <w:t>应符合</w:t>
      </w:r>
      <w:r w:rsidRPr="0062163B">
        <w:rPr>
          <w:rFonts w:hint="eastAsia"/>
        </w:rPr>
        <w:t>GB 2760</w:t>
      </w:r>
      <w:r w:rsidRPr="0062163B">
        <w:rPr>
          <w:rFonts w:hint="eastAsia"/>
        </w:rPr>
        <w:t>和</w:t>
      </w:r>
      <w:r w:rsidRPr="0062163B">
        <w:rPr>
          <w:rFonts w:hint="eastAsia"/>
        </w:rPr>
        <w:t>GB 14880</w:t>
      </w:r>
      <w:r w:rsidRPr="0062163B">
        <w:rPr>
          <w:rFonts w:hint="eastAsia"/>
        </w:rPr>
        <w:t>的规定。</w:t>
      </w:r>
    </w:p>
    <w:p w:rsidR="003044B2" w:rsidRPr="0062163B" w:rsidRDefault="003044B2" w:rsidP="0062163B">
      <w:pPr>
        <w:pStyle w:val="ad"/>
        <w:spacing w:before="143" w:after="143"/>
      </w:pPr>
      <w:r w:rsidRPr="0062163B">
        <w:rPr>
          <w:rFonts w:hint="eastAsia"/>
        </w:rPr>
        <w:t>4.</w:t>
      </w:r>
      <w:r w:rsidRPr="0062163B">
        <w:t>6</w:t>
      </w:r>
      <w:r w:rsidRPr="0062163B">
        <w:rPr>
          <w:rFonts w:hint="eastAsia"/>
        </w:rPr>
        <w:t xml:space="preserve"> 净含量</w:t>
      </w:r>
    </w:p>
    <w:p w:rsidR="003044B2" w:rsidRPr="0062163B" w:rsidRDefault="003044B2" w:rsidP="00404609">
      <w:pPr>
        <w:ind w:firstLineChars="200" w:firstLine="420"/>
      </w:pPr>
      <w:r w:rsidRPr="0062163B">
        <w:rPr>
          <w:rFonts w:hint="eastAsia"/>
        </w:rPr>
        <w:t>按国家质量监督检验检疫总局令（</w:t>
      </w:r>
      <w:r w:rsidRPr="0062163B">
        <w:rPr>
          <w:rFonts w:hint="eastAsia"/>
        </w:rPr>
        <w:t>2005</w:t>
      </w:r>
      <w:r w:rsidRPr="0062163B">
        <w:rPr>
          <w:rFonts w:hint="eastAsia"/>
        </w:rPr>
        <w:t>）年第</w:t>
      </w:r>
      <w:r w:rsidRPr="0062163B">
        <w:rPr>
          <w:rFonts w:hint="eastAsia"/>
        </w:rPr>
        <w:t>75</w:t>
      </w:r>
      <w:r w:rsidRPr="0062163B">
        <w:rPr>
          <w:rFonts w:hint="eastAsia"/>
        </w:rPr>
        <w:t>号《定量包装商品计量监督管理办法》执行。</w:t>
      </w:r>
    </w:p>
    <w:p w:rsidR="002E3E5F" w:rsidRDefault="00D57C94" w:rsidP="008D2BD8">
      <w:pPr>
        <w:pStyle w:val="a"/>
        <w:numPr>
          <w:ilvl w:val="0"/>
          <w:numId w:val="2"/>
        </w:numPr>
        <w:spacing w:beforeLines="50" w:afterLines="50" w:line="240" w:lineRule="auto"/>
        <w:rPr>
          <w:rFonts w:hAnsi="黑体" w:cs="宋体"/>
          <w:szCs w:val="21"/>
        </w:rPr>
      </w:pPr>
      <w:r w:rsidRPr="0062163B">
        <w:rPr>
          <w:rFonts w:hAnsi="黑体" w:cs="宋体" w:hint="eastAsia"/>
          <w:szCs w:val="21"/>
        </w:rPr>
        <w:t>生产加工过程的卫生要求</w:t>
      </w:r>
    </w:p>
    <w:p w:rsidR="00D57C94" w:rsidRPr="0062163B" w:rsidRDefault="00D57C94" w:rsidP="002771F4">
      <w:pPr>
        <w:ind w:firstLineChars="200" w:firstLine="420"/>
      </w:pPr>
      <w:r w:rsidRPr="0062163B">
        <w:t>应符合</w:t>
      </w:r>
      <w:r w:rsidRPr="0062163B">
        <w:t>GB 14881</w:t>
      </w:r>
      <w:r w:rsidRPr="0062163B">
        <w:t>规定。</w:t>
      </w:r>
    </w:p>
    <w:p w:rsidR="002E3E5F" w:rsidRDefault="00D57C94" w:rsidP="008D2BD8">
      <w:pPr>
        <w:pStyle w:val="a"/>
        <w:numPr>
          <w:ilvl w:val="0"/>
          <w:numId w:val="2"/>
        </w:numPr>
        <w:spacing w:beforeLines="50" w:afterLines="50" w:line="240" w:lineRule="auto"/>
        <w:rPr>
          <w:rFonts w:hAnsi="黑体" w:cs="宋体"/>
          <w:szCs w:val="21"/>
        </w:rPr>
      </w:pPr>
      <w:bookmarkStart w:id="17" w:name="_Toc1398920"/>
      <w:r w:rsidRPr="0062163B">
        <w:rPr>
          <w:rFonts w:hAnsi="黑体" w:cs="宋体" w:hint="eastAsia"/>
          <w:szCs w:val="21"/>
        </w:rPr>
        <w:t>试验方法</w:t>
      </w:r>
      <w:bookmarkEnd w:id="17"/>
    </w:p>
    <w:p w:rsidR="00FF2580" w:rsidRPr="0062163B" w:rsidRDefault="00FF2580" w:rsidP="004F21A1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bookmarkStart w:id="18" w:name="_Toc512851397"/>
      <w:bookmarkStart w:id="19" w:name="_Toc1392110"/>
      <w:bookmarkStart w:id="20" w:name="_Toc1398921"/>
      <w:r w:rsidRPr="0062163B">
        <w:rPr>
          <w:rFonts w:hAnsi="黑体" w:hint="eastAsia"/>
        </w:rPr>
        <w:t>感官要求</w:t>
      </w:r>
    </w:p>
    <w:p w:rsidR="00FF2580" w:rsidRPr="0062163B" w:rsidRDefault="004D4ACC" w:rsidP="002F3206">
      <w:pPr>
        <w:pStyle w:val="a9"/>
        <w:spacing w:beforeLines="0" w:afterLines="0" w:line="240" w:lineRule="auto"/>
        <w:rPr>
          <w:rFonts w:ascii="Times New Roman" w:hAnsi="宋体"/>
        </w:rPr>
      </w:pPr>
      <w:r>
        <w:rPr>
          <w:rFonts w:ascii="Times New Roman" w:hAnsi="宋体" w:hint="eastAsia"/>
        </w:rPr>
        <w:t>取</w:t>
      </w:r>
      <w:r w:rsidR="0043457D">
        <w:rPr>
          <w:rFonts w:ascii="Times New Roman" w:hAnsi="宋体" w:hint="eastAsia"/>
        </w:rPr>
        <w:t>适量</w:t>
      </w:r>
      <w:r>
        <w:rPr>
          <w:rFonts w:ascii="Times New Roman" w:hAnsi="宋体" w:hint="eastAsia"/>
        </w:rPr>
        <w:t>样品放入清洁的白色器皿中，在自然光环境中用目测法观察样品的色泽、组织形态和杂质。</w:t>
      </w:r>
    </w:p>
    <w:p w:rsidR="00FF2580" w:rsidRPr="0062163B" w:rsidRDefault="00FF2580" w:rsidP="004F21A1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理化指标</w:t>
      </w:r>
    </w:p>
    <w:p w:rsidR="00FF2580" w:rsidRPr="00C93E0B" w:rsidRDefault="00FF2580" w:rsidP="00BE5E40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黑体" w:eastAsia="黑体" w:hAnsi="黑体"/>
          <w:kern w:val="2"/>
          <w:szCs w:val="21"/>
        </w:rPr>
      </w:pPr>
      <w:bookmarkStart w:id="21" w:name="_Toc512851399"/>
      <w:r w:rsidRPr="00C93E0B">
        <w:rPr>
          <w:rFonts w:ascii="黑体" w:eastAsia="黑体" w:hAnsi="黑体" w:hint="eastAsia"/>
          <w:kern w:val="2"/>
          <w:szCs w:val="21"/>
        </w:rPr>
        <w:t>水分</w:t>
      </w:r>
      <w:bookmarkEnd w:id="21"/>
    </w:p>
    <w:p w:rsidR="00FF2580" w:rsidRPr="00C93E0B" w:rsidRDefault="00FF2580" w:rsidP="002F3206">
      <w:pPr>
        <w:pStyle w:val="a9"/>
        <w:spacing w:beforeLines="0" w:afterLines="0" w:line="240" w:lineRule="auto"/>
        <w:rPr>
          <w:rFonts w:ascii="Times New Roman" w:hAnsi="宋体"/>
        </w:rPr>
      </w:pPr>
      <w:r w:rsidRPr="00C93E0B">
        <w:rPr>
          <w:rFonts w:ascii="Times New Roman" w:hAnsi="宋体" w:hint="eastAsia"/>
        </w:rPr>
        <w:t>按</w:t>
      </w:r>
      <w:r w:rsidRPr="00C93E0B">
        <w:rPr>
          <w:rFonts w:ascii="Times New Roman" w:hAnsi="宋体" w:hint="eastAsia"/>
        </w:rPr>
        <w:t>GB 5009.3</w:t>
      </w:r>
      <w:r w:rsidRPr="00C93E0B">
        <w:rPr>
          <w:rFonts w:ascii="Times New Roman" w:hAnsi="宋体" w:hint="eastAsia"/>
        </w:rPr>
        <w:t>规定的方法测定。</w:t>
      </w:r>
    </w:p>
    <w:p w:rsidR="00FF2580" w:rsidRPr="00C93E0B" w:rsidRDefault="00FF2580" w:rsidP="00BE5E40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黑体" w:eastAsia="黑体" w:hAnsi="黑体"/>
          <w:kern w:val="2"/>
          <w:szCs w:val="21"/>
        </w:rPr>
      </w:pPr>
      <w:r w:rsidRPr="00C93E0B">
        <w:rPr>
          <w:rFonts w:ascii="黑体" w:eastAsia="黑体" w:hAnsi="黑体" w:hint="eastAsia"/>
          <w:kern w:val="2"/>
          <w:szCs w:val="21"/>
        </w:rPr>
        <w:t>灰分</w:t>
      </w:r>
    </w:p>
    <w:p w:rsidR="00FF2580" w:rsidRPr="00C93E0B" w:rsidRDefault="00FF2580" w:rsidP="002F3206">
      <w:pPr>
        <w:pStyle w:val="a9"/>
        <w:spacing w:beforeLines="0" w:afterLines="0" w:line="240" w:lineRule="auto"/>
        <w:rPr>
          <w:rFonts w:ascii="Times New Roman" w:hAnsi="宋体"/>
        </w:rPr>
      </w:pPr>
      <w:r w:rsidRPr="00C93E0B">
        <w:rPr>
          <w:rFonts w:ascii="Times New Roman" w:hAnsi="宋体" w:hint="eastAsia"/>
        </w:rPr>
        <w:t>按</w:t>
      </w:r>
      <w:r w:rsidRPr="00C93E0B">
        <w:rPr>
          <w:rFonts w:ascii="Times New Roman" w:hAnsi="宋体" w:hint="eastAsia"/>
        </w:rPr>
        <w:t>GB 5009.4</w:t>
      </w:r>
      <w:r w:rsidRPr="00C93E0B">
        <w:rPr>
          <w:rFonts w:ascii="Times New Roman" w:hAnsi="宋体" w:hint="eastAsia"/>
        </w:rPr>
        <w:t>规定的方法测定。</w:t>
      </w:r>
    </w:p>
    <w:p w:rsidR="00FF2580" w:rsidRPr="00C93E0B" w:rsidRDefault="00FF2580" w:rsidP="00BE5E40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黑体" w:eastAsia="黑体" w:hAnsi="黑体"/>
          <w:kern w:val="2"/>
          <w:szCs w:val="21"/>
        </w:rPr>
      </w:pPr>
      <w:bookmarkStart w:id="22" w:name="_Toc512851401"/>
      <w:r w:rsidRPr="00C93E0B">
        <w:rPr>
          <w:rFonts w:ascii="黑体" w:eastAsia="黑体" w:hAnsi="黑体" w:hint="eastAsia"/>
          <w:kern w:val="2"/>
          <w:szCs w:val="21"/>
        </w:rPr>
        <w:t>粗细度</w:t>
      </w:r>
      <w:bookmarkEnd w:id="22"/>
    </w:p>
    <w:p w:rsidR="00FF2580" w:rsidRPr="00C93E0B" w:rsidRDefault="00FF2580" w:rsidP="002F3206">
      <w:pPr>
        <w:pStyle w:val="a9"/>
        <w:spacing w:beforeLines="0" w:afterLines="0" w:line="240" w:lineRule="auto"/>
        <w:rPr>
          <w:rFonts w:ascii="Times New Roman" w:hAnsi="宋体"/>
        </w:rPr>
      </w:pPr>
      <w:r w:rsidRPr="00C93E0B">
        <w:rPr>
          <w:rFonts w:ascii="Times New Roman" w:hAnsi="宋体" w:hint="eastAsia"/>
        </w:rPr>
        <w:t>按</w:t>
      </w:r>
      <w:r w:rsidRPr="00C93E0B">
        <w:rPr>
          <w:rFonts w:ascii="Times New Roman" w:hAnsi="宋体" w:hint="eastAsia"/>
        </w:rPr>
        <w:t>GB/T 5507</w:t>
      </w:r>
      <w:r w:rsidRPr="00C93E0B">
        <w:rPr>
          <w:rFonts w:ascii="Times New Roman" w:hAnsi="宋体" w:hint="eastAsia"/>
        </w:rPr>
        <w:t>规定的方法测定。</w:t>
      </w:r>
    </w:p>
    <w:p w:rsidR="00FF2580" w:rsidRPr="00C93E0B" w:rsidRDefault="00FF2580" w:rsidP="00BE5E40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黑体" w:eastAsia="黑体" w:hAnsi="黑体"/>
          <w:kern w:val="2"/>
          <w:szCs w:val="21"/>
        </w:rPr>
      </w:pPr>
      <w:bookmarkStart w:id="23" w:name="_Toc512851403"/>
      <w:r w:rsidRPr="00C93E0B">
        <w:rPr>
          <w:rFonts w:ascii="黑体" w:eastAsia="黑体" w:hAnsi="黑体" w:hint="eastAsia"/>
          <w:kern w:val="2"/>
          <w:szCs w:val="21"/>
        </w:rPr>
        <w:t>含砂量</w:t>
      </w:r>
      <w:bookmarkEnd w:id="23"/>
    </w:p>
    <w:p w:rsidR="00FF2580" w:rsidRPr="00C93E0B" w:rsidRDefault="00FF2580" w:rsidP="002F3206">
      <w:pPr>
        <w:pStyle w:val="a9"/>
        <w:spacing w:beforeLines="0" w:afterLines="0" w:line="240" w:lineRule="auto"/>
        <w:rPr>
          <w:rFonts w:ascii="Times New Roman" w:hAnsi="宋体"/>
        </w:rPr>
      </w:pPr>
      <w:r w:rsidRPr="00C93E0B">
        <w:rPr>
          <w:rFonts w:ascii="Times New Roman" w:hAnsi="宋体" w:hint="eastAsia"/>
        </w:rPr>
        <w:t>按</w:t>
      </w:r>
      <w:r w:rsidRPr="00C93E0B">
        <w:rPr>
          <w:rFonts w:ascii="Times New Roman" w:hAnsi="宋体" w:hint="eastAsia"/>
        </w:rPr>
        <w:t>GB/T 5508</w:t>
      </w:r>
      <w:r w:rsidRPr="00C93E0B">
        <w:rPr>
          <w:rFonts w:ascii="Times New Roman" w:hAnsi="宋体" w:hint="eastAsia"/>
        </w:rPr>
        <w:t>规定的方法测定。</w:t>
      </w:r>
    </w:p>
    <w:p w:rsidR="00FF2580" w:rsidRPr="00C93E0B" w:rsidRDefault="00FF2580" w:rsidP="00BE5E40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ascii="黑体" w:eastAsia="黑体" w:hAnsi="黑体"/>
          <w:kern w:val="2"/>
          <w:szCs w:val="21"/>
        </w:rPr>
      </w:pPr>
      <w:bookmarkStart w:id="24" w:name="_Toc512851404"/>
      <w:r w:rsidRPr="00C93E0B">
        <w:rPr>
          <w:rFonts w:ascii="黑体" w:eastAsia="黑体" w:hAnsi="黑体" w:hint="eastAsia"/>
          <w:kern w:val="2"/>
          <w:szCs w:val="21"/>
        </w:rPr>
        <w:t>磁性金属物</w:t>
      </w:r>
      <w:bookmarkEnd w:id="24"/>
    </w:p>
    <w:p w:rsidR="00FF2580" w:rsidRPr="00C93E0B" w:rsidRDefault="00FF2580" w:rsidP="002F3206">
      <w:pPr>
        <w:pStyle w:val="a9"/>
        <w:spacing w:beforeLines="0" w:afterLines="0" w:line="240" w:lineRule="auto"/>
        <w:rPr>
          <w:rFonts w:ascii="Times New Roman" w:hAnsi="宋体"/>
        </w:rPr>
      </w:pPr>
      <w:r w:rsidRPr="00C93E0B">
        <w:rPr>
          <w:rFonts w:ascii="Times New Roman" w:hAnsi="宋体" w:hint="eastAsia"/>
        </w:rPr>
        <w:t>按</w:t>
      </w:r>
      <w:r w:rsidRPr="00C93E0B">
        <w:rPr>
          <w:rFonts w:ascii="Times New Roman" w:hAnsi="宋体" w:hint="eastAsia"/>
        </w:rPr>
        <w:t>GB/T 5509</w:t>
      </w:r>
      <w:r w:rsidRPr="00C93E0B">
        <w:rPr>
          <w:rFonts w:ascii="Times New Roman" w:hAnsi="宋体" w:hint="eastAsia"/>
        </w:rPr>
        <w:t>规定的方法测定。</w:t>
      </w:r>
    </w:p>
    <w:p w:rsidR="00FF2580" w:rsidRPr="00C93E0B" w:rsidRDefault="00DD705F" w:rsidP="004F21A1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bookmarkStart w:id="25" w:name="_Toc512851405"/>
      <w:r w:rsidRPr="00C93E0B">
        <w:rPr>
          <w:rFonts w:hAnsi="黑体" w:hint="eastAsia"/>
        </w:rPr>
        <w:t>食品</w:t>
      </w:r>
      <w:r w:rsidR="00FF2580" w:rsidRPr="00C93E0B">
        <w:rPr>
          <w:rFonts w:hAnsi="黑体" w:hint="eastAsia"/>
        </w:rPr>
        <w:t>安全指标</w:t>
      </w:r>
      <w:bookmarkEnd w:id="25"/>
    </w:p>
    <w:p w:rsidR="00FF2580" w:rsidRPr="0062163B" w:rsidRDefault="00FF2580" w:rsidP="00404609">
      <w:pPr>
        <w:ind w:firstLineChars="200" w:firstLine="420"/>
      </w:pPr>
      <w:r w:rsidRPr="0062163B">
        <w:rPr>
          <w:rFonts w:hint="eastAsia"/>
        </w:rPr>
        <w:t>污染物按</w:t>
      </w:r>
      <w:r w:rsidRPr="0062163B">
        <w:rPr>
          <w:rFonts w:hint="eastAsia"/>
        </w:rPr>
        <w:t>GB 2762</w:t>
      </w:r>
      <w:r w:rsidRPr="0062163B">
        <w:rPr>
          <w:rFonts w:hint="eastAsia"/>
        </w:rPr>
        <w:t>规定的方法测定。</w:t>
      </w:r>
    </w:p>
    <w:p w:rsidR="00FF2580" w:rsidRPr="0062163B" w:rsidRDefault="00FF2580" w:rsidP="00404609">
      <w:pPr>
        <w:ind w:firstLineChars="200" w:firstLine="420"/>
      </w:pPr>
      <w:r w:rsidRPr="0062163B">
        <w:rPr>
          <w:rFonts w:hint="eastAsia"/>
        </w:rPr>
        <w:t>真菌毒素按</w:t>
      </w:r>
      <w:r w:rsidRPr="0062163B">
        <w:rPr>
          <w:rFonts w:hint="eastAsia"/>
        </w:rPr>
        <w:t>GB 2761</w:t>
      </w:r>
      <w:r w:rsidRPr="0062163B">
        <w:rPr>
          <w:rFonts w:hint="eastAsia"/>
        </w:rPr>
        <w:t>规定的方法测定。</w:t>
      </w:r>
    </w:p>
    <w:p w:rsidR="00FF2580" w:rsidRPr="0062163B" w:rsidRDefault="00FF2580" w:rsidP="004F21A1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净含量</w:t>
      </w:r>
    </w:p>
    <w:p w:rsidR="00FF2580" w:rsidRPr="0062163B" w:rsidRDefault="00FF2580" w:rsidP="00404609">
      <w:pPr>
        <w:ind w:firstLineChars="200" w:firstLine="420"/>
      </w:pPr>
      <w:r w:rsidRPr="0062163B">
        <w:rPr>
          <w:rFonts w:hint="eastAsia"/>
        </w:rPr>
        <w:t>按</w:t>
      </w:r>
      <w:r w:rsidRPr="0062163B">
        <w:rPr>
          <w:rFonts w:hint="eastAsia"/>
        </w:rPr>
        <w:t>JJF 1070</w:t>
      </w:r>
      <w:r w:rsidRPr="0062163B">
        <w:rPr>
          <w:rFonts w:hint="eastAsia"/>
        </w:rPr>
        <w:t>规定的方法测定。</w:t>
      </w:r>
    </w:p>
    <w:p w:rsidR="002E3E5F" w:rsidRDefault="00D57C94" w:rsidP="008D2BD8">
      <w:pPr>
        <w:pStyle w:val="a"/>
        <w:numPr>
          <w:ilvl w:val="0"/>
          <w:numId w:val="2"/>
        </w:numPr>
        <w:spacing w:beforeLines="50" w:afterLines="50" w:line="240" w:lineRule="auto"/>
        <w:rPr>
          <w:rFonts w:hAnsi="黑体" w:cs="宋体"/>
          <w:szCs w:val="21"/>
        </w:rPr>
      </w:pPr>
      <w:bookmarkStart w:id="26" w:name="_Toc1398933"/>
      <w:bookmarkEnd w:id="18"/>
      <w:bookmarkEnd w:id="19"/>
      <w:bookmarkEnd w:id="20"/>
      <w:r w:rsidRPr="0062163B">
        <w:rPr>
          <w:rFonts w:hAnsi="黑体" w:cs="宋体" w:hint="eastAsia"/>
          <w:szCs w:val="21"/>
        </w:rPr>
        <w:t>检验规则</w:t>
      </w:r>
      <w:bookmarkEnd w:id="26"/>
    </w:p>
    <w:p w:rsidR="006132A6" w:rsidRPr="0062163B" w:rsidRDefault="006132A6" w:rsidP="00CC18DE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bookmarkStart w:id="27" w:name="_Toc512851408"/>
      <w:bookmarkStart w:id="28" w:name="_Toc1398934"/>
      <w:r w:rsidRPr="0062163B">
        <w:rPr>
          <w:rFonts w:hAnsi="黑体" w:hint="eastAsia"/>
        </w:rPr>
        <w:t>组批与抽样</w:t>
      </w:r>
      <w:bookmarkEnd w:id="27"/>
    </w:p>
    <w:p w:rsidR="006132A6" w:rsidRPr="0062163B" w:rsidRDefault="006132A6" w:rsidP="00B00F11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bookmarkStart w:id="29" w:name="OLE_LINK4"/>
      <w:r w:rsidRPr="0062163B">
        <w:rPr>
          <w:rFonts w:hAnsi="宋体" w:hint="eastAsia"/>
          <w:kern w:val="2"/>
          <w:szCs w:val="21"/>
        </w:rPr>
        <w:t>组批</w:t>
      </w:r>
    </w:p>
    <w:p w:rsidR="006132A6" w:rsidRPr="0062163B" w:rsidRDefault="006132A6" w:rsidP="00404609">
      <w:pPr>
        <w:ind w:firstLineChars="200" w:firstLine="420"/>
      </w:pPr>
      <w:r w:rsidRPr="0062163B">
        <w:rPr>
          <w:rFonts w:hint="eastAsia"/>
        </w:rPr>
        <w:t>同一品种、同一生产工艺、同一班次的产品为一个批次。</w:t>
      </w:r>
    </w:p>
    <w:p w:rsidR="006132A6" w:rsidRPr="0062163B" w:rsidRDefault="006132A6" w:rsidP="00B00F11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 w:rsidRPr="0062163B">
        <w:rPr>
          <w:rFonts w:hAnsi="宋体" w:hint="eastAsia"/>
          <w:kern w:val="2"/>
          <w:szCs w:val="21"/>
        </w:rPr>
        <w:t>抽样</w:t>
      </w:r>
    </w:p>
    <w:p w:rsidR="006132A6" w:rsidRPr="0062163B" w:rsidRDefault="006132A6" w:rsidP="00404609">
      <w:pPr>
        <w:ind w:firstLineChars="200" w:firstLine="420"/>
      </w:pPr>
      <w:r w:rsidRPr="0062163B">
        <w:rPr>
          <w:rFonts w:hint="eastAsia"/>
        </w:rPr>
        <w:t>每批随机抽取样品，数量满足检验和留样的需要。</w:t>
      </w:r>
    </w:p>
    <w:bookmarkEnd w:id="29"/>
    <w:p w:rsidR="006132A6" w:rsidRPr="0062163B" w:rsidRDefault="006132A6" w:rsidP="00CC18DE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lastRenderedPageBreak/>
        <w:t>出厂检验</w:t>
      </w:r>
    </w:p>
    <w:p w:rsidR="006132A6" w:rsidRPr="0062163B" w:rsidRDefault="006132A6" w:rsidP="00C74D6F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 w:rsidRPr="0062163B">
        <w:rPr>
          <w:rFonts w:hAnsi="宋体" w:hint="eastAsia"/>
          <w:kern w:val="2"/>
          <w:szCs w:val="21"/>
        </w:rPr>
        <w:t>产品出厂前应逐批进行检验，检验合格后方可出厂。</w:t>
      </w:r>
    </w:p>
    <w:p w:rsidR="006132A6" w:rsidRPr="0062163B" w:rsidRDefault="006132A6" w:rsidP="00C74D6F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 w:rsidRPr="0062163B">
        <w:rPr>
          <w:rFonts w:hAnsi="宋体" w:hint="eastAsia"/>
          <w:kern w:val="2"/>
          <w:szCs w:val="21"/>
        </w:rPr>
        <w:t>出厂检验项目包括感官指标、水分、粗细度。</w:t>
      </w:r>
    </w:p>
    <w:p w:rsidR="006132A6" w:rsidRPr="0062163B" w:rsidRDefault="006132A6" w:rsidP="00CC18DE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型式检验</w:t>
      </w:r>
    </w:p>
    <w:p w:rsidR="006132A6" w:rsidRPr="0062163B" w:rsidRDefault="006132A6" w:rsidP="008F1C1B">
      <w:pPr>
        <w:pStyle w:val="a9"/>
        <w:spacing w:beforeLines="0" w:afterLines="0" w:line="240" w:lineRule="auto"/>
      </w:pPr>
      <w:r w:rsidRPr="0062163B">
        <w:rPr>
          <w:rFonts w:hint="eastAsia"/>
        </w:rPr>
        <w:t>每半年至少进行一次型式检验，有下列情况之一者应进行型式检验：</w:t>
      </w:r>
    </w:p>
    <w:p w:rsidR="006132A6" w:rsidRPr="0062163B" w:rsidRDefault="006132A6" w:rsidP="008F1C1B">
      <w:pPr>
        <w:pStyle w:val="a9"/>
        <w:spacing w:beforeLines="0" w:afterLines="0" w:line="240" w:lineRule="auto"/>
      </w:pPr>
      <w:r w:rsidRPr="0062163B">
        <w:rPr>
          <w:rFonts w:hint="eastAsia"/>
        </w:rPr>
        <w:t>a）更换主要生产设备或停产半年以上再恢复生产时；</w:t>
      </w:r>
    </w:p>
    <w:p w:rsidR="006132A6" w:rsidRPr="0062163B" w:rsidRDefault="006132A6" w:rsidP="008F1C1B">
      <w:pPr>
        <w:pStyle w:val="a9"/>
        <w:spacing w:beforeLines="0" w:afterLines="0" w:line="240" w:lineRule="auto"/>
      </w:pPr>
      <w:r w:rsidRPr="0062163B">
        <w:rPr>
          <w:rFonts w:hint="eastAsia"/>
        </w:rPr>
        <w:t>b）原料、工艺发生较大变化时；</w:t>
      </w:r>
    </w:p>
    <w:p w:rsidR="006132A6" w:rsidRPr="0062163B" w:rsidRDefault="006132A6" w:rsidP="008F1C1B">
      <w:pPr>
        <w:pStyle w:val="a9"/>
        <w:spacing w:beforeLines="0" w:afterLines="0" w:line="240" w:lineRule="auto"/>
      </w:pPr>
      <w:r w:rsidRPr="0062163B">
        <w:rPr>
          <w:rFonts w:hint="eastAsia"/>
        </w:rPr>
        <w:t>c）出厂检验结果与上次型式检验有较大差异时；</w:t>
      </w:r>
    </w:p>
    <w:p w:rsidR="006132A6" w:rsidRPr="0062163B" w:rsidRDefault="006132A6" w:rsidP="008F1C1B">
      <w:pPr>
        <w:pStyle w:val="a9"/>
        <w:spacing w:beforeLines="0" w:afterLines="0" w:line="240" w:lineRule="auto"/>
      </w:pPr>
      <w:r w:rsidRPr="0062163B">
        <w:rPr>
          <w:rFonts w:hint="eastAsia"/>
        </w:rPr>
        <w:t>d）国家食品监管部门提出要求时。</w:t>
      </w:r>
    </w:p>
    <w:p w:rsidR="006132A6" w:rsidRPr="0062163B" w:rsidRDefault="006132A6" w:rsidP="00CC18DE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型式检验项目</w:t>
      </w:r>
    </w:p>
    <w:p w:rsidR="006132A6" w:rsidRPr="0062163B" w:rsidRDefault="006132A6" w:rsidP="000839FC">
      <w:pPr>
        <w:pStyle w:val="a9"/>
        <w:spacing w:beforeLines="0" w:afterLines="0" w:line="240" w:lineRule="auto"/>
      </w:pPr>
      <w:r w:rsidRPr="0062163B">
        <w:rPr>
          <w:rFonts w:hint="eastAsia"/>
        </w:rPr>
        <w:t>本标准中</w:t>
      </w:r>
      <w:r w:rsidRPr="0062163B">
        <w:t>4</w:t>
      </w:r>
      <w:r w:rsidRPr="0062163B">
        <w:rPr>
          <w:rFonts w:hint="eastAsia"/>
        </w:rPr>
        <w:t>.</w:t>
      </w:r>
      <w:r w:rsidRPr="0062163B">
        <w:t>2</w:t>
      </w:r>
      <w:r w:rsidR="00091BA1">
        <w:rPr>
          <w:rFonts w:hint="eastAsia"/>
        </w:rPr>
        <w:t>-</w:t>
      </w:r>
      <w:r w:rsidRPr="0062163B">
        <w:t>4</w:t>
      </w:r>
      <w:r w:rsidRPr="0062163B">
        <w:rPr>
          <w:rFonts w:hint="eastAsia"/>
        </w:rPr>
        <w:t>.</w:t>
      </w:r>
      <w:r w:rsidRPr="0062163B">
        <w:t>6</w:t>
      </w:r>
      <w:r w:rsidRPr="0062163B">
        <w:rPr>
          <w:rFonts w:hint="eastAsia"/>
        </w:rPr>
        <w:t>和</w:t>
      </w:r>
      <w:r w:rsidRPr="0062163B">
        <w:t>8</w:t>
      </w:r>
      <w:r w:rsidRPr="0062163B">
        <w:rPr>
          <w:rFonts w:hint="eastAsia"/>
        </w:rPr>
        <w:t>.1</w:t>
      </w:r>
      <w:r w:rsidRPr="0062163B">
        <w:t>.1</w:t>
      </w:r>
      <w:r w:rsidRPr="0062163B">
        <w:rPr>
          <w:rFonts w:hint="eastAsia"/>
        </w:rPr>
        <w:t>规定的项目。</w:t>
      </w:r>
    </w:p>
    <w:p w:rsidR="006132A6" w:rsidRPr="0062163B" w:rsidRDefault="006132A6" w:rsidP="00CC18DE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 xml:space="preserve"> 判定规则</w:t>
      </w:r>
    </w:p>
    <w:p w:rsidR="006132A6" w:rsidRPr="0062163B" w:rsidRDefault="006132A6" w:rsidP="00C74D6F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 w:rsidRPr="0062163B">
        <w:rPr>
          <w:rFonts w:hAnsi="宋体" w:hint="eastAsia"/>
          <w:kern w:val="2"/>
          <w:szCs w:val="21"/>
        </w:rPr>
        <w:t>出厂检验判定与复验</w:t>
      </w:r>
    </w:p>
    <w:p w:rsidR="002E3E5F" w:rsidRDefault="002E3E5F" w:rsidP="008D2BD8">
      <w:pPr>
        <w:pStyle w:val="af1"/>
        <w:widowControl/>
        <w:numPr>
          <w:ilvl w:val="0"/>
          <w:numId w:val="4"/>
        </w:numPr>
        <w:spacing w:beforeLines="50" w:afterLines="50"/>
        <w:ind w:firstLineChars="0"/>
        <w:jc w:val="left"/>
        <w:outlineLvl w:val="4"/>
        <w:rPr>
          <w:rFonts w:ascii="宋体" w:hAnsi="宋体"/>
          <w:vanish/>
          <w:color w:val="000000"/>
          <w:kern w:val="0"/>
          <w:szCs w:val="21"/>
        </w:rPr>
      </w:pPr>
    </w:p>
    <w:p w:rsidR="006132A6" w:rsidRPr="0062163B" w:rsidRDefault="008B6579" w:rsidP="003A2402">
      <w:pPr>
        <w:pStyle w:val="4"/>
        <w:spacing w:before="0" w:after="0" w:line="240" w:lineRule="auto"/>
        <w:ind w:left="0" w:firstLine="0"/>
        <w:rPr>
          <w:b w:val="0"/>
          <w:sz w:val="21"/>
          <w:szCs w:val="21"/>
        </w:rPr>
      </w:pPr>
      <w:r w:rsidRPr="008B6579">
        <w:rPr>
          <w:rFonts w:hint="eastAsia"/>
          <w:b w:val="0"/>
          <w:sz w:val="21"/>
          <w:szCs w:val="21"/>
        </w:rPr>
        <w:t>本标准中</w:t>
      </w:r>
      <w:r w:rsidR="006132A6" w:rsidRPr="008B6579">
        <w:rPr>
          <w:rFonts w:hint="eastAsia"/>
          <w:b w:val="0"/>
          <w:sz w:val="21"/>
          <w:szCs w:val="21"/>
        </w:rPr>
        <w:t>7.</w:t>
      </w:r>
      <w:r w:rsidR="009528C6" w:rsidRPr="008B6579">
        <w:rPr>
          <w:b w:val="0"/>
          <w:sz w:val="21"/>
          <w:szCs w:val="21"/>
        </w:rPr>
        <w:t>2</w:t>
      </w:r>
      <w:r w:rsidR="006132A6" w:rsidRPr="008B6579">
        <w:rPr>
          <w:rFonts w:hint="eastAsia"/>
          <w:b w:val="0"/>
          <w:sz w:val="21"/>
          <w:szCs w:val="21"/>
        </w:rPr>
        <w:t>.</w:t>
      </w:r>
      <w:r w:rsidR="006132A6" w:rsidRPr="008B6579">
        <w:rPr>
          <w:b w:val="0"/>
          <w:sz w:val="21"/>
          <w:szCs w:val="21"/>
        </w:rPr>
        <w:t>2</w:t>
      </w:r>
      <w:r w:rsidR="006132A6" w:rsidRPr="0062163B">
        <w:rPr>
          <w:rFonts w:hint="eastAsia"/>
          <w:b w:val="0"/>
          <w:sz w:val="21"/>
          <w:szCs w:val="21"/>
        </w:rPr>
        <w:t>规定的项目</w:t>
      </w:r>
      <w:r w:rsidRPr="0062163B">
        <w:rPr>
          <w:rFonts w:hint="eastAsia"/>
          <w:b w:val="0"/>
          <w:sz w:val="21"/>
          <w:szCs w:val="21"/>
        </w:rPr>
        <w:t>全部符合</w:t>
      </w:r>
      <w:r w:rsidR="006132A6" w:rsidRPr="0062163B">
        <w:rPr>
          <w:rFonts w:hint="eastAsia"/>
          <w:b w:val="0"/>
          <w:sz w:val="21"/>
          <w:szCs w:val="21"/>
        </w:rPr>
        <w:t>，判该批产品为合格品。</w:t>
      </w:r>
    </w:p>
    <w:p w:rsidR="006132A6" w:rsidRPr="0062163B" w:rsidRDefault="006132A6" w:rsidP="00ED713C">
      <w:pPr>
        <w:pStyle w:val="4"/>
        <w:numPr>
          <w:ilvl w:val="3"/>
          <w:numId w:val="6"/>
        </w:numPr>
        <w:spacing w:before="0" w:after="0" w:line="240" w:lineRule="auto"/>
        <w:ind w:left="0" w:firstLine="0"/>
        <w:rPr>
          <w:b w:val="0"/>
          <w:sz w:val="21"/>
          <w:szCs w:val="21"/>
        </w:rPr>
      </w:pPr>
      <w:r w:rsidRPr="0062163B">
        <w:rPr>
          <w:rFonts w:hint="eastAsia"/>
          <w:b w:val="0"/>
          <w:sz w:val="21"/>
          <w:szCs w:val="21"/>
        </w:rPr>
        <w:t>出厂检验项目有不超过</w:t>
      </w:r>
      <w:r w:rsidR="00196DFC" w:rsidRPr="005B3361">
        <w:rPr>
          <w:rFonts w:hint="eastAsia"/>
          <w:b w:val="0"/>
          <w:sz w:val="21"/>
          <w:szCs w:val="21"/>
        </w:rPr>
        <w:t>一</w:t>
      </w:r>
      <w:r w:rsidRPr="0062163B">
        <w:rPr>
          <w:rFonts w:hint="eastAsia"/>
          <w:b w:val="0"/>
          <w:sz w:val="21"/>
          <w:szCs w:val="21"/>
        </w:rPr>
        <w:t>项不符合本标准，可以从同批产品中加倍抽样复验，复验后仍不符合本标准的规定，判该批产品为不合格品。</w:t>
      </w:r>
    </w:p>
    <w:p w:rsidR="006132A6" w:rsidRPr="0062163B" w:rsidRDefault="006132A6" w:rsidP="00C74D6F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 w:rsidRPr="0062163B">
        <w:rPr>
          <w:rFonts w:hAnsi="宋体" w:hint="eastAsia"/>
          <w:kern w:val="2"/>
          <w:szCs w:val="21"/>
        </w:rPr>
        <w:t>型式检验判定与复验</w:t>
      </w:r>
    </w:p>
    <w:p w:rsidR="006132A6" w:rsidRPr="0062163B" w:rsidRDefault="006132A6" w:rsidP="00ED713C">
      <w:pPr>
        <w:pStyle w:val="af1"/>
        <w:numPr>
          <w:ilvl w:val="3"/>
          <w:numId w:val="7"/>
        </w:numPr>
        <w:ind w:left="0" w:firstLineChars="0" w:firstLine="0"/>
      </w:pPr>
      <w:r w:rsidRPr="0062163B">
        <w:rPr>
          <w:rFonts w:hint="eastAsia"/>
        </w:rPr>
        <w:t>型式检验项目全部符合本标准的规定，判为合格品。</w:t>
      </w:r>
    </w:p>
    <w:p w:rsidR="006132A6" w:rsidRPr="0062163B" w:rsidRDefault="006132A6" w:rsidP="007B3CAC">
      <w:pPr>
        <w:pStyle w:val="af1"/>
        <w:numPr>
          <w:ilvl w:val="3"/>
          <w:numId w:val="9"/>
        </w:numPr>
        <w:ind w:left="0" w:firstLineChars="0" w:firstLine="0"/>
      </w:pPr>
      <w:r w:rsidRPr="0062163B">
        <w:rPr>
          <w:rFonts w:hint="eastAsia"/>
        </w:rPr>
        <w:t>型式检验项目超过两项不符合本标准，直接判断为不合格。型式检验项目不超过两项不符合本标准，可以从同批产品中加倍抽样复验，复验后仍有一项不符合本标准的规定，判该批产品为不合格品。</w:t>
      </w:r>
    </w:p>
    <w:p w:rsidR="002E3E5F" w:rsidRDefault="00D57C94" w:rsidP="008D2BD8">
      <w:pPr>
        <w:pStyle w:val="a"/>
        <w:numPr>
          <w:ilvl w:val="0"/>
          <w:numId w:val="2"/>
        </w:numPr>
        <w:spacing w:beforeLines="50" w:afterLines="50" w:line="240" w:lineRule="auto"/>
        <w:rPr>
          <w:rFonts w:hAnsi="黑体" w:cs="宋体"/>
          <w:szCs w:val="21"/>
        </w:rPr>
      </w:pPr>
      <w:bookmarkStart w:id="30" w:name="_Toc1398945"/>
      <w:bookmarkEnd w:id="28"/>
      <w:r w:rsidRPr="0062163B">
        <w:rPr>
          <w:rFonts w:hAnsi="黑体" w:cs="宋体" w:hint="eastAsia"/>
          <w:szCs w:val="21"/>
        </w:rPr>
        <w:t>标签、标志、包装、贮存、运输及销售</w:t>
      </w:r>
      <w:bookmarkEnd w:id="30"/>
    </w:p>
    <w:p w:rsidR="006132A6" w:rsidRPr="0062163B" w:rsidRDefault="006132A6" w:rsidP="00EB64FA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标签、标志</w:t>
      </w:r>
    </w:p>
    <w:p w:rsidR="006132A6" w:rsidRPr="0062163B" w:rsidRDefault="006132A6" w:rsidP="00C74D6F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 w:rsidRPr="0062163B">
        <w:rPr>
          <w:rFonts w:hAnsi="宋体" w:hint="eastAsia"/>
          <w:kern w:val="2"/>
          <w:szCs w:val="21"/>
        </w:rPr>
        <w:t>标签</w:t>
      </w:r>
    </w:p>
    <w:p w:rsidR="006132A6" w:rsidRPr="0062163B" w:rsidRDefault="006132A6" w:rsidP="00404609">
      <w:pPr>
        <w:ind w:firstLineChars="200" w:firstLine="420"/>
      </w:pPr>
      <w:r w:rsidRPr="0062163B">
        <w:rPr>
          <w:rFonts w:hint="eastAsia"/>
        </w:rPr>
        <w:t>预包装产品标签应符合</w:t>
      </w:r>
      <w:r w:rsidRPr="0062163B">
        <w:t>GB 7718</w:t>
      </w:r>
      <w:r w:rsidR="00EF5938">
        <w:rPr>
          <w:rFonts w:hint="eastAsia"/>
        </w:rPr>
        <w:t>和</w:t>
      </w:r>
      <w:r w:rsidR="00EF5938">
        <w:rPr>
          <w:rFonts w:hint="eastAsia"/>
        </w:rPr>
        <w:t>GB 28050</w:t>
      </w:r>
      <w:r w:rsidRPr="0062163B">
        <w:rPr>
          <w:rFonts w:hint="eastAsia"/>
        </w:rPr>
        <w:t>等规定。</w:t>
      </w:r>
    </w:p>
    <w:p w:rsidR="006132A6" w:rsidRPr="0062163B" w:rsidRDefault="006132A6" w:rsidP="00C74D6F">
      <w:pPr>
        <w:pStyle w:val="a9"/>
        <w:numPr>
          <w:ilvl w:val="2"/>
          <w:numId w:val="2"/>
        </w:numPr>
        <w:spacing w:beforeLines="0" w:afterLines="0" w:line="240" w:lineRule="auto"/>
        <w:ind w:firstLineChars="0"/>
        <w:rPr>
          <w:rFonts w:hAnsi="宋体"/>
          <w:kern w:val="2"/>
          <w:szCs w:val="21"/>
        </w:rPr>
      </w:pPr>
      <w:r w:rsidRPr="0062163B">
        <w:rPr>
          <w:rFonts w:hAnsi="宋体" w:hint="eastAsia"/>
          <w:kern w:val="2"/>
          <w:szCs w:val="21"/>
        </w:rPr>
        <w:t>标志</w:t>
      </w:r>
    </w:p>
    <w:p w:rsidR="006132A6" w:rsidRPr="0062163B" w:rsidRDefault="006132A6" w:rsidP="00404609">
      <w:pPr>
        <w:ind w:firstLineChars="200" w:firstLine="420"/>
      </w:pPr>
      <w:r w:rsidRPr="0062163B">
        <w:rPr>
          <w:rFonts w:hint="eastAsia"/>
        </w:rPr>
        <w:t>应符合</w:t>
      </w:r>
      <w:r w:rsidRPr="0062163B">
        <w:rPr>
          <w:rFonts w:hint="eastAsia"/>
        </w:rPr>
        <w:t>GB/T 191</w:t>
      </w:r>
      <w:r w:rsidRPr="0062163B">
        <w:rPr>
          <w:rFonts w:hint="eastAsia"/>
        </w:rPr>
        <w:t>的规定。</w:t>
      </w:r>
    </w:p>
    <w:p w:rsidR="006132A6" w:rsidRPr="0062163B" w:rsidRDefault="006132A6" w:rsidP="00EB64FA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包装</w:t>
      </w:r>
    </w:p>
    <w:p w:rsidR="006132A6" w:rsidRPr="0062163B" w:rsidRDefault="006132A6" w:rsidP="00404609">
      <w:pPr>
        <w:ind w:firstLineChars="200" w:firstLine="420"/>
      </w:pPr>
      <w:r w:rsidRPr="0062163B">
        <w:rPr>
          <w:rFonts w:hint="eastAsia"/>
        </w:rPr>
        <w:t>包装材料和容器应符合国家相关的安全标准和有关规定。</w:t>
      </w:r>
    </w:p>
    <w:p w:rsidR="006132A6" w:rsidRPr="0062163B" w:rsidRDefault="006132A6" w:rsidP="00EB64FA">
      <w:pPr>
        <w:pStyle w:val="a"/>
        <w:numPr>
          <w:ilvl w:val="1"/>
          <w:numId w:val="2"/>
        </w:numPr>
        <w:spacing w:beforeLines="0" w:afterLines="0" w:line="240" w:lineRule="auto"/>
        <w:rPr>
          <w:rFonts w:hAnsi="黑体"/>
        </w:rPr>
      </w:pPr>
      <w:r w:rsidRPr="0062163B">
        <w:rPr>
          <w:rFonts w:hAnsi="黑体" w:hint="eastAsia"/>
        </w:rPr>
        <w:t>贮存、运输及销售</w:t>
      </w:r>
    </w:p>
    <w:p w:rsidR="006132A6" w:rsidRPr="0062163B" w:rsidRDefault="006132A6" w:rsidP="00404609">
      <w:pPr>
        <w:pStyle w:val="aa"/>
        <w:framePr w:wrap="around" w:hAnchor="page" w:x="4255" w:y="617"/>
      </w:pPr>
      <w:r w:rsidRPr="0062163B">
        <w:t>_________________________________</w:t>
      </w:r>
    </w:p>
    <w:p w:rsidR="006132A6" w:rsidRPr="0062163B" w:rsidRDefault="006132A6" w:rsidP="00404609">
      <w:pPr>
        <w:ind w:firstLineChars="200" w:firstLine="420"/>
      </w:pPr>
      <w:r w:rsidRPr="0062163B">
        <w:rPr>
          <w:rFonts w:hint="eastAsia"/>
        </w:rPr>
        <w:t>应符合</w:t>
      </w:r>
      <w:r w:rsidRPr="0062163B">
        <w:t>GB 31621</w:t>
      </w:r>
      <w:r w:rsidRPr="0062163B">
        <w:rPr>
          <w:rFonts w:hint="eastAsia"/>
        </w:rPr>
        <w:t>的规定。</w:t>
      </w:r>
    </w:p>
    <w:bookmarkEnd w:id="4"/>
    <w:p w:rsidR="00D57C94" w:rsidRPr="005D7017" w:rsidRDefault="00D57C94" w:rsidP="00404609"/>
    <w:sectPr w:rsidR="00D57C94" w:rsidRPr="005D7017" w:rsidSect="00716D3B">
      <w:footerReference w:type="default" r:id="rId31"/>
      <w:footerReference w:type="first" r:id="rId32"/>
      <w:pgSz w:w="11906" w:h="16838"/>
      <w:pgMar w:top="2041" w:right="1474" w:bottom="1361" w:left="1474" w:header="851" w:footer="1418" w:gutter="0"/>
      <w:pgNumType w:start="1"/>
      <w:cols w:space="425"/>
      <w:titlePg/>
      <w:docGrid w:type="line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CB" w:rsidRDefault="00D83ACB" w:rsidP="00716D3B">
      <w:r>
        <w:separator/>
      </w:r>
    </w:p>
  </w:endnote>
  <w:endnote w:type="continuationSeparator" w:id="1">
    <w:p w:rsidR="00D83ACB" w:rsidRDefault="00D83ACB" w:rsidP="0071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粗圆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AdobeHeitiStd-Regular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BE5D6A">
    <w:pPr>
      <w:pStyle w:val="a5"/>
      <w:rPr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="002E3E5F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E3E5F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10</w:t>
    </w:r>
    <w:r w:rsidR="002E3E5F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E4" w:rsidRDefault="00493A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E4" w:rsidRDefault="00493AE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2E3E5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80.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716D3B" w:rsidRDefault="002E3E5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BE5D6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44598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2E3E5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80.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 filled="f" stroked="f" strokeweight=".5pt">
          <v:textbox style="mso-fit-shape-to-text:t" inset="0,0,0,0">
            <w:txbxContent>
              <w:p w:rsidR="00716D3B" w:rsidRDefault="002E3E5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BE5D6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D2BD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CB" w:rsidRDefault="00D83ACB" w:rsidP="00716D3B">
      <w:r>
        <w:separator/>
      </w:r>
    </w:p>
  </w:footnote>
  <w:footnote w:type="continuationSeparator" w:id="1">
    <w:p w:rsidR="00D83ACB" w:rsidRDefault="00D83ACB" w:rsidP="00716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E4" w:rsidRDefault="00493A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716D3B">
    <w:pPr>
      <w:pStyle w:val="a6"/>
      <w:pBdr>
        <w:bottom w:val="none" w:sz="0" w:space="1" w:color="auto"/>
      </w:pBdr>
      <w:jc w:val="right"/>
    </w:pPr>
  </w:p>
  <w:p w:rsidR="00716D3B" w:rsidRDefault="00716D3B">
    <w:pPr>
      <w:pStyle w:val="a6"/>
      <w:pBdr>
        <w:bottom w:val="none" w:sz="0" w:space="1" w:color="auto"/>
      </w:pBdr>
      <w:jc w:val="right"/>
    </w:pPr>
  </w:p>
  <w:p w:rsidR="00716D3B" w:rsidRDefault="00BE5D6A">
    <w:pPr>
      <w:pStyle w:val="a6"/>
      <w:pBdr>
        <w:bottom w:val="none" w:sz="0" w:space="1" w:color="auto"/>
      </w:pBdr>
      <w:jc w:val="right"/>
    </w:pPr>
    <w:r>
      <w:rPr>
        <w:rFonts w:hint="eastAsia"/>
      </w:rPr>
      <w:t>T/CGCC XX-20XX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716D3B">
    <w:pPr>
      <w:pStyle w:val="a6"/>
      <w:pBdr>
        <w:bottom w:val="none" w:sz="0" w:space="0" w:color="auto"/>
      </w:pBdr>
      <w:jc w:val="right"/>
      <w:rPr>
        <w:sz w:val="21"/>
        <w:szCs w:val="21"/>
      </w:rPr>
    </w:pPr>
  </w:p>
  <w:p w:rsidR="00716D3B" w:rsidRDefault="00716D3B">
    <w:pPr>
      <w:pStyle w:val="a6"/>
      <w:pBdr>
        <w:bottom w:val="none" w:sz="0" w:space="0" w:color="auto"/>
      </w:pBdr>
      <w:jc w:val="right"/>
      <w:rPr>
        <w:sz w:val="21"/>
        <w:szCs w:val="21"/>
      </w:rPr>
    </w:pPr>
  </w:p>
  <w:p w:rsidR="00716D3B" w:rsidRDefault="00716D3B">
    <w:pPr>
      <w:pStyle w:val="a6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2BBA"/>
    <w:multiLevelType w:val="multilevel"/>
    <w:tmpl w:val="4E685DF2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none"/>
      <w:lvlText w:val="7.5.2.1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79150DB"/>
    <w:multiLevelType w:val="multilevel"/>
    <w:tmpl w:val="5CE08DF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none"/>
      <w:pStyle w:val="4"/>
      <w:lvlText w:val="7.5.1.1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1F9B2DC0"/>
    <w:multiLevelType w:val="multilevel"/>
    <w:tmpl w:val="8968BB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none"/>
      <w:lvlText w:val="8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黑体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62AB130C"/>
    <w:multiLevelType w:val="multilevel"/>
    <w:tmpl w:val="62AB130C"/>
    <w:lvl w:ilvl="0">
      <w:start w:val="1"/>
      <w:numFmt w:val="decimal"/>
      <w:lvlText w:val="%1"/>
      <w:lvlJc w:val="left"/>
      <w:pPr>
        <w:ind w:left="0" w:firstLine="0"/>
      </w:pPr>
      <w:rPr>
        <w:rFonts w:ascii="黑体" w:eastAsia="黑体" w:hAnsi="黑体" w:hint="eastAsia"/>
        <w:sz w:val="21"/>
        <w:szCs w:val="21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黑体" w:eastAsia="黑体" w:hAnsi="宋体" w:hint="eastAsia"/>
        <w:b w:val="0"/>
        <w:color w:val="auto"/>
        <w:sz w:val="21"/>
        <w:szCs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黑体" w:eastAsia="黑体" w:hAnsi="黑体" w:hint="eastAsia"/>
        <w:sz w:val="21"/>
        <w:szCs w:val="21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黑体" w:eastAsia="黑体" w:hAnsi="黑体"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68BF34B6"/>
    <w:multiLevelType w:val="multilevel"/>
    <w:tmpl w:val="5CE08DF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none"/>
      <w:lvlText w:val="7.5.1.1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1"/>
        <w:numFmt w:val="decimal"/>
        <w:pStyle w:val="1"/>
        <w:lvlText w:val="%1"/>
        <w:lvlJc w:val="left"/>
        <w:pPr>
          <w:ind w:left="432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hint="eastAsia"/>
        </w:rPr>
      </w:lvl>
    </w:lvlOverride>
    <w:lvlOverride w:ilvl="3">
      <w:lvl w:ilvl="3">
        <w:start w:val="1"/>
        <w:numFmt w:val="none"/>
        <w:pStyle w:val="4"/>
        <w:lvlText w:val="7.5.1.2"/>
        <w:lvlJc w:val="left"/>
        <w:pPr>
          <w:ind w:left="864" w:hanging="864"/>
        </w:pPr>
        <w:rPr>
          <w:rFonts w:ascii="黑体" w:eastAsia="黑体" w:hAnsi="黑体"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1152" w:hanging="1152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7">
    <w:abstractNumId w:val="0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eastAsia"/>
        </w:rPr>
      </w:lvl>
    </w:lvlOverride>
    <w:lvlOverride w:ilvl="3">
      <w:lvl w:ilvl="3">
        <w:start w:val="1"/>
        <w:numFmt w:val="none"/>
        <w:lvlText w:val="7.5.2.2"/>
        <w:lvlJc w:val="left"/>
        <w:pPr>
          <w:ind w:left="864" w:hanging="864"/>
        </w:pPr>
        <w:rPr>
          <w:rFonts w:ascii="黑体" w:eastAsia="黑体" w:hAnsi="黑体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CB6"/>
    <w:rsid w:val="00015D7B"/>
    <w:rsid w:val="00023F41"/>
    <w:rsid w:val="000839FC"/>
    <w:rsid w:val="00091BA1"/>
    <w:rsid w:val="000A688B"/>
    <w:rsid w:val="000B127A"/>
    <w:rsid w:val="000C683B"/>
    <w:rsid w:val="000C7CEF"/>
    <w:rsid w:val="000F0E0A"/>
    <w:rsid w:val="000F2072"/>
    <w:rsid w:val="000F3360"/>
    <w:rsid w:val="00106125"/>
    <w:rsid w:val="00131135"/>
    <w:rsid w:val="00136E27"/>
    <w:rsid w:val="00162E5B"/>
    <w:rsid w:val="001901DB"/>
    <w:rsid w:val="0019575C"/>
    <w:rsid w:val="00196DFC"/>
    <w:rsid w:val="001D2F93"/>
    <w:rsid w:val="0020356F"/>
    <w:rsid w:val="00210C1B"/>
    <w:rsid w:val="00222274"/>
    <w:rsid w:val="002338B8"/>
    <w:rsid w:val="002771F4"/>
    <w:rsid w:val="002812F5"/>
    <w:rsid w:val="002A7DDF"/>
    <w:rsid w:val="002B31DE"/>
    <w:rsid w:val="002B57DA"/>
    <w:rsid w:val="002C358A"/>
    <w:rsid w:val="002D6B33"/>
    <w:rsid w:val="002E0B84"/>
    <w:rsid w:val="002E3E5F"/>
    <w:rsid w:val="002F2E60"/>
    <w:rsid w:val="002F3206"/>
    <w:rsid w:val="00300101"/>
    <w:rsid w:val="003044B2"/>
    <w:rsid w:val="003172CF"/>
    <w:rsid w:val="00320BEC"/>
    <w:rsid w:val="00326092"/>
    <w:rsid w:val="00330A5C"/>
    <w:rsid w:val="00386987"/>
    <w:rsid w:val="0038761F"/>
    <w:rsid w:val="003A2402"/>
    <w:rsid w:val="003C6D31"/>
    <w:rsid w:val="003D3C20"/>
    <w:rsid w:val="003E2DF9"/>
    <w:rsid w:val="003F578A"/>
    <w:rsid w:val="00404609"/>
    <w:rsid w:val="004129A9"/>
    <w:rsid w:val="0042114B"/>
    <w:rsid w:val="004278B0"/>
    <w:rsid w:val="0043457D"/>
    <w:rsid w:val="00444598"/>
    <w:rsid w:val="00444B7D"/>
    <w:rsid w:val="0045487A"/>
    <w:rsid w:val="0046700C"/>
    <w:rsid w:val="004844DC"/>
    <w:rsid w:val="00493AE4"/>
    <w:rsid w:val="00495E8E"/>
    <w:rsid w:val="004A1A4F"/>
    <w:rsid w:val="004D4ACC"/>
    <w:rsid w:val="004E771B"/>
    <w:rsid w:val="004F086B"/>
    <w:rsid w:val="004F21A1"/>
    <w:rsid w:val="004F3D81"/>
    <w:rsid w:val="005019BA"/>
    <w:rsid w:val="00503CB6"/>
    <w:rsid w:val="0052497A"/>
    <w:rsid w:val="00535D7A"/>
    <w:rsid w:val="005451E8"/>
    <w:rsid w:val="005527DE"/>
    <w:rsid w:val="0055536F"/>
    <w:rsid w:val="00560061"/>
    <w:rsid w:val="00596678"/>
    <w:rsid w:val="005B3361"/>
    <w:rsid w:val="005C1542"/>
    <w:rsid w:val="006067A8"/>
    <w:rsid w:val="006132A6"/>
    <w:rsid w:val="0062163B"/>
    <w:rsid w:val="00635D3E"/>
    <w:rsid w:val="006477D7"/>
    <w:rsid w:val="0066383A"/>
    <w:rsid w:val="006942CB"/>
    <w:rsid w:val="006A17E6"/>
    <w:rsid w:val="006C1B4E"/>
    <w:rsid w:val="006D489B"/>
    <w:rsid w:val="006E6C2E"/>
    <w:rsid w:val="006F1267"/>
    <w:rsid w:val="006F192C"/>
    <w:rsid w:val="00712C33"/>
    <w:rsid w:val="00716D3B"/>
    <w:rsid w:val="0071722A"/>
    <w:rsid w:val="007270E5"/>
    <w:rsid w:val="00731048"/>
    <w:rsid w:val="007606EC"/>
    <w:rsid w:val="0076763E"/>
    <w:rsid w:val="00773858"/>
    <w:rsid w:val="007A7A5A"/>
    <w:rsid w:val="007B30D8"/>
    <w:rsid w:val="007B3CAC"/>
    <w:rsid w:val="007B7F67"/>
    <w:rsid w:val="007C095D"/>
    <w:rsid w:val="007C6424"/>
    <w:rsid w:val="007E6E44"/>
    <w:rsid w:val="008234B9"/>
    <w:rsid w:val="00825EEF"/>
    <w:rsid w:val="00840DC2"/>
    <w:rsid w:val="0087401B"/>
    <w:rsid w:val="0088150C"/>
    <w:rsid w:val="00887754"/>
    <w:rsid w:val="00890815"/>
    <w:rsid w:val="008A1D50"/>
    <w:rsid w:val="008B6579"/>
    <w:rsid w:val="008C208E"/>
    <w:rsid w:val="008C3EAC"/>
    <w:rsid w:val="008D2BD8"/>
    <w:rsid w:val="008F1C1B"/>
    <w:rsid w:val="008F356F"/>
    <w:rsid w:val="00903115"/>
    <w:rsid w:val="009171CC"/>
    <w:rsid w:val="00920772"/>
    <w:rsid w:val="009330F0"/>
    <w:rsid w:val="009528C6"/>
    <w:rsid w:val="00972909"/>
    <w:rsid w:val="009843A9"/>
    <w:rsid w:val="00990182"/>
    <w:rsid w:val="00994C7E"/>
    <w:rsid w:val="009A1CB6"/>
    <w:rsid w:val="009B5266"/>
    <w:rsid w:val="009B60C2"/>
    <w:rsid w:val="009D562E"/>
    <w:rsid w:val="009E3070"/>
    <w:rsid w:val="009F204F"/>
    <w:rsid w:val="00A2424B"/>
    <w:rsid w:val="00A31FC3"/>
    <w:rsid w:val="00A32547"/>
    <w:rsid w:val="00A70A0B"/>
    <w:rsid w:val="00A71A83"/>
    <w:rsid w:val="00A738C2"/>
    <w:rsid w:val="00A87492"/>
    <w:rsid w:val="00A876A0"/>
    <w:rsid w:val="00AA090C"/>
    <w:rsid w:val="00AC016B"/>
    <w:rsid w:val="00AC76BD"/>
    <w:rsid w:val="00AE3EBD"/>
    <w:rsid w:val="00AF495A"/>
    <w:rsid w:val="00B00F11"/>
    <w:rsid w:val="00B02723"/>
    <w:rsid w:val="00B2738E"/>
    <w:rsid w:val="00B65D4C"/>
    <w:rsid w:val="00B72AA6"/>
    <w:rsid w:val="00B75BC1"/>
    <w:rsid w:val="00B85B17"/>
    <w:rsid w:val="00B914D1"/>
    <w:rsid w:val="00B95ED2"/>
    <w:rsid w:val="00B967CE"/>
    <w:rsid w:val="00BA35B4"/>
    <w:rsid w:val="00BA562B"/>
    <w:rsid w:val="00BC5453"/>
    <w:rsid w:val="00BE5B23"/>
    <w:rsid w:val="00BE5D6A"/>
    <w:rsid w:val="00BE5E40"/>
    <w:rsid w:val="00C048A5"/>
    <w:rsid w:val="00C441FF"/>
    <w:rsid w:val="00C54AA0"/>
    <w:rsid w:val="00C6098F"/>
    <w:rsid w:val="00C60A7B"/>
    <w:rsid w:val="00C71DB4"/>
    <w:rsid w:val="00C74D6F"/>
    <w:rsid w:val="00C87B0E"/>
    <w:rsid w:val="00C91DD0"/>
    <w:rsid w:val="00C9385A"/>
    <w:rsid w:val="00C93E0B"/>
    <w:rsid w:val="00CC18DE"/>
    <w:rsid w:val="00CD26C2"/>
    <w:rsid w:val="00CE59E0"/>
    <w:rsid w:val="00CF4975"/>
    <w:rsid w:val="00D42BA0"/>
    <w:rsid w:val="00D57C94"/>
    <w:rsid w:val="00D65796"/>
    <w:rsid w:val="00D83ACB"/>
    <w:rsid w:val="00DA3426"/>
    <w:rsid w:val="00DD705F"/>
    <w:rsid w:val="00DE58B5"/>
    <w:rsid w:val="00DF4518"/>
    <w:rsid w:val="00E277D6"/>
    <w:rsid w:val="00E34D6B"/>
    <w:rsid w:val="00E369BA"/>
    <w:rsid w:val="00E53D09"/>
    <w:rsid w:val="00E57067"/>
    <w:rsid w:val="00E65F2E"/>
    <w:rsid w:val="00E96FD2"/>
    <w:rsid w:val="00EA1A80"/>
    <w:rsid w:val="00EA671F"/>
    <w:rsid w:val="00EB64FA"/>
    <w:rsid w:val="00EC3654"/>
    <w:rsid w:val="00EC3CDC"/>
    <w:rsid w:val="00ED713C"/>
    <w:rsid w:val="00EF153D"/>
    <w:rsid w:val="00EF5938"/>
    <w:rsid w:val="00F14385"/>
    <w:rsid w:val="00F6557E"/>
    <w:rsid w:val="00F6605A"/>
    <w:rsid w:val="00F908EC"/>
    <w:rsid w:val="00FC0877"/>
    <w:rsid w:val="00FD7E72"/>
    <w:rsid w:val="00FE1234"/>
    <w:rsid w:val="00FF2580"/>
    <w:rsid w:val="2E006F7F"/>
    <w:rsid w:val="2FAA55F3"/>
    <w:rsid w:val="5FD2425A"/>
    <w:rsid w:val="63EE00FC"/>
    <w:rsid w:val="77F7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uiPriority="0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6D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3A2402"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3A2402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Char"/>
    <w:qFormat/>
    <w:rsid w:val="009D562E"/>
    <w:pPr>
      <w:widowControl/>
      <w:numPr>
        <w:ilvl w:val="2"/>
        <w:numId w:val="5"/>
      </w:numPr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3A2402"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3A2402"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A2402"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A2402"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3A2402"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3A2402"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rsid w:val="0071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rsid w:val="0071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rsid w:val="00716D3B"/>
  </w:style>
  <w:style w:type="character" w:customStyle="1" w:styleId="Char0">
    <w:name w:val="页眉 Char"/>
    <w:basedOn w:val="a2"/>
    <w:link w:val="a6"/>
    <w:rsid w:val="00716D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2"/>
    <w:link w:val="a5"/>
    <w:uiPriority w:val="99"/>
    <w:rsid w:val="00716D3B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前言、引言标题"/>
    <w:next w:val="a9"/>
    <w:rsid w:val="00716D3B"/>
    <w:pPr>
      <w:keepNext/>
      <w:pageBreakBefore/>
      <w:shd w:val="clear" w:color="FFFFFF" w:fill="FFFFFF"/>
      <w:spacing w:beforeLines="50" w:afterLines="50" w:line="360" w:lineRule="auto"/>
      <w:jc w:val="center"/>
      <w:outlineLvl w:val="0"/>
    </w:pPr>
    <w:rPr>
      <w:rFonts w:ascii="黑体" w:eastAsia="黑体"/>
      <w:sz w:val="32"/>
    </w:rPr>
  </w:style>
  <w:style w:type="paragraph" w:customStyle="1" w:styleId="a9">
    <w:name w:val="段"/>
    <w:link w:val="Char1"/>
    <w:qFormat/>
    <w:rsid w:val="00716D3B"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/>
      <w:sz w:val="21"/>
    </w:rPr>
  </w:style>
  <w:style w:type="paragraph" w:customStyle="1" w:styleId="a">
    <w:name w:val="章标题"/>
    <w:next w:val="a9"/>
    <w:link w:val="Char2"/>
    <w:qFormat/>
    <w:rsid w:val="00716D3B"/>
    <w:pPr>
      <w:numPr>
        <w:numId w:val="1"/>
      </w:numPr>
      <w:spacing w:beforeLines="100" w:afterLines="10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CM6">
    <w:name w:val="CM6"/>
    <w:basedOn w:val="Default"/>
    <w:next w:val="Default"/>
    <w:uiPriority w:val="99"/>
    <w:unhideWhenUsed/>
    <w:qFormat/>
    <w:rsid w:val="00716D3B"/>
    <w:pPr>
      <w:spacing w:line="313" w:lineRule="atLeast"/>
    </w:pPr>
  </w:style>
  <w:style w:type="paragraph" w:customStyle="1" w:styleId="Default">
    <w:name w:val="Default"/>
    <w:unhideWhenUsed/>
    <w:qFormat/>
    <w:rsid w:val="00716D3B"/>
    <w:pPr>
      <w:widowControl w:val="0"/>
      <w:autoSpaceDE w:val="0"/>
      <w:autoSpaceDN w:val="0"/>
      <w:adjustRightInd w:val="0"/>
    </w:pPr>
    <w:rPr>
      <w:rFonts w:hint="eastAsia"/>
      <w:color w:val="000000"/>
      <w:sz w:val="24"/>
      <w:szCs w:val="22"/>
    </w:rPr>
  </w:style>
  <w:style w:type="paragraph" w:customStyle="1" w:styleId="aa">
    <w:name w:val="终结线"/>
    <w:basedOn w:val="a1"/>
    <w:qFormat/>
    <w:rsid w:val="00716D3B"/>
    <w:pPr>
      <w:framePr w:hSpace="181" w:vSpace="181" w:wrap="around" w:vAnchor="text" w:hAnchor="margin" w:xAlign="center" w:y="285"/>
    </w:pPr>
  </w:style>
  <w:style w:type="paragraph" w:customStyle="1" w:styleId="20">
    <w:name w:val="封面标准号2"/>
    <w:qFormat/>
    <w:rsid w:val="00716D3B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标准书脚_奇数页"/>
    <w:qFormat/>
    <w:rsid w:val="00716D3B"/>
    <w:pPr>
      <w:spacing w:before="120"/>
      <w:ind w:right="198"/>
      <w:jc w:val="right"/>
    </w:pPr>
    <w:rPr>
      <w:rFonts w:ascii="宋体"/>
      <w:sz w:val="18"/>
      <w:szCs w:val="18"/>
    </w:rPr>
  </w:style>
  <w:style w:type="character" w:customStyle="1" w:styleId="Char1">
    <w:name w:val="段 Char"/>
    <w:link w:val="a9"/>
    <w:rsid w:val="004278B0"/>
    <w:rPr>
      <w:rFonts w:ascii="宋体"/>
      <w:sz w:val="21"/>
    </w:rPr>
  </w:style>
  <w:style w:type="character" w:customStyle="1" w:styleId="3Char">
    <w:name w:val="标题 3 Char"/>
    <w:basedOn w:val="a2"/>
    <w:link w:val="3"/>
    <w:rsid w:val="009D562E"/>
    <w:rPr>
      <w:rFonts w:ascii="宋体" w:hAnsi="宋体" w:cs="宋体"/>
      <w:b/>
      <w:bCs/>
      <w:sz w:val="27"/>
      <w:szCs w:val="27"/>
    </w:rPr>
  </w:style>
  <w:style w:type="paragraph" w:customStyle="1" w:styleId="ac">
    <w:name w:val="段(正文）"/>
    <w:rsid w:val="00B65D4C"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ad">
    <w:name w:val="二级条标题"/>
    <w:basedOn w:val="a1"/>
    <w:next w:val="a9"/>
    <w:link w:val="Char3"/>
    <w:qFormat/>
    <w:rsid w:val="00840DC2"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Char2">
    <w:name w:val="章标题 Char"/>
    <w:link w:val="a"/>
    <w:rsid w:val="00840DC2"/>
    <w:rPr>
      <w:rFonts w:ascii="黑体" w:eastAsia="黑体"/>
      <w:sz w:val="21"/>
    </w:rPr>
  </w:style>
  <w:style w:type="character" w:customStyle="1" w:styleId="Char3">
    <w:name w:val="二级条标题 Char"/>
    <w:link w:val="ad"/>
    <w:locked/>
    <w:rsid w:val="00840DC2"/>
    <w:rPr>
      <w:rFonts w:ascii="黑体" w:eastAsia="黑体"/>
      <w:sz w:val="21"/>
      <w:szCs w:val="21"/>
    </w:rPr>
  </w:style>
  <w:style w:type="character" w:styleId="ae">
    <w:name w:val="Emphasis"/>
    <w:uiPriority w:val="20"/>
    <w:qFormat/>
    <w:rsid w:val="004F3D81"/>
    <w:rPr>
      <w:i/>
      <w:iCs/>
    </w:rPr>
  </w:style>
  <w:style w:type="paragraph" w:customStyle="1" w:styleId="af">
    <w:name w:val="一级条标题"/>
    <w:next w:val="a9"/>
    <w:link w:val="Char4"/>
    <w:qFormat/>
    <w:rsid w:val="004F3D81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character" w:customStyle="1" w:styleId="Char4">
    <w:name w:val="一级条标题 Char"/>
    <w:link w:val="af"/>
    <w:rsid w:val="004F3D81"/>
    <w:rPr>
      <w:rFonts w:ascii="黑体" w:eastAsia="黑体"/>
      <w:sz w:val="21"/>
      <w:szCs w:val="21"/>
    </w:rPr>
  </w:style>
  <w:style w:type="character" w:customStyle="1" w:styleId="Bodytext2">
    <w:name w:val="Body text (2)_"/>
    <w:link w:val="Bodytext20"/>
    <w:qFormat/>
    <w:rsid w:val="006A17E6"/>
    <w:rPr>
      <w:rFonts w:ascii="MingLiU" w:eastAsia="MingLiU" w:hAnsi="MingLiU" w:cs="MingLiU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6A17E6"/>
    <w:pPr>
      <w:shd w:val="clear" w:color="auto" w:fill="FFFFFF"/>
      <w:spacing w:line="312" w:lineRule="exact"/>
      <w:ind w:hanging="520"/>
      <w:jc w:val="distribute"/>
    </w:pPr>
    <w:rPr>
      <w:rFonts w:ascii="MingLiU" w:eastAsia="MingLiU" w:hAnsi="MingLiU" w:cs="MingLiU"/>
      <w:kern w:val="0"/>
      <w:sz w:val="20"/>
      <w:szCs w:val="20"/>
    </w:rPr>
  </w:style>
  <w:style w:type="paragraph" w:customStyle="1" w:styleId="a0">
    <w:name w:val="正文表标题"/>
    <w:next w:val="a9"/>
    <w:qFormat/>
    <w:rsid w:val="006A17E6"/>
    <w:pPr>
      <w:numPr>
        <w:numId w:val="3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0">
    <w:name w:val="三级条标题"/>
    <w:basedOn w:val="ad"/>
    <w:next w:val="a9"/>
    <w:qFormat/>
    <w:rsid w:val="00D57C94"/>
    <w:pPr>
      <w:outlineLvl w:val="4"/>
    </w:pPr>
  </w:style>
  <w:style w:type="paragraph" w:styleId="af1">
    <w:name w:val="List Paragraph"/>
    <w:basedOn w:val="a1"/>
    <w:uiPriority w:val="99"/>
    <w:qFormat/>
    <w:rsid w:val="00D57C94"/>
    <w:pPr>
      <w:ind w:firstLineChars="200" w:firstLine="420"/>
    </w:pPr>
  </w:style>
  <w:style w:type="character" w:styleId="af2">
    <w:name w:val="annotation reference"/>
    <w:semiHidden/>
    <w:unhideWhenUsed/>
    <w:rsid w:val="00887754"/>
    <w:rPr>
      <w:sz w:val="21"/>
      <w:szCs w:val="21"/>
    </w:rPr>
  </w:style>
  <w:style w:type="paragraph" w:styleId="af3">
    <w:name w:val="annotation text"/>
    <w:basedOn w:val="a1"/>
    <w:link w:val="Char5"/>
    <w:semiHidden/>
    <w:unhideWhenUsed/>
    <w:rsid w:val="00887754"/>
    <w:pPr>
      <w:jc w:val="left"/>
    </w:pPr>
  </w:style>
  <w:style w:type="character" w:customStyle="1" w:styleId="af4">
    <w:name w:val="批注文字 字符"/>
    <w:basedOn w:val="a2"/>
    <w:uiPriority w:val="99"/>
    <w:semiHidden/>
    <w:rsid w:val="00887754"/>
    <w:rPr>
      <w:kern w:val="2"/>
      <w:sz w:val="21"/>
      <w:szCs w:val="24"/>
    </w:rPr>
  </w:style>
  <w:style w:type="character" w:customStyle="1" w:styleId="Char5">
    <w:name w:val="批注文字 Char"/>
    <w:link w:val="af3"/>
    <w:semiHidden/>
    <w:rsid w:val="00887754"/>
    <w:rPr>
      <w:kern w:val="2"/>
      <w:sz w:val="21"/>
      <w:szCs w:val="24"/>
    </w:rPr>
  </w:style>
  <w:style w:type="paragraph" w:styleId="af5">
    <w:name w:val="Balloon Text"/>
    <w:basedOn w:val="a1"/>
    <w:link w:val="Char6"/>
    <w:uiPriority w:val="99"/>
    <w:semiHidden/>
    <w:unhideWhenUsed/>
    <w:rsid w:val="00887754"/>
    <w:rPr>
      <w:sz w:val="18"/>
      <w:szCs w:val="18"/>
    </w:rPr>
  </w:style>
  <w:style w:type="character" w:customStyle="1" w:styleId="Char6">
    <w:name w:val="批注框文本 Char"/>
    <w:basedOn w:val="a2"/>
    <w:link w:val="af5"/>
    <w:uiPriority w:val="99"/>
    <w:semiHidden/>
    <w:rsid w:val="00887754"/>
    <w:rPr>
      <w:kern w:val="2"/>
      <w:sz w:val="18"/>
      <w:szCs w:val="18"/>
    </w:rPr>
  </w:style>
  <w:style w:type="character" w:customStyle="1" w:styleId="1Char">
    <w:name w:val="标题 1 Char"/>
    <w:basedOn w:val="a2"/>
    <w:link w:val="1"/>
    <w:uiPriority w:val="9"/>
    <w:rsid w:val="003A2402"/>
    <w:rPr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uiPriority w:val="9"/>
    <w:semiHidden/>
    <w:rsid w:val="003A24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rsid w:val="003A240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semiHidden/>
    <w:rsid w:val="003A2402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3A240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3A2402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3A240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3A2402"/>
    <w:rPr>
      <w:rFonts w:asciiTheme="majorHAnsi" w:eastAsiaTheme="majorEastAsia" w:hAnsiTheme="majorHAnsi" w:cstheme="majorBidi"/>
      <w:kern w:val="2"/>
      <w:sz w:val="21"/>
      <w:szCs w:val="21"/>
    </w:rPr>
  </w:style>
  <w:style w:type="character" w:styleId="af6">
    <w:name w:val="Hyperlink"/>
    <w:basedOn w:val="a2"/>
    <w:uiPriority w:val="99"/>
    <w:semiHidden/>
    <w:unhideWhenUsed/>
    <w:rsid w:val="007E6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baike.baidu.com/item/%E5%A4%A7%E8%B1%86/567793" TargetMode="External"/><Relationship Id="rId26" Type="http://schemas.openxmlformats.org/officeDocument/2006/relationships/hyperlink" Target="https://baike.baidu.com/item/%E7%BB%BF%E8%B1%86/47687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baike.baidu.com/item/%E8%B0%B7%E5%AD%90/119551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baike.baidu.com/item/%E7%8E%89%E7%B1%B3/18401" TargetMode="External"/><Relationship Id="rId25" Type="http://schemas.openxmlformats.org/officeDocument/2006/relationships/hyperlink" Target="https://baike.baidu.com/item/%E8%8A%B8%E8%B1%86/5446205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aike.baidu.com/item/%E5%B0%8F%E9%BA%A6/10237" TargetMode="External"/><Relationship Id="rId20" Type="http://schemas.openxmlformats.org/officeDocument/2006/relationships/hyperlink" Target="https://baike.baidu.com/item/%E9%AB%98%E7%B2%B1/2862" TargetMode="External"/><Relationship Id="rId29" Type="http://schemas.openxmlformats.org/officeDocument/2006/relationships/hyperlink" Target="https://baike.baidu.com/item/%E8%B1%8C%E8%B1%86/8226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baike.baidu.com/item/%E8%96%8F%E4%BB%81/1627263" TargetMode="External"/><Relationship Id="rId32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%E6%B0%B4%E7%A8%BB/21285" TargetMode="External"/><Relationship Id="rId23" Type="http://schemas.openxmlformats.org/officeDocument/2006/relationships/hyperlink" Target="https://baike.baidu.com/item/%E7%87%95%E9%BA%A6/760141" TargetMode="External"/><Relationship Id="rId28" Type="http://schemas.openxmlformats.org/officeDocument/2006/relationships/hyperlink" Target="https://baike.baidu.com/item/%E8%9A%95%E8%B1%86/146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baike.baidu.com/item/%E8%96%AF%E7%B1%BB" TargetMode="External"/><Relationship Id="rId31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baike.baidu.com/item/%E8%8D%9E%E9%BA%A6/889827" TargetMode="External"/><Relationship Id="rId27" Type="http://schemas.openxmlformats.org/officeDocument/2006/relationships/hyperlink" Target="https://baike.baidu.com/item/%E5%B0%8F%E8%B1%86/62747" TargetMode="External"/><Relationship Id="rId30" Type="http://schemas.openxmlformats.org/officeDocument/2006/relationships/hyperlink" Target="https://baike.baidu.com/item/%E9%BB%91%E8%B1%86/152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63844-441E-498A-9C2D-7759C7C7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6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nick</cp:lastModifiedBy>
  <cp:revision>20</cp:revision>
  <cp:lastPrinted>2022-01-06T07:44:00Z</cp:lastPrinted>
  <dcterms:created xsi:type="dcterms:W3CDTF">2021-10-12T02:51:00Z</dcterms:created>
  <dcterms:modified xsi:type="dcterms:W3CDTF">2022-01-26T02:15:00Z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