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0E20C" w14:textId="728D2126" w:rsidR="00BB5B63" w:rsidRDefault="00130966">
      <w:pPr>
        <w:widowControl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《</w:t>
      </w:r>
      <w:r>
        <w:rPr>
          <w:rFonts w:ascii="黑体" w:eastAsia="黑体" w:hAnsi="黑体"/>
          <w:sz w:val="32"/>
          <w:szCs w:val="32"/>
        </w:rPr>
        <w:t xml:space="preserve">食品安全国家标准 </w:t>
      </w:r>
      <w:r>
        <w:rPr>
          <w:rFonts w:ascii="黑体" w:eastAsia="黑体" w:hAnsi="黑体" w:hint="eastAsia"/>
          <w:sz w:val="32"/>
          <w:szCs w:val="32"/>
        </w:rPr>
        <w:t>食品</w:t>
      </w:r>
      <w:r>
        <w:rPr>
          <w:rFonts w:ascii="黑体" w:eastAsia="黑体" w:hAnsi="黑体" w:hint="eastAsia"/>
          <w:bCs/>
          <w:sz w:val="32"/>
          <w:szCs w:val="32"/>
        </w:rPr>
        <w:t>添加剂</w:t>
      </w:r>
      <w:r w:rsidR="00D77953">
        <w:rPr>
          <w:rFonts w:ascii="黑体" w:eastAsia="黑体" w:hAnsi="黑体"/>
          <w:bCs/>
          <w:sz w:val="32"/>
          <w:szCs w:val="32"/>
        </w:rPr>
        <w:t xml:space="preserve"> </w:t>
      </w:r>
      <w:r w:rsidR="00D77953">
        <w:rPr>
          <w:rFonts w:ascii="黑体" w:eastAsia="黑体" w:hAnsi="黑体" w:hint="eastAsia"/>
          <w:bCs/>
          <w:sz w:val="32"/>
          <w:szCs w:val="32"/>
        </w:rPr>
        <w:t>叶绿素铜钠盐</w:t>
      </w:r>
      <w:r>
        <w:rPr>
          <w:rFonts w:ascii="黑体" w:eastAsia="黑体" w:hAnsi="黑体"/>
          <w:bCs/>
          <w:sz w:val="32"/>
          <w:szCs w:val="32"/>
        </w:rPr>
        <w:t>》</w:t>
      </w:r>
    </w:p>
    <w:p w14:paraId="57ECBE19" w14:textId="7435A8D7" w:rsidR="00BB5B63" w:rsidRDefault="00130966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Cs/>
          <w:sz w:val="32"/>
          <w:szCs w:val="32"/>
        </w:rPr>
        <w:t>（</w:t>
      </w:r>
      <w:r w:rsidR="005052D8">
        <w:rPr>
          <w:rFonts w:ascii="黑体" w:eastAsia="黑体" w:hAnsi="黑体" w:hint="eastAsia"/>
          <w:bCs/>
          <w:sz w:val="32"/>
          <w:szCs w:val="32"/>
        </w:rPr>
        <w:t>征求意见</w:t>
      </w:r>
      <w:r>
        <w:rPr>
          <w:rFonts w:ascii="黑体" w:eastAsia="黑体" w:hAnsi="黑体" w:hint="eastAsia"/>
          <w:bCs/>
          <w:sz w:val="32"/>
          <w:szCs w:val="32"/>
        </w:rPr>
        <w:t>稿）</w:t>
      </w:r>
      <w:r>
        <w:rPr>
          <w:rFonts w:ascii="黑体" w:eastAsia="黑体" w:hAnsi="黑体"/>
          <w:sz w:val="32"/>
          <w:szCs w:val="32"/>
        </w:rPr>
        <w:t>编制说明</w:t>
      </w:r>
    </w:p>
    <w:p w14:paraId="3045B9D2" w14:textId="77777777" w:rsidR="00BB5B63" w:rsidRDefault="00130966">
      <w:pPr>
        <w:numPr>
          <w:ilvl w:val="255"/>
          <w:numId w:val="0"/>
        </w:numPr>
        <w:tabs>
          <w:tab w:val="left" w:pos="426"/>
        </w:tabs>
        <w:spacing w:before="193" w:after="193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一、标准起草基本情况</w:t>
      </w:r>
    </w:p>
    <w:p w14:paraId="7DF686FA" w14:textId="77777777" w:rsidR="00BB5B63" w:rsidRDefault="00130966">
      <w:pPr>
        <w:spacing w:line="360" w:lineRule="auto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（一）项目承担单位、参与人员</w:t>
      </w:r>
    </w:p>
    <w:p w14:paraId="75A50EEA" w14:textId="1993A534" w:rsidR="00BB5B63" w:rsidRDefault="00130966">
      <w:pPr>
        <w:widowControl/>
        <w:spacing w:line="360" w:lineRule="auto"/>
        <w:ind w:firstLineChars="200" w:firstLine="420"/>
        <w:rPr>
          <w:szCs w:val="21"/>
        </w:rPr>
      </w:pPr>
      <w:r>
        <w:rPr>
          <w:szCs w:val="28"/>
        </w:rPr>
        <w:t>根据《国家卫生健康委办公厅关于印发</w:t>
      </w:r>
      <w:r>
        <w:rPr>
          <w:szCs w:val="28"/>
        </w:rPr>
        <w:t>202</w:t>
      </w:r>
      <w:r w:rsidR="00D77953">
        <w:rPr>
          <w:rFonts w:hint="eastAsia"/>
          <w:szCs w:val="28"/>
        </w:rPr>
        <w:t>1</w:t>
      </w:r>
      <w:r>
        <w:rPr>
          <w:szCs w:val="28"/>
        </w:rPr>
        <w:t>年度食品安全国家标准立项计划的通知》（国卫</w:t>
      </w:r>
      <w:proofErr w:type="gramStart"/>
      <w:r>
        <w:rPr>
          <w:szCs w:val="28"/>
        </w:rPr>
        <w:t>办食品函</w:t>
      </w:r>
      <w:proofErr w:type="gramEnd"/>
      <w:r>
        <w:rPr>
          <w:szCs w:val="28"/>
        </w:rPr>
        <w:t>〔</w:t>
      </w:r>
      <w:r>
        <w:rPr>
          <w:szCs w:val="28"/>
        </w:rPr>
        <w:t>202</w:t>
      </w:r>
      <w:r w:rsidR="00D77953">
        <w:rPr>
          <w:rFonts w:hint="eastAsia"/>
          <w:szCs w:val="28"/>
        </w:rPr>
        <w:t>1</w:t>
      </w:r>
      <w:r>
        <w:rPr>
          <w:szCs w:val="28"/>
        </w:rPr>
        <w:t>〕</w:t>
      </w:r>
      <w:r w:rsidR="00D77953">
        <w:rPr>
          <w:rFonts w:hint="eastAsia"/>
          <w:szCs w:val="28"/>
        </w:rPr>
        <w:t>434</w:t>
      </w:r>
      <w:r>
        <w:rPr>
          <w:szCs w:val="28"/>
        </w:rPr>
        <w:t>号），</w:t>
      </w:r>
      <w:r>
        <w:rPr>
          <w:szCs w:val="21"/>
        </w:rPr>
        <w:t>《食品安全国家标准</w:t>
      </w:r>
      <w:r>
        <w:rPr>
          <w:szCs w:val="21"/>
        </w:rPr>
        <w:t xml:space="preserve"> </w:t>
      </w:r>
      <w:r>
        <w:rPr>
          <w:szCs w:val="21"/>
        </w:rPr>
        <w:t>食品添加剂</w:t>
      </w:r>
      <w:r>
        <w:rPr>
          <w:szCs w:val="21"/>
        </w:rPr>
        <w:t xml:space="preserve"> </w:t>
      </w:r>
      <w:r w:rsidR="00D77953">
        <w:rPr>
          <w:rFonts w:hint="eastAsia"/>
          <w:szCs w:val="21"/>
        </w:rPr>
        <w:t>叶绿素铜钠盐</w:t>
      </w:r>
      <w:r>
        <w:rPr>
          <w:szCs w:val="21"/>
        </w:rPr>
        <w:t>》被列入</w:t>
      </w:r>
      <w:r>
        <w:rPr>
          <w:szCs w:val="21"/>
        </w:rPr>
        <w:t>202</w:t>
      </w:r>
      <w:r w:rsidR="00642D3E">
        <w:rPr>
          <w:szCs w:val="21"/>
        </w:rPr>
        <w:t>1</w:t>
      </w:r>
      <w:r>
        <w:rPr>
          <w:szCs w:val="21"/>
        </w:rPr>
        <w:t>年度食品安全国家标准修订计划</w:t>
      </w:r>
      <w:r w:rsidR="00D77953" w:rsidRPr="00D77953">
        <w:rPr>
          <w:rFonts w:hint="eastAsia"/>
          <w:szCs w:val="21"/>
        </w:rPr>
        <w:t>（项目编号为</w:t>
      </w:r>
      <w:r w:rsidR="007C51CA" w:rsidRPr="007C51CA">
        <w:rPr>
          <w:szCs w:val="21"/>
        </w:rPr>
        <w:t>spaq-2021-04</w:t>
      </w:r>
      <w:r w:rsidR="00D77953" w:rsidRPr="00D77953">
        <w:rPr>
          <w:rFonts w:hint="eastAsia"/>
          <w:szCs w:val="21"/>
        </w:rPr>
        <w:t>）</w:t>
      </w:r>
      <w:r>
        <w:rPr>
          <w:szCs w:val="21"/>
        </w:rPr>
        <w:t>，项目承担单位为</w:t>
      </w:r>
      <w:r w:rsidR="007C51CA">
        <w:rPr>
          <w:rFonts w:hint="eastAsia"/>
          <w:szCs w:val="21"/>
        </w:rPr>
        <w:t>发酵行业生产力促进中心</w:t>
      </w:r>
      <w:r>
        <w:rPr>
          <w:szCs w:val="21"/>
        </w:rPr>
        <w:t>、</w:t>
      </w:r>
      <w:r w:rsidR="007C51CA">
        <w:rPr>
          <w:rFonts w:hint="eastAsia"/>
          <w:szCs w:val="21"/>
        </w:rPr>
        <w:t>中国食品添加剂和配料协会、湖南省食品质量监督检验研究院</w:t>
      </w:r>
      <w:r>
        <w:rPr>
          <w:szCs w:val="21"/>
        </w:rPr>
        <w:t>。</w:t>
      </w:r>
    </w:p>
    <w:p w14:paraId="583A2F00" w14:textId="7460C0E6" w:rsidR="00BB5B63" w:rsidRDefault="00130966">
      <w:pPr>
        <w:widowControl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本标准主要起草人</w:t>
      </w:r>
      <w:r w:rsidR="007C51CA">
        <w:rPr>
          <w:rFonts w:hint="eastAsia"/>
          <w:szCs w:val="21"/>
        </w:rPr>
        <w:t>：</w:t>
      </w:r>
      <w:r w:rsidR="00DA4544">
        <w:rPr>
          <w:rFonts w:hint="eastAsia"/>
          <w:szCs w:val="21"/>
        </w:rPr>
        <w:t>略</w:t>
      </w:r>
      <w:r w:rsidR="000026C3">
        <w:rPr>
          <w:rFonts w:hint="eastAsia"/>
          <w:szCs w:val="21"/>
        </w:rPr>
        <w:t>。</w:t>
      </w:r>
      <w:r>
        <w:rPr>
          <w:szCs w:val="21"/>
        </w:rPr>
        <w:t>负责标准技术资料查询、收集及对比，检测方法的验证比对，样品检测及数据整理，标准文本及编制说明的起草、撰写，行业内征求意见，组织标准的研讨会及标准报送等。</w:t>
      </w:r>
    </w:p>
    <w:p w14:paraId="4B2A06EA" w14:textId="77777777" w:rsidR="00BB5B63" w:rsidRDefault="00130966">
      <w:pPr>
        <w:spacing w:line="360" w:lineRule="auto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（二）简要起草过程</w:t>
      </w:r>
    </w:p>
    <w:p w14:paraId="265818C6" w14:textId="582037F4" w:rsidR="00BB5B63" w:rsidRDefault="00130966">
      <w:pPr>
        <w:widowControl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．标准任务下达后，</w:t>
      </w:r>
      <w:r w:rsidR="007C51CA" w:rsidRPr="007C51CA">
        <w:rPr>
          <w:rFonts w:hint="eastAsia"/>
          <w:szCs w:val="21"/>
        </w:rPr>
        <w:t>发酵行业生产力促进中心</w:t>
      </w:r>
      <w:r w:rsidR="00FC0C70">
        <w:rPr>
          <w:rFonts w:hint="eastAsia"/>
          <w:szCs w:val="21"/>
        </w:rPr>
        <w:t>（以下简称“发酵产促中心”）</w:t>
      </w:r>
      <w:r w:rsidR="00BA5FB2">
        <w:rPr>
          <w:rFonts w:hint="eastAsia"/>
          <w:szCs w:val="21"/>
        </w:rPr>
        <w:t>会同</w:t>
      </w:r>
      <w:r>
        <w:rPr>
          <w:szCs w:val="21"/>
        </w:rPr>
        <w:t>中国食品添加剂和配料协会</w:t>
      </w:r>
      <w:r w:rsidR="00FC0C70">
        <w:rPr>
          <w:rFonts w:hint="eastAsia"/>
          <w:szCs w:val="21"/>
        </w:rPr>
        <w:t>（以下简称“添加剂协会”）</w:t>
      </w:r>
      <w:r>
        <w:rPr>
          <w:szCs w:val="21"/>
        </w:rPr>
        <w:t>、</w:t>
      </w:r>
      <w:r w:rsidR="007C51CA" w:rsidRPr="007C51CA">
        <w:rPr>
          <w:rFonts w:hint="eastAsia"/>
          <w:szCs w:val="21"/>
        </w:rPr>
        <w:t>湖南省食品质量监督检验研究院</w:t>
      </w:r>
      <w:r w:rsidR="00FC0C70">
        <w:rPr>
          <w:rFonts w:hint="eastAsia"/>
          <w:szCs w:val="21"/>
        </w:rPr>
        <w:t>（以下简称“</w:t>
      </w:r>
      <w:bookmarkStart w:id="0" w:name="_Hlk115340711"/>
      <w:r w:rsidR="00FC0C70">
        <w:rPr>
          <w:rFonts w:hint="eastAsia"/>
          <w:szCs w:val="21"/>
        </w:rPr>
        <w:t>湖南</w:t>
      </w:r>
      <w:r w:rsidR="003F45E9">
        <w:rPr>
          <w:rFonts w:hint="eastAsia"/>
          <w:szCs w:val="21"/>
        </w:rPr>
        <w:t>食</w:t>
      </w:r>
      <w:r w:rsidR="00FC0C70">
        <w:rPr>
          <w:rFonts w:hint="eastAsia"/>
          <w:szCs w:val="21"/>
        </w:rPr>
        <w:t>检院</w:t>
      </w:r>
      <w:bookmarkEnd w:id="0"/>
      <w:r w:rsidR="00FC0C70">
        <w:rPr>
          <w:rFonts w:hint="eastAsia"/>
          <w:szCs w:val="21"/>
        </w:rPr>
        <w:t>”）</w:t>
      </w:r>
      <w:r>
        <w:rPr>
          <w:szCs w:val="21"/>
        </w:rPr>
        <w:t>针对修订食品安全国家标准食品添加剂</w:t>
      </w:r>
      <w:r w:rsidR="00BA5FB2" w:rsidRPr="00BA5FB2">
        <w:rPr>
          <w:rFonts w:hint="eastAsia"/>
          <w:szCs w:val="21"/>
        </w:rPr>
        <w:t>叶绿素铜钠盐</w:t>
      </w:r>
      <w:r>
        <w:rPr>
          <w:szCs w:val="21"/>
        </w:rPr>
        <w:t>的具体工作进行了认真研究，于</w:t>
      </w:r>
      <w:r>
        <w:rPr>
          <w:szCs w:val="21"/>
        </w:rPr>
        <w:t>2021</w:t>
      </w:r>
      <w:r>
        <w:rPr>
          <w:szCs w:val="21"/>
        </w:rPr>
        <w:t>年</w:t>
      </w:r>
      <w:r w:rsidR="00BA5FB2">
        <w:rPr>
          <w:rFonts w:hint="eastAsia"/>
          <w:szCs w:val="21"/>
        </w:rPr>
        <w:t>12</w:t>
      </w:r>
      <w:r>
        <w:rPr>
          <w:szCs w:val="21"/>
        </w:rPr>
        <w:t>月</w:t>
      </w:r>
      <w:r w:rsidR="00BA5FB2">
        <w:rPr>
          <w:rFonts w:hint="eastAsia"/>
          <w:szCs w:val="21"/>
        </w:rPr>
        <w:t>7</w:t>
      </w:r>
      <w:r>
        <w:rPr>
          <w:szCs w:val="21"/>
        </w:rPr>
        <w:t>日召开了标准修订工作启动会，由</w:t>
      </w:r>
      <w:bookmarkStart w:id="1" w:name="_Hlk115340629"/>
      <w:r w:rsidR="00BA5FB2">
        <w:rPr>
          <w:rFonts w:hint="eastAsia"/>
          <w:szCs w:val="21"/>
        </w:rPr>
        <w:t>发酵</w:t>
      </w:r>
      <w:proofErr w:type="gramStart"/>
      <w:r w:rsidR="00BA5FB2">
        <w:rPr>
          <w:rFonts w:hint="eastAsia"/>
          <w:szCs w:val="21"/>
        </w:rPr>
        <w:t>产促中心</w:t>
      </w:r>
      <w:bookmarkEnd w:id="1"/>
      <w:proofErr w:type="gramEnd"/>
      <w:r w:rsidR="00BA5FB2" w:rsidRPr="00BA5FB2">
        <w:rPr>
          <w:rFonts w:hint="eastAsia"/>
          <w:szCs w:val="21"/>
        </w:rPr>
        <w:t>汇报修订项目的任务来源、研究内容、立项修订建议、国内外法规标准情况以及会议主要目的</w:t>
      </w:r>
      <w:r>
        <w:rPr>
          <w:szCs w:val="21"/>
        </w:rPr>
        <w:t>，现场交流和研讨对标准的</w:t>
      </w:r>
      <w:r w:rsidR="00FC0C70">
        <w:rPr>
          <w:rFonts w:hint="eastAsia"/>
          <w:szCs w:val="21"/>
        </w:rPr>
        <w:t>行业共性</w:t>
      </w:r>
      <w:r>
        <w:rPr>
          <w:szCs w:val="21"/>
        </w:rPr>
        <w:t>修订意见，组建了标准起草工作组，确定了总体分工方案及时间安排</w:t>
      </w:r>
      <w:r w:rsidR="00FC0C70">
        <w:rPr>
          <w:rFonts w:hint="eastAsia"/>
          <w:szCs w:val="21"/>
        </w:rPr>
        <w:t>。</w:t>
      </w:r>
      <w:r w:rsidR="00C16D9A">
        <w:rPr>
          <w:rFonts w:hint="eastAsia"/>
          <w:szCs w:val="21"/>
        </w:rPr>
        <w:t>由</w:t>
      </w:r>
      <w:r w:rsidR="00FC0C70" w:rsidRPr="00FC0C70">
        <w:rPr>
          <w:szCs w:val="21"/>
        </w:rPr>
        <w:t>发酵</w:t>
      </w:r>
      <w:proofErr w:type="gramStart"/>
      <w:r w:rsidR="00FC0C70" w:rsidRPr="00FC0C70">
        <w:rPr>
          <w:rFonts w:hint="eastAsia"/>
          <w:szCs w:val="21"/>
        </w:rPr>
        <w:t>产促</w:t>
      </w:r>
      <w:r w:rsidR="00FC0C70" w:rsidRPr="00FC0C70">
        <w:rPr>
          <w:szCs w:val="21"/>
        </w:rPr>
        <w:t>中心</w:t>
      </w:r>
      <w:proofErr w:type="gramEnd"/>
      <w:r>
        <w:rPr>
          <w:szCs w:val="21"/>
        </w:rPr>
        <w:t>负责起草标准</w:t>
      </w:r>
      <w:r w:rsidR="00C16D9A">
        <w:rPr>
          <w:rFonts w:hint="eastAsia"/>
          <w:szCs w:val="21"/>
        </w:rPr>
        <w:t>相关文件</w:t>
      </w:r>
      <w:r w:rsidR="00FC0C70">
        <w:rPr>
          <w:rFonts w:hint="eastAsia"/>
          <w:szCs w:val="21"/>
        </w:rPr>
        <w:t>，添加剂协会负责</w:t>
      </w:r>
      <w:r w:rsidR="00C16D9A">
        <w:rPr>
          <w:rFonts w:hint="eastAsia"/>
          <w:szCs w:val="21"/>
        </w:rPr>
        <w:t>行业调研联络，</w:t>
      </w:r>
      <w:r w:rsidR="00C16D9A" w:rsidRPr="00C16D9A">
        <w:rPr>
          <w:rFonts w:hint="eastAsia"/>
          <w:szCs w:val="21"/>
        </w:rPr>
        <w:t>湖南</w:t>
      </w:r>
      <w:r w:rsidR="003F45E9">
        <w:rPr>
          <w:rFonts w:hint="eastAsia"/>
          <w:szCs w:val="21"/>
        </w:rPr>
        <w:t>食</w:t>
      </w:r>
      <w:r w:rsidR="00C16D9A" w:rsidRPr="00C16D9A">
        <w:rPr>
          <w:rFonts w:hint="eastAsia"/>
          <w:szCs w:val="21"/>
        </w:rPr>
        <w:t>检院</w:t>
      </w:r>
      <w:r w:rsidR="00C16D9A">
        <w:rPr>
          <w:rFonts w:hint="eastAsia"/>
          <w:szCs w:val="21"/>
        </w:rPr>
        <w:t>负责样品检验工作。</w:t>
      </w:r>
    </w:p>
    <w:p w14:paraId="1CBB2EA3" w14:textId="145D18C9" w:rsidR="00BB5B63" w:rsidRDefault="00130966" w:rsidP="00A12A16">
      <w:pPr>
        <w:widowControl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</w:t>
      </w:r>
      <w:r w:rsidR="00586AED">
        <w:rPr>
          <w:rFonts w:hint="eastAsia"/>
          <w:szCs w:val="21"/>
        </w:rPr>
        <w:t>根据启动会</w:t>
      </w:r>
      <w:r w:rsidR="005708AA">
        <w:rPr>
          <w:rFonts w:hint="eastAsia"/>
          <w:szCs w:val="21"/>
        </w:rPr>
        <w:t>讨论</w:t>
      </w:r>
      <w:r w:rsidR="00586AED">
        <w:rPr>
          <w:rFonts w:hint="eastAsia"/>
          <w:szCs w:val="21"/>
        </w:rPr>
        <w:t>拟定的</w:t>
      </w:r>
      <w:r w:rsidR="00586AED" w:rsidRPr="00586AED">
        <w:rPr>
          <w:rFonts w:hint="eastAsia"/>
          <w:szCs w:val="21"/>
        </w:rPr>
        <w:t>修订内容及</w:t>
      </w:r>
      <w:r w:rsidR="00586AED">
        <w:rPr>
          <w:rFonts w:hint="eastAsia"/>
          <w:szCs w:val="21"/>
        </w:rPr>
        <w:t>工作</w:t>
      </w:r>
      <w:r w:rsidR="00586AED" w:rsidRPr="00586AED">
        <w:rPr>
          <w:rFonts w:hint="eastAsia"/>
          <w:szCs w:val="21"/>
        </w:rPr>
        <w:t>计划</w:t>
      </w:r>
      <w:r w:rsidR="00586AED">
        <w:rPr>
          <w:rFonts w:hint="eastAsia"/>
          <w:szCs w:val="21"/>
        </w:rPr>
        <w:t>，起草工作组</w:t>
      </w:r>
      <w:r w:rsidR="00586AED" w:rsidRPr="00586AED">
        <w:rPr>
          <w:rFonts w:hint="eastAsia"/>
          <w:szCs w:val="21"/>
        </w:rPr>
        <w:t>继续收集标准修订意见，</w:t>
      </w:r>
      <w:r w:rsidR="005708AA">
        <w:rPr>
          <w:rFonts w:hint="eastAsia"/>
          <w:szCs w:val="21"/>
        </w:rPr>
        <w:t>并</w:t>
      </w:r>
      <w:r w:rsidR="00586AED" w:rsidRPr="00586AED">
        <w:rPr>
          <w:rFonts w:hint="eastAsia"/>
          <w:szCs w:val="21"/>
        </w:rPr>
        <w:t>调研行业产品实际情况</w:t>
      </w:r>
      <w:r w:rsidR="005708AA">
        <w:rPr>
          <w:rFonts w:hint="eastAsia"/>
          <w:szCs w:val="21"/>
        </w:rPr>
        <w:t>，</w:t>
      </w:r>
      <w:r w:rsidR="005708AA" w:rsidRPr="005708AA">
        <w:rPr>
          <w:rFonts w:hint="eastAsia"/>
          <w:szCs w:val="21"/>
        </w:rPr>
        <w:t>2021</w:t>
      </w:r>
      <w:r w:rsidR="005708AA" w:rsidRPr="005708AA">
        <w:rPr>
          <w:rFonts w:hint="eastAsia"/>
          <w:szCs w:val="21"/>
        </w:rPr>
        <w:t>年</w:t>
      </w:r>
      <w:r w:rsidR="005708AA" w:rsidRPr="005708AA">
        <w:rPr>
          <w:rFonts w:hint="eastAsia"/>
          <w:szCs w:val="21"/>
        </w:rPr>
        <w:t>12</w:t>
      </w:r>
      <w:r w:rsidR="005708AA" w:rsidRPr="005708AA">
        <w:rPr>
          <w:rFonts w:hint="eastAsia"/>
          <w:szCs w:val="21"/>
        </w:rPr>
        <w:t>月</w:t>
      </w:r>
      <w:r w:rsidR="005708AA" w:rsidRPr="005708AA">
        <w:rPr>
          <w:rFonts w:hint="eastAsia"/>
          <w:szCs w:val="21"/>
        </w:rPr>
        <w:t>20</w:t>
      </w:r>
      <w:r w:rsidR="005708AA" w:rsidRPr="005708AA">
        <w:rPr>
          <w:rFonts w:hint="eastAsia"/>
          <w:szCs w:val="21"/>
        </w:rPr>
        <w:t>日</w:t>
      </w:r>
      <w:r w:rsidR="005708AA">
        <w:rPr>
          <w:rFonts w:hint="eastAsia"/>
          <w:szCs w:val="21"/>
        </w:rPr>
        <w:t>启动</w:t>
      </w:r>
      <w:r w:rsidR="00586AED" w:rsidRPr="00586AED">
        <w:rPr>
          <w:rFonts w:hint="eastAsia"/>
          <w:szCs w:val="21"/>
        </w:rPr>
        <w:t>样品征集工作；</w:t>
      </w:r>
      <w:r w:rsidR="005708AA">
        <w:rPr>
          <w:rFonts w:hint="eastAsia"/>
          <w:szCs w:val="21"/>
        </w:rPr>
        <w:t>2022</w:t>
      </w:r>
      <w:r w:rsidR="005708AA">
        <w:rPr>
          <w:rFonts w:hint="eastAsia"/>
          <w:szCs w:val="21"/>
        </w:rPr>
        <w:t>年</w:t>
      </w:r>
      <w:r w:rsidR="005708AA">
        <w:rPr>
          <w:rFonts w:hint="eastAsia"/>
          <w:szCs w:val="21"/>
        </w:rPr>
        <w:t>1</w:t>
      </w:r>
      <w:r w:rsidR="005708AA">
        <w:rPr>
          <w:rFonts w:hint="eastAsia"/>
          <w:szCs w:val="21"/>
        </w:rPr>
        <w:t>月</w:t>
      </w:r>
      <w:r w:rsidR="005708AA">
        <w:rPr>
          <w:rFonts w:hint="eastAsia"/>
          <w:szCs w:val="21"/>
        </w:rPr>
        <w:t>-2</w:t>
      </w:r>
      <w:r w:rsidR="005708AA">
        <w:rPr>
          <w:rFonts w:hint="eastAsia"/>
          <w:szCs w:val="21"/>
        </w:rPr>
        <w:t>月，查阅</w:t>
      </w:r>
      <w:r w:rsidR="005708AA" w:rsidRPr="005708AA">
        <w:rPr>
          <w:rFonts w:hint="eastAsia"/>
          <w:szCs w:val="21"/>
        </w:rPr>
        <w:lastRenderedPageBreak/>
        <w:t>对比分析国内外法规标准及技术资料</w:t>
      </w:r>
      <w:r w:rsidR="005708AA">
        <w:rPr>
          <w:rFonts w:hint="eastAsia"/>
          <w:szCs w:val="21"/>
        </w:rPr>
        <w:t>，</w:t>
      </w:r>
      <w:r w:rsidR="005708AA" w:rsidRPr="005708AA">
        <w:rPr>
          <w:rFonts w:hint="eastAsia"/>
          <w:szCs w:val="21"/>
        </w:rPr>
        <w:t>2022</w:t>
      </w:r>
      <w:r w:rsidR="005708AA" w:rsidRPr="005708AA">
        <w:rPr>
          <w:rFonts w:hint="eastAsia"/>
          <w:szCs w:val="21"/>
        </w:rPr>
        <w:t>年</w:t>
      </w:r>
      <w:r w:rsidR="005708AA" w:rsidRPr="005708AA">
        <w:rPr>
          <w:rFonts w:hint="eastAsia"/>
          <w:szCs w:val="21"/>
        </w:rPr>
        <w:t>3</w:t>
      </w:r>
      <w:r w:rsidR="005708AA" w:rsidRPr="005708AA">
        <w:rPr>
          <w:rFonts w:hint="eastAsia"/>
          <w:szCs w:val="21"/>
        </w:rPr>
        <w:t>月</w:t>
      </w:r>
      <w:r w:rsidR="005708AA" w:rsidRPr="005708AA">
        <w:rPr>
          <w:rFonts w:hint="eastAsia"/>
          <w:szCs w:val="21"/>
        </w:rPr>
        <w:t>10</w:t>
      </w:r>
      <w:r w:rsidR="005708AA" w:rsidRPr="005708AA">
        <w:rPr>
          <w:rFonts w:hint="eastAsia"/>
          <w:szCs w:val="21"/>
        </w:rPr>
        <w:t>日</w:t>
      </w:r>
      <w:r w:rsidR="00294B6D">
        <w:rPr>
          <w:rFonts w:hint="eastAsia"/>
          <w:szCs w:val="21"/>
        </w:rPr>
        <w:t>，</w:t>
      </w:r>
      <w:r w:rsidR="00294B6D">
        <w:rPr>
          <w:szCs w:val="21"/>
        </w:rPr>
        <w:t>起草工作组在参考</w:t>
      </w:r>
      <w:r w:rsidR="00EB4176">
        <w:rPr>
          <w:rFonts w:hint="eastAsia"/>
          <w:szCs w:val="21"/>
        </w:rPr>
        <w:t>相关标准等</w:t>
      </w:r>
      <w:r w:rsidR="00294B6D">
        <w:rPr>
          <w:szCs w:val="21"/>
        </w:rPr>
        <w:t>资料的基础上，结合目前国内市场产品的实际情况，对现行标准</w:t>
      </w:r>
      <w:r w:rsidR="003F45E9" w:rsidRPr="00D463F6">
        <w:rPr>
          <w:szCs w:val="21"/>
        </w:rPr>
        <w:t>GB 26406-2011</w:t>
      </w:r>
      <w:r w:rsidR="00294B6D">
        <w:rPr>
          <w:szCs w:val="21"/>
        </w:rPr>
        <w:t>中产品的质量技术指标和相应试验方法进行研究，形成了标准</w:t>
      </w:r>
      <w:r w:rsidR="0007296D">
        <w:rPr>
          <w:rFonts w:hint="eastAsia"/>
          <w:szCs w:val="21"/>
        </w:rPr>
        <w:t>修订</w:t>
      </w:r>
      <w:r w:rsidR="00294B6D">
        <w:rPr>
          <w:szCs w:val="21"/>
        </w:rPr>
        <w:t>草案</w:t>
      </w:r>
      <w:r w:rsidR="0007296D">
        <w:rPr>
          <w:rFonts w:hint="eastAsia"/>
          <w:szCs w:val="21"/>
        </w:rPr>
        <w:t>，并在</w:t>
      </w:r>
      <w:r w:rsidR="00294B6D">
        <w:rPr>
          <w:rFonts w:hint="eastAsia"/>
          <w:szCs w:val="21"/>
        </w:rPr>
        <w:t>起草</w:t>
      </w:r>
      <w:r w:rsidR="005708AA" w:rsidRPr="005708AA">
        <w:rPr>
          <w:rFonts w:hint="eastAsia"/>
          <w:szCs w:val="21"/>
        </w:rPr>
        <w:t>工作组内部征求意见</w:t>
      </w:r>
      <w:r w:rsidR="005708AA">
        <w:rPr>
          <w:rFonts w:hint="eastAsia"/>
          <w:szCs w:val="21"/>
        </w:rPr>
        <w:t>；</w:t>
      </w:r>
      <w:r w:rsidR="005708AA" w:rsidRPr="005708AA">
        <w:rPr>
          <w:rFonts w:hint="eastAsia"/>
          <w:szCs w:val="21"/>
        </w:rPr>
        <w:t>2022</w:t>
      </w:r>
      <w:r w:rsidR="005708AA" w:rsidRPr="005708AA">
        <w:rPr>
          <w:rFonts w:hint="eastAsia"/>
          <w:szCs w:val="21"/>
        </w:rPr>
        <w:t>年</w:t>
      </w:r>
      <w:r w:rsidR="005708AA" w:rsidRPr="005708AA">
        <w:rPr>
          <w:rFonts w:hint="eastAsia"/>
          <w:szCs w:val="21"/>
        </w:rPr>
        <w:t>4</w:t>
      </w:r>
      <w:r w:rsidR="005708AA" w:rsidRPr="005708AA">
        <w:rPr>
          <w:rFonts w:hint="eastAsia"/>
          <w:szCs w:val="21"/>
        </w:rPr>
        <w:t>月</w:t>
      </w:r>
      <w:r w:rsidR="005708AA" w:rsidRPr="005708AA">
        <w:rPr>
          <w:rFonts w:hint="eastAsia"/>
          <w:szCs w:val="21"/>
        </w:rPr>
        <w:t>11</w:t>
      </w:r>
      <w:r w:rsidR="005708AA" w:rsidRPr="005708AA">
        <w:rPr>
          <w:rFonts w:hint="eastAsia"/>
          <w:szCs w:val="21"/>
        </w:rPr>
        <w:t>日，</w:t>
      </w:r>
      <w:proofErr w:type="gramStart"/>
      <w:r w:rsidR="005708AA" w:rsidRPr="005708AA">
        <w:rPr>
          <w:rFonts w:hint="eastAsia"/>
          <w:szCs w:val="21"/>
        </w:rPr>
        <w:t>征样阶段</w:t>
      </w:r>
      <w:proofErr w:type="gramEnd"/>
      <w:r w:rsidR="005708AA" w:rsidRPr="005708AA">
        <w:rPr>
          <w:rFonts w:hint="eastAsia"/>
          <w:szCs w:val="21"/>
        </w:rPr>
        <w:t>结束，根据</w:t>
      </w:r>
      <w:r w:rsidR="00294B6D">
        <w:rPr>
          <w:rFonts w:hint="eastAsia"/>
          <w:szCs w:val="21"/>
        </w:rPr>
        <w:t>起草</w:t>
      </w:r>
      <w:proofErr w:type="gramStart"/>
      <w:r w:rsidR="00294B6D">
        <w:rPr>
          <w:rFonts w:hint="eastAsia"/>
          <w:szCs w:val="21"/>
        </w:rPr>
        <w:t>工作组</w:t>
      </w:r>
      <w:r w:rsidR="005708AA" w:rsidRPr="005708AA">
        <w:rPr>
          <w:rFonts w:hint="eastAsia"/>
          <w:szCs w:val="21"/>
        </w:rPr>
        <w:t>征意反馈</w:t>
      </w:r>
      <w:proofErr w:type="gramEnd"/>
      <w:r w:rsidR="005708AA" w:rsidRPr="005708AA">
        <w:rPr>
          <w:rFonts w:hint="eastAsia"/>
          <w:szCs w:val="21"/>
        </w:rPr>
        <w:t>情况修改完善标准，以供样品检验</w:t>
      </w:r>
      <w:r w:rsidR="0007296D">
        <w:rPr>
          <w:rFonts w:hint="eastAsia"/>
          <w:szCs w:val="21"/>
        </w:rPr>
        <w:t>；</w:t>
      </w:r>
      <w:r w:rsidR="0007296D">
        <w:rPr>
          <w:rFonts w:hint="eastAsia"/>
          <w:szCs w:val="21"/>
        </w:rPr>
        <w:t>2022</w:t>
      </w:r>
      <w:r w:rsidR="0007296D">
        <w:rPr>
          <w:rFonts w:hint="eastAsia"/>
          <w:szCs w:val="21"/>
        </w:rPr>
        <w:t>年</w:t>
      </w:r>
      <w:r w:rsidR="0007296D">
        <w:rPr>
          <w:rFonts w:hint="eastAsia"/>
          <w:szCs w:val="21"/>
        </w:rPr>
        <w:t>5</w:t>
      </w:r>
      <w:r w:rsidR="0007296D">
        <w:rPr>
          <w:rFonts w:hint="eastAsia"/>
          <w:szCs w:val="21"/>
        </w:rPr>
        <w:t>月</w:t>
      </w:r>
      <w:r w:rsidR="0007296D">
        <w:rPr>
          <w:rFonts w:hint="eastAsia"/>
          <w:szCs w:val="21"/>
        </w:rPr>
        <w:t>-6</w:t>
      </w:r>
      <w:r w:rsidR="0007296D">
        <w:rPr>
          <w:rFonts w:hint="eastAsia"/>
          <w:szCs w:val="21"/>
        </w:rPr>
        <w:t>月</w:t>
      </w:r>
      <w:r>
        <w:rPr>
          <w:szCs w:val="21"/>
        </w:rPr>
        <w:t>，</w:t>
      </w:r>
      <w:r w:rsidR="0007296D" w:rsidRPr="0007296D">
        <w:rPr>
          <w:rFonts w:hint="eastAsia"/>
          <w:szCs w:val="21"/>
        </w:rPr>
        <w:t>完成第一次产品指标检验，并对存在异议的数据结果重新测定；</w:t>
      </w:r>
      <w:r w:rsidR="0007296D" w:rsidRPr="0007296D">
        <w:rPr>
          <w:rFonts w:hint="eastAsia"/>
          <w:szCs w:val="21"/>
        </w:rPr>
        <w:t>2022</w:t>
      </w:r>
      <w:r w:rsidR="0007296D" w:rsidRPr="0007296D">
        <w:rPr>
          <w:rFonts w:hint="eastAsia"/>
          <w:szCs w:val="21"/>
        </w:rPr>
        <w:t>年</w:t>
      </w:r>
      <w:r w:rsidR="0007296D" w:rsidRPr="0007296D">
        <w:rPr>
          <w:rFonts w:hint="eastAsia"/>
          <w:szCs w:val="21"/>
        </w:rPr>
        <w:t>7</w:t>
      </w:r>
      <w:r w:rsidR="0007296D" w:rsidRPr="0007296D">
        <w:rPr>
          <w:rFonts w:hint="eastAsia"/>
          <w:szCs w:val="21"/>
        </w:rPr>
        <w:t>月</w:t>
      </w:r>
      <w:r w:rsidR="0007296D" w:rsidRPr="0007296D">
        <w:rPr>
          <w:rFonts w:hint="eastAsia"/>
          <w:szCs w:val="21"/>
        </w:rPr>
        <w:t>-9</w:t>
      </w:r>
      <w:r w:rsidR="0007296D" w:rsidRPr="0007296D">
        <w:rPr>
          <w:rFonts w:hint="eastAsia"/>
          <w:szCs w:val="21"/>
        </w:rPr>
        <w:t>月，</w:t>
      </w:r>
      <w:r w:rsidR="00DA4544">
        <w:rPr>
          <w:rFonts w:hint="eastAsia"/>
          <w:szCs w:val="21"/>
        </w:rPr>
        <w:t>样品</w:t>
      </w:r>
      <w:r w:rsidR="0007296D" w:rsidRPr="0007296D">
        <w:rPr>
          <w:rFonts w:hint="eastAsia"/>
          <w:szCs w:val="21"/>
        </w:rPr>
        <w:t>检测</w:t>
      </w:r>
      <w:r w:rsidR="00DA4544">
        <w:rPr>
          <w:rFonts w:hint="eastAsia"/>
          <w:szCs w:val="21"/>
        </w:rPr>
        <w:t>工作基本</w:t>
      </w:r>
      <w:r w:rsidR="0007296D" w:rsidRPr="0007296D">
        <w:rPr>
          <w:rFonts w:hint="eastAsia"/>
          <w:szCs w:val="21"/>
        </w:rPr>
        <w:t>完成</w:t>
      </w:r>
      <w:r w:rsidR="0007296D">
        <w:rPr>
          <w:rFonts w:hint="eastAsia"/>
          <w:szCs w:val="21"/>
        </w:rPr>
        <w:t>；</w:t>
      </w:r>
      <w:r w:rsidR="0007296D">
        <w:rPr>
          <w:rFonts w:hint="eastAsia"/>
          <w:szCs w:val="21"/>
        </w:rPr>
        <w:t>2022</w:t>
      </w:r>
      <w:r w:rsidR="0007296D">
        <w:rPr>
          <w:rFonts w:hint="eastAsia"/>
          <w:szCs w:val="21"/>
        </w:rPr>
        <w:t>年</w:t>
      </w:r>
      <w:r w:rsidR="0007296D">
        <w:rPr>
          <w:rFonts w:hint="eastAsia"/>
          <w:szCs w:val="21"/>
        </w:rPr>
        <w:t>10</w:t>
      </w:r>
      <w:r w:rsidR="0007296D">
        <w:rPr>
          <w:rFonts w:hint="eastAsia"/>
          <w:szCs w:val="21"/>
        </w:rPr>
        <w:t>月</w:t>
      </w:r>
      <w:r w:rsidR="0007296D">
        <w:rPr>
          <w:rFonts w:hint="eastAsia"/>
          <w:szCs w:val="21"/>
        </w:rPr>
        <w:t>20</w:t>
      </w:r>
      <w:r w:rsidR="0007296D">
        <w:rPr>
          <w:rFonts w:hint="eastAsia"/>
          <w:szCs w:val="21"/>
        </w:rPr>
        <w:t>日召开标准研讨会，根据会上交流情况</w:t>
      </w:r>
      <w:r w:rsidR="00877AB9">
        <w:rPr>
          <w:rFonts w:hint="eastAsia"/>
          <w:szCs w:val="21"/>
        </w:rPr>
        <w:t>以及</w:t>
      </w:r>
      <w:r w:rsidR="0007296D">
        <w:rPr>
          <w:rFonts w:hint="eastAsia"/>
          <w:szCs w:val="21"/>
        </w:rPr>
        <w:t>前期</w:t>
      </w:r>
      <w:r w:rsidR="00877AB9">
        <w:rPr>
          <w:rFonts w:hint="eastAsia"/>
          <w:szCs w:val="21"/>
        </w:rPr>
        <w:t>起草</w:t>
      </w:r>
      <w:r>
        <w:rPr>
          <w:szCs w:val="21"/>
        </w:rPr>
        <w:t>工作，形成了标准行业内征求意见稿</w:t>
      </w:r>
      <w:r w:rsidR="00EB4176">
        <w:rPr>
          <w:rFonts w:hint="eastAsia"/>
          <w:szCs w:val="21"/>
        </w:rPr>
        <w:t>。</w:t>
      </w:r>
    </w:p>
    <w:p w14:paraId="0CDDEFA4" w14:textId="77777777" w:rsidR="00BB5B63" w:rsidRDefault="00130966">
      <w:pPr>
        <w:numPr>
          <w:ilvl w:val="255"/>
          <w:numId w:val="0"/>
        </w:numPr>
        <w:tabs>
          <w:tab w:val="left" w:pos="426"/>
        </w:tabs>
        <w:spacing w:before="193" w:after="193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</w:t>
      </w:r>
      <w:r>
        <w:rPr>
          <w:rFonts w:ascii="黑体" w:eastAsia="黑体" w:hAnsi="黑体"/>
          <w:szCs w:val="21"/>
        </w:rPr>
        <w:t>与我国有关法律法规和其他标准的关系</w:t>
      </w:r>
    </w:p>
    <w:p w14:paraId="393F0F7D" w14:textId="0D07D148" w:rsidR="00BB5B63" w:rsidRDefault="00130966">
      <w:pPr>
        <w:widowControl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《食品安全国家标准</w:t>
      </w:r>
      <w:r>
        <w:rPr>
          <w:szCs w:val="21"/>
        </w:rPr>
        <w:t xml:space="preserve"> </w:t>
      </w:r>
      <w:r>
        <w:rPr>
          <w:szCs w:val="21"/>
        </w:rPr>
        <w:t>食品添加剂使用标准》（</w:t>
      </w:r>
      <w:r>
        <w:rPr>
          <w:szCs w:val="21"/>
        </w:rPr>
        <w:t>GB 2760-2014</w:t>
      </w:r>
      <w:r>
        <w:rPr>
          <w:szCs w:val="21"/>
        </w:rPr>
        <w:t>）中规定，</w:t>
      </w:r>
      <w:r w:rsidR="00D463F6">
        <w:rPr>
          <w:rFonts w:hint="eastAsia"/>
          <w:szCs w:val="21"/>
        </w:rPr>
        <w:t>叶绿素铜钠盐</w:t>
      </w:r>
      <w:r>
        <w:rPr>
          <w:szCs w:val="21"/>
        </w:rPr>
        <w:t>作为着色剂，</w:t>
      </w:r>
      <w:r w:rsidR="00D463F6" w:rsidRPr="00D463F6">
        <w:rPr>
          <w:szCs w:val="21"/>
        </w:rPr>
        <w:t>可在</w:t>
      </w:r>
      <w:r w:rsidR="00D463F6" w:rsidRPr="00D463F6">
        <w:rPr>
          <w:rFonts w:hint="eastAsia"/>
          <w:szCs w:val="21"/>
        </w:rPr>
        <w:t>冷冻饮品（食用冰除外）等食品</w:t>
      </w:r>
      <w:r w:rsidR="00D463F6" w:rsidRPr="00D463F6">
        <w:rPr>
          <w:szCs w:val="21"/>
        </w:rPr>
        <w:t>中使用</w:t>
      </w:r>
      <w:r w:rsidR="00D463F6" w:rsidRPr="00D463F6">
        <w:rPr>
          <w:rFonts w:hint="eastAsia"/>
          <w:szCs w:val="21"/>
        </w:rPr>
        <w:t>，</w:t>
      </w:r>
      <w:r w:rsidR="00D463F6" w:rsidRPr="00D463F6">
        <w:rPr>
          <w:szCs w:val="21"/>
        </w:rPr>
        <w:t>最大使用量</w:t>
      </w:r>
      <w:r w:rsidR="00D463F6" w:rsidRPr="00D463F6">
        <w:rPr>
          <w:rFonts w:hint="eastAsia"/>
          <w:szCs w:val="21"/>
        </w:rPr>
        <w:t>0.5</w:t>
      </w:r>
      <w:r w:rsidR="008666F2">
        <w:rPr>
          <w:szCs w:val="21"/>
        </w:rPr>
        <w:t xml:space="preserve"> </w:t>
      </w:r>
      <w:r w:rsidR="00D463F6" w:rsidRPr="00D463F6">
        <w:rPr>
          <w:rFonts w:hint="eastAsia"/>
          <w:szCs w:val="21"/>
        </w:rPr>
        <w:t>g/kg</w:t>
      </w:r>
      <w:r w:rsidR="00D463F6" w:rsidRPr="00D463F6">
        <w:rPr>
          <w:rFonts w:hint="eastAsia"/>
          <w:szCs w:val="21"/>
        </w:rPr>
        <w:t>；在果蔬汁（浆）类饮料中</w:t>
      </w:r>
      <w:r w:rsidR="00D463F6" w:rsidRPr="00D463F6">
        <w:rPr>
          <w:szCs w:val="21"/>
        </w:rPr>
        <w:t>按生产需要适量使用</w:t>
      </w:r>
      <w:r>
        <w:rPr>
          <w:szCs w:val="21"/>
        </w:rPr>
        <w:t>。本标准在</w:t>
      </w:r>
      <w:bookmarkStart w:id="2" w:name="OLE_LINK5"/>
      <w:bookmarkStart w:id="3" w:name="OLE_LINK8"/>
      <w:r>
        <w:rPr>
          <w:szCs w:val="21"/>
        </w:rPr>
        <w:t>《食品安全国家标准</w:t>
      </w:r>
      <w:r>
        <w:rPr>
          <w:szCs w:val="21"/>
        </w:rPr>
        <w:t xml:space="preserve"> </w:t>
      </w:r>
      <w:r>
        <w:rPr>
          <w:szCs w:val="21"/>
        </w:rPr>
        <w:t>食品添加剂</w:t>
      </w:r>
      <w:r>
        <w:rPr>
          <w:szCs w:val="21"/>
        </w:rPr>
        <w:t xml:space="preserve"> </w:t>
      </w:r>
      <w:r w:rsidR="00D463F6">
        <w:rPr>
          <w:rFonts w:hint="eastAsia"/>
          <w:szCs w:val="21"/>
        </w:rPr>
        <w:t>叶绿素铜钠盐</w:t>
      </w:r>
      <w:r>
        <w:rPr>
          <w:szCs w:val="21"/>
        </w:rPr>
        <w:t>》（</w:t>
      </w:r>
      <w:r w:rsidR="00D463F6" w:rsidRPr="00D463F6">
        <w:rPr>
          <w:szCs w:val="21"/>
        </w:rPr>
        <w:t>GB 26406-2011</w:t>
      </w:r>
      <w:r>
        <w:rPr>
          <w:szCs w:val="21"/>
        </w:rPr>
        <w:t>）</w:t>
      </w:r>
      <w:bookmarkEnd w:id="2"/>
      <w:bookmarkEnd w:id="3"/>
      <w:r>
        <w:rPr>
          <w:szCs w:val="21"/>
        </w:rPr>
        <w:t>基础上，根据国内产品质量和实际检验情况进行修订，符合《食</w:t>
      </w:r>
      <w:proofErr w:type="gramStart"/>
      <w:r>
        <w:rPr>
          <w:szCs w:val="21"/>
        </w:rPr>
        <w:t>品安全</w:t>
      </w:r>
      <w:proofErr w:type="gramEnd"/>
      <w:r>
        <w:rPr>
          <w:szCs w:val="21"/>
        </w:rPr>
        <w:t>法</w:t>
      </w:r>
      <w:proofErr w:type="gramStart"/>
      <w:r>
        <w:rPr>
          <w:szCs w:val="21"/>
        </w:rPr>
        <w:t>》</w:t>
      </w:r>
      <w:proofErr w:type="gramEnd"/>
      <w:r>
        <w:rPr>
          <w:szCs w:val="21"/>
        </w:rPr>
        <w:t>、《食品安全国家标准</w:t>
      </w:r>
      <w:r>
        <w:rPr>
          <w:szCs w:val="21"/>
        </w:rPr>
        <w:t xml:space="preserve"> </w:t>
      </w:r>
      <w:r>
        <w:rPr>
          <w:szCs w:val="21"/>
        </w:rPr>
        <w:t>食品添加剂使用标准》（</w:t>
      </w:r>
      <w:r>
        <w:rPr>
          <w:szCs w:val="21"/>
        </w:rPr>
        <w:t>GB 2760-2014</w:t>
      </w:r>
      <w:r>
        <w:rPr>
          <w:szCs w:val="21"/>
        </w:rPr>
        <w:t>）等我国有关法律法规的规定。标准文本中引用的相关标准如下：</w:t>
      </w:r>
    </w:p>
    <w:p w14:paraId="43420EFE" w14:textId="77777777" w:rsidR="00BB5B63" w:rsidRDefault="00130966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601  </w:t>
      </w:r>
      <w:r>
        <w:rPr>
          <w:rFonts w:ascii="Times New Roman"/>
        </w:rPr>
        <w:t>化学试剂</w:t>
      </w:r>
      <w:r>
        <w:rPr>
          <w:rFonts w:ascii="Times New Roman"/>
        </w:rPr>
        <w:t xml:space="preserve"> </w:t>
      </w:r>
      <w:r>
        <w:rPr>
          <w:rFonts w:ascii="Times New Roman"/>
        </w:rPr>
        <w:t>标准滴定溶液的制备</w:t>
      </w:r>
    </w:p>
    <w:p w14:paraId="58460548" w14:textId="77777777" w:rsidR="00BB5B63" w:rsidRDefault="00130966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602  </w:t>
      </w:r>
      <w:r>
        <w:rPr>
          <w:rFonts w:ascii="Times New Roman"/>
        </w:rPr>
        <w:t>化学试剂</w:t>
      </w:r>
      <w:r>
        <w:rPr>
          <w:rFonts w:ascii="Times New Roman"/>
        </w:rPr>
        <w:t xml:space="preserve"> </w:t>
      </w:r>
      <w:r>
        <w:rPr>
          <w:rFonts w:ascii="Times New Roman"/>
        </w:rPr>
        <w:t>杂质测定用标准溶液的制备</w:t>
      </w:r>
    </w:p>
    <w:p w14:paraId="48AC16BF" w14:textId="77777777" w:rsidR="00877AB9" w:rsidRDefault="00130966" w:rsidP="00877AB9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603  </w:t>
      </w:r>
      <w:r>
        <w:rPr>
          <w:rFonts w:ascii="Times New Roman"/>
        </w:rPr>
        <w:t>化学试剂</w:t>
      </w:r>
      <w:r>
        <w:rPr>
          <w:rFonts w:ascii="Times New Roman"/>
        </w:rPr>
        <w:t xml:space="preserve"> </w:t>
      </w:r>
      <w:r>
        <w:rPr>
          <w:rFonts w:ascii="Times New Roman"/>
        </w:rPr>
        <w:t>试验方法中所用制剂及制品的制备</w:t>
      </w:r>
    </w:p>
    <w:p w14:paraId="11458149" w14:textId="3A10644D" w:rsidR="00BB5B63" w:rsidRPr="00877AB9" w:rsidRDefault="00877AB9" w:rsidP="00877AB9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  <w:szCs w:val="21"/>
        </w:rPr>
        <w:t>GB 5009.</w:t>
      </w:r>
      <w:r>
        <w:rPr>
          <w:rFonts w:ascii="Times New Roman" w:hint="eastAsia"/>
          <w:szCs w:val="21"/>
        </w:rPr>
        <w:t>3</w:t>
      </w:r>
      <w:r>
        <w:rPr>
          <w:rFonts w:ascii="Times New Roman"/>
          <w:szCs w:val="21"/>
        </w:rPr>
        <w:t xml:space="preserve">  </w:t>
      </w:r>
      <w:r>
        <w:rPr>
          <w:rFonts w:ascii="Times New Roman"/>
          <w:szCs w:val="21"/>
        </w:rPr>
        <w:t>食品安全国家标准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食品中</w:t>
      </w:r>
      <w:r>
        <w:rPr>
          <w:rFonts w:ascii="Times New Roman" w:hint="eastAsia"/>
          <w:szCs w:val="21"/>
        </w:rPr>
        <w:t>水分</w:t>
      </w:r>
      <w:r>
        <w:rPr>
          <w:rFonts w:ascii="Times New Roman"/>
          <w:szCs w:val="21"/>
        </w:rPr>
        <w:t>的测定</w:t>
      </w:r>
    </w:p>
    <w:p w14:paraId="327D971A" w14:textId="77777777" w:rsidR="00BB5B63" w:rsidRDefault="00130966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  <w:szCs w:val="21"/>
        </w:rPr>
        <w:t xml:space="preserve">GB 5009.11  </w:t>
      </w:r>
      <w:r>
        <w:rPr>
          <w:rFonts w:ascii="Times New Roman"/>
          <w:szCs w:val="21"/>
        </w:rPr>
        <w:t>食品安全国家标准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食品中</w:t>
      </w:r>
      <w:proofErr w:type="gramStart"/>
      <w:r>
        <w:rPr>
          <w:rFonts w:ascii="Times New Roman"/>
          <w:szCs w:val="21"/>
        </w:rPr>
        <w:t>总砷及无机</w:t>
      </w:r>
      <w:proofErr w:type="gramEnd"/>
      <w:r>
        <w:rPr>
          <w:rFonts w:ascii="Times New Roman"/>
          <w:szCs w:val="21"/>
        </w:rPr>
        <w:t>砷的测定</w:t>
      </w:r>
    </w:p>
    <w:p w14:paraId="171A8229" w14:textId="77777777" w:rsidR="00BB5B63" w:rsidRDefault="00130966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 5009.12  </w:t>
      </w:r>
      <w:r>
        <w:rPr>
          <w:rFonts w:ascii="Times New Roman"/>
        </w:rPr>
        <w:t>食品安全国家标准</w:t>
      </w:r>
      <w:r>
        <w:rPr>
          <w:rFonts w:ascii="Times New Roman"/>
        </w:rPr>
        <w:t xml:space="preserve"> </w:t>
      </w:r>
      <w:r>
        <w:rPr>
          <w:rFonts w:ascii="Times New Roman"/>
        </w:rPr>
        <w:t>食品中铅的测定</w:t>
      </w:r>
    </w:p>
    <w:p w14:paraId="72856465" w14:textId="0F7BF54E" w:rsidR="00BB5B63" w:rsidRDefault="00130966" w:rsidP="00D463F6">
      <w:pPr>
        <w:pStyle w:val="aff1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GB 5009.1</w:t>
      </w:r>
      <w:r w:rsidR="00D463F6">
        <w:rPr>
          <w:rFonts w:ascii="Times New Roman" w:hint="eastAsia"/>
        </w:rPr>
        <w:t>3</w:t>
      </w:r>
      <w:r>
        <w:rPr>
          <w:rFonts w:ascii="Times New Roman"/>
          <w:szCs w:val="21"/>
        </w:rPr>
        <w:t xml:space="preserve">  </w:t>
      </w:r>
      <w:r>
        <w:rPr>
          <w:rFonts w:ascii="Times New Roman"/>
          <w:szCs w:val="21"/>
        </w:rPr>
        <w:t>食品安全国家标准</w:t>
      </w:r>
      <w:r>
        <w:rPr>
          <w:rFonts w:ascii="Times New Roman"/>
        </w:rPr>
        <w:t xml:space="preserve"> </w:t>
      </w:r>
      <w:r>
        <w:rPr>
          <w:rFonts w:ascii="Times New Roman"/>
        </w:rPr>
        <w:t>食品中</w:t>
      </w:r>
      <w:r w:rsidR="00D463F6">
        <w:rPr>
          <w:rFonts w:ascii="Times New Roman" w:hint="eastAsia"/>
        </w:rPr>
        <w:t>铜</w:t>
      </w:r>
      <w:r>
        <w:rPr>
          <w:rFonts w:ascii="Times New Roman"/>
        </w:rPr>
        <w:t>的测定</w:t>
      </w:r>
    </w:p>
    <w:p w14:paraId="026965D0" w14:textId="77777777" w:rsidR="00BB5B63" w:rsidRDefault="00130966">
      <w:pPr>
        <w:widowControl/>
        <w:spacing w:line="360" w:lineRule="auto"/>
        <w:ind w:firstLineChars="200" w:firstLine="420"/>
        <w:rPr>
          <w:kern w:val="0"/>
          <w:szCs w:val="20"/>
        </w:rPr>
      </w:pPr>
      <w:r>
        <w:rPr>
          <w:szCs w:val="21"/>
        </w:rPr>
        <w:t>GB 500</w:t>
      </w:r>
      <w:r>
        <w:rPr>
          <w:kern w:val="0"/>
          <w:szCs w:val="20"/>
        </w:rPr>
        <w:t xml:space="preserve">9.75  </w:t>
      </w:r>
      <w:r>
        <w:rPr>
          <w:kern w:val="0"/>
          <w:szCs w:val="20"/>
        </w:rPr>
        <w:t>食品安全国家标准</w:t>
      </w:r>
      <w:r>
        <w:rPr>
          <w:kern w:val="0"/>
          <w:szCs w:val="20"/>
        </w:rPr>
        <w:t xml:space="preserve"> </w:t>
      </w:r>
      <w:r>
        <w:rPr>
          <w:kern w:val="0"/>
          <w:szCs w:val="20"/>
        </w:rPr>
        <w:t>食品添加剂中铅的测定</w:t>
      </w:r>
    </w:p>
    <w:p w14:paraId="20739E6D" w14:textId="77777777" w:rsidR="00BB5B63" w:rsidRDefault="00130966">
      <w:pPr>
        <w:widowControl/>
        <w:spacing w:line="360" w:lineRule="auto"/>
        <w:ind w:firstLineChars="200" w:firstLine="420"/>
        <w:rPr>
          <w:kern w:val="0"/>
          <w:szCs w:val="20"/>
        </w:rPr>
      </w:pPr>
      <w:r>
        <w:rPr>
          <w:szCs w:val="21"/>
        </w:rPr>
        <w:t>GB 500</w:t>
      </w:r>
      <w:r>
        <w:rPr>
          <w:kern w:val="0"/>
          <w:szCs w:val="20"/>
        </w:rPr>
        <w:t xml:space="preserve">9.76  </w:t>
      </w:r>
      <w:r>
        <w:rPr>
          <w:kern w:val="0"/>
          <w:szCs w:val="20"/>
        </w:rPr>
        <w:t>食品安全国家标准</w:t>
      </w:r>
      <w:r>
        <w:rPr>
          <w:kern w:val="0"/>
          <w:szCs w:val="20"/>
        </w:rPr>
        <w:t xml:space="preserve"> </w:t>
      </w:r>
      <w:r>
        <w:rPr>
          <w:kern w:val="0"/>
          <w:szCs w:val="20"/>
        </w:rPr>
        <w:t>食品添加剂中砷的测定</w:t>
      </w:r>
    </w:p>
    <w:p w14:paraId="0E91887B" w14:textId="77777777" w:rsidR="00BB5B63" w:rsidRDefault="00130966">
      <w:pPr>
        <w:widowControl/>
        <w:spacing w:line="360" w:lineRule="auto"/>
        <w:ind w:firstLineChars="200" w:firstLine="420"/>
        <w:rPr>
          <w:highlight w:val="yellow"/>
        </w:rPr>
      </w:pPr>
      <w:r>
        <w:lastRenderedPageBreak/>
        <w:t xml:space="preserve">GB/T 6682  </w:t>
      </w:r>
      <w:r>
        <w:t>分析实验室用水规格和试验方法</w:t>
      </w:r>
    </w:p>
    <w:p w14:paraId="002D88BD" w14:textId="77777777" w:rsidR="00BB5B63" w:rsidRDefault="00130966">
      <w:pPr>
        <w:numPr>
          <w:ilvl w:val="255"/>
          <w:numId w:val="0"/>
        </w:numPr>
        <w:tabs>
          <w:tab w:val="left" w:pos="426"/>
        </w:tabs>
        <w:spacing w:before="193" w:after="193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</w:t>
      </w:r>
      <w:r>
        <w:rPr>
          <w:rFonts w:ascii="黑体" w:eastAsia="黑体" w:hAnsi="黑体"/>
          <w:szCs w:val="21"/>
        </w:rPr>
        <w:t>国外相关法律、法规和标准情况的说明</w:t>
      </w:r>
    </w:p>
    <w:p w14:paraId="4AF37025" w14:textId="48702A20" w:rsidR="00BB5B63" w:rsidRPr="00D463F6" w:rsidRDefault="00130966" w:rsidP="00D463F6">
      <w:pPr>
        <w:wordWrap w:val="0"/>
        <w:spacing w:line="360" w:lineRule="auto"/>
        <w:ind w:firstLineChars="200" w:firstLine="420"/>
        <w:rPr>
          <w:szCs w:val="21"/>
        </w:rPr>
        <w:sectPr w:rsidR="00BB5B63" w:rsidRPr="00D463F6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87"/>
        </w:sectPr>
      </w:pPr>
      <w:r>
        <w:rPr>
          <w:rFonts w:hint="eastAsia"/>
        </w:rPr>
        <w:t>经查阅，国际食品法典委员会食品添加剂联合专家委员会（</w:t>
      </w:r>
      <w:r>
        <w:rPr>
          <w:rFonts w:hint="eastAsia"/>
        </w:rPr>
        <w:t>JECFA 200</w:t>
      </w:r>
      <w:r w:rsidR="00D463F6">
        <w:rPr>
          <w:rFonts w:hint="eastAsia"/>
        </w:rPr>
        <w:t>8</w:t>
      </w:r>
      <w:r>
        <w:rPr>
          <w:rFonts w:hint="eastAsia"/>
        </w:rPr>
        <w:t>）</w:t>
      </w:r>
      <w:bookmarkStart w:id="4" w:name="_Hlk117621540"/>
      <w:r>
        <w:rPr>
          <w:rFonts w:hint="eastAsia"/>
        </w:rPr>
        <w:t>、欧盟委员会法规（</w:t>
      </w:r>
      <w:r>
        <w:rPr>
          <w:rFonts w:hint="eastAsia"/>
        </w:rPr>
        <w:t>EU</w:t>
      </w:r>
      <w:r>
        <w:rPr>
          <w:rFonts w:hint="eastAsia"/>
        </w:rPr>
        <w:t>）</w:t>
      </w:r>
      <w:r>
        <w:rPr>
          <w:rFonts w:hint="eastAsia"/>
        </w:rPr>
        <w:t>No.231/2012</w:t>
      </w:r>
      <w:r>
        <w:rPr>
          <w:rFonts w:hint="eastAsia"/>
        </w:rPr>
        <w:t>（</w:t>
      </w:r>
      <w:r>
        <w:rPr>
          <w:rFonts w:hint="eastAsia"/>
        </w:rPr>
        <w:t>E</w:t>
      </w:r>
      <w:r w:rsidR="00D463F6">
        <w:t xml:space="preserve"> </w:t>
      </w:r>
      <w:r w:rsidR="00D463F6" w:rsidRPr="00D463F6">
        <w:t>141(ii)</w:t>
      </w:r>
      <w:r>
        <w:rPr>
          <w:rFonts w:hint="eastAsia"/>
        </w:rPr>
        <w:t>）</w:t>
      </w:r>
      <w:r w:rsidR="00D463F6">
        <w:rPr>
          <w:rFonts w:hint="eastAsia"/>
        </w:rPr>
        <w:t>、</w:t>
      </w:r>
      <w:r w:rsidR="00D463F6">
        <w:rPr>
          <w:rFonts w:hint="eastAsia"/>
          <w:szCs w:val="21"/>
        </w:rPr>
        <w:t>日本食品添加物公定书（</w:t>
      </w:r>
      <w:r w:rsidR="00FA1DF5">
        <w:rPr>
          <w:rFonts w:hint="eastAsia"/>
          <w:szCs w:val="21"/>
        </w:rPr>
        <w:t>J</w:t>
      </w:r>
      <w:r w:rsidR="00FA1DF5">
        <w:rPr>
          <w:szCs w:val="21"/>
        </w:rPr>
        <w:t>SFA 9</w:t>
      </w:r>
      <w:r w:rsidR="00D463F6">
        <w:rPr>
          <w:rFonts w:hint="eastAsia"/>
          <w:szCs w:val="21"/>
        </w:rPr>
        <w:t>）</w:t>
      </w:r>
      <w:r w:rsidR="00D463F6">
        <w:rPr>
          <w:rFonts w:hint="eastAsia"/>
        </w:rPr>
        <w:t>、</w:t>
      </w:r>
      <w:r w:rsidR="00FA1DF5">
        <w:rPr>
          <w:rFonts w:hint="eastAsia"/>
        </w:rPr>
        <w:t>韩国食品添加剂法典（</w:t>
      </w:r>
      <w:r w:rsidR="00FA1DF5">
        <w:rPr>
          <w:rFonts w:hint="eastAsia"/>
        </w:rPr>
        <w:t>2021</w:t>
      </w:r>
      <w:r w:rsidR="00FA1DF5">
        <w:rPr>
          <w:rFonts w:hint="eastAsia"/>
        </w:rPr>
        <w:t>）</w:t>
      </w:r>
      <w:bookmarkEnd w:id="4"/>
      <w:r>
        <w:rPr>
          <w:rFonts w:hint="eastAsia"/>
        </w:rPr>
        <w:t>均公布了</w:t>
      </w:r>
      <w:r w:rsidR="00D463F6">
        <w:rPr>
          <w:rFonts w:hint="eastAsia"/>
        </w:rPr>
        <w:t>叶绿素铜钠盐</w:t>
      </w:r>
      <w:r>
        <w:rPr>
          <w:rFonts w:hint="eastAsia"/>
        </w:rPr>
        <w:t>的质量规格标准。本标准在</w:t>
      </w:r>
      <w:r w:rsidR="00D463F6" w:rsidRPr="00D463F6">
        <w:t>GB 26406-2011</w:t>
      </w:r>
      <w:r>
        <w:rPr>
          <w:rFonts w:hint="eastAsia"/>
        </w:rPr>
        <w:t>基础上，主要参考了国际食品法典委员会食品添加剂联合专家委员会（</w:t>
      </w:r>
      <w:r>
        <w:rPr>
          <w:rFonts w:hint="eastAsia"/>
        </w:rPr>
        <w:t>JECFA 200</w:t>
      </w:r>
      <w:r w:rsidR="00D463F6">
        <w:rPr>
          <w:rFonts w:hint="eastAsia"/>
        </w:rPr>
        <w:t>8</w:t>
      </w:r>
      <w:r>
        <w:rPr>
          <w:rFonts w:hint="eastAsia"/>
        </w:rPr>
        <w:t>），同时结合国内产品实际情况进行修订。</w:t>
      </w:r>
      <w:bookmarkStart w:id="5" w:name="OLE_LINK40"/>
      <w:bookmarkStart w:id="6" w:name="OLE_LINK41"/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是国内外</w:t>
      </w:r>
      <w:r w:rsidR="00FA1DF5">
        <w:rPr>
          <w:rFonts w:hint="eastAsia"/>
        </w:rPr>
        <w:t>叶绿素铜钠盐</w:t>
      </w:r>
      <w:r>
        <w:rPr>
          <w:rFonts w:hint="eastAsia"/>
        </w:rPr>
        <w:t>质量标准中技术指标的对比情况，表</w:t>
      </w:r>
      <w:r>
        <w:rPr>
          <w:rFonts w:hint="eastAsia"/>
        </w:rPr>
        <w:t>2</w:t>
      </w:r>
      <w:r>
        <w:rPr>
          <w:rFonts w:hint="eastAsia"/>
        </w:rPr>
        <w:t>是国内外</w:t>
      </w:r>
      <w:r w:rsidR="00FA1DF5">
        <w:rPr>
          <w:rFonts w:hint="eastAsia"/>
        </w:rPr>
        <w:t>叶绿素铜钠盐</w:t>
      </w:r>
      <w:r>
        <w:rPr>
          <w:rFonts w:hint="eastAsia"/>
        </w:rPr>
        <w:t>质量标准中试验方法的对比情况。</w:t>
      </w:r>
      <w:bookmarkEnd w:id="5"/>
      <w:bookmarkEnd w:id="6"/>
    </w:p>
    <w:p w14:paraId="711344BA" w14:textId="77777777" w:rsidR="00BB5B63" w:rsidRDefault="00130966" w:rsidP="00FA1DF5">
      <w:pPr>
        <w:jc w:val="center"/>
        <w:rPr>
          <w:rFonts w:eastAsia="黑体" w:hAnsi="黑体"/>
          <w:szCs w:val="21"/>
        </w:rPr>
      </w:pPr>
      <w:r>
        <w:rPr>
          <w:rFonts w:eastAsia="黑体" w:hAnsi="黑体"/>
          <w:szCs w:val="21"/>
        </w:rPr>
        <w:lastRenderedPageBreak/>
        <w:t>表</w:t>
      </w:r>
      <w:r>
        <w:rPr>
          <w:rFonts w:ascii="黑体" w:eastAsia="黑体" w:hAnsi="黑体" w:cs="黑体" w:hint="eastAsia"/>
          <w:szCs w:val="21"/>
        </w:rPr>
        <w:t xml:space="preserve">1 </w:t>
      </w:r>
      <w:r>
        <w:rPr>
          <w:rFonts w:eastAsia="黑体" w:hAnsi="黑体"/>
          <w:szCs w:val="21"/>
        </w:rPr>
        <w:t>国内</w:t>
      </w:r>
      <w:r>
        <w:rPr>
          <w:rFonts w:ascii="黑体" w:eastAsia="黑体" w:hAnsi="黑体"/>
          <w:szCs w:val="21"/>
        </w:rPr>
        <w:t>外</w:t>
      </w:r>
      <w:r w:rsidR="00FA1DF5" w:rsidRPr="00FA1DF5">
        <w:rPr>
          <w:rFonts w:eastAsia="黑体" w:hint="eastAsia"/>
          <w:szCs w:val="21"/>
        </w:rPr>
        <w:t>叶绿素铜钠盐</w:t>
      </w:r>
      <w:r>
        <w:rPr>
          <w:rFonts w:ascii="黑体" w:eastAsia="黑体" w:hAnsi="黑体" w:hint="eastAsia"/>
          <w:szCs w:val="21"/>
        </w:rPr>
        <w:t>标</w:t>
      </w:r>
      <w:r>
        <w:rPr>
          <w:rFonts w:eastAsia="黑体" w:hAnsi="黑体" w:hint="eastAsia"/>
          <w:szCs w:val="21"/>
        </w:rPr>
        <w:t>准技术指标对比表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0"/>
        <w:gridCol w:w="1777"/>
        <w:gridCol w:w="1701"/>
        <w:gridCol w:w="1843"/>
        <w:gridCol w:w="1984"/>
        <w:gridCol w:w="1554"/>
        <w:gridCol w:w="1701"/>
      </w:tblGrid>
      <w:tr w:rsidR="005252A9" w:rsidRPr="00FA1DF5" w14:paraId="3808BAEF" w14:textId="77777777" w:rsidTr="005252A9">
        <w:trPr>
          <w:trHeight w:val="474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840619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项目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EAC426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73C231" w14:textId="549B855C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本标准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EDAA3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GB 26406-2011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A7E6B4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JECFA (2008)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4A88B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(EU) E 141(ii)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6BD906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JSFA 9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71C7BF" w14:textId="45B60868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KR Food Additives Code (202</w:t>
            </w:r>
            <w:r w:rsidRPr="00FD7E25">
              <w:rPr>
                <w:rFonts w:hint="eastAsia"/>
                <w:sz w:val="18"/>
                <w:szCs w:val="18"/>
              </w:rPr>
              <w:t>1</w:t>
            </w:r>
            <w:r w:rsidRPr="00FD7E25">
              <w:rPr>
                <w:sz w:val="18"/>
                <w:szCs w:val="18"/>
              </w:rPr>
              <w:t>)</w:t>
            </w:r>
          </w:p>
        </w:tc>
      </w:tr>
      <w:tr w:rsidR="005252A9" w:rsidRPr="00FA1DF5" w14:paraId="3E61ACD4" w14:textId="77777777" w:rsidTr="005252A9">
        <w:trPr>
          <w:trHeight w:val="711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F846C7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感官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C025F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 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7D879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墨绿色至黑色粉末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C7864B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墨绿色至黑色粉末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323EC2" w14:textId="3674E15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深绿色至</w:t>
            </w:r>
            <w:r w:rsidR="00FD7E25">
              <w:rPr>
                <w:rFonts w:hint="eastAsia"/>
                <w:sz w:val="18"/>
                <w:szCs w:val="18"/>
              </w:rPr>
              <w:t>蓝黑</w:t>
            </w:r>
            <w:r w:rsidRPr="00FA1DF5">
              <w:rPr>
                <w:sz w:val="18"/>
                <w:szCs w:val="18"/>
              </w:rPr>
              <w:t>色粉末或深绿色溶液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49CDF9" w14:textId="6EAC6EF8" w:rsidR="00FA1DF5" w:rsidRPr="00FA1DF5" w:rsidRDefault="00FA1DF5" w:rsidP="002E5B84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深绿色至</w:t>
            </w:r>
            <w:r w:rsidR="00FD7E25">
              <w:rPr>
                <w:rFonts w:hint="eastAsia"/>
                <w:sz w:val="18"/>
                <w:szCs w:val="18"/>
              </w:rPr>
              <w:t>蓝黑</w:t>
            </w:r>
            <w:r w:rsidRPr="00FA1DF5">
              <w:rPr>
                <w:sz w:val="18"/>
                <w:szCs w:val="18"/>
              </w:rPr>
              <w:t>色粉末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67A7C0" w14:textId="77777777" w:rsidR="00FD7E25" w:rsidRPr="00FD7E25" w:rsidRDefault="00FD7E25" w:rsidP="00FD7E2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墨蓝色至墨绿色</w:t>
            </w:r>
          </w:p>
          <w:p w14:paraId="139B40C7" w14:textId="77777777" w:rsidR="00FD7E25" w:rsidRPr="00FD7E25" w:rsidRDefault="00FD7E25" w:rsidP="00FD7E2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粉末，无嗅或有</w:t>
            </w:r>
          </w:p>
          <w:p w14:paraId="646F8A0B" w14:textId="4610C578" w:rsidR="00FA1DF5" w:rsidRPr="00FD7E25" w:rsidRDefault="00FD7E25" w:rsidP="00FD7E2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轻微特征气味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0FB7DE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墨蓝色至墨绿色</w:t>
            </w:r>
          </w:p>
          <w:p w14:paraId="440D916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粉末，无嗅或有</w:t>
            </w:r>
          </w:p>
          <w:p w14:paraId="578FB00C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轻微特征气味</w:t>
            </w:r>
          </w:p>
        </w:tc>
      </w:tr>
      <w:tr w:rsidR="005252A9" w:rsidRPr="00FA1DF5" w14:paraId="4A94514E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300D25" w14:textId="73DCBFAE" w:rsidR="00FA1DF5" w:rsidRPr="00FA1DF5" w:rsidRDefault="005252A9" w:rsidP="00956CDD">
            <w:pPr>
              <w:jc w:val="left"/>
              <w:rPr>
                <w:sz w:val="18"/>
                <w:szCs w:val="18"/>
              </w:rPr>
            </w:pPr>
            <w:r w:rsidRPr="005252A9">
              <w:rPr>
                <w:rFonts w:hint="eastAsia"/>
                <w:sz w:val="18"/>
                <w:szCs w:val="18"/>
              </w:rPr>
              <w:t>叶绿素铜钠盐</w:t>
            </w:r>
            <w:r w:rsidR="00FA1DF5" w:rsidRPr="00FA1DF5">
              <w:rPr>
                <w:sz w:val="18"/>
                <w:szCs w:val="18"/>
              </w:rPr>
              <w:t>含量（以干基计），</w:t>
            </w:r>
            <w:r w:rsidR="00FA1DF5" w:rsidRPr="00FA1DF5">
              <w:rPr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750CE7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C9FD5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95.0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0C84C6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4E7AF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95.0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D04A2B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95.0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BA37CD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FB87C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</w:tr>
      <w:tr w:rsidR="005252A9" w:rsidRPr="00FA1DF5" w14:paraId="4C376538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FFF4C7" w14:textId="7CB2C53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bookmarkStart w:id="7" w:name="_Hlk117626331"/>
            <w:r w:rsidRPr="00FA1DF5">
              <w:rPr>
                <w:sz w:val="18"/>
                <w:szCs w:val="18"/>
              </w:rPr>
              <w:t>吸光度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1cm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%</m:t>
                  </m:r>
                </m:sup>
              </m:sSubSup>
            </m:oMath>
            <w:r w:rsidRPr="00FA1DF5">
              <w:rPr>
                <w:sz w:val="18"/>
                <w:szCs w:val="18"/>
              </w:rPr>
              <w:t>(405 nm)</w:t>
            </w:r>
            <w:bookmarkEnd w:id="7"/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5E4F29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0F9BB5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D530FD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C549A1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540</w:t>
            </w:r>
            <w:r w:rsidRPr="00FA1DF5">
              <w:rPr>
                <w:sz w:val="18"/>
                <w:szCs w:val="18"/>
              </w:rPr>
              <w:t>（鉴别）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A68420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2782E9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508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D602D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508</w:t>
            </w:r>
          </w:p>
        </w:tc>
      </w:tr>
      <w:tr w:rsidR="005252A9" w:rsidRPr="00FA1DF5" w14:paraId="426FD30B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32E5E5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吸光度比值</w:t>
            </w:r>
            <w:r w:rsidRPr="00FA1DF5">
              <w:rPr>
                <w:sz w:val="18"/>
                <w:szCs w:val="18"/>
              </w:rPr>
              <w:t>A</w:t>
            </w:r>
            <w:r w:rsidRPr="00FA1DF5">
              <w:rPr>
                <w:sz w:val="18"/>
                <w:szCs w:val="18"/>
                <w:vertAlign w:val="subscript"/>
              </w:rPr>
              <w:t>405</w:t>
            </w:r>
            <w:r w:rsidRPr="00FA1DF5">
              <w:rPr>
                <w:sz w:val="18"/>
                <w:szCs w:val="18"/>
              </w:rPr>
              <w:t>/A</w:t>
            </w:r>
            <w:r w:rsidRPr="00FA1DF5">
              <w:rPr>
                <w:sz w:val="18"/>
                <w:szCs w:val="18"/>
                <w:vertAlign w:val="subscript"/>
              </w:rPr>
              <w:t>630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AA3FC9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 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CEC65F" w14:textId="21E4AD8C" w:rsidR="00FA1DF5" w:rsidRPr="00FA1DF5" w:rsidRDefault="00FA1DF5" w:rsidP="00877AB9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3.2</w:t>
            </w:r>
            <w:r w:rsidRPr="00FA1DF5">
              <w:rPr>
                <w:sz w:val="18"/>
                <w:szCs w:val="18"/>
              </w:rPr>
              <w:t>～</w:t>
            </w:r>
            <w:r w:rsidRPr="00FA1DF5">
              <w:rPr>
                <w:sz w:val="18"/>
                <w:szCs w:val="18"/>
              </w:rPr>
              <w:t>4.0</w:t>
            </w:r>
            <w:r w:rsidRPr="00FA1DF5">
              <w:rPr>
                <w:sz w:val="18"/>
                <w:szCs w:val="18"/>
              </w:rPr>
              <w:t>（鉴别）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9D2B50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3.2</w:t>
            </w:r>
            <w:r w:rsidRPr="00FA1DF5">
              <w:rPr>
                <w:sz w:val="18"/>
                <w:szCs w:val="18"/>
              </w:rPr>
              <w:t>～</w:t>
            </w:r>
            <w:r w:rsidRPr="00FA1DF5">
              <w:rPr>
                <w:sz w:val="18"/>
                <w:szCs w:val="18"/>
              </w:rPr>
              <w:t>4.0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937F32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83608E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1BF4B1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≤4.0</w:t>
            </w:r>
            <w:r w:rsidRPr="00FD7E25">
              <w:rPr>
                <w:sz w:val="18"/>
                <w:szCs w:val="18"/>
              </w:rPr>
              <w:t>（鉴别）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86DA42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≤4.0</w:t>
            </w:r>
            <w:r w:rsidRPr="00FD7E25">
              <w:rPr>
                <w:sz w:val="18"/>
                <w:szCs w:val="18"/>
              </w:rPr>
              <w:t>（鉴别）</w:t>
            </w:r>
          </w:p>
        </w:tc>
      </w:tr>
      <w:tr w:rsidR="005252A9" w:rsidRPr="00FA1DF5" w14:paraId="05CB6F94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002842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总铜（</w:t>
            </w:r>
            <w:r w:rsidRPr="00FA1DF5">
              <w:rPr>
                <w:sz w:val="18"/>
                <w:szCs w:val="18"/>
              </w:rPr>
              <w:t>Cu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154EF5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82E4D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8.0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9121A1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8.0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C4196C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10087F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8.0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22B5D2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A61048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</w:tr>
      <w:tr w:rsidR="005252A9" w:rsidRPr="00FA1DF5" w14:paraId="4DE24023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8436F0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游离铜（</w:t>
            </w:r>
            <w:r w:rsidRPr="00FA1DF5">
              <w:rPr>
                <w:sz w:val="18"/>
                <w:szCs w:val="18"/>
              </w:rPr>
              <w:t>Cu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3C7B8A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5C3B9E" w14:textId="2BD866E3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0.02</w:t>
            </w:r>
            <w:r w:rsidR="00877AB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7F81D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0.025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A6309A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0.02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A34309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0.02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4F87DD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1BE9B9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</w:tr>
      <w:tr w:rsidR="005252A9" w:rsidRPr="00FA1DF5" w14:paraId="402DD609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C36810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无机铜盐，</w:t>
            </w:r>
            <w:r w:rsidRPr="00FA1DF5">
              <w:rPr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7C167E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7789CF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EEA03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854BE7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BDA24D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08457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0.03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5D590B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0.03</w:t>
            </w:r>
          </w:p>
        </w:tc>
      </w:tr>
      <w:tr w:rsidR="005252A9" w:rsidRPr="00FA1DF5" w14:paraId="592F02F1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78E558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干燥减量，</w:t>
            </w:r>
            <w:r w:rsidRPr="00FA1DF5">
              <w:rPr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034525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809707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2EA14F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5.0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EF559F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B4B3C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613B8C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363F81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</w:t>
            </w:r>
          </w:p>
        </w:tc>
      </w:tr>
      <w:tr w:rsidR="005252A9" w:rsidRPr="00FA1DF5" w14:paraId="7A9AC2D0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90B189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pH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F7DABD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 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8F7C2B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9.5</w:t>
            </w:r>
            <w:r w:rsidRPr="00FA1DF5">
              <w:rPr>
                <w:sz w:val="18"/>
                <w:szCs w:val="18"/>
              </w:rPr>
              <w:t>～</w:t>
            </w:r>
            <w:r w:rsidRPr="00FA1DF5">
              <w:rPr>
                <w:sz w:val="18"/>
                <w:szCs w:val="18"/>
              </w:rPr>
              <w:t>11.0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B7309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9.5</w:t>
            </w:r>
            <w:r w:rsidRPr="00FA1DF5">
              <w:rPr>
                <w:sz w:val="18"/>
                <w:szCs w:val="18"/>
              </w:rPr>
              <w:t>～</w:t>
            </w:r>
            <w:r w:rsidRPr="00FA1DF5">
              <w:rPr>
                <w:sz w:val="18"/>
                <w:szCs w:val="18"/>
              </w:rPr>
              <w:t>11.0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98EBF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A08E4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7F6B86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9.5</w:t>
            </w:r>
            <w:r w:rsidRPr="00FD7E25">
              <w:rPr>
                <w:sz w:val="18"/>
                <w:szCs w:val="18"/>
              </w:rPr>
              <w:t>～</w:t>
            </w:r>
            <w:r w:rsidRPr="00FD7E25">
              <w:rPr>
                <w:sz w:val="18"/>
                <w:szCs w:val="18"/>
              </w:rPr>
              <w:t>11.0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CC7D2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9.5</w:t>
            </w:r>
            <w:r w:rsidRPr="00FD7E25">
              <w:rPr>
                <w:sz w:val="18"/>
                <w:szCs w:val="18"/>
              </w:rPr>
              <w:t>～</w:t>
            </w:r>
            <w:r w:rsidRPr="00FD7E25">
              <w:rPr>
                <w:sz w:val="18"/>
                <w:szCs w:val="18"/>
              </w:rPr>
              <w:t>11.0</w:t>
            </w:r>
          </w:p>
        </w:tc>
      </w:tr>
      <w:tr w:rsidR="005252A9" w:rsidRPr="00FA1DF5" w14:paraId="425CB8CF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30ABC3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碱性染料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3A179A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 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A85EE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通过试验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4D128B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D1D82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通过试验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F1FB37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3F318B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5C5CB1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</w:tr>
      <w:tr w:rsidR="005252A9" w:rsidRPr="00FA1DF5" w14:paraId="6E0C5FF4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2AB41D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铅（</w:t>
            </w:r>
            <w:r w:rsidRPr="00FA1DF5">
              <w:rPr>
                <w:sz w:val="18"/>
                <w:szCs w:val="18"/>
              </w:rPr>
              <w:t>Pb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mg/kg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4CB159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3C8411" w14:textId="4B8E56B2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3.0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A346C1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DE5E5C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D6E030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637971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369C0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5.0</w:t>
            </w:r>
          </w:p>
        </w:tc>
      </w:tr>
      <w:tr w:rsidR="005252A9" w:rsidRPr="00FA1DF5" w14:paraId="78EBAB3F" w14:textId="77777777" w:rsidTr="005252A9">
        <w:trPr>
          <w:trHeight w:val="474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CA0275" w14:textId="7C3FCBF6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砷（</w:t>
            </w:r>
            <w:r w:rsidRPr="00FA1DF5">
              <w:rPr>
                <w:sz w:val="18"/>
                <w:szCs w:val="18"/>
              </w:rPr>
              <w:t>As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mg/kg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CD3538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7F82C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2.0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C8F98A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19F68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137940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1F6EC9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E9C306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4.0</w:t>
            </w:r>
          </w:p>
        </w:tc>
      </w:tr>
      <w:tr w:rsidR="005252A9" w:rsidRPr="00FA1DF5" w14:paraId="5487DA0D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158993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汞（</w:t>
            </w:r>
            <w:r w:rsidRPr="00FA1DF5">
              <w:rPr>
                <w:sz w:val="18"/>
                <w:szCs w:val="18"/>
              </w:rPr>
              <w:t>Hg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mg/kg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4B7F47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5EAD71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0C268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9F017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076162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2FC6D0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B0E15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1.0</w:t>
            </w:r>
          </w:p>
        </w:tc>
      </w:tr>
      <w:tr w:rsidR="005252A9" w:rsidRPr="00FA1DF5" w14:paraId="0B750791" w14:textId="77777777" w:rsidTr="005252A9">
        <w:trPr>
          <w:trHeight w:val="292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4F4D2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镉（</w:t>
            </w:r>
            <w:r w:rsidRPr="00FA1DF5">
              <w:rPr>
                <w:sz w:val="18"/>
                <w:szCs w:val="18"/>
              </w:rPr>
              <w:t>Cd</w:t>
            </w:r>
            <w:r w:rsidRPr="00FA1DF5">
              <w:rPr>
                <w:sz w:val="18"/>
                <w:szCs w:val="18"/>
              </w:rPr>
              <w:t>），</w:t>
            </w:r>
            <w:r w:rsidRPr="00FA1DF5">
              <w:rPr>
                <w:sz w:val="18"/>
                <w:szCs w:val="18"/>
              </w:rPr>
              <w:t>mg/kg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F10842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C270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EE2344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BED1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52D807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36747D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1FA11F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1.0</w:t>
            </w:r>
          </w:p>
        </w:tc>
      </w:tr>
      <w:tr w:rsidR="005252A9" w:rsidRPr="00FA1DF5" w14:paraId="1B590E9F" w14:textId="77777777" w:rsidTr="005252A9">
        <w:trPr>
          <w:trHeight w:val="948"/>
          <w:jc w:val="center"/>
        </w:trPr>
        <w:tc>
          <w:tcPr>
            <w:tcW w:w="3119" w:type="dxa"/>
            <w:tcBorders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B00F55" w14:textId="77777777" w:rsidR="00FA1DF5" w:rsidRPr="00FA1DF5" w:rsidRDefault="00FA1DF5" w:rsidP="00956CDD">
            <w:pPr>
              <w:jc w:val="left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溶剂残留，</w:t>
            </w:r>
            <w:r w:rsidRPr="00FA1DF5">
              <w:rPr>
                <w:sz w:val="18"/>
                <w:szCs w:val="18"/>
              </w:rPr>
              <w:t>mg/kg</w:t>
            </w:r>
          </w:p>
        </w:tc>
        <w:tc>
          <w:tcPr>
            <w:tcW w:w="350" w:type="dxa"/>
            <w:tcBorders>
              <w:lef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48F88F" w14:textId="77777777" w:rsidR="00FA1DF5" w:rsidRPr="00FA1DF5" w:rsidRDefault="00FA1DF5" w:rsidP="00FA1DF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DF5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</w:p>
        </w:tc>
        <w:tc>
          <w:tcPr>
            <w:tcW w:w="17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746721" w14:textId="50F9293C" w:rsidR="00FA1DF5" w:rsidRPr="00FA1DF5" w:rsidRDefault="00FA1DF5" w:rsidP="002E5B84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甲醇、异丙醇、正己烷、正庚烷：</w:t>
            </w:r>
            <w:r w:rsidRPr="00FA1DF5">
              <w:rPr>
                <w:sz w:val="18"/>
                <w:szCs w:val="18"/>
              </w:rPr>
              <w:t>100</w:t>
            </w:r>
            <w:r w:rsidRPr="00FA1DF5">
              <w:rPr>
                <w:sz w:val="18"/>
                <w:szCs w:val="18"/>
              </w:rPr>
              <w:t>（单独或总和）；二氯甲烷：</w:t>
            </w:r>
            <w:r w:rsidRPr="00FA1DF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A54D63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F827F8" w14:textId="77777777" w:rsidR="002E5B84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丙酮、甲醇、乙醇、异丙醇、正己烷：</w:t>
            </w:r>
            <w:r w:rsidRPr="00FA1DF5">
              <w:rPr>
                <w:sz w:val="18"/>
                <w:szCs w:val="18"/>
              </w:rPr>
              <w:t>50</w:t>
            </w:r>
            <w:r w:rsidRPr="00FA1DF5">
              <w:rPr>
                <w:sz w:val="18"/>
                <w:szCs w:val="18"/>
              </w:rPr>
              <w:t>（单独或总和）；</w:t>
            </w:r>
          </w:p>
          <w:p w14:paraId="1A966DC3" w14:textId="5CD44F6E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二氯甲烷：</w:t>
            </w:r>
            <w:r w:rsidRPr="00FA1DF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FD9E6C" w14:textId="77777777" w:rsidR="00FA1DF5" w:rsidRPr="00FA1DF5" w:rsidRDefault="00FA1DF5" w:rsidP="00FA1DF5">
            <w:pPr>
              <w:jc w:val="center"/>
              <w:rPr>
                <w:sz w:val="18"/>
                <w:szCs w:val="18"/>
              </w:rPr>
            </w:pPr>
            <w:r w:rsidRPr="00FA1DF5">
              <w:rPr>
                <w:sz w:val="18"/>
                <w:szCs w:val="18"/>
              </w:rPr>
              <w:t>丙酮、甲基乙基酮、甲醇、乙醇、异丙醇、正己烷：</w:t>
            </w:r>
            <w:r w:rsidRPr="00FA1DF5">
              <w:rPr>
                <w:sz w:val="18"/>
                <w:szCs w:val="18"/>
              </w:rPr>
              <w:t>50</w:t>
            </w:r>
            <w:r w:rsidRPr="00FA1DF5">
              <w:rPr>
                <w:sz w:val="18"/>
                <w:szCs w:val="18"/>
              </w:rPr>
              <w:t>（单独或总和）；二氯甲烷：</w:t>
            </w:r>
            <w:r w:rsidRPr="00FA1DF5">
              <w:rPr>
                <w:sz w:val="18"/>
                <w:szCs w:val="18"/>
              </w:rPr>
              <w:t>10</w:t>
            </w:r>
          </w:p>
        </w:tc>
        <w:tc>
          <w:tcPr>
            <w:tcW w:w="155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B351C6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—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551024" w14:textId="77777777" w:rsidR="00FA1DF5" w:rsidRPr="00FD7E25" w:rsidRDefault="00FA1DF5" w:rsidP="00FA1DF5">
            <w:pPr>
              <w:jc w:val="center"/>
              <w:rPr>
                <w:sz w:val="18"/>
                <w:szCs w:val="18"/>
              </w:rPr>
            </w:pPr>
            <w:r w:rsidRPr="00FD7E25">
              <w:rPr>
                <w:sz w:val="18"/>
                <w:szCs w:val="18"/>
              </w:rPr>
              <w:t>丙酮、甲醇、异丙醇、正己烷：</w:t>
            </w:r>
            <w:r w:rsidRPr="00FD7E25">
              <w:rPr>
                <w:sz w:val="18"/>
                <w:szCs w:val="18"/>
              </w:rPr>
              <w:t>50</w:t>
            </w:r>
            <w:r w:rsidRPr="00FD7E25">
              <w:rPr>
                <w:sz w:val="18"/>
                <w:szCs w:val="18"/>
              </w:rPr>
              <w:t>（单独或总和）；二氯甲烷：</w:t>
            </w:r>
            <w:r w:rsidRPr="00FD7E25">
              <w:rPr>
                <w:sz w:val="18"/>
                <w:szCs w:val="18"/>
              </w:rPr>
              <w:t>10</w:t>
            </w:r>
          </w:p>
        </w:tc>
      </w:tr>
    </w:tbl>
    <w:p w14:paraId="1646D332" w14:textId="3CFDD64E" w:rsidR="00FA1DF5" w:rsidRPr="00FA1DF5" w:rsidRDefault="00FA1DF5" w:rsidP="00FA1DF5">
      <w:pPr>
        <w:jc w:val="center"/>
        <w:rPr>
          <w:rFonts w:eastAsia="黑体"/>
          <w:szCs w:val="21"/>
        </w:rPr>
        <w:sectPr w:rsidR="00FA1DF5" w:rsidRPr="00FA1DF5">
          <w:pgSz w:w="16838" w:h="11906" w:orient="landscape"/>
          <w:pgMar w:top="1797" w:right="1440" w:bottom="1797" w:left="1440" w:header="851" w:footer="992" w:gutter="0"/>
          <w:cols w:space="425"/>
          <w:docGrid w:linePitch="387"/>
        </w:sectPr>
      </w:pPr>
    </w:p>
    <w:p w14:paraId="33C27436" w14:textId="77777777" w:rsidR="00BB5B63" w:rsidRDefault="00130966" w:rsidP="00FA1DF5">
      <w:pPr>
        <w:spacing w:beforeLines="50" w:before="12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lastRenderedPageBreak/>
        <w:t>表</w:t>
      </w:r>
      <w:r>
        <w:rPr>
          <w:rFonts w:ascii="黑体" w:eastAsia="黑体" w:hAnsi="黑体" w:cs="黑体" w:hint="eastAsia"/>
          <w:szCs w:val="21"/>
        </w:rPr>
        <w:t>2</w:t>
      </w:r>
      <w:r>
        <w:rPr>
          <w:rFonts w:eastAsia="黑体" w:hint="eastAsia"/>
          <w:szCs w:val="21"/>
        </w:rPr>
        <w:t xml:space="preserve"> </w:t>
      </w:r>
      <w:r>
        <w:rPr>
          <w:rFonts w:eastAsia="黑体" w:hint="eastAsia"/>
          <w:szCs w:val="21"/>
        </w:rPr>
        <w:t>国内外</w:t>
      </w:r>
      <w:r w:rsidR="00FA1DF5" w:rsidRPr="00FA1DF5">
        <w:rPr>
          <w:rFonts w:eastAsia="黑体" w:hint="eastAsia"/>
          <w:szCs w:val="21"/>
        </w:rPr>
        <w:t>叶绿素铜钠盐</w:t>
      </w:r>
      <w:r>
        <w:rPr>
          <w:rFonts w:eastAsia="黑体" w:hint="eastAsia"/>
          <w:szCs w:val="21"/>
        </w:rPr>
        <w:t>标准试验方法对比</w:t>
      </w:r>
      <w:r>
        <w:rPr>
          <w:rFonts w:eastAsia="黑体"/>
          <w:szCs w:val="21"/>
        </w:rPr>
        <w:t>表</w:t>
      </w: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3"/>
        <w:gridCol w:w="2551"/>
        <w:gridCol w:w="1844"/>
        <w:gridCol w:w="1416"/>
        <w:gridCol w:w="1841"/>
        <w:gridCol w:w="2129"/>
      </w:tblGrid>
      <w:tr w:rsidR="00067949" w:rsidRPr="00877AB9" w14:paraId="250753DE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nil"/>
            </w:tcBorders>
            <w:vAlign w:val="center"/>
          </w:tcPr>
          <w:p w14:paraId="4D8BD2C5" w14:textId="77777777" w:rsidR="00FD7E25" w:rsidRPr="00877AB9" w:rsidRDefault="00FD7E25" w:rsidP="00830B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项目</w:t>
            </w:r>
          </w:p>
        </w:tc>
        <w:tc>
          <w:tcPr>
            <w:tcW w:w="888" w:type="pct"/>
            <w:vAlign w:val="center"/>
          </w:tcPr>
          <w:p w14:paraId="36D32CB9" w14:textId="23E098D7" w:rsidR="00FD7E25" w:rsidRPr="00877AB9" w:rsidRDefault="00FD7E25" w:rsidP="00FD7E2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本标准</w:t>
            </w:r>
          </w:p>
        </w:tc>
        <w:tc>
          <w:tcPr>
            <w:tcW w:w="841" w:type="pct"/>
            <w:vAlign w:val="center"/>
          </w:tcPr>
          <w:p w14:paraId="0821A9A2" w14:textId="5547995B" w:rsidR="00FD7E25" w:rsidRPr="00877AB9" w:rsidRDefault="00FD7E25" w:rsidP="00830B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GB 2640</w:t>
            </w:r>
            <w:r w:rsidRPr="00877AB9">
              <w:rPr>
                <w:sz w:val="18"/>
                <w:szCs w:val="18"/>
              </w:rPr>
              <w:t>6</w:t>
            </w:r>
            <w:r w:rsidRPr="00877AB9">
              <w:rPr>
                <w:rFonts w:hint="eastAsia"/>
                <w:sz w:val="18"/>
                <w:szCs w:val="18"/>
              </w:rPr>
              <w:t>-20</w:t>
            </w:r>
            <w:r w:rsidRPr="00877AB9">
              <w:rPr>
                <w:sz w:val="18"/>
                <w:szCs w:val="18"/>
              </w:rPr>
              <w:t>11</w:t>
            </w:r>
          </w:p>
        </w:tc>
        <w:tc>
          <w:tcPr>
            <w:tcW w:w="608" w:type="pct"/>
            <w:vAlign w:val="center"/>
          </w:tcPr>
          <w:p w14:paraId="0E756C12" w14:textId="77777777" w:rsidR="00FD7E25" w:rsidRPr="00877AB9" w:rsidRDefault="00FD7E25" w:rsidP="00830B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JECFA</w:t>
            </w:r>
            <w:r w:rsidRPr="00877AB9">
              <w:rPr>
                <w:rFonts w:hint="eastAsia"/>
                <w:sz w:val="18"/>
                <w:szCs w:val="18"/>
              </w:rPr>
              <w:t xml:space="preserve"> (2008)</w:t>
            </w:r>
          </w:p>
        </w:tc>
        <w:tc>
          <w:tcPr>
            <w:tcW w:w="467" w:type="pct"/>
            <w:vAlign w:val="center"/>
          </w:tcPr>
          <w:p w14:paraId="49BF9534" w14:textId="77777777" w:rsidR="00FD7E25" w:rsidRPr="00877AB9" w:rsidRDefault="00FD7E25" w:rsidP="00830B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 xml:space="preserve">(EU) </w:t>
            </w:r>
            <w:r w:rsidRPr="00877AB9">
              <w:rPr>
                <w:rFonts w:hint="eastAsia"/>
                <w:sz w:val="18"/>
                <w:szCs w:val="18"/>
              </w:rPr>
              <w:t xml:space="preserve">E </w:t>
            </w:r>
            <w:r w:rsidRPr="00877AB9">
              <w:rPr>
                <w:sz w:val="18"/>
                <w:szCs w:val="18"/>
              </w:rPr>
              <w:t>141</w:t>
            </w:r>
            <w:bookmarkStart w:id="8" w:name="OLE_LINK117"/>
            <w:bookmarkStart w:id="9" w:name="OLE_LINK118"/>
            <w:r w:rsidRPr="00877AB9">
              <w:rPr>
                <w:sz w:val="18"/>
                <w:szCs w:val="18"/>
              </w:rPr>
              <w:t>(ii)</w:t>
            </w:r>
            <w:bookmarkEnd w:id="8"/>
            <w:bookmarkEnd w:id="9"/>
          </w:p>
        </w:tc>
        <w:tc>
          <w:tcPr>
            <w:tcW w:w="607" w:type="pct"/>
            <w:vAlign w:val="center"/>
          </w:tcPr>
          <w:p w14:paraId="55CBBB3D" w14:textId="77777777" w:rsidR="00FD7E25" w:rsidRPr="00877AB9" w:rsidRDefault="00FD7E25" w:rsidP="00830B7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JSFA 9</w:t>
            </w:r>
          </w:p>
        </w:tc>
        <w:tc>
          <w:tcPr>
            <w:tcW w:w="702" w:type="pct"/>
            <w:vAlign w:val="center"/>
          </w:tcPr>
          <w:p w14:paraId="541378C6" w14:textId="77777777" w:rsidR="00067949" w:rsidRPr="00877AB9" w:rsidRDefault="00FD7E25" w:rsidP="00956CD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 xml:space="preserve">KR </w:t>
            </w:r>
            <w:r w:rsidRPr="00877AB9">
              <w:rPr>
                <w:sz w:val="18"/>
                <w:szCs w:val="18"/>
              </w:rPr>
              <w:t>Food Additives</w:t>
            </w:r>
          </w:p>
          <w:p w14:paraId="02D0F302" w14:textId="25E16CB1" w:rsidR="00FD7E25" w:rsidRPr="00877AB9" w:rsidRDefault="00FD7E25" w:rsidP="00956CD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Code</w:t>
            </w:r>
            <w:r w:rsidRPr="00877AB9">
              <w:rPr>
                <w:rFonts w:hint="eastAsia"/>
                <w:sz w:val="18"/>
                <w:szCs w:val="18"/>
              </w:rPr>
              <w:t xml:space="preserve"> (20</w:t>
            </w:r>
            <w:r w:rsidRPr="00877AB9">
              <w:rPr>
                <w:sz w:val="18"/>
                <w:szCs w:val="18"/>
              </w:rPr>
              <w:t>2</w:t>
            </w:r>
            <w:r w:rsidRPr="00877AB9">
              <w:rPr>
                <w:rFonts w:hint="eastAsia"/>
                <w:sz w:val="18"/>
                <w:szCs w:val="18"/>
              </w:rPr>
              <w:t>1)</w:t>
            </w:r>
          </w:p>
        </w:tc>
      </w:tr>
      <w:tr w:rsidR="00956CDD" w:rsidRPr="00877AB9" w14:paraId="76DDF115" w14:textId="77777777" w:rsidTr="00707D79">
        <w:trPr>
          <w:trHeight w:val="134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252931B6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鉴别试验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C88" w14:textId="106B0374" w:rsidR="00FD7E25" w:rsidRPr="00877AB9" w:rsidRDefault="00FD7E25" w:rsidP="00FD7E25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溶解性</w:t>
            </w:r>
          </w:p>
          <w:p w14:paraId="05E9CE00" w14:textId="772DAB4A" w:rsidR="00FD7E25" w:rsidRPr="00877AB9" w:rsidRDefault="00FD7E25" w:rsidP="00956CDD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最大吸收波长及吸光度比值</w:t>
            </w:r>
          </w:p>
          <w:p w14:paraId="75907923" w14:textId="5E270B93" w:rsidR="00FD7E25" w:rsidRPr="00877AB9" w:rsidRDefault="00FD7E25" w:rsidP="00FD7E25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显色法</w:t>
            </w:r>
          </w:p>
          <w:p w14:paraId="44D67D51" w14:textId="4B3B0C85" w:rsidR="00FD7E25" w:rsidRPr="00877AB9" w:rsidRDefault="00FD7E25" w:rsidP="00FD7E25">
            <w:pPr>
              <w:numPr>
                <w:ilvl w:val="0"/>
                <w:numId w:val="7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沉淀法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3864D73A" w14:textId="5E6787ED" w:rsidR="00FD7E25" w:rsidRPr="00877AB9" w:rsidRDefault="00FD7E25" w:rsidP="00956CDD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溶解性</w:t>
            </w:r>
          </w:p>
          <w:p w14:paraId="0FA1AA2F" w14:textId="77777777" w:rsidR="00FD7E25" w:rsidRPr="00877AB9" w:rsidRDefault="00FD7E25" w:rsidP="00956CDD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最大吸收波长</w:t>
            </w:r>
          </w:p>
          <w:p w14:paraId="480A85F2" w14:textId="77777777" w:rsidR="00FD7E25" w:rsidRPr="00877AB9" w:rsidRDefault="00FD7E25" w:rsidP="00956CDD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显色法</w:t>
            </w:r>
          </w:p>
          <w:p w14:paraId="56C16995" w14:textId="77777777" w:rsidR="00FD7E25" w:rsidRPr="00877AB9" w:rsidRDefault="00FD7E25" w:rsidP="00956CDD">
            <w:pPr>
              <w:numPr>
                <w:ilvl w:val="0"/>
                <w:numId w:val="11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沉淀法</w:t>
            </w:r>
          </w:p>
        </w:tc>
        <w:tc>
          <w:tcPr>
            <w:tcW w:w="608" w:type="pct"/>
            <w:vAlign w:val="center"/>
          </w:tcPr>
          <w:p w14:paraId="54FC5CB5" w14:textId="77777777" w:rsidR="00FD7E25" w:rsidRPr="00877AB9" w:rsidRDefault="00FD7E25" w:rsidP="00FD7E25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溶解性</w:t>
            </w:r>
          </w:p>
          <w:p w14:paraId="707D74F3" w14:textId="77777777" w:rsidR="00FD7E25" w:rsidRPr="00877AB9" w:rsidRDefault="00FD7E25" w:rsidP="00FD7E25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最大吸收波长</w:t>
            </w:r>
          </w:p>
          <w:p w14:paraId="17FC8F62" w14:textId="77777777" w:rsidR="00FD7E25" w:rsidRPr="00877AB9" w:rsidRDefault="00FD7E25" w:rsidP="00FD7E25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sz w:val="18"/>
                <w:szCs w:val="18"/>
              </w:rPr>
            </w:pPr>
            <w:bookmarkStart w:id="10" w:name="OLE_LINK47"/>
            <w:bookmarkStart w:id="11" w:name="OLE_LINK80"/>
            <w:r w:rsidRPr="00877AB9">
              <w:rPr>
                <w:sz w:val="18"/>
                <w:szCs w:val="18"/>
              </w:rPr>
              <w:t>显色法</w:t>
            </w:r>
          </w:p>
          <w:p w14:paraId="4F1554E1" w14:textId="77777777" w:rsidR="00FD7E25" w:rsidRPr="00877AB9" w:rsidRDefault="00FD7E25" w:rsidP="00FD7E25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沉淀法</w:t>
            </w:r>
            <w:bookmarkEnd w:id="10"/>
            <w:bookmarkEnd w:id="11"/>
          </w:p>
        </w:tc>
        <w:tc>
          <w:tcPr>
            <w:tcW w:w="467" w:type="pct"/>
            <w:vAlign w:val="center"/>
          </w:tcPr>
          <w:p w14:paraId="00661103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最大吸收波长</w:t>
            </w:r>
          </w:p>
        </w:tc>
        <w:tc>
          <w:tcPr>
            <w:tcW w:w="607" w:type="pct"/>
            <w:vAlign w:val="center"/>
          </w:tcPr>
          <w:p w14:paraId="66A74853" w14:textId="7E4C846D" w:rsidR="00FD7E25" w:rsidRPr="00877AB9" w:rsidRDefault="00FD7E25" w:rsidP="00FD7E25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最大吸收波长</w:t>
            </w:r>
            <w:r w:rsidR="00956CDD" w:rsidRPr="00877AB9">
              <w:rPr>
                <w:rFonts w:hint="eastAsia"/>
                <w:sz w:val="18"/>
                <w:szCs w:val="18"/>
              </w:rPr>
              <w:t>及吸光度</w:t>
            </w:r>
            <w:r w:rsidR="005252A9">
              <w:rPr>
                <w:rFonts w:hint="eastAsia"/>
                <w:sz w:val="18"/>
                <w:szCs w:val="18"/>
              </w:rPr>
              <w:t>比</w:t>
            </w:r>
            <w:r w:rsidR="00956CDD" w:rsidRPr="00877AB9">
              <w:rPr>
                <w:rFonts w:hint="eastAsia"/>
                <w:sz w:val="18"/>
                <w:szCs w:val="18"/>
              </w:rPr>
              <w:t>值</w:t>
            </w:r>
          </w:p>
          <w:p w14:paraId="3A8E86C0" w14:textId="77777777" w:rsidR="00FD7E25" w:rsidRPr="00877AB9" w:rsidRDefault="00FD7E25" w:rsidP="00FD7E25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显色法</w:t>
            </w:r>
          </w:p>
          <w:p w14:paraId="08D43983" w14:textId="77777777" w:rsidR="00FD7E25" w:rsidRPr="00877AB9" w:rsidRDefault="00FD7E25" w:rsidP="00FD7E25">
            <w:pPr>
              <w:numPr>
                <w:ilvl w:val="0"/>
                <w:numId w:val="9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沉淀法</w:t>
            </w:r>
          </w:p>
        </w:tc>
        <w:tc>
          <w:tcPr>
            <w:tcW w:w="702" w:type="pct"/>
            <w:vAlign w:val="center"/>
          </w:tcPr>
          <w:p w14:paraId="50AF0E30" w14:textId="241DD1ED" w:rsidR="00FD7E25" w:rsidRPr="00877AB9" w:rsidRDefault="00FD7E25" w:rsidP="00FD7E25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最大吸收波长</w:t>
            </w:r>
            <w:r w:rsidR="00956CDD" w:rsidRPr="00877AB9">
              <w:rPr>
                <w:rFonts w:hint="eastAsia"/>
                <w:sz w:val="18"/>
                <w:szCs w:val="18"/>
              </w:rPr>
              <w:t>及吸光度</w:t>
            </w:r>
            <w:r w:rsidR="005252A9">
              <w:rPr>
                <w:rFonts w:hint="eastAsia"/>
                <w:sz w:val="18"/>
                <w:szCs w:val="18"/>
              </w:rPr>
              <w:t>比</w:t>
            </w:r>
            <w:r w:rsidR="00956CDD" w:rsidRPr="00877AB9">
              <w:rPr>
                <w:rFonts w:hint="eastAsia"/>
                <w:sz w:val="18"/>
                <w:szCs w:val="18"/>
              </w:rPr>
              <w:t>值</w:t>
            </w:r>
          </w:p>
          <w:p w14:paraId="66C018BC" w14:textId="77777777" w:rsidR="00FD7E25" w:rsidRPr="00877AB9" w:rsidRDefault="00FD7E25" w:rsidP="00FD7E25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显色法</w:t>
            </w:r>
          </w:p>
          <w:p w14:paraId="7281C135" w14:textId="77777777" w:rsidR="00FD7E25" w:rsidRPr="00877AB9" w:rsidRDefault="00FD7E25" w:rsidP="00FD7E25"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沉淀法</w:t>
            </w:r>
          </w:p>
        </w:tc>
      </w:tr>
      <w:tr w:rsidR="00956CDD" w:rsidRPr="00877AB9" w14:paraId="59DE1B19" w14:textId="77777777" w:rsidTr="00707D79">
        <w:trPr>
          <w:trHeight w:val="408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3B76A2F2" w14:textId="0581EE93" w:rsidR="00FD7E25" w:rsidRPr="00877AB9" w:rsidRDefault="00707D79" w:rsidP="00FD7E25">
            <w:pPr>
              <w:spacing w:line="300" w:lineRule="exact"/>
              <w:rPr>
                <w:sz w:val="18"/>
                <w:szCs w:val="18"/>
              </w:rPr>
            </w:pPr>
            <w:r w:rsidRPr="005252A9">
              <w:rPr>
                <w:rFonts w:hint="eastAsia"/>
                <w:sz w:val="18"/>
                <w:szCs w:val="18"/>
              </w:rPr>
              <w:t>叶绿素铜钠盐</w:t>
            </w:r>
            <w:r w:rsidRPr="00FA1DF5">
              <w:rPr>
                <w:sz w:val="18"/>
                <w:szCs w:val="18"/>
              </w:rPr>
              <w:t>含量</w:t>
            </w:r>
            <w:r w:rsidR="00FD7E25" w:rsidRPr="00877AB9">
              <w:rPr>
                <w:rFonts w:hint="eastAsia"/>
                <w:sz w:val="18"/>
                <w:szCs w:val="18"/>
              </w:rPr>
              <w:t>（以干基计）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392" w14:textId="65DF637F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分光光度法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5156028B" w14:textId="73926DAE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6BAC6629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467" w:type="pct"/>
            <w:vAlign w:val="center"/>
          </w:tcPr>
          <w:p w14:paraId="4FD820AA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607" w:type="pct"/>
            <w:vAlign w:val="center"/>
          </w:tcPr>
          <w:p w14:paraId="3169F7A5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494E3F45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956CDD" w:rsidRPr="00877AB9" w14:paraId="79FF35EB" w14:textId="77777777" w:rsidTr="00707D79">
        <w:trPr>
          <w:trHeight w:val="428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38C2708A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吸光度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1cm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1%</m:t>
                  </m:r>
                </m:sup>
              </m:sSubSup>
            </m:oMath>
            <w:r w:rsidRPr="00877AB9">
              <w:rPr>
                <w:sz w:val="18"/>
                <w:szCs w:val="18"/>
              </w:rPr>
              <w:t>(405 nm</w:t>
            </w:r>
            <w:r w:rsidRPr="00877A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3EE0" w14:textId="45F8EEC8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—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16642B89" w14:textId="6F3DFF83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608" w:type="pct"/>
            <w:vAlign w:val="center"/>
          </w:tcPr>
          <w:p w14:paraId="05F5AA88" w14:textId="7E5E2150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3C9BD9CE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bookmarkStart w:id="12" w:name="OLE_LINK46"/>
            <w:bookmarkStart w:id="13" w:name="OLE_LINK81"/>
            <w:r w:rsidRPr="00877AB9">
              <w:rPr>
                <w:rFonts w:hint="eastAsia"/>
                <w:sz w:val="18"/>
                <w:szCs w:val="18"/>
              </w:rPr>
              <w:t>—</w:t>
            </w:r>
            <w:bookmarkEnd w:id="12"/>
            <w:bookmarkEnd w:id="13"/>
          </w:p>
        </w:tc>
        <w:tc>
          <w:tcPr>
            <w:tcW w:w="607" w:type="pct"/>
            <w:vAlign w:val="center"/>
          </w:tcPr>
          <w:p w14:paraId="41FF88BB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702" w:type="pct"/>
            <w:vAlign w:val="center"/>
          </w:tcPr>
          <w:p w14:paraId="032D400F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</w:tr>
      <w:tr w:rsidR="00956CDD" w:rsidRPr="00877AB9" w14:paraId="5D9201F4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4EC47A99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吸光度比值</w:t>
            </w:r>
            <w:r w:rsidRPr="00877AB9">
              <w:rPr>
                <w:rFonts w:hint="eastAsia"/>
                <w:sz w:val="18"/>
                <w:szCs w:val="18"/>
              </w:rPr>
              <w:t>A</w:t>
            </w:r>
            <w:r w:rsidRPr="00877AB9">
              <w:rPr>
                <w:rFonts w:hint="eastAsia"/>
                <w:sz w:val="18"/>
                <w:szCs w:val="18"/>
                <w:vertAlign w:val="subscript"/>
              </w:rPr>
              <w:t>405</w:t>
            </w:r>
            <w:r w:rsidRPr="00877AB9">
              <w:rPr>
                <w:rFonts w:hint="eastAsia"/>
                <w:sz w:val="18"/>
                <w:szCs w:val="18"/>
              </w:rPr>
              <w:t>/A</w:t>
            </w:r>
            <w:r w:rsidRPr="00877AB9">
              <w:rPr>
                <w:rFonts w:hint="eastAsia"/>
                <w:sz w:val="18"/>
                <w:szCs w:val="18"/>
                <w:vertAlign w:val="subscript"/>
              </w:rPr>
              <w:t>630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C1E6" w14:textId="79ED3ADB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—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62A024A9" w14:textId="2AF8DBA3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608" w:type="pct"/>
            <w:vAlign w:val="center"/>
          </w:tcPr>
          <w:p w14:paraId="34AB4282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bookmarkStart w:id="14" w:name="OLE_LINK33"/>
            <w:bookmarkStart w:id="15" w:name="OLE_LINK34"/>
            <w:r w:rsidRPr="00877AB9">
              <w:rPr>
                <w:rFonts w:hint="eastAsia"/>
                <w:sz w:val="18"/>
                <w:szCs w:val="18"/>
              </w:rPr>
              <w:t>—</w:t>
            </w:r>
            <w:bookmarkEnd w:id="14"/>
            <w:bookmarkEnd w:id="15"/>
          </w:p>
        </w:tc>
        <w:tc>
          <w:tcPr>
            <w:tcW w:w="467" w:type="pct"/>
            <w:vAlign w:val="center"/>
          </w:tcPr>
          <w:p w14:paraId="29234A46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49E51920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7501B537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956CDD" w:rsidRPr="00877AB9" w14:paraId="0C6D9B6B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4561DAF6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总铜（</w:t>
            </w:r>
            <w:r w:rsidRPr="00877AB9">
              <w:rPr>
                <w:rFonts w:hint="eastAsia"/>
                <w:sz w:val="18"/>
                <w:szCs w:val="18"/>
              </w:rPr>
              <w:t>Cu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AF47" w14:textId="116F0E53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5009.13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5619E9BB" w14:textId="2BD8D67B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GB/T 5009.13</w:t>
            </w:r>
            <w:r w:rsidR="005252A9">
              <w:rPr>
                <w:rFonts w:hint="eastAsia"/>
                <w:sz w:val="18"/>
                <w:szCs w:val="18"/>
              </w:rPr>
              <w:t>（试样处理后）</w:t>
            </w:r>
          </w:p>
        </w:tc>
        <w:tc>
          <w:tcPr>
            <w:tcW w:w="608" w:type="pct"/>
            <w:vAlign w:val="center"/>
          </w:tcPr>
          <w:p w14:paraId="3B288705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火焰原子吸收光谱法</w:t>
            </w:r>
          </w:p>
        </w:tc>
        <w:tc>
          <w:tcPr>
            <w:tcW w:w="467" w:type="pct"/>
            <w:vAlign w:val="center"/>
          </w:tcPr>
          <w:p w14:paraId="1CD0ADB9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0CA5630F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3FD5E98D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956CDD" w:rsidRPr="00877AB9" w14:paraId="1D875D7D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63F01F80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游离铜（</w:t>
            </w:r>
            <w:r w:rsidRPr="00877AB9">
              <w:rPr>
                <w:rFonts w:hint="eastAsia"/>
                <w:sz w:val="18"/>
                <w:szCs w:val="18"/>
              </w:rPr>
              <w:t>Cu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3DD" w14:textId="740489B9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5009.13</w:t>
            </w:r>
            <w:r w:rsidR="005252A9">
              <w:rPr>
                <w:rFonts w:hint="eastAsia"/>
                <w:sz w:val="18"/>
                <w:szCs w:val="18"/>
              </w:rPr>
              <w:t>（试样处理后）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0DF56438" w14:textId="38A8EC73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GB/T 5009.13</w:t>
            </w:r>
            <w:r w:rsidR="005252A9">
              <w:rPr>
                <w:rFonts w:hint="eastAsia"/>
                <w:sz w:val="18"/>
                <w:szCs w:val="18"/>
              </w:rPr>
              <w:t>（试样处理后）</w:t>
            </w:r>
          </w:p>
        </w:tc>
        <w:tc>
          <w:tcPr>
            <w:tcW w:w="608" w:type="pct"/>
            <w:vAlign w:val="center"/>
          </w:tcPr>
          <w:p w14:paraId="1A126F58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火焰原子吸收光谱法</w:t>
            </w:r>
          </w:p>
        </w:tc>
        <w:tc>
          <w:tcPr>
            <w:tcW w:w="467" w:type="pct"/>
            <w:vAlign w:val="center"/>
          </w:tcPr>
          <w:p w14:paraId="504642E2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3280AF9E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0DDE203C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956CDD" w:rsidRPr="00877AB9" w14:paraId="08A66066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6D1A4705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无机铜盐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6624" w14:textId="74DED92D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—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24237704" w14:textId="505A1A22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7F999304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41A9F3FE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300234B6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薄层色谱法</w:t>
            </w:r>
          </w:p>
        </w:tc>
        <w:tc>
          <w:tcPr>
            <w:tcW w:w="702" w:type="pct"/>
            <w:vAlign w:val="center"/>
          </w:tcPr>
          <w:p w14:paraId="5FACF0FF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薄层色谱法</w:t>
            </w:r>
          </w:p>
        </w:tc>
      </w:tr>
      <w:tr w:rsidR="00956CDD" w:rsidRPr="00877AB9" w14:paraId="132FB607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71CCE2E6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干燥减量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2582" w14:textId="41A34C8A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5009.3</w:t>
            </w:r>
            <w:r w:rsidRPr="00877AB9">
              <w:rPr>
                <w:rFonts w:hint="eastAsia"/>
                <w:sz w:val="18"/>
                <w:szCs w:val="18"/>
              </w:rPr>
              <w:t>直接干燥法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5C297416" w14:textId="1CC03A1D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5009.3</w:t>
            </w:r>
            <w:r w:rsidRPr="00877AB9">
              <w:rPr>
                <w:rFonts w:hint="eastAsia"/>
                <w:sz w:val="18"/>
                <w:szCs w:val="18"/>
              </w:rPr>
              <w:t>直接干燥法</w:t>
            </w:r>
          </w:p>
        </w:tc>
        <w:tc>
          <w:tcPr>
            <w:tcW w:w="608" w:type="pct"/>
            <w:vAlign w:val="center"/>
          </w:tcPr>
          <w:p w14:paraId="3D574470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57E94B5C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2BFCFDFC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重量法（常压干燥）</w:t>
            </w:r>
          </w:p>
        </w:tc>
        <w:tc>
          <w:tcPr>
            <w:tcW w:w="702" w:type="pct"/>
            <w:vAlign w:val="center"/>
          </w:tcPr>
          <w:p w14:paraId="23A8862A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重量法（常压干燥）</w:t>
            </w:r>
          </w:p>
        </w:tc>
      </w:tr>
      <w:tr w:rsidR="00956CDD" w:rsidRPr="00877AB9" w14:paraId="78BF1F4A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2866E9EF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pH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14C" w14:textId="18B06431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pH</w:t>
            </w:r>
            <w:r w:rsidRPr="00877AB9">
              <w:rPr>
                <w:rFonts w:hint="eastAsia"/>
                <w:sz w:val="18"/>
                <w:szCs w:val="18"/>
              </w:rPr>
              <w:t>计法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0F2942EE" w14:textId="3CE59DD4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p</w:t>
            </w:r>
            <w:r w:rsidRPr="00877AB9">
              <w:rPr>
                <w:sz w:val="18"/>
                <w:szCs w:val="18"/>
              </w:rPr>
              <w:t>H</w:t>
            </w:r>
            <w:r w:rsidRPr="00877AB9">
              <w:rPr>
                <w:sz w:val="18"/>
                <w:szCs w:val="18"/>
              </w:rPr>
              <w:t>计法</w:t>
            </w:r>
          </w:p>
        </w:tc>
        <w:tc>
          <w:tcPr>
            <w:tcW w:w="608" w:type="pct"/>
            <w:vAlign w:val="center"/>
          </w:tcPr>
          <w:p w14:paraId="3CF9546A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442849F0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58A95773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p</w:t>
            </w:r>
            <w:r w:rsidRPr="00877AB9">
              <w:rPr>
                <w:sz w:val="18"/>
                <w:szCs w:val="18"/>
              </w:rPr>
              <w:t>H</w:t>
            </w:r>
            <w:r w:rsidRPr="00877AB9">
              <w:rPr>
                <w:sz w:val="18"/>
                <w:szCs w:val="18"/>
              </w:rPr>
              <w:t>计法</w:t>
            </w:r>
          </w:p>
        </w:tc>
        <w:tc>
          <w:tcPr>
            <w:tcW w:w="702" w:type="pct"/>
            <w:vAlign w:val="center"/>
          </w:tcPr>
          <w:p w14:paraId="738CB9C1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p</w:t>
            </w:r>
            <w:r w:rsidRPr="00877AB9">
              <w:rPr>
                <w:sz w:val="18"/>
                <w:szCs w:val="18"/>
              </w:rPr>
              <w:t>H</w:t>
            </w:r>
            <w:r w:rsidRPr="00877AB9">
              <w:rPr>
                <w:sz w:val="18"/>
                <w:szCs w:val="18"/>
              </w:rPr>
              <w:t>计法</w:t>
            </w:r>
          </w:p>
        </w:tc>
      </w:tr>
      <w:tr w:rsidR="00956CDD" w:rsidRPr="00877AB9" w14:paraId="2A6B57ED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57205597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碱性染料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50C" w14:textId="42006B1E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比色法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0E805780" w14:textId="13727DF0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6CA99493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比色法</w:t>
            </w:r>
          </w:p>
        </w:tc>
        <w:tc>
          <w:tcPr>
            <w:tcW w:w="467" w:type="pct"/>
            <w:vAlign w:val="center"/>
          </w:tcPr>
          <w:p w14:paraId="40B5CBC1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19568ACD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28178C3A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956CDD" w:rsidRPr="00877AB9" w14:paraId="21662437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7318E42E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bookmarkStart w:id="16" w:name="_Hlk76037916"/>
            <w:r w:rsidRPr="00877AB9">
              <w:rPr>
                <w:rFonts w:hint="eastAsia"/>
                <w:sz w:val="18"/>
                <w:szCs w:val="18"/>
              </w:rPr>
              <w:t>铅（</w:t>
            </w:r>
            <w:r w:rsidRPr="00877AB9">
              <w:rPr>
                <w:sz w:val="18"/>
                <w:szCs w:val="18"/>
              </w:rPr>
              <w:t>Pb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75FD" w14:textId="27162A0F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5009.75</w:t>
            </w:r>
            <w:r w:rsidRPr="00877AB9">
              <w:rPr>
                <w:rFonts w:hint="eastAsia"/>
                <w:sz w:val="18"/>
                <w:szCs w:val="18"/>
              </w:rPr>
              <w:t>或</w:t>
            </w:r>
            <w:r w:rsidRPr="00877AB9">
              <w:rPr>
                <w:sz w:val="18"/>
                <w:szCs w:val="18"/>
              </w:rPr>
              <w:t>GB 5009.12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1CF6A4AF" w14:textId="45D8146D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5009.12</w:t>
            </w:r>
          </w:p>
        </w:tc>
        <w:tc>
          <w:tcPr>
            <w:tcW w:w="608" w:type="pct"/>
            <w:vAlign w:val="center"/>
          </w:tcPr>
          <w:p w14:paraId="3D189DAC" w14:textId="77777777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火焰原子吸收光谱法</w:t>
            </w:r>
          </w:p>
        </w:tc>
        <w:tc>
          <w:tcPr>
            <w:tcW w:w="467" w:type="pct"/>
            <w:vAlign w:val="center"/>
          </w:tcPr>
          <w:p w14:paraId="7465AFFD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7C1D7B50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火焰原子吸收光谱法</w:t>
            </w:r>
          </w:p>
        </w:tc>
        <w:tc>
          <w:tcPr>
            <w:tcW w:w="702" w:type="pct"/>
            <w:vAlign w:val="center"/>
          </w:tcPr>
          <w:p w14:paraId="12109664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原子吸收光谱法或电感耦合等离子体质谱法</w:t>
            </w:r>
          </w:p>
        </w:tc>
      </w:tr>
      <w:bookmarkEnd w:id="16"/>
      <w:tr w:rsidR="00956CDD" w:rsidRPr="00877AB9" w14:paraId="7C9E0B25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66881A0F" w14:textId="72BD20BF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砷（</w:t>
            </w:r>
            <w:r w:rsidRPr="00877AB9">
              <w:rPr>
                <w:rFonts w:hint="eastAsia"/>
                <w:sz w:val="18"/>
                <w:szCs w:val="18"/>
              </w:rPr>
              <w:t>A</w:t>
            </w:r>
            <w:r w:rsidRPr="00877AB9">
              <w:rPr>
                <w:sz w:val="18"/>
                <w:szCs w:val="18"/>
              </w:rPr>
              <w:t>s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F019" w14:textId="18584410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 5009.76</w:t>
            </w:r>
            <w:r w:rsidRPr="00877AB9">
              <w:rPr>
                <w:rFonts w:hint="eastAsia"/>
                <w:sz w:val="18"/>
                <w:szCs w:val="18"/>
              </w:rPr>
              <w:t>或</w:t>
            </w:r>
            <w:r w:rsidRPr="00877AB9">
              <w:rPr>
                <w:sz w:val="18"/>
                <w:szCs w:val="18"/>
              </w:rPr>
              <w:t>GB 5009.11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0E5CA79D" w14:textId="137F1CF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GB/T 5009.11</w:t>
            </w:r>
          </w:p>
        </w:tc>
        <w:tc>
          <w:tcPr>
            <w:tcW w:w="608" w:type="pct"/>
            <w:vAlign w:val="center"/>
          </w:tcPr>
          <w:p w14:paraId="1396F6AC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二乙氨基二硫代甲酸银比色法</w:t>
            </w:r>
          </w:p>
        </w:tc>
        <w:tc>
          <w:tcPr>
            <w:tcW w:w="467" w:type="pct"/>
            <w:vAlign w:val="center"/>
          </w:tcPr>
          <w:p w14:paraId="2181E6A6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0F7A30B2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二乙氨基二硫代甲酸银比色法</w:t>
            </w:r>
          </w:p>
        </w:tc>
        <w:tc>
          <w:tcPr>
            <w:tcW w:w="702" w:type="pct"/>
            <w:vAlign w:val="center"/>
          </w:tcPr>
          <w:p w14:paraId="5DAACD97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二乙氨基二硫代甲酸银比色法</w:t>
            </w:r>
          </w:p>
        </w:tc>
      </w:tr>
      <w:tr w:rsidR="00956CDD" w:rsidRPr="00877AB9" w14:paraId="3AA9C8D9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561E7CDB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bookmarkStart w:id="17" w:name="_Hlk76230333"/>
            <w:r w:rsidRPr="00877AB9">
              <w:rPr>
                <w:rFonts w:hint="eastAsia"/>
                <w:sz w:val="18"/>
                <w:szCs w:val="18"/>
              </w:rPr>
              <w:t>汞（</w:t>
            </w:r>
            <w:r w:rsidRPr="00877AB9">
              <w:rPr>
                <w:rFonts w:hint="eastAsia"/>
                <w:sz w:val="18"/>
                <w:szCs w:val="18"/>
              </w:rPr>
              <w:t>Hg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37AE" w14:textId="361158B2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—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6AA8C57B" w14:textId="69B5A3AE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67ACFD69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72829D67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17DD66B7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23BA3C58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冷原子吸收光谱法</w:t>
            </w:r>
          </w:p>
        </w:tc>
      </w:tr>
      <w:tr w:rsidR="00956CDD" w:rsidRPr="00877AB9" w14:paraId="67C1BCB0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1E8AEE3F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镉（</w:t>
            </w:r>
            <w:r w:rsidRPr="00877AB9">
              <w:rPr>
                <w:rFonts w:hint="eastAsia"/>
                <w:sz w:val="18"/>
                <w:szCs w:val="18"/>
              </w:rPr>
              <w:t>Cd</w:t>
            </w:r>
            <w:r w:rsidRPr="00877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D370" w14:textId="52847284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sz w:val="18"/>
                <w:szCs w:val="18"/>
              </w:rPr>
              <w:t>—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52E2B051" w14:textId="7845F682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5D92ED90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467" w:type="pct"/>
            <w:vAlign w:val="center"/>
          </w:tcPr>
          <w:p w14:paraId="68B09ADB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5A31B2D3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bookmarkStart w:id="18" w:name="OLE_LINK85"/>
            <w:r w:rsidRPr="00877AB9">
              <w:rPr>
                <w:rFonts w:hint="eastAsia"/>
                <w:sz w:val="18"/>
                <w:szCs w:val="18"/>
              </w:rPr>
              <w:t>—</w:t>
            </w:r>
            <w:bookmarkEnd w:id="18"/>
          </w:p>
        </w:tc>
        <w:tc>
          <w:tcPr>
            <w:tcW w:w="702" w:type="pct"/>
            <w:vAlign w:val="center"/>
          </w:tcPr>
          <w:p w14:paraId="3FA63EBD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原子吸收光谱法或电感耦合等离子体质谱法</w:t>
            </w:r>
          </w:p>
        </w:tc>
      </w:tr>
      <w:bookmarkEnd w:id="17"/>
      <w:tr w:rsidR="00956CDD" w:rsidRPr="00877AB9" w14:paraId="433D2F86" w14:textId="77777777" w:rsidTr="00707D79">
        <w:trPr>
          <w:trHeight w:val="370"/>
          <w:jc w:val="center"/>
        </w:trPr>
        <w:tc>
          <w:tcPr>
            <w:tcW w:w="887" w:type="pct"/>
            <w:tcBorders>
              <w:right w:val="single" w:sz="4" w:space="0" w:color="auto"/>
            </w:tcBorders>
            <w:vAlign w:val="center"/>
          </w:tcPr>
          <w:p w14:paraId="0E709896" w14:textId="77777777" w:rsidR="00FD7E25" w:rsidRPr="00877AB9" w:rsidRDefault="00FD7E25" w:rsidP="00FD7E25">
            <w:pPr>
              <w:spacing w:line="300" w:lineRule="exac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溶剂残留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42DC" w14:textId="3E2A013A" w:rsidR="00FD7E25" w:rsidRPr="00877AB9" w:rsidRDefault="00FD7E25" w:rsidP="00FD7E2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顶空气相色谱法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vAlign w:val="center"/>
          </w:tcPr>
          <w:p w14:paraId="109A7482" w14:textId="66D22D0D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8" w:type="pct"/>
            <w:vAlign w:val="center"/>
          </w:tcPr>
          <w:p w14:paraId="107453AE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顶空气相色谱法</w:t>
            </w:r>
          </w:p>
        </w:tc>
        <w:tc>
          <w:tcPr>
            <w:tcW w:w="467" w:type="pct"/>
            <w:vAlign w:val="center"/>
          </w:tcPr>
          <w:p w14:paraId="59BAF361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07" w:type="pct"/>
            <w:vAlign w:val="center"/>
          </w:tcPr>
          <w:p w14:paraId="7417C0C7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702" w:type="pct"/>
            <w:vAlign w:val="center"/>
          </w:tcPr>
          <w:p w14:paraId="4E4B8BC0" w14:textId="77777777" w:rsidR="00FD7E25" w:rsidRPr="00877AB9" w:rsidRDefault="00FD7E25" w:rsidP="00FD7E2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77AB9">
              <w:rPr>
                <w:rFonts w:hint="eastAsia"/>
                <w:sz w:val="18"/>
                <w:szCs w:val="18"/>
              </w:rPr>
              <w:t>顶空气相色谱法</w:t>
            </w:r>
          </w:p>
        </w:tc>
      </w:tr>
    </w:tbl>
    <w:p w14:paraId="3CC95F67" w14:textId="4D118259" w:rsidR="00FD7E25" w:rsidRPr="00FA1DF5" w:rsidRDefault="00FD7E25" w:rsidP="00FA1DF5">
      <w:pPr>
        <w:spacing w:beforeLines="50" w:before="120"/>
        <w:jc w:val="center"/>
        <w:rPr>
          <w:rFonts w:eastAsia="黑体"/>
          <w:szCs w:val="21"/>
        </w:rPr>
        <w:sectPr w:rsidR="00FD7E25" w:rsidRPr="00FA1DF5">
          <w:pgSz w:w="16838" w:h="11906" w:orient="landscape"/>
          <w:pgMar w:top="1797" w:right="1440" w:bottom="1797" w:left="1440" w:header="851" w:footer="992" w:gutter="0"/>
          <w:cols w:space="425"/>
          <w:docGrid w:linePitch="387"/>
        </w:sectPr>
      </w:pPr>
    </w:p>
    <w:p w14:paraId="145DCCB6" w14:textId="77777777" w:rsidR="00BB5B63" w:rsidRDefault="00130966">
      <w:pPr>
        <w:numPr>
          <w:ilvl w:val="255"/>
          <w:numId w:val="0"/>
        </w:numPr>
        <w:tabs>
          <w:tab w:val="left" w:pos="426"/>
        </w:tabs>
        <w:spacing w:before="193" w:after="193" w:line="360" w:lineRule="auto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lastRenderedPageBreak/>
        <w:t>四、标准的修订原则</w:t>
      </w:r>
    </w:p>
    <w:p w14:paraId="6D8310DF" w14:textId="77777777" w:rsidR="00BB5B63" w:rsidRDefault="0013096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（一）以科学为依据</w:t>
      </w:r>
    </w:p>
    <w:p w14:paraId="582B2209" w14:textId="77777777" w:rsidR="00BB5B63" w:rsidRDefault="00130966">
      <w:pPr>
        <w:widowControl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以科学技术和实验数据为依据，结合产品实际生产情况，经过科学研究而修订。</w:t>
      </w:r>
    </w:p>
    <w:p w14:paraId="09C5AA2F" w14:textId="77777777" w:rsidR="00BB5B63" w:rsidRDefault="0013096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（二）以保证食品安全、保护人民健康为原则</w:t>
      </w:r>
    </w:p>
    <w:p w14:paraId="7F1E8AA9" w14:textId="77777777" w:rsidR="00BB5B63" w:rsidRDefault="00130966">
      <w:pPr>
        <w:widowControl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标准的修订以保证食品安全、保护人民健康为基本原则。修订产品标准可进一步规范产品质量，引导行业健康发展，对项目设置和指标进行认真研究，最大限度地保证产品的安全和质量水平。</w:t>
      </w:r>
    </w:p>
    <w:p w14:paraId="51BA816F" w14:textId="77777777" w:rsidR="00BB5B63" w:rsidRDefault="0013096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（三）与国际标准接轨</w:t>
      </w:r>
    </w:p>
    <w:p w14:paraId="7B046BE4" w14:textId="08FF1BC7" w:rsidR="00BB5B63" w:rsidRDefault="00130966">
      <w:pPr>
        <w:widowControl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本标准是对</w:t>
      </w:r>
      <w:bookmarkStart w:id="19" w:name="_Hlk117621821"/>
      <w:r>
        <w:rPr>
          <w:rFonts w:hint="eastAsia"/>
          <w:szCs w:val="21"/>
        </w:rPr>
        <w:t>《食品安全国家标准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食品添加剂</w:t>
      </w:r>
      <w:r>
        <w:rPr>
          <w:rFonts w:hint="eastAsia"/>
          <w:szCs w:val="21"/>
        </w:rPr>
        <w:t xml:space="preserve"> </w:t>
      </w:r>
      <w:r w:rsidR="00F73084">
        <w:rPr>
          <w:rFonts w:hint="eastAsia"/>
          <w:szCs w:val="21"/>
        </w:rPr>
        <w:t>叶绿素铜钠盐</w:t>
      </w:r>
      <w:r>
        <w:rPr>
          <w:rFonts w:hint="eastAsia"/>
          <w:szCs w:val="21"/>
        </w:rPr>
        <w:t>》（</w:t>
      </w:r>
      <w:r w:rsidR="00F73084" w:rsidRPr="00F73084">
        <w:rPr>
          <w:szCs w:val="21"/>
        </w:rPr>
        <w:t>GB 26406-2011</w:t>
      </w:r>
      <w:r>
        <w:rPr>
          <w:rFonts w:hint="eastAsia"/>
          <w:szCs w:val="21"/>
        </w:rPr>
        <w:t>）</w:t>
      </w:r>
      <w:bookmarkEnd w:id="19"/>
      <w:r>
        <w:rPr>
          <w:rFonts w:hint="eastAsia"/>
          <w:szCs w:val="21"/>
        </w:rPr>
        <w:t>的修订，参考了国际食品法典委员会食品添加剂联合专家委员会（</w:t>
      </w:r>
      <w:r>
        <w:rPr>
          <w:rFonts w:hint="eastAsia"/>
          <w:szCs w:val="21"/>
        </w:rPr>
        <w:t>JECFA</w:t>
      </w:r>
      <w:r w:rsidR="00F73084">
        <w:rPr>
          <w:szCs w:val="21"/>
        </w:rPr>
        <w:t xml:space="preserve"> </w:t>
      </w:r>
      <w:r>
        <w:rPr>
          <w:rFonts w:hint="eastAsia"/>
          <w:szCs w:val="21"/>
        </w:rPr>
        <w:t>200</w:t>
      </w:r>
      <w:r w:rsidR="00F73084">
        <w:rPr>
          <w:rFonts w:hint="eastAsia"/>
          <w:szCs w:val="21"/>
        </w:rPr>
        <w:t>8</w:t>
      </w:r>
      <w:r>
        <w:rPr>
          <w:rFonts w:hint="eastAsia"/>
          <w:szCs w:val="21"/>
        </w:rPr>
        <w:t>）</w:t>
      </w:r>
      <w:r w:rsidR="00F73084" w:rsidRPr="00F73084">
        <w:rPr>
          <w:rFonts w:hint="eastAsia"/>
          <w:szCs w:val="21"/>
        </w:rPr>
        <w:t>、欧盟委员会法规（</w:t>
      </w:r>
      <w:r w:rsidR="00F73084" w:rsidRPr="00F73084">
        <w:rPr>
          <w:rFonts w:hint="eastAsia"/>
          <w:szCs w:val="21"/>
        </w:rPr>
        <w:t>EU</w:t>
      </w:r>
      <w:r w:rsidR="00F73084" w:rsidRPr="00F73084">
        <w:rPr>
          <w:rFonts w:hint="eastAsia"/>
          <w:szCs w:val="21"/>
        </w:rPr>
        <w:t>）</w:t>
      </w:r>
      <w:r w:rsidR="00F73084" w:rsidRPr="00F73084">
        <w:rPr>
          <w:rFonts w:hint="eastAsia"/>
          <w:szCs w:val="21"/>
        </w:rPr>
        <w:t>No.231/2012</w:t>
      </w:r>
      <w:r w:rsidR="00F73084" w:rsidRPr="00F73084">
        <w:rPr>
          <w:rFonts w:hint="eastAsia"/>
          <w:szCs w:val="21"/>
        </w:rPr>
        <w:t>（</w:t>
      </w:r>
      <w:r w:rsidR="00F73084" w:rsidRPr="00F73084">
        <w:rPr>
          <w:rFonts w:hint="eastAsia"/>
          <w:szCs w:val="21"/>
        </w:rPr>
        <w:t>E</w:t>
      </w:r>
      <w:r w:rsidR="00F73084" w:rsidRPr="00F73084">
        <w:rPr>
          <w:szCs w:val="21"/>
        </w:rPr>
        <w:t xml:space="preserve"> 141(ii)</w:t>
      </w:r>
      <w:r w:rsidR="00F73084" w:rsidRPr="00F73084">
        <w:rPr>
          <w:rFonts w:hint="eastAsia"/>
          <w:szCs w:val="21"/>
        </w:rPr>
        <w:t>）、日本食品添加物公定书（</w:t>
      </w:r>
      <w:r w:rsidR="00F73084" w:rsidRPr="00F73084">
        <w:rPr>
          <w:rFonts w:hint="eastAsia"/>
          <w:szCs w:val="21"/>
        </w:rPr>
        <w:t>J</w:t>
      </w:r>
      <w:r w:rsidR="00F73084" w:rsidRPr="00F73084">
        <w:rPr>
          <w:szCs w:val="21"/>
        </w:rPr>
        <w:t>SFA</w:t>
      </w:r>
      <w:r w:rsidR="00F73084">
        <w:rPr>
          <w:szCs w:val="21"/>
        </w:rPr>
        <w:t xml:space="preserve"> </w:t>
      </w:r>
      <w:r w:rsidR="00F73084" w:rsidRPr="00F73084">
        <w:rPr>
          <w:szCs w:val="21"/>
        </w:rPr>
        <w:t>9</w:t>
      </w:r>
      <w:r w:rsidR="00F73084" w:rsidRPr="00F73084">
        <w:rPr>
          <w:rFonts w:hint="eastAsia"/>
          <w:szCs w:val="21"/>
        </w:rPr>
        <w:t>）、韩国食品添加剂法典（</w:t>
      </w:r>
      <w:r w:rsidR="00F73084" w:rsidRPr="00F73084">
        <w:rPr>
          <w:rFonts w:hint="eastAsia"/>
          <w:szCs w:val="21"/>
        </w:rPr>
        <w:t>2021</w:t>
      </w:r>
      <w:r w:rsidR="00F73084" w:rsidRPr="00F73084">
        <w:rPr>
          <w:rFonts w:hint="eastAsia"/>
          <w:szCs w:val="21"/>
        </w:rPr>
        <w:t>）</w:t>
      </w:r>
      <w:r>
        <w:rPr>
          <w:rFonts w:hint="eastAsia"/>
          <w:szCs w:val="21"/>
        </w:rPr>
        <w:t>等标准，力求使本标准更加科学合理，以适应产品国内外贸易的需求，优化指标的设置，确定配套的试验方法，为产品检测提供可行手段。</w:t>
      </w:r>
    </w:p>
    <w:p w14:paraId="73AC1198" w14:textId="77777777" w:rsidR="00BB5B63" w:rsidRDefault="00130966">
      <w:pPr>
        <w:numPr>
          <w:ilvl w:val="255"/>
          <w:numId w:val="0"/>
        </w:numPr>
        <w:tabs>
          <w:tab w:val="left" w:pos="426"/>
        </w:tabs>
        <w:spacing w:before="193" w:after="193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五、确定各项技术内容的依据</w:t>
      </w:r>
    </w:p>
    <w:p w14:paraId="2B2BF985" w14:textId="77777777" w:rsidR="00BB5B63" w:rsidRDefault="0013096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（一）产品简况</w:t>
      </w:r>
    </w:p>
    <w:p w14:paraId="51101C30" w14:textId="64103153" w:rsidR="00BB5B63" w:rsidRDefault="00F73084">
      <w:pPr>
        <w:pStyle w:val="af2"/>
        <w:spacing w:line="360" w:lineRule="auto"/>
        <w:ind w:firstLineChars="200" w:firstLine="420"/>
        <w:rPr>
          <w:sz w:val="21"/>
          <w:szCs w:val="21"/>
        </w:rPr>
      </w:pPr>
      <w:r w:rsidRPr="00F73084">
        <w:rPr>
          <w:sz w:val="21"/>
          <w:szCs w:val="21"/>
        </w:rPr>
        <w:t>叶绿素是具有天然生物活性的物质之一，</w:t>
      </w:r>
      <w:r w:rsidRPr="00F73084">
        <w:rPr>
          <w:rFonts w:hint="eastAsia"/>
          <w:sz w:val="21"/>
          <w:szCs w:val="21"/>
        </w:rPr>
        <w:t>广泛存在于一切绿色植物中，为植物进行光合作用的重要因子。天然叶绿素的化学结构是由四个吡咯环联结成的卟啉环，在卟啉环内侧中央有一个镁原子，结合成内络盐。</w:t>
      </w:r>
      <w:r w:rsidRPr="00F73084">
        <w:rPr>
          <w:sz w:val="21"/>
          <w:szCs w:val="21"/>
        </w:rPr>
        <w:t>叶绿素</w:t>
      </w:r>
      <w:r w:rsidRPr="00F73084">
        <w:rPr>
          <w:rFonts w:hint="eastAsia"/>
          <w:sz w:val="21"/>
          <w:szCs w:val="21"/>
        </w:rPr>
        <w:t>铜</w:t>
      </w:r>
      <w:r>
        <w:rPr>
          <w:rFonts w:hint="eastAsia"/>
          <w:sz w:val="21"/>
          <w:szCs w:val="21"/>
        </w:rPr>
        <w:t>钠</w:t>
      </w:r>
      <w:r w:rsidRPr="00F73084">
        <w:rPr>
          <w:rFonts w:hint="eastAsia"/>
          <w:sz w:val="21"/>
          <w:szCs w:val="21"/>
        </w:rPr>
        <w:t>盐</w:t>
      </w:r>
      <w:r w:rsidRPr="00F73084">
        <w:rPr>
          <w:sz w:val="21"/>
          <w:szCs w:val="21"/>
        </w:rPr>
        <w:t>是叶绿素的改性产物，</w:t>
      </w:r>
      <w:r w:rsidRPr="00F73084">
        <w:rPr>
          <w:rFonts w:hint="eastAsia"/>
          <w:sz w:val="21"/>
          <w:szCs w:val="21"/>
        </w:rPr>
        <w:t>主要以蚕沙或草类等植物为原料，在提炼过程中，以铜原子代替卟啉环内侧的镁原子，取代后的叶绿素远比天然的叶绿素稳定。叶绿素铜</w:t>
      </w:r>
      <w:r>
        <w:rPr>
          <w:rFonts w:hint="eastAsia"/>
          <w:sz w:val="21"/>
          <w:szCs w:val="21"/>
        </w:rPr>
        <w:t>钠</w:t>
      </w:r>
      <w:r w:rsidRPr="00F73084">
        <w:rPr>
          <w:rFonts w:hint="eastAsia"/>
          <w:sz w:val="21"/>
          <w:szCs w:val="21"/>
        </w:rPr>
        <w:t>盐作为</w:t>
      </w:r>
      <w:r w:rsidRPr="00F73084">
        <w:rPr>
          <w:sz w:val="21"/>
          <w:szCs w:val="21"/>
        </w:rPr>
        <w:t>食品添加剂</w:t>
      </w:r>
      <w:r w:rsidRPr="00F73084">
        <w:rPr>
          <w:rFonts w:hint="eastAsia"/>
          <w:sz w:val="21"/>
          <w:szCs w:val="21"/>
        </w:rPr>
        <w:t>，</w:t>
      </w:r>
      <w:r w:rsidRPr="00F73084">
        <w:rPr>
          <w:sz w:val="21"/>
          <w:szCs w:val="21"/>
        </w:rPr>
        <w:t>在</w:t>
      </w:r>
      <w:r w:rsidRPr="00F73084">
        <w:rPr>
          <w:rFonts w:hint="eastAsia"/>
          <w:sz w:val="21"/>
          <w:szCs w:val="21"/>
        </w:rPr>
        <w:t>许多</w:t>
      </w:r>
      <w:r w:rsidRPr="00F73084">
        <w:rPr>
          <w:sz w:val="21"/>
          <w:szCs w:val="21"/>
        </w:rPr>
        <w:t>食品中都起到着色作用</w:t>
      </w:r>
      <w:r>
        <w:rPr>
          <w:rFonts w:hint="eastAsia"/>
          <w:sz w:val="21"/>
          <w:szCs w:val="21"/>
        </w:rPr>
        <w:t>。</w:t>
      </w:r>
    </w:p>
    <w:p w14:paraId="7216321B" w14:textId="77777777" w:rsidR="00BB5B63" w:rsidRDefault="0013096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（二）本标准的主要技术内容（包括技术要求和试验方法）的说明</w:t>
      </w:r>
    </w:p>
    <w:p w14:paraId="588D1963" w14:textId="3D77CFD9" w:rsidR="00BB5B63" w:rsidRPr="00F73084" w:rsidRDefault="00130966" w:rsidP="00F7308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本标准与</w:t>
      </w:r>
      <w:r w:rsidR="00F73084" w:rsidRPr="00F73084">
        <w:rPr>
          <w:rFonts w:hint="eastAsia"/>
          <w:szCs w:val="21"/>
        </w:rPr>
        <w:t>《食品安全国家标准</w:t>
      </w:r>
      <w:r w:rsidR="00F73084" w:rsidRPr="00F73084">
        <w:rPr>
          <w:rFonts w:hint="eastAsia"/>
          <w:szCs w:val="21"/>
        </w:rPr>
        <w:t xml:space="preserve"> </w:t>
      </w:r>
      <w:r w:rsidR="00F73084" w:rsidRPr="00F73084">
        <w:rPr>
          <w:rFonts w:hint="eastAsia"/>
          <w:szCs w:val="21"/>
        </w:rPr>
        <w:t>食品添加剂</w:t>
      </w:r>
      <w:r w:rsidR="00F73084" w:rsidRPr="00F73084">
        <w:rPr>
          <w:rFonts w:hint="eastAsia"/>
          <w:szCs w:val="21"/>
        </w:rPr>
        <w:t xml:space="preserve"> </w:t>
      </w:r>
      <w:r w:rsidR="00F73084" w:rsidRPr="00F73084">
        <w:rPr>
          <w:rFonts w:hint="eastAsia"/>
          <w:szCs w:val="21"/>
        </w:rPr>
        <w:t>叶绿素铜钠盐》（</w:t>
      </w:r>
      <w:r w:rsidR="00F73084" w:rsidRPr="00F73084">
        <w:rPr>
          <w:szCs w:val="21"/>
        </w:rPr>
        <w:t>GB 26406-2011</w:t>
      </w:r>
      <w:r w:rsidR="00F73084" w:rsidRPr="00F73084">
        <w:rPr>
          <w:rFonts w:hint="eastAsia"/>
          <w:szCs w:val="21"/>
        </w:rPr>
        <w:t>）</w:t>
      </w:r>
      <w:r>
        <w:rPr>
          <w:rFonts w:hint="eastAsia"/>
          <w:szCs w:val="21"/>
        </w:rPr>
        <w:t>相比，</w:t>
      </w:r>
      <w:r w:rsidR="00F73084" w:rsidRPr="00F73084">
        <w:rPr>
          <w:szCs w:val="21"/>
        </w:rPr>
        <w:t>修改了</w:t>
      </w:r>
      <w:r w:rsidR="00F73084" w:rsidRPr="00F73084">
        <w:rPr>
          <w:rFonts w:hint="eastAsia"/>
          <w:szCs w:val="21"/>
        </w:rPr>
        <w:t>标准范围、分子式和相对分子质量</w:t>
      </w:r>
      <w:r w:rsidR="00F73084">
        <w:rPr>
          <w:rFonts w:hint="eastAsia"/>
          <w:szCs w:val="21"/>
        </w:rPr>
        <w:t>，</w:t>
      </w:r>
      <w:r w:rsidR="00F73084" w:rsidRPr="00F73084">
        <w:rPr>
          <w:rFonts w:hint="eastAsia"/>
          <w:szCs w:val="21"/>
        </w:rPr>
        <w:t>游离铜（</w:t>
      </w:r>
      <w:r w:rsidR="00F73084" w:rsidRPr="00F73084">
        <w:rPr>
          <w:rFonts w:hint="eastAsia"/>
          <w:szCs w:val="21"/>
        </w:rPr>
        <w:t>Cu</w:t>
      </w:r>
      <w:r w:rsidR="00F73084" w:rsidRPr="00F73084">
        <w:rPr>
          <w:rFonts w:hint="eastAsia"/>
          <w:szCs w:val="21"/>
        </w:rPr>
        <w:t>）、铅（</w:t>
      </w:r>
      <w:r w:rsidR="00F73084" w:rsidRPr="00F73084">
        <w:rPr>
          <w:rFonts w:hint="eastAsia"/>
          <w:szCs w:val="21"/>
        </w:rPr>
        <w:t>Pb</w:t>
      </w:r>
      <w:r w:rsidR="00F73084" w:rsidRPr="00F73084">
        <w:rPr>
          <w:rFonts w:hint="eastAsia"/>
          <w:szCs w:val="21"/>
        </w:rPr>
        <w:t>）的指标要求</w:t>
      </w:r>
      <w:r w:rsidR="00F73084">
        <w:rPr>
          <w:rFonts w:hint="eastAsia"/>
          <w:szCs w:val="21"/>
        </w:rPr>
        <w:t>，以及</w:t>
      </w:r>
      <w:r w:rsidR="00F73084" w:rsidRPr="00F73084">
        <w:rPr>
          <w:rFonts w:hint="eastAsia"/>
          <w:szCs w:val="21"/>
        </w:rPr>
        <w:t>鉴别试验、总铜（</w:t>
      </w:r>
      <w:r w:rsidR="00F73084" w:rsidRPr="00F73084">
        <w:rPr>
          <w:rFonts w:hint="eastAsia"/>
          <w:szCs w:val="21"/>
        </w:rPr>
        <w:t>Cu</w:t>
      </w:r>
      <w:r w:rsidR="00F73084" w:rsidRPr="00F73084">
        <w:rPr>
          <w:rFonts w:hint="eastAsia"/>
          <w:szCs w:val="21"/>
        </w:rPr>
        <w:t>）的检验方法；将理化指标中的吸光度比值放入鉴别试验</w:t>
      </w:r>
      <w:r w:rsidR="00F73084">
        <w:rPr>
          <w:rFonts w:hint="eastAsia"/>
          <w:szCs w:val="21"/>
        </w:rPr>
        <w:t>；</w:t>
      </w:r>
      <w:r w:rsidR="00F73084" w:rsidRPr="00F73084">
        <w:rPr>
          <w:rFonts w:hint="eastAsia"/>
          <w:szCs w:val="21"/>
        </w:rPr>
        <w:t>删除了吸光度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1cm</m:t>
            </m:r>
          </m:sub>
          <m:sup>
            <m:r>
              <w:rPr>
                <w:rFonts w:ascii="Cambria Math" w:hAnsi="Cambria Math"/>
                <w:szCs w:val="21"/>
              </w:rPr>
              <m:t>1%</m:t>
            </m:r>
          </m:sup>
        </m:sSubSup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405±3nm</m:t>
            </m:r>
          </m:e>
        </m:d>
      </m:oMath>
      <w:r w:rsidR="00F73084" w:rsidRPr="00F73084">
        <w:rPr>
          <w:rFonts w:hint="eastAsia"/>
          <w:szCs w:val="21"/>
        </w:rPr>
        <w:t>；</w:t>
      </w:r>
      <w:r w:rsidR="00F73084" w:rsidRPr="00F73084">
        <w:rPr>
          <w:szCs w:val="21"/>
        </w:rPr>
        <w:t>增加了</w:t>
      </w:r>
      <w:r w:rsidR="00F73084" w:rsidRPr="00F73084">
        <w:rPr>
          <w:rFonts w:hint="eastAsia"/>
          <w:szCs w:val="21"/>
        </w:rPr>
        <w:t>叶绿素铜钠盐含量（以干基计）、碱性染料、溶剂残留</w:t>
      </w:r>
      <w:r w:rsidR="00F73084" w:rsidRPr="00F73084">
        <w:rPr>
          <w:rFonts w:hint="eastAsia"/>
          <w:szCs w:val="21"/>
        </w:rPr>
        <w:t>3</w:t>
      </w:r>
      <w:r w:rsidR="00F73084" w:rsidRPr="00F73084">
        <w:rPr>
          <w:szCs w:val="21"/>
        </w:rPr>
        <w:t>项</w:t>
      </w:r>
      <w:r w:rsidR="00F73084" w:rsidRPr="00F73084">
        <w:rPr>
          <w:rFonts w:hint="eastAsia"/>
          <w:szCs w:val="21"/>
        </w:rPr>
        <w:t>理化指标</w:t>
      </w:r>
      <w:r w:rsidR="00F73084">
        <w:rPr>
          <w:rFonts w:hint="eastAsia"/>
          <w:szCs w:val="21"/>
        </w:rPr>
        <w:t>和</w:t>
      </w:r>
      <w:r w:rsidR="00F73084" w:rsidRPr="00F73084">
        <w:rPr>
          <w:rFonts w:hint="eastAsia"/>
          <w:szCs w:val="21"/>
        </w:rPr>
        <w:t>商品化产品的描述。</w:t>
      </w:r>
      <w:r w:rsidR="00F73084">
        <w:rPr>
          <w:rFonts w:hint="eastAsia"/>
          <w:szCs w:val="21"/>
        </w:rPr>
        <w:t>上</w:t>
      </w:r>
      <w:r>
        <w:rPr>
          <w:rFonts w:hint="eastAsia"/>
          <w:szCs w:val="21"/>
        </w:rPr>
        <w:t>述修改主要参考了</w:t>
      </w:r>
      <w:r>
        <w:rPr>
          <w:rFonts w:hAnsi="宋体" w:hint="eastAsia"/>
          <w:szCs w:val="21"/>
        </w:rPr>
        <w:t>国际食品法典委员会食品添加剂联合专家委员会（</w:t>
      </w:r>
      <w:r>
        <w:rPr>
          <w:rFonts w:hAnsi="宋体" w:hint="eastAsia"/>
          <w:szCs w:val="21"/>
        </w:rPr>
        <w:t>JECFA</w:t>
      </w:r>
      <w:r w:rsidR="00F73084"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200</w:t>
      </w:r>
      <w:r w:rsidR="00F73084">
        <w:rPr>
          <w:rFonts w:hAnsi="宋体" w:hint="eastAsia"/>
          <w:szCs w:val="21"/>
        </w:rPr>
        <w:t>8</w:t>
      </w:r>
      <w:r>
        <w:rPr>
          <w:rFonts w:hAnsi="宋体" w:hint="eastAsia"/>
          <w:szCs w:val="21"/>
        </w:rPr>
        <w:t>），同时结合我国产品的实际质量状况。</w:t>
      </w:r>
      <w:r w:rsidR="00F73084">
        <w:rPr>
          <w:rFonts w:hint="eastAsia"/>
          <w:szCs w:val="21"/>
        </w:rPr>
        <w:t>叶绿素铜钠盐</w:t>
      </w:r>
      <w:r>
        <w:rPr>
          <w:rFonts w:hint="eastAsia"/>
          <w:szCs w:val="21"/>
        </w:rPr>
        <w:t>的国内外质量标准技术指标和试验方法对比见表</w:t>
      </w:r>
      <w:r>
        <w:rPr>
          <w:szCs w:val="21"/>
        </w:rPr>
        <w:t>1</w:t>
      </w:r>
      <w:r>
        <w:rPr>
          <w:rFonts w:hint="eastAsia"/>
          <w:szCs w:val="21"/>
        </w:rPr>
        <w:t>和表</w:t>
      </w:r>
      <w:r>
        <w:rPr>
          <w:szCs w:val="21"/>
        </w:rPr>
        <w:t>2</w:t>
      </w:r>
      <w:r>
        <w:rPr>
          <w:rFonts w:hint="eastAsia"/>
          <w:szCs w:val="21"/>
        </w:rPr>
        <w:t>，本标准的主要技术内容说明如下：</w:t>
      </w:r>
    </w:p>
    <w:p w14:paraId="3813D43D" w14:textId="77777777" w:rsidR="00BB5B63" w:rsidRDefault="00130966">
      <w:pPr>
        <w:numPr>
          <w:ilvl w:val="0"/>
          <w:numId w:val="3"/>
        </w:numPr>
        <w:spacing w:line="360" w:lineRule="auto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范围</w:t>
      </w:r>
    </w:p>
    <w:p w14:paraId="6BC209DD" w14:textId="7C4CEB28" w:rsidR="00BB5B63" w:rsidRDefault="00953F05" w:rsidP="00953F05">
      <w:pPr>
        <w:pStyle w:val="aff1"/>
        <w:spacing w:line="360" w:lineRule="auto"/>
        <w:ind w:firstLine="420"/>
        <w:rPr>
          <w:rFonts w:ascii="Times New Roman"/>
          <w:szCs w:val="21"/>
        </w:rPr>
      </w:pPr>
      <w:r w:rsidRPr="00953F05">
        <w:rPr>
          <w:rFonts w:ascii="Times New Roman" w:hint="eastAsia"/>
          <w:szCs w:val="21"/>
        </w:rPr>
        <w:t>参考</w:t>
      </w:r>
      <w:r w:rsidRPr="00953F05">
        <w:rPr>
          <w:rFonts w:ascii="Times New Roman" w:hint="eastAsia"/>
          <w:szCs w:val="21"/>
        </w:rPr>
        <w:t>JECFA</w:t>
      </w:r>
      <w:r w:rsidRPr="00953F05">
        <w:rPr>
          <w:rFonts w:ascii="Times New Roman" w:hint="eastAsia"/>
          <w:szCs w:val="21"/>
        </w:rPr>
        <w:t>工艺要求，结合国内产品实际生产，</w:t>
      </w:r>
      <w:r>
        <w:rPr>
          <w:rFonts w:ascii="Times New Roman" w:hint="eastAsia"/>
          <w:szCs w:val="21"/>
        </w:rPr>
        <w:t>包括了桑叶、</w:t>
      </w:r>
      <w:r w:rsidRPr="00953F05">
        <w:rPr>
          <w:rFonts w:ascii="Times New Roman" w:hint="eastAsia"/>
          <w:szCs w:val="21"/>
        </w:rPr>
        <w:t>蚕沙</w:t>
      </w:r>
      <w:r>
        <w:rPr>
          <w:rFonts w:ascii="Times New Roman" w:hint="eastAsia"/>
          <w:szCs w:val="21"/>
        </w:rPr>
        <w:t>或草类等植物为</w:t>
      </w:r>
      <w:r w:rsidRPr="00953F05">
        <w:rPr>
          <w:rFonts w:ascii="Times New Roman" w:hint="eastAsia"/>
          <w:szCs w:val="21"/>
        </w:rPr>
        <w:t>原料提取或者直接</w:t>
      </w:r>
      <w:r>
        <w:rPr>
          <w:rFonts w:ascii="Times New Roman" w:hint="eastAsia"/>
          <w:szCs w:val="21"/>
        </w:rPr>
        <w:t>从</w:t>
      </w:r>
      <w:r w:rsidRPr="00953F05">
        <w:rPr>
          <w:rFonts w:ascii="Times New Roman" w:hint="eastAsia"/>
          <w:szCs w:val="21"/>
        </w:rPr>
        <w:t>叶绿素</w:t>
      </w:r>
      <w:r>
        <w:rPr>
          <w:rFonts w:ascii="Times New Roman" w:hint="eastAsia"/>
          <w:szCs w:val="21"/>
        </w:rPr>
        <w:t>开始进行</w:t>
      </w:r>
      <w:r w:rsidRPr="00953F05">
        <w:rPr>
          <w:rFonts w:ascii="Times New Roman" w:hint="eastAsia"/>
          <w:szCs w:val="21"/>
        </w:rPr>
        <w:t>皂化</w:t>
      </w:r>
      <w:r>
        <w:rPr>
          <w:rFonts w:ascii="Times New Roman" w:hint="eastAsia"/>
          <w:szCs w:val="21"/>
        </w:rPr>
        <w:t>，列举主要使用的</w:t>
      </w:r>
      <w:r w:rsidRPr="00953F05">
        <w:rPr>
          <w:rFonts w:ascii="Times New Roman" w:hint="eastAsia"/>
          <w:szCs w:val="21"/>
        </w:rPr>
        <w:t>草类原料“高羊茅、紫花苜蓿、荨麻”</w:t>
      </w:r>
      <w:r>
        <w:rPr>
          <w:rFonts w:ascii="Times New Roman" w:hint="eastAsia"/>
          <w:szCs w:val="21"/>
        </w:rPr>
        <w:t>；</w:t>
      </w:r>
      <w:r w:rsidRPr="00953F05">
        <w:rPr>
          <w:rFonts w:ascii="Times New Roman" w:hint="eastAsia"/>
          <w:szCs w:val="21"/>
        </w:rPr>
        <w:t>经调研行业，</w:t>
      </w:r>
      <w:r>
        <w:rPr>
          <w:rFonts w:ascii="Times New Roman" w:hint="eastAsia"/>
          <w:szCs w:val="21"/>
        </w:rPr>
        <w:t>还存在菠菜、螺旋藻为原料生产的情况</w:t>
      </w:r>
      <w:r w:rsidRPr="00953F05">
        <w:rPr>
          <w:rFonts w:ascii="Times New Roman" w:hint="eastAsia"/>
          <w:szCs w:val="21"/>
        </w:rPr>
        <w:t>，在范围中</w:t>
      </w:r>
      <w:r>
        <w:rPr>
          <w:rFonts w:ascii="Times New Roman" w:hint="eastAsia"/>
          <w:szCs w:val="21"/>
        </w:rPr>
        <w:t>予以</w:t>
      </w:r>
      <w:r w:rsidRPr="00953F05">
        <w:rPr>
          <w:rFonts w:ascii="Times New Roman" w:hint="eastAsia"/>
          <w:szCs w:val="21"/>
        </w:rPr>
        <w:t>明确</w:t>
      </w:r>
      <w:r>
        <w:rPr>
          <w:rFonts w:ascii="Times New Roman" w:hint="eastAsia"/>
          <w:szCs w:val="21"/>
        </w:rPr>
        <w:t>。</w:t>
      </w:r>
      <w:r w:rsidRPr="00953F05">
        <w:rPr>
          <w:rFonts w:ascii="Times New Roman" w:hint="eastAsia"/>
          <w:szCs w:val="21"/>
        </w:rPr>
        <w:t>同时</w:t>
      </w:r>
      <w:r>
        <w:rPr>
          <w:rFonts w:ascii="Times New Roman" w:hint="eastAsia"/>
          <w:szCs w:val="21"/>
        </w:rPr>
        <w:t>，</w:t>
      </w:r>
      <w:r w:rsidRPr="00953F05">
        <w:rPr>
          <w:rFonts w:ascii="Times New Roman" w:hint="eastAsia"/>
          <w:szCs w:val="21"/>
        </w:rPr>
        <w:t>溶剂</w:t>
      </w:r>
      <w:r>
        <w:rPr>
          <w:rFonts w:ascii="Times New Roman" w:hint="eastAsia"/>
          <w:szCs w:val="21"/>
        </w:rPr>
        <w:t>种类</w:t>
      </w:r>
      <w:r>
        <w:rPr>
          <w:rFonts w:ascii="Times New Roman" w:hint="eastAsia"/>
          <w:szCs w:val="21"/>
        </w:rPr>
        <w:lastRenderedPageBreak/>
        <w:t>依据</w:t>
      </w:r>
      <w:r w:rsidRPr="00953F05">
        <w:rPr>
          <w:rFonts w:ascii="Times New Roman" w:hint="eastAsia"/>
          <w:szCs w:val="21"/>
        </w:rPr>
        <w:t>JECFA</w:t>
      </w:r>
      <w:r>
        <w:rPr>
          <w:rFonts w:ascii="Times New Roman" w:hint="eastAsia"/>
          <w:szCs w:val="21"/>
        </w:rPr>
        <w:t>规定，在此</w:t>
      </w:r>
      <w:r w:rsidRPr="00953F05">
        <w:rPr>
          <w:rFonts w:ascii="Times New Roman" w:hint="eastAsia"/>
          <w:szCs w:val="21"/>
        </w:rPr>
        <w:t>基础上增加了石油醚（</w:t>
      </w:r>
      <w:r w:rsidRPr="00953F05">
        <w:rPr>
          <w:rFonts w:ascii="Times New Roman" w:hint="eastAsia"/>
          <w:szCs w:val="21"/>
        </w:rPr>
        <w:t>GB 2760</w:t>
      </w:r>
      <w:r w:rsidRPr="00953F05">
        <w:rPr>
          <w:rFonts w:ascii="Times New Roman" w:hint="eastAsia"/>
          <w:szCs w:val="21"/>
        </w:rPr>
        <w:t>批准其为提取溶剂）并限定沸程，</w:t>
      </w:r>
      <w:r>
        <w:rPr>
          <w:rFonts w:hint="eastAsia"/>
          <w:szCs w:val="21"/>
        </w:rPr>
        <w:t>符合目前国内外行业溶剂使用现状，后面在理化指标中限定溶剂的残留量，以保障产品的安全性。</w:t>
      </w:r>
      <w:r w:rsidRPr="00953F05">
        <w:rPr>
          <w:rFonts w:ascii="Times New Roman" w:hint="eastAsia"/>
          <w:szCs w:val="21"/>
        </w:rPr>
        <w:t>最终</w:t>
      </w:r>
      <w:r>
        <w:rPr>
          <w:rFonts w:ascii="Times New Roman" w:hint="eastAsia"/>
          <w:szCs w:val="21"/>
        </w:rPr>
        <w:t>将</w:t>
      </w:r>
      <w:r w:rsidRPr="00953F05">
        <w:rPr>
          <w:rFonts w:ascii="Times New Roman" w:hint="eastAsia"/>
          <w:szCs w:val="21"/>
        </w:rPr>
        <w:t>范围规定为“本标准适用于桑叶、蚕沙或草类（如高羊茅、紫花苜蓿、荨麻等）、菠菜、螺旋藻等植物为原料提取叶绿素，或者直接以叶绿素为原料，经皂化、铜代等步骤加工制得的食品添加剂叶绿素铜钠盐。使用溶剂为丙酮、二氯甲烷、甲醇、乙醇、异丙醇、正己烷和（或）石油醚（沸程为</w:t>
      </w:r>
      <w:r w:rsidRPr="00953F05">
        <w:rPr>
          <w:rFonts w:ascii="Times New Roman" w:hint="eastAsia"/>
          <w:szCs w:val="21"/>
        </w:rPr>
        <w:t>90</w:t>
      </w:r>
      <w:r w:rsidRPr="00953F05">
        <w:rPr>
          <w:rFonts w:ascii="Times New Roman" w:hint="eastAsia"/>
          <w:szCs w:val="21"/>
        </w:rPr>
        <w:t>℃～</w:t>
      </w:r>
      <w:r w:rsidRPr="00953F05">
        <w:rPr>
          <w:rFonts w:ascii="Times New Roman" w:hint="eastAsia"/>
          <w:szCs w:val="21"/>
        </w:rPr>
        <w:t>120</w:t>
      </w:r>
      <w:r w:rsidRPr="00953F05">
        <w:rPr>
          <w:rFonts w:ascii="Times New Roman" w:hint="eastAsia"/>
          <w:szCs w:val="21"/>
        </w:rPr>
        <w:t>℃）</w:t>
      </w:r>
      <w:r w:rsidR="00766D00">
        <w:rPr>
          <w:rFonts w:ascii="Times New Roman" w:hint="eastAsia"/>
          <w:szCs w:val="21"/>
        </w:rPr>
        <w:t>。”</w:t>
      </w:r>
      <w:r w:rsidR="00D017A5">
        <w:rPr>
          <w:rFonts w:ascii="Times New Roman" w:hint="eastAsia"/>
          <w:szCs w:val="21"/>
        </w:rPr>
        <w:t>修订后与</w:t>
      </w:r>
      <w:r w:rsidR="00766D00" w:rsidRPr="00766D00">
        <w:rPr>
          <w:rFonts w:ascii="Times New Roman"/>
          <w:szCs w:val="21"/>
        </w:rPr>
        <w:t>GB 26406-2011</w:t>
      </w:r>
      <w:r w:rsidR="00D017A5">
        <w:rPr>
          <w:rFonts w:ascii="Times New Roman" w:hint="eastAsia"/>
          <w:szCs w:val="21"/>
        </w:rPr>
        <w:t>比较，</w:t>
      </w:r>
      <w:r w:rsidR="00766D00">
        <w:rPr>
          <w:rFonts w:ascii="Times New Roman" w:hint="eastAsia"/>
          <w:szCs w:val="21"/>
        </w:rPr>
        <w:t>增加了原料及溶剂要求，</w:t>
      </w:r>
      <w:r w:rsidR="00766D00" w:rsidRPr="00766D00">
        <w:rPr>
          <w:rFonts w:ascii="Times New Roman" w:hint="eastAsia"/>
          <w:szCs w:val="21"/>
        </w:rPr>
        <w:t>在</w:t>
      </w:r>
      <w:r w:rsidR="00766D00" w:rsidRPr="00766D00">
        <w:rPr>
          <w:rFonts w:ascii="Times New Roman"/>
          <w:szCs w:val="21"/>
        </w:rPr>
        <w:t>“</w:t>
      </w:r>
      <w:r w:rsidR="00766D00" w:rsidRPr="00766D00">
        <w:rPr>
          <w:rFonts w:ascii="Times New Roman" w:hint="eastAsia"/>
          <w:szCs w:val="21"/>
        </w:rPr>
        <w:t>皂化</w:t>
      </w:r>
      <w:r w:rsidR="00766D00" w:rsidRPr="00766D00">
        <w:rPr>
          <w:rFonts w:ascii="Times New Roman"/>
          <w:szCs w:val="21"/>
        </w:rPr>
        <w:t>”</w:t>
      </w:r>
      <w:r w:rsidR="00766D00" w:rsidRPr="00766D00">
        <w:rPr>
          <w:rFonts w:ascii="Times New Roman" w:hint="eastAsia"/>
          <w:szCs w:val="21"/>
        </w:rPr>
        <w:t>前增加</w:t>
      </w:r>
      <w:r w:rsidR="00766D00" w:rsidRPr="00766D00">
        <w:rPr>
          <w:rFonts w:ascii="Times New Roman"/>
          <w:szCs w:val="21"/>
        </w:rPr>
        <w:t>“</w:t>
      </w:r>
      <w:r w:rsidR="00766D00" w:rsidRPr="00766D00">
        <w:rPr>
          <w:rFonts w:ascii="Times New Roman" w:hint="eastAsia"/>
          <w:szCs w:val="21"/>
        </w:rPr>
        <w:t>提取</w:t>
      </w:r>
      <w:r w:rsidR="00766D00" w:rsidRPr="00766D00">
        <w:rPr>
          <w:rFonts w:ascii="Times New Roman"/>
          <w:szCs w:val="21"/>
        </w:rPr>
        <w:t>”</w:t>
      </w:r>
      <w:r w:rsidR="00766D00" w:rsidRPr="00766D00">
        <w:rPr>
          <w:rFonts w:ascii="Times New Roman" w:hint="eastAsia"/>
          <w:szCs w:val="21"/>
        </w:rPr>
        <w:t>相关表述，</w:t>
      </w:r>
      <w:r w:rsidR="00D017A5">
        <w:rPr>
          <w:rFonts w:ascii="Times New Roman" w:hint="eastAsia"/>
          <w:szCs w:val="21"/>
        </w:rPr>
        <w:t>表明是</w:t>
      </w:r>
      <w:r w:rsidR="00766D00">
        <w:rPr>
          <w:rFonts w:ascii="Times New Roman" w:hint="eastAsia"/>
          <w:szCs w:val="21"/>
        </w:rPr>
        <w:t>提取出来的叶绿素再进入下一步</w:t>
      </w:r>
      <w:r w:rsidR="00766D00" w:rsidRPr="00766D00">
        <w:rPr>
          <w:rFonts w:ascii="Times New Roman" w:hint="eastAsia"/>
          <w:szCs w:val="21"/>
        </w:rPr>
        <w:t>皂化，更为科学准确</w:t>
      </w:r>
      <w:r w:rsidRPr="00953F05">
        <w:rPr>
          <w:rFonts w:ascii="Times New Roman"/>
          <w:szCs w:val="21"/>
        </w:rPr>
        <w:t>。</w:t>
      </w:r>
    </w:p>
    <w:p w14:paraId="0E015E19" w14:textId="1220547B" w:rsidR="00BB5B63" w:rsidRDefault="00130966">
      <w:pPr>
        <w:numPr>
          <w:ilvl w:val="0"/>
          <w:numId w:val="3"/>
        </w:numPr>
        <w:spacing w:line="360" w:lineRule="auto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分子式</w:t>
      </w:r>
      <w:r w:rsidR="00341E8D">
        <w:rPr>
          <w:rFonts w:hAnsi="宋体" w:hint="eastAsia"/>
          <w:b/>
          <w:szCs w:val="21"/>
        </w:rPr>
        <w:t>和</w:t>
      </w:r>
      <w:r>
        <w:rPr>
          <w:rFonts w:hAnsi="宋体" w:hint="eastAsia"/>
          <w:b/>
          <w:szCs w:val="21"/>
        </w:rPr>
        <w:t>相对分子</w:t>
      </w:r>
      <w:r w:rsidR="00341E8D">
        <w:rPr>
          <w:rFonts w:hAnsi="宋体" w:hint="eastAsia"/>
          <w:b/>
          <w:szCs w:val="21"/>
        </w:rPr>
        <w:t>质</w:t>
      </w:r>
      <w:r>
        <w:rPr>
          <w:rFonts w:hAnsi="宋体" w:hint="eastAsia"/>
          <w:b/>
          <w:szCs w:val="21"/>
        </w:rPr>
        <w:t>量</w:t>
      </w:r>
      <w:r>
        <w:rPr>
          <w:rFonts w:hAnsi="宋体" w:hint="eastAsia"/>
          <w:b/>
          <w:szCs w:val="21"/>
        </w:rPr>
        <w:t xml:space="preserve"> </w:t>
      </w:r>
    </w:p>
    <w:p w14:paraId="65838D77" w14:textId="526B6AAC" w:rsidR="00BB5B63" w:rsidRDefault="00130966">
      <w:pPr>
        <w:pStyle w:val="aff1"/>
        <w:spacing w:line="360" w:lineRule="auto"/>
        <w:ind w:firstLine="420"/>
        <w:rPr>
          <w:rFonts w:hAnsi="宋体"/>
          <w:b/>
          <w:szCs w:val="21"/>
        </w:rPr>
      </w:pPr>
      <w:r>
        <w:rPr>
          <w:rFonts w:ascii="Times New Roman" w:hint="eastAsia"/>
          <w:szCs w:val="21"/>
        </w:rPr>
        <w:t>本标准</w:t>
      </w:r>
      <w:r w:rsidR="00766D00">
        <w:rPr>
          <w:rFonts w:ascii="Times New Roman" w:hint="eastAsia"/>
          <w:szCs w:val="21"/>
        </w:rPr>
        <w:t>在</w:t>
      </w:r>
      <w:r w:rsidR="003905C0" w:rsidRPr="00766D00">
        <w:rPr>
          <w:rFonts w:ascii="Times New Roman"/>
          <w:szCs w:val="21"/>
        </w:rPr>
        <w:t>GB 26406-2011</w:t>
      </w:r>
      <w:r w:rsidR="003905C0">
        <w:rPr>
          <w:rFonts w:ascii="Times New Roman" w:hint="eastAsia"/>
          <w:szCs w:val="21"/>
        </w:rPr>
        <w:t>基础上规范了</w:t>
      </w:r>
      <w:r w:rsidR="00766D00" w:rsidRPr="00766D00">
        <w:rPr>
          <w:rFonts w:ascii="Times New Roman" w:hint="eastAsia"/>
          <w:kern w:val="2"/>
          <w:szCs w:val="21"/>
        </w:rPr>
        <w:t>分子式、相对分子质量</w:t>
      </w:r>
      <w:r w:rsidR="00766D00">
        <w:rPr>
          <w:rFonts w:ascii="Times New Roman" w:hint="eastAsia"/>
          <w:kern w:val="2"/>
          <w:szCs w:val="21"/>
        </w:rPr>
        <w:t>。</w:t>
      </w:r>
      <w:r w:rsidR="00766D00">
        <w:rPr>
          <w:rFonts w:ascii="Times New Roman" w:hint="eastAsia"/>
          <w:szCs w:val="21"/>
        </w:rPr>
        <w:t>相对分子质量按</w:t>
      </w:r>
      <w:r w:rsidR="00766D00">
        <w:rPr>
          <w:rFonts w:ascii="Times New Roman"/>
          <w:szCs w:val="21"/>
        </w:rPr>
        <w:t>201</w:t>
      </w:r>
      <w:r w:rsidR="003905C0">
        <w:rPr>
          <w:rFonts w:ascii="Times New Roman" w:hint="eastAsia"/>
          <w:szCs w:val="21"/>
        </w:rPr>
        <w:t>9</w:t>
      </w:r>
      <w:r w:rsidR="00766D00">
        <w:rPr>
          <w:rFonts w:ascii="Times New Roman"/>
          <w:szCs w:val="21"/>
        </w:rPr>
        <w:t>年国际相对原子质量计算</w:t>
      </w:r>
      <w:r w:rsidR="00766D00">
        <w:rPr>
          <w:rFonts w:ascii="Times New Roman" w:hint="eastAsia"/>
          <w:szCs w:val="21"/>
        </w:rPr>
        <w:t>后修改</w:t>
      </w:r>
      <w:r w:rsidR="00766D00">
        <w:rPr>
          <w:rFonts w:ascii="Times New Roman" w:hint="eastAsia"/>
          <w:kern w:val="2"/>
          <w:szCs w:val="21"/>
        </w:rPr>
        <w:t>。</w:t>
      </w:r>
    </w:p>
    <w:p w14:paraId="02D70AC4" w14:textId="77777777" w:rsidR="00BB5B63" w:rsidRDefault="00130966">
      <w:pPr>
        <w:numPr>
          <w:ilvl w:val="0"/>
          <w:numId w:val="3"/>
        </w:numPr>
        <w:spacing w:line="360" w:lineRule="auto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感官要求</w:t>
      </w:r>
    </w:p>
    <w:p w14:paraId="0EC4B056" w14:textId="1D8E96F5" w:rsidR="00BB5B63" w:rsidRDefault="00130966">
      <w:pPr>
        <w:pStyle w:val="aff1"/>
        <w:spacing w:line="360" w:lineRule="auto"/>
        <w:ind w:firstLine="420"/>
        <w:rPr>
          <w:rFonts w:ascii="Times New Roman"/>
          <w:szCs w:val="21"/>
        </w:rPr>
      </w:pPr>
      <w:bookmarkStart w:id="20" w:name="_Hlk117626790"/>
      <w:r>
        <w:rPr>
          <w:rFonts w:ascii="Times New Roman" w:hint="eastAsia"/>
          <w:szCs w:val="21"/>
        </w:rPr>
        <w:t>本标准沿用</w:t>
      </w:r>
      <w:r w:rsidR="00365118">
        <w:rPr>
          <w:rFonts w:ascii="Times New Roman" w:hint="eastAsia"/>
          <w:szCs w:val="21"/>
        </w:rPr>
        <w:t>了</w:t>
      </w:r>
      <w:r w:rsidR="003905C0" w:rsidRPr="00766D00">
        <w:rPr>
          <w:rFonts w:ascii="Times New Roman"/>
          <w:szCs w:val="21"/>
        </w:rPr>
        <w:t>GB 26406-2011</w:t>
      </w:r>
      <w:r>
        <w:rPr>
          <w:rFonts w:ascii="Times New Roman" w:hint="eastAsia"/>
          <w:szCs w:val="21"/>
        </w:rPr>
        <w:t>中对</w:t>
      </w:r>
      <w:r w:rsidR="003905C0">
        <w:rPr>
          <w:rFonts w:ascii="Times New Roman" w:hint="eastAsia"/>
          <w:szCs w:val="21"/>
        </w:rPr>
        <w:t>叶绿素铜钠盐</w:t>
      </w:r>
      <w:r>
        <w:rPr>
          <w:rFonts w:ascii="Times New Roman" w:hint="eastAsia"/>
          <w:szCs w:val="21"/>
        </w:rPr>
        <w:t>的感官要求，规定为</w:t>
      </w:r>
      <w:r w:rsidR="003905C0" w:rsidRPr="003905C0">
        <w:rPr>
          <w:rFonts w:ascii="Times New Roman" w:hint="eastAsia"/>
          <w:szCs w:val="21"/>
        </w:rPr>
        <w:t>墨绿色至黑色</w:t>
      </w:r>
      <w:r>
        <w:rPr>
          <w:rFonts w:ascii="Times New Roman" w:hint="eastAsia"/>
          <w:szCs w:val="21"/>
        </w:rPr>
        <w:t>粉末。</w:t>
      </w:r>
      <w:bookmarkEnd w:id="20"/>
    </w:p>
    <w:p w14:paraId="2AAD9063" w14:textId="77777777" w:rsidR="00BB5B63" w:rsidRDefault="00130966">
      <w:pPr>
        <w:numPr>
          <w:ilvl w:val="0"/>
          <w:numId w:val="3"/>
        </w:numPr>
        <w:spacing w:line="360" w:lineRule="auto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鉴别实验</w:t>
      </w:r>
    </w:p>
    <w:p w14:paraId="78B79E56" w14:textId="6055C13E" w:rsidR="003905C0" w:rsidRPr="003905C0" w:rsidRDefault="003905C0" w:rsidP="003905C0">
      <w:pPr>
        <w:spacing w:line="360" w:lineRule="auto"/>
        <w:ind w:firstLineChars="200" w:firstLine="420"/>
        <w:outlineLvl w:val="0"/>
        <w:rPr>
          <w:szCs w:val="21"/>
        </w:rPr>
      </w:pPr>
      <w:r w:rsidRPr="003905C0">
        <w:rPr>
          <w:rFonts w:hint="eastAsia"/>
          <w:szCs w:val="21"/>
        </w:rPr>
        <w:t>本标准参照</w:t>
      </w:r>
      <w:r w:rsidRPr="003905C0">
        <w:rPr>
          <w:rFonts w:hint="eastAsia"/>
          <w:szCs w:val="21"/>
        </w:rPr>
        <w:t>JECFA</w:t>
      </w:r>
      <w:r w:rsidRPr="003905C0">
        <w:rPr>
          <w:rFonts w:hint="eastAsia"/>
          <w:szCs w:val="21"/>
        </w:rPr>
        <w:t>和</w:t>
      </w:r>
      <w:r w:rsidRPr="003905C0">
        <w:rPr>
          <w:rFonts w:hint="eastAsia"/>
          <w:szCs w:val="21"/>
        </w:rPr>
        <w:t>EU</w:t>
      </w:r>
      <w:r w:rsidRPr="003905C0">
        <w:rPr>
          <w:rFonts w:hint="eastAsia"/>
          <w:szCs w:val="21"/>
        </w:rPr>
        <w:t>标准，</w:t>
      </w:r>
      <w:r w:rsidR="008F3767">
        <w:rPr>
          <w:rFonts w:hint="eastAsia"/>
          <w:szCs w:val="21"/>
        </w:rPr>
        <w:t>并</w:t>
      </w:r>
      <w:r w:rsidR="008F3767" w:rsidRPr="00F73084">
        <w:rPr>
          <w:rFonts w:hint="eastAsia"/>
          <w:szCs w:val="21"/>
        </w:rPr>
        <w:t>将</w:t>
      </w:r>
      <w:r w:rsidR="008F3767" w:rsidRPr="00766D00">
        <w:rPr>
          <w:szCs w:val="21"/>
        </w:rPr>
        <w:t>GB 26406-2011</w:t>
      </w:r>
      <w:r w:rsidR="008F3767" w:rsidRPr="00F73084">
        <w:rPr>
          <w:rFonts w:hint="eastAsia"/>
          <w:szCs w:val="21"/>
        </w:rPr>
        <w:t>理化指标中的吸光度比值放入</w:t>
      </w:r>
      <w:r w:rsidR="008F3767">
        <w:rPr>
          <w:rFonts w:hint="eastAsia"/>
          <w:szCs w:val="21"/>
        </w:rPr>
        <w:t>，</w:t>
      </w:r>
      <w:r w:rsidRPr="003905C0">
        <w:rPr>
          <w:rFonts w:hint="eastAsia"/>
          <w:szCs w:val="21"/>
        </w:rPr>
        <w:t>规定了鉴别要求如下：</w:t>
      </w:r>
    </w:p>
    <w:p w14:paraId="37424480" w14:textId="209C73BA" w:rsidR="003905C0" w:rsidRPr="003905C0" w:rsidRDefault="008666F2" w:rsidP="003905C0">
      <w:pPr>
        <w:spacing w:line="360" w:lineRule="auto"/>
        <w:ind w:firstLineChars="200" w:firstLine="420"/>
        <w:outlineLvl w:val="0"/>
        <w:rPr>
          <w:szCs w:val="21"/>
        </w:rPr>
      </w:pPr>
      <w:r w:rsidRPr="008666F2"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 xml:space="preserve"> </w:t>
      </w:r>
      <w:r w:rsidR="003905C0" w:rsidRPr="003905C0">
        <w:rPr>
          <w:rFonts w:hint="eastAsia"/>
          <w:szCs w:val="21"/>
        </w:rPr>
        <w:t>溶解性：</w:t>
      </w:r>
      <w:r w:rsidR="003905C0" w:rsidRPr="00A91B80">
        <w:rPr>
          <w:rFonts w:hint="eastAsia"/>
          <w:szCs w:val="21"/>
        </w:rPr>
        <w:t>溶于水，几乎不溶于乙醇、丙醇、丙酮和乙醚，不溶于三氯甲烷。水溶液在酸性情况下（</w:t>
      </w:r>
      <w:r w:rsidR="003905C0" w:rsidRPr="00A91B80">
        <w:rPr>
          <w:rFonts w:hint="eastAsia"/>
          <w:szCs w:val="21"/>
        </w:rPr>
        <w:t>pH</w:t>
      </w:r>
      <w:r w:rsidR="003905C0" w:rsidRPr="00A91B80">
        <w:rPr>
          <w:rFonts w:hint="eastAsia"/>
          <w:szCs w:val="21"/>
        </w:rPr>
        <w:t>＜</w:t>
      </w:r>
      <w:r w:rsidR="003905C0" w:rsidRPr="00A91B80">
        <w:rPr>
          <w:rFonts w:hint="eastAsia"/>
          <w:szCs w:val="21"/>
        </w:rPr>
        <w:t>6.5</w:t>
      </w:r>
      <w:r w:rsidR="003905C0" w:rsidRPr="00A91B80">
        <w:rPr>
          <w:rFonts w:hint="eastAsia"/>
          <w:szCs w:val="21"/>
        </w:rPr>
        <w:t>）或钙离子存在时，则有沉淀析出</w:t>
      </w:r>
      <w:r w:rsidR="003905C0">
        <w:rPr>
          <w:rFonts w:hint="eastAsia"/>
          <w:szCs w:val="21"/>
        </w:rPr>
        <w:t>。</w:t>
      </w:r>
      <w:bookmarkStart w:id="21" w:name="_Hlk117627200"/>
      <w:r w:rsidR="003905C0">
        <w:rPr>
          <w:rFonts w:hint="eastAsia"/>
          <w:szCs w:val="21"/>
        </w:rPr>
        <w:t>与</w:t>
      </w:r>
      <w:r w:rsidR="00D51365">
        <w:rPr>
          <w:rFonts w:hint="eastAsia"/>
          <w:szCs w:val="21"/>
        </w:rPr>
        <w:t>原标准相比</w:t>
      </w:r>
      <w:r w:rsidR="008F3767">
        <w:rPr>
          <w:rFonts w:hint="eastAsia"/>
          <w:szCs w:val="21"/>
        </w:rPr>
        <w:t>，</w:t>
      </w:r>
      <w:r w:rsidR="00D51365">
        <w:rPr>
          <w:rFonts w:hint="eastAsia"/>
          <w:szCs w:val="21"/>
        </w:rPr>
        <w:t>修订的</w:t>
      </w:r>
      <w:r w:rsidR="008F3767">
        <w:rPr>
          <w:rFonts w:hint="eastAsia"/>
          <w:szCs w:val="21"/>
        </w:rPr>
        <w:t>表述更为规范。</w:t>
      </w:r>
      <w:bookmarkEnd w:id="21"/>
    </w:p>
    <w:p w14:paraId="044AB4B3" w14:textId="2D1068CF" w:rsidR="003905C0" w:rsidRPr="003905C0" w:rsidRDefault="008666F2" w:rsidP="003905C0">
      <w:pPr>
        <w:spacing w:line="360" w:lineRule="auto"/>
        <w:ind w:firstLineChars="200" w:firstLine="420"/>
        <w:outlineLvl w:val="0"/>
        <w:rPr>
          <w:szCs w:val="21"/>
        </w:rPr>
      </w:pPr>
      <w:r w:rsidRPr="008666F2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 xml:space="preserve"> </w:t>
      </w:r>
      <w:r w:rsidR="003905C0" w:rsidRPr="003905C0">
        <w:rPr>
          <w:rFonts w:hint="eastAsia"/>
          <w:szCs w:val="21"/>
        </w:rPr>
        <w:t>最大吸收波长</w:t>
      </w:r>
      <w:r w:rsidR="003905C0">
        <w:rPr>
          <w:rFonts w:hint="eastAsia"/>
          <w:szCs w:val="21"/>
        </w:rPr>
        <w:t>及吸光度比值</w:t>
      </w:r>
      <w:r w:rsidR="003905C0" w:rsidRPr="003905C0">
        <w:rPr>
          <w:rFonts w:hint="eastAsia"/>
          <w:szCs w:val="21"/>
        </w:rPr>
        <w:t>：试样溶液在</w:t>
      </w:r>
      <w:r w:rsidR="003905C0" w:rsidRPr="003905C0">
        <w:rPr>
          <w:rFonts w:hint="eastAsia"/>
          <w:szCs w:val="21"/>
        </w:rPr>
        <w:t>405 nm</w:t>
      </w:r>
      <w:r w:rsidR="003905C0" w:rsidRPr="003905C0">
        <w:rPr>
          <w:rFonts w:hint="eastAsia"/>
          <w:szCs w:val="21"/>
        </w:rPr>
        <w:t>±</w:t>
      </w:r>
      <w:r w:rsidR="003905C0" w:rsidRPr="003905C0">
        <w:rPr>
          <w:rFonts w:hint="eastAsia"/>
          <w:szCs w:val="21"/>
        </w:rPr>
        <w:t>3 nm</w:t>
      </w:r>
      <w:r w:rsidR="003905C0" w:rsidRPr="003905C0">
        <w:rPr>
          <w:rFonts w:hint="eastAsia"/>
          <w:szCs w:val="21"/>
        </w:rPr>
        <w:t>和</w:t>
      </w:r>
      <w:r w:rsidR="003905C0" w:rsidRPr="003905C0">
        <w:rPr>
          <w:rFonts w:hint="eastAsia"/>
          <w:szCs w:val="21"/>
        </w:rPr>
        <w:t>630 nm</w:t>
      </w:r>
      <w:r w:rsidR="003905C0" w:rsidRPr="003905C0">
        <w:rPr>
          <w:rFonts w:hint="eastAsia"/>
          <w:szCs w:val="21"/>
        </w:rPr>
        <w:t>±</w:t>
      </w:r>
      <w:r w:rsidR="003905C0" w:rsidRPr="003905C0">
        <w:rPr>
          <w:rFonts w:hint="eastAsia"/>
          <w:szCs w:val="21"/>
        </w:rPr>
        <w:t>3 nm</w:t>
      </w:r>
      <w:r w:rsidR="003905C0" w:rsidRPr="003905C0">
        <w:rPr>
          <w:rFonts w:hint="eastAsia"/>
          <w:szCs w:val="21"/>
        </w:rPr>
        <w:t>有最大吸收峰</w:t>
      </w:r>
      <w:r w:rsidR="008F3767">
        <w:rPr>
          <w:rFonts w:hint="eastAsia"/>
          <w:szCs w:val="21"/>
        </w:rPr>
        <w:t>，吸光度比值</w:t>
      </w:r>
      <w:r w:rsidR="008F3767">
        <w:rPr>
          <w:rFonts w:hint="eastAsia"/>
          <w:szCs w:val="21"/>
        </w:rPr>
        <w:t>A</w:t>
      </w:r>
      <w:r w:rsidR="008F3767">
        <w:rPr>
          <w:rFonts w:hint="eastAsia"/>
          <w:szCs w:val="21"/>
          <w:vertAlign w:val="subscript"/>
        </w:rPr>
        <w:t>405</w:t>
      </w:r>
      <w:r w:rsidR="008F3767">
        <w:rPr>
          <w:rFonts w:hint="eastAsia"/>
          <w:szCs w:val="21"/>
        </w:rPr>
        <w:t>/A</w:t>
      </w:r>
      <w:r w:rsidR="008F3767">
        <w:rPr>
          <w:rFonts w:hint="eastAsia"/>
          <w:szCs w:val="21"/>
          <w:vertAlign w:val="subscript"/>
        </w:rPr>
        <w:t>63</w:t>
      </w:r>
      <w:r w:rsidR="008F3767">
        <w:rPr>
          <w:szCs w:val="21"/>
          <w:vertAlign w:val="subscript"/>
        </w:rPr>
        <w:t>5</w:t>
      </w:r>
      <w:r w:rsidR="008F3767">
        <w:rPr>
          <w:rFonts w:hint="eastAsia"/>
          <w:szCs w:val="21"/>
        </w:rPr>
        <w:t>在</w:t>
      </w:r>
      <w:r w:rsidR="008F3767">
        <w:rPr>
          <w:rFonts w:hint="eastAsia"/>
          <w:szCs w:val="21"/>
        </w:rPr>
        <w:t>3.2</w:t>
      </w:r>
      <w:r w:rsidR="008F3767">
        <w:rPr>
          <w:rFonts w:hint="eastAsia"/>
          <w:szCs w:val="21"/>
        </w:rPr>
        <w:t>～</w:t>
      </w:r>
      <w:r w:rsidR="008F3767">
        <w:rPr>
          <w:rFonts w:hint="eastAsia"/>
          <w:szCs w:val="21"/>
        </w:rPr>
        <w:t>4.0</w:t>
      </w:r>
      <w:r w:rsidR="008F3767">
        <w:rPr>
          <w:rFonts w:hint="eastAsia"/>
          <w:szCs w:val="21"/>
        </w:rPr>
        <w:t>之间（原</w:t>
      </w:r>
      <w:r w:rsidR="00365118">
        <w:rPr>
          <w:rFonts w:hint="eastAsia"/>
          <w:szCs w:val="21"/>
        </w:rPr>
        <w:t>标准</w:t>
      </w:r>
      <w:r w:rsidR="008F3767">
        <w:rPr>
          <w:rFonts w:hint="eastAsia"/>
          <w:szCs w:val="21"/>
        </w:rPr>
        <w:t>中的理化指标）</w:t>
      </w:r>
      <w:r w:rsidR="003905C0" w:rsidRPr="003905C0">
        <w:rPr>
          <w:rFonts w:hint="eastAsia"/>
          <w:szCs w:val="21"/>
        </w:rPr>
        <w:t>。</w:t>
      </w:r>
    </w:p>
    <w:p w14:paraId="5F88F8D5" w14:textId="09062150" w:rsidR="00BB5B63" w:rsidRDefault="008666F2" w:rsidP="003905C0">
      <w:pPr>
        <w:spacing w:line="360" w:lineRule="auto"/>
        <w:ind w:firstLineChars="200" w:firstLine="420"/>
        <w:outlineLvl w:val="0"/>
        <w:rPr>
          <w:szCs w:val="21"/>
        </w:rPr>
      </w:pPr>
      <w:r w:rsidRPr="008666F2"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 </w:t>
      </w:r>
      <w:proofErr w:type="gramStart"/>
      <w:r w:rsidR="003905C0" w:rsidRPr="003905C0">
        <w:rPr>
          <w:rFonts w:hint="eastAsia"/>
          <w:szCs w:val="21"/>
        </w:rPr>
        <w:t>铜钾离子</w:t>
      </w:r>
      <w:proofErr w:type="gramEnd"/>
      <w:r w:rsidR="003905C0" w:rsidRPr="003905C0">
        <w:rPr>
          <w:rFonts w:hint="eastAsia"/>
          <w:szCs w:val="21"/>
        </w:rPr>
        <w:t>试验</w:t>
      </w:r>
      <w:r w:rsidR="008F3767">
        <w:rPr>
          <w:rFonts w:hint="eastAsia"/>
          <w:szCs w:val="21"/>
        </w:rPr>
        <w:t>（显色法、沉淀法）</w:t>
      </w:r>
      <w:r w:rsidR="003905C0" w:rsidRPr="003905C0">
        <w:rPr>
          <w:rFonts w:hint="eastAsia"/>
          <w:szCs w:val="21"/>
        </w:rPr>
        <w:t>：试样溶液加氨水呈蓝色、加二乙基二硫代氨基甲酸钠产生红褐色沉淀，做焰色反应呈紫色</w:t>
      </w:r>
      <w:r w:rsidR="003905C0">
        <w:rPr>
          <w:rFonts w:hint="eastAsia"/>
          <w:szCs w:val="21"/>
        </w:rPr>
        <w:t>。</w:t>
      </w:r>
    </w:p>
    <w:p w14:paraId="24BEFF89" w14:textId="77777777" w:rsidR="00BB5B63" w:rsidRPr="001459CE" w:rsidRDefault="00130966">
      <w:pPr>
        <w:numPr>
          <w:ilvl w:val="0"/>
          <w:numId w:val="3"/>
        </w:numPr>
        <w:spacing w:line="360" w:lineRule="auto"/>
        <w:outlineLvl w:val="0"/>
        <w:rPr>
          <w:rFonts w:hAnsi="宋体"/>
          <w:b/>
          <w:szCs w:val="21"/>
        </w:rPr>
      </w:pPr>
      <w:r w:rsidRPr="001459CE">
        <w:rPr>
          <w:rFonts w:hAnsi="宋体" w:hint="eastAsia"/>
          <w:b/>
          <w:szCs w:val="21"/>
        </w:rPr>
        <w:t>理化指标</w:t>
      </w:r>
    </w:p>
    <w:p w14:paraId="4E5E03C9" w14:textId="15234BA8" w:rsidR="00BB5B63" w:rsidRDefault="001459CE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 w:rsidRPr="001459CE">
        <w:rPr>
          <w:rFonts w:hAnsi="宋体" w:hint="eastAsia"/>
          <w:b/>
          <w:szCs w:val="21"/>
        </w:rPr>
        <w:t>叶绿素铜钠盐含量（以干基计）</w:t>
      </w:r>
    </w:p>
    <w:p w14:paraId="07C407C5" w14:textId="6315E45F" w:rsidR="00BB5B63" w:rsidRDefault="001459CE">
      <w:pPr>
        <w:spacing w:line="360" w:lineRule="auto"/>
        <w:ind w:firstLineChars="200" w:firstLine="420"/>
        <w:outlineLvl w:val="0"/>
        <w:rPr>
          <w:rFonts w:hAnsi="宋体"/>
          <w:b/>
          <w:szCs w:val="21"/>
        </w:rPr>
      </w:pPr>
      <w:r w:rsidRPr="001459CE">
        <w:rPr>
          <w:rFonts w:hint="eastAsia"/>
          <w:szCs w:val="21"/>
        </w:rPr>
        <w:t>叶绿素铜</w:t>
      </w:r>
      <w:r>
        <w:rPr>
          <w:rFonts w:hint="eastAsia"/>
          <w:szCs w:val="21"/>
        </w:rPr>
        <w:t>钠</w:t>
      </w:r>
      <w:r w:rsidRPr="001459CE">
        <w:rPr>
          <w:rFonts w:hint="eastAsia"/>
          <w:szCs w:val="21"/>
        </w:rPr>
        <w:t>盐含量是产品的关键性指标之一，反映其质量安全水平。</w:t>
      </w:r>
      <w:r w:rsidR="00130966">
        <w:rPr>
          <w:rFonts w:hint="eastAsia"/>
          <w:szCs w:val="21"/>
        </w:rPr>
        <w:t>本标准</w:t>
      </w:r>
      <w:r w:rsidR="009C1D5A">
        <w:rPr>
          <w:rFonts w:hint="eastAsia"/>
          <w:bCs/>
          <w:szCs w:val="21"/>
        </w:rPr>
        <w:t>修订</w:t>
      </w:r>
      <w:r>
        <w:rPr>
          <w:rFonts w:hint="eastAsia"/>
          <w:szCs w:val="21"/>
        </w:rPr>
        <w:t>增加了</w:t>
      </w:r>
      <w:r w:rsidRPr="001459CE">
        <w:rPr>
          <w:rFonts w:hint="eastAsia"/>
          <w:szCs w:val="21"/>
        </w:rPr>
        <w:t>叶绿素铜钠盐含量</w:t>
      </w:r>
      <w:r w:rsidR="00130966">
        <w:rPr>
          <w:rFonts w:hint="eastAsia"/>
          <w:szCs w:val="21"/>
        </w:rPr>
        <w:t>的指标要求</w:t>
      </w:r>
      <w:r>
        <w:rPr>
          <w:rFonts w:hint="eastAsia"/>
          <w:szCs w:val="21"/>
        </w:rPr>
        <w:t>（代替</w:t>
      </w:r>
      <w:r w:rsidRPr="001459CE">
        <w:rPr>
          <w:rFonts w:hint="eastAsia"/>
          <w:szCs w:val="21"/>
        </w:rPr>
        <w:t>原标准</w:t>
      </w:r>
      <w:r>
        <w:rPr>
          <w:rFonts w:hint="eastAsia"/>
          <w:szCs w:val="21"/>
        </w:rPr>
        <w:t>的</w:t>
      </w:r>
      <w:r w:rsidRPr="001459CE">
        <w:rPr>
          <w:szCs w:val="21"/>
        </w:rPr>
        <w:t>吸光度</w:t>
      </w:r>
      <m:oMath>
        <m:sSubSup>
          <m:sSubSupPr>
            <m:ctrlPr>
              <w:rPr>
                <w:rFonts w:ascii="Cambria Math" w:hAnsi="Cambria Math"/>
                <w:i/>
                <w:iCs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E</m:t>
            </m:r>
          </m:e>
          <m:sub>
            <m:r>
              <w:rPr>
                <w:rFonts w:ascii="Cambria Math" w:hAnsi="Cambria Math"/>
                <w:szCs w:val="21"/>
              </w:rPr>
              <m:t>1cm</m:t>
            </m:r>
          </m:sub>
          <m:sup>
            <m:r>
              <w:rPr>
                <w:rFonts w:ascii="Cambria Math" w:hAnsi="Cambria Math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%</m:t>
            </m:r>
          </m:sup>
        </m:sSubSup>
      </m:oMath>
      <w:r w:rsidRPr="001459CE">
        <w:rPr>
          <w:szCs w:val="21"/>
        </w:rPr>
        <w:t>(405 nm)</w:t>
      </w:r>
      <w:r w:rsidRPr="001459CE">
        <w:rPr>
          <w:rFonts w:hint="eastAsia"/>
          <w:szCs w:val="21"/>
        </w:rPr>
        <w:t>≥</w:t>
      </w:r>
      <w:r w:rsidRPr="001459CE">
        <w:rPr>
          <w:rFonts w:hint="eastAsia"/>
          <w:szCs w:val="21"/>
        </w:rPr>
        <w:t>568</w:t>
      </w:r>
      <w:r>
        <w:rPr>
          <w:rFonts w:hint="eastAsia"/>
          <w:szCs w:val="21"/>
        </w:rPr>
        <w:t>）</w:t>
      </w:r>
      <w:r w:rsidRPr="001459CE">
        <w:rPr>
          <w:rFonts w:hint="eastAsia"/>
          <w:szCs w:val="21"/>
        </w:rPr>
        <w:t>，</w:t>
      </w:r>
      <w:r>
        <w:rPr>
          <w:rFonts w:hint="eastAsia"/>
          <w:szCs w:val="21"/>
        </w:rPr>
        <w:t>参考</w:t>
      </w:r>
      <w:r w:rsidRPr="003905C0">
        <w:rPr>
          <w:rFonts w:hint="eastAsia"/>
          <w:szCs w:val="21"/>
        </w:rPr>
        <w:t>JECFA</w:t>
      </w:r>
      <w:r w:rsidRPr="001459CE">
        <w:rPr>
          <w:rFonts w:hint="eastAsia"/>
          <w:szCs w:val="21"/>
        </w:rPr>
        <w:t>规定叶绿素铜</w:t>
      </w:r>
      <w:r>
        <w:rPr>
          <w:rFonts w:hint="eastAsia"/>
          <w:szCs w:val="21"/>
        </w:rPr>
        <w:t>钠</w:t>
      </w:r>
      <w:r w:rsidRPr="001459CE">
        <w:rPr>
          <w:rFonts w:hint="eastAsia"/>
          <w:szCs w:val="21"/>
        </w:rPr>
        <w:t>盐（以干基计）含量（以干基计）≥</w:t>
      </w:r>
      <w:r w:rsidRPr="001459CE">
        <w:rPr>
          <w:szCs w:val="21"/>
        </w:rPr>
        <w:t>95.0</w:t>
      </w:r>
      <w:r w:rsidRPr="001459CE">
        <w:rPr>
          <w:rFonts w:hint="eastAsia"/>
          <w:szCs w:val="21"/>
        </w:rPr>
        <w:t>%</w:t>
      </w:r>
      <w:r w:rsidRPr="001459CE">
        <w:rPr>
          <w:rFonts w:hint="eastAsia"/>
          <w:szCs w:val="21"/>
        </w:rPr>
        <w:t>，检测方法采用分光光度法（</w:t>
      </w:r>
      <w:r w:rsidRPr="001459CE">
        <w:rPr>
          <w:szCs w:val="21"/>
        </w:rPr>
        <w:t>405±3 nm</w:t>
      </w:r>
      <w:r w:rsidRPr="001459CE">
        <w:rPr>
          <w:rFonts w:hint="eastAsia"/>
          <w:szCs w:val="21"/>
        </w:rPr>
        <w:t>，</w:t>
      </w:r>
      <w:r w:rsidRPr="001459CE">
        <w:rPr>
          <w:szCs w:val="21"/>
        </w:rPr>
        <w:t>pH</w:t>
      </w:r>
      <w:r>
        <w:rPr>
          <w:szCs w:val="21"/>
        </w:rPr>
        <w:t xml:space="preserve"> </w:t>
      </w:r>
      <w:r w:rsidRPr="001459CE">
        <w:rPr>
          <w:szCs w:val="21"/>
        </w:rPr>
        <w:t>7.5</w:t>
      </w:r>
      <w:r w:rsidRPr="001459CE">
        <w:rPr>
          <w:rFonts w:hint="eastAsia"/>
          <w:szCs w:val="21"/>
        </w:rPr>
        <w:t>磷酸盐缓冲液），原理与</w:t>
      </w:r>
      <w:r w:rsidRPr="001459CE">
        <w:rPr>
          <w:rFonts w:hint="eastAsia"/>
          <w:szCs w:val="21"/>
        </w:rPr>
        <w:t>JECFA</w:t>
      </w:r>
      <w:r w:rsidRPr="001459CE">
        <w:rPr>
          <w:rFonts w:hint="eastAsia"/>
          <w:szCs w:val="21"/>
        </w:rPr>
        <w:t>一致。</w:t>
      </w:r>
    </w:p>
    <w:p w14:paraId="066ACA91" w14:textId="6A3B111A" w:rsidR="00BB5B63" w:rsidRDefault="001459CE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bookmarkStart w:id="22" w:name="_Hlk117626609"/>
      <w:r>
        <w:rPr>
          <w:rFonts w:hAnsi="宋体" w:hint="eastAsia"/>
          <w:b/>
          <w:szCs w:val="21"/>
        </w:rPr>
        <w:t>总铜</w:t>
      </w:r>
      <w:r w:rsidRPr="001459CE">
        <w:rPr>
          <w:rFonts w:hAnsi="宋体" w:hint="eastAsia"/>
          <w:b/>
          <w:szCs w:val="21"/>
        </w:rPr>
        <w:t>（</w:t>
      </w:r>
      <w:r w:rsidRPr="001459CE">
        <w:rPr>
          <w:rFonts w:hAnsi="宋体" w:hint="eastAsia"/>
          <w:b/>
          <w:szCs w:val="21"/>
        </w:rPr>
        <w:t>Cu</w:t>
      </w:r>
      <w:r w:rsidRPr="001459CE">
        <w:rPr>
          <w:rFonts w:hAnsi="宋体" w:hint="eastAsia"/>
          <w:b/>
          <w:szCs w:val="21"/>
        </w:rPr>
        <w:t>）</w:t>
      </w:r>
      <w:bookmarkEnd w:id="22"/>
      <w:r>
        <w:rPr>
          <w:rFonts w:hAnsi="宋体" w:hint="eastAsia"/>
          <w:b/>
          <w:szCs w:val="21"/>
        </w:rPr>
        <w:t>、游离铜</w:t>
      </w:r>
      <w:r w:rsidRPr="001459CE">
        <w:rPr>
          <w:rFonts w:hAnsi="宋体" w:hint="eastAsia"/>
          <w:b/>
          <w:szCs w:val="21"/>
        </w:rPr>
        <w:t>（</w:t>
      </w:r>
      <w:r w:rsidRPr="001459CE">
        <w:rPr>
          <w:rFonts w:hAnsi="宋体" w:hint="eastAsia"/>
          <w:b/>
          <w:szCs w:val="21"/>
        </w:rPr>
        <w:t>Cu</w:t>
      </w:r>
      <w:r w:rsidRPr="001459CE">
        <w:rPr>
          <w:rFonts w:hAnsi="宋体" w:hint="eastAsia"/>
          <w:b/>
          <w:szCs w:val="21"/>
        </w:rPr>
        <w:t>）</w:t>
      </w:r>
    </w:p>
    <w:p w14:paraId="49E9C06B" w14:textId="13FBB813" w:rsidR="00BB5B63" w:rsidRDefault="001459CE">
      <w:pPr>
        <w:spacing w:line="360" w:lineRule="auto"/>
        <w:ind w:firstLineChars="200" w:firstLine="420"/>
        <w:outlineLvl w:val="0"/>
        <w:rPr>
          <w:bCs/>
          <w:szCs w:val="21"/>
        </w:rPr>
      </w:pPr>
      <w:proofErr w:type="gramStart"/>
      <w:r w:rsidRPr="001459CE">
        <w:rPr>
          <w:rFonts w:hint="eastAsia"/>
          <w:bCs/>
          <w:szCs w:val="21"/>
        </w:rPr>
        <w:t>总铜和</w:t>
      </w:r>
      <w:proofErr w:type="gramEnd"/>
      <w:r w:rsidRPr="001459CE">
        <w:rPr>
          <w:rFonts w:hint="eastAsia"/>
          <w:bCs/>
          <w:szCs w:val="21"/>
        </w:rPr>
        <w:t>游离铜含量指标反映产品的铜</w:t>
      </w:r>
      <w:proofErr w:type="gramStart"/>
      <w:r w:rsidRPr="001459CE">
        <w:rPr>
          <w:rFonts w:hint="eastAsia"/>
          <w:bCs/>
          <w:szCs w:val="21"/>
        </w:rPr>
        <w:t>代情况</w:t>
      </w:r>
      <w:proofErr w:type="gramEnd"/>
      <w:r w:rsidRPr="001459CE">
        <w:rPr>
          <w:rFonts w:hint="eastAsia"/>
          <w:bCs/>
          <w:szCs w:val="21"/>
        </w:rPr>
        <w:t>及纯度，参考</w:t>
      </w:r>
      <w:r w:rsidRPr="001459CE">
        <w:rPr>
          <w:rFonts w:hint="eastAsia"/>
          <w:bCs/>
          <w:szCs w:val="21"/>
        </w:rPr>
        <w:t>JECFA</w:t>
      </w:r>
      <w:r w:rsidRPr="001459CE">
        <w:rPr>
          <w:rFonts w:hint="eastAsia"/>
          <w:bCs/>
          <w:szCs w:val="21"/>
        </w:rPr>
        <w:t>分别规定总铜（</w:t>
      </w:r>
      <w:r w:rsidRPr="001459CE">
        <w:rPr>
          <w:rFonts w:hint="eastAsia"/>
          <w:bCs/>
          <w:szCs w:val="21"/>
        </w:rPr>
        <w:t>Cu</w:t>
      </w:r>
      <w:r w:rsidRPr="001459CE">
        <w:rPr>
          <w:rFonts w:hint="eastAsia"/>
          <w:bCs/>
          <w:szCs w:val="21"/>
        </w:rPr>
        <w:t>）≤</w:t>
      </w:r>
      <w:r w:rsidRPr="001459CE">
        <w:rPr>
          <w:rFonts w:hint="eastAsia"/>
          <w:bCs/>
          <w:szCs w:val="21"/>
        </w:rPr>
        <w:t>8.0%</w:t>
      </w:r>
      <w:r w:rsidRPr="001459CE">
        <w:rPr>
          <w:rFonts w:hint="eastAsia"/>
          <w:bCs/>
          <w:szCs w:val="21"/>
        </w:rPr>
        <w:t>、游离铜（</w:t>
      </w:r>
      <w:r w:rsidRPr="001459CE">
        <w:rPr>
          <w:rFonts w:hint="eastAsia"/>
          <w:bCs/>
          <w:szCs w:val="21"/>
        </w:rPr>
        <w:t>Cu</w:t>
      </w:r>
      <w:r w:rsidRPr="001459CE">
        <w:rPr>
          <w:rFonts w:hint="eastAsia"/>
          <w:bCs/>
          <w:szCs w:val="21"/>
        </w:rPr>
        <w:t>）≤</w:t>
      </w:r>
      <w:r w:rsidRPr="001459CE">
        <w:rPr>
          <w:rFonts w:hint="eastAsia"/>
          <w:bCs/>
          <w:szCs w:val="21"/>
        </w:rPr>
        <w:t>0.02</w:t>
      </w:r>
      <w:r w:rsidRPr="001459CE">
        <w:rPr>
          <w:bCs/>
          <w:szCs w:val="21"/>
        </w:rPr>
        <w:t>0</w:t>
      </w:r>
      <w:r w:rsidRPr="001459CE">
        <w:rPr>
          <w:rFonts w:hint="eastAsia"/>
          <w:bCs/>
          <w:szCs w:val="21"/>
        </w:rPr>
        <w:t>%</w:t>
      </w:r>
      <w:r w:rsidRPr="001459CE">
        <w:rPr>
          <w:rFonts w:hint="eastAsia"/>
          <w:bCs/>
          <w:szCs w:val="21"/>
        </w:rPr>
        <w:t>，在</w:t>
      </w:r>
      <w:r w:rsidR="00365118" w:rsidRPr="00766D00">
        <w:rPr>
          <w:szCs w:val="21"/>
        </w:rPr>
        <w:t>GB 26406-2011</w:t>
      </w:r>
      <w:r w:rsidRPr="001459CE">
        <w:rPr>
          <w:rFonts w:hint="eastAsia"/>
          <w:bCs/>
          <w:szCs w:val="21"/>
        </w:rPr>
        <w:t>基础上加严要求，符合我国目前产品质量现状。</w:t>
      </w:r>
      <w:r w:rsidR="00365118" w:rsidRPr="00365118">
        <w:rPr>
          <w:rFonts w:hint="eastAsia"/>
          <w:bCs/>
          <w:szCs w:val="21"/>
        </w:rPr>
        <w:t>总铜（</w:t>
      </w:r>
      <w:r w:rsidR="00365118" w:rsidRPr="00365118">
        <w:rPr>
          <w:rFonts w:hint="eastAsia"/>
          <w:bCs/>
          <w:szCs w:val="21"/>
        </w:rPr>
        <w:t>Cu</w:t>
      </w:r>
      <w:r w:rsidR="00365118" w:rsidRPr="00365118">
        <w:rPr>
          <w:rFonts w:hint="eastAsia"/>
          <w:bCs/>
          <w:szCs w:val="21"/>
        </w:rPr>
        <w:t>）</w:t>
      </w:r>
      <w:r w:rsidRPr="001459CE">
        <w:rPr>
          <w:rFonts w:hint="eastAsia"/>
          <w:bCs/>
          <w:szCs w:val="21"/>
        </w:rPr>
        <w:t>检测方法</w:t>
      </w:r>
      <w:r w:rsidR="00365118" w:rsidRPr="001459CE">
        <w:rPr>
          <w:rFonts w:hint="eastAsia"/>
          <w:bCs/>
          <w:szCs w:val="21"/>
        </w:rPr>
        <w:t>采用《食品安全国家标准</w:t>
      </w:r>
      <w:r w:rsidR="00365118" w:rsidRPr="001459CE">
        <w:rPr>
          <w:rFonts w:hint="eastAsia"/>
          <w:bCs/>
          <w:szCs w:val="21"/>
        </w:rPr>
        <w:t xml:space="preserve"> </w:t>
      </w:r>
      <w:r w:rsidR="00365118" w:rsidRPr="001459CE">
        <w:rPr>
          <w:rFonts w:hint="eastAsia"/>
          <w:bCs/>
          <w:szCs w:val="21"/>
        </w:rPr>
        <w:t>食品中铜的测定》（</w:t>
      </w:r>
      <w:r w:rsidR="00365118" w:rsidRPr="001459CE">
        <w:rPr>
          <w:rFonts w:hint="eastAsia"/>
          <w:bCs/>
          <w:szCs w:val="21"/>
        </w:rPr>
        <w:t>GB 5009.13</w:t>
      </w:r>
      <w:r w:rsidR="00365118" w:rsidRPr="001459CE">
        <w:rPr>
          <w:rFonts w:hint="eastAsia"/>
          <w:bCs/>
          <w:szCs w:val="21"/>
        </w:rPr>
        <w:t>）</w:t>
      </w:r>
      <w:r w:rsidR="00365118" w:rsidRPr="00365118">
        <w:rPr>
          <w:rFonts w:hint="eastAsia"/>
          <w:bCs/>
          <w:szCs w:val="21"/>
        </w:rPr>
        <w:t>游离铜（</w:t>
      </w:r>
      <w:r w:rsidR="00365118" w:rsidRPr="00365118">
        <w:rPr>
          <w:rFonts w:hint="eastAsia"/>
          <w:bCs/>
          <w:szCs w:val="21"/>
        </w:rPr>
        <w:t>Cu</w:t>
      </w:r>
      <w:r w:rsidR="00365118" w:rsidRPr="00365118">
        <w:rPr>
          <w:rFonts w:hint="eastAsia"/>
          <w:bCs/>
          <w:szCs w:val="21"/>
        </w:rPr>
        <w:t>）</w:t>
      </w:r>
      <w:r w:rsidRPr="001459CE">
        <w:rPr>
          <w:rFonts w:hint="eastAsia"/>
          <w:bCs/>
          <w:szCs w:val="21"/>
        </w:rPr>
        <w:t>除试样</w:t>
      </w:r>
      <w:proofErr w:type="gramStart"/>
      <w:r w:rsidRPr="001459CE">
        <w:rPr>
          <w:rFonts w:hint="eastAsia"/>
          <w:bCs/>
          <w:szCs w:val="21"/>
        </w:rPr>
        <w:t>处理外</w:t>
      </w:r>
      <w:r w:rsidR="00365118">
        <w:rPr>
          <w:rFonts w:hint="eastAsia"/>
          <w:bCs/>
          <w:szCs w:val="21"/>
        </w:rPr>
        <w:t>亦采用</w:t>
      </w:r>
      <w:proofErr w:type="gramEnd"/>
      <w:r w:rsidR="00365118" w:rsidRPr="001459CE">
        <w:rPr>
          <w:rFonts w:hint="eastAsia"/>
          <w:bCs/>
          <w:szCs w:val="21"/>
        </w:rPr>
        <w:t>GB 5009.13</w:t>
      </w:r>
      <w:r w:rsidRPr="001459CE">
        <w:rPr>
          <w:rFonts w:hint="eastAsia"/>
          <w:bCs/>
          <w:szCs w:val="21"/>
        </w:rPr>
        <w:t>，与</w:t>
      </w:r>
      <w:r w:rsidR="00365118" w:rsidRPr="00766D00">
        <w:rPr>
          <w:szCs w:val="21"/>
        </w:rPr>
        <w:t>GB 26406-2011</w:t>
      </w:r>
      <w:r w:rsidRPr="001459CE">
        <w:rPr>
          <w:rFonts w:hint="eastAsia"/>
          <w:bCs/>
          <w:szCs w:val="21"/>
        </w:rPr>
        <w:t>一致，原理同</w:t>
      </w:r>
      <w:r w:rsidRPr="001459CE">
        <w:rPr>
          <w:rFonts w:hint="eastAsia"/>
          <w:bCs/>
          <w:szCs w:val="21"/>
        </w:rPr>
        <w:t>JECFA</w:t>
      </w:r>
      <w:r w:rsidR="00130966">
        <w:rPr>
          <w:bCs/>
          <w:szCs w:val="21"/>
        </w:rPr>
        <w:t>。</w:t>
      </w:r>
    </w:p>
    <w:p w14:paraId="37FD1116" w14:textId="74935425" w:rsidR="00365118" w:rsidRDefault="00365118" w:rsidP="00365118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lastRenderedPageBreak/>
        <w:t>干燥减量</w:t>
      </w:r>
    </w:p>
    <w:p w14:paraId="02853C0F" w14:textId="6B66E55A" w:rsidR="00365118" w:rsidRDefault="00365118" w:rsidP="00365118">
      <w:pPr>
        <w:spacing w:line="360" w:lineRule="auto"/>
        <w:ind w:firstLineChars="200" w:firstLine="420"/>
        <w:outlineLvl w:val="0"/>
        <w:rPr>
          <w:rFonts w:hAnsi="宋体"/>
          <w:b/>
          <w:szCs w:val="21"/>
        </w:rPr>
      </w:pPr>
      <w:r w:rsidRPr="00365118">
        <w:rPr>
          <w:rFonts w:hint="eastAsia"/>
          <w:szCs w:val="21"/>
        </w:rPr>
        <w:t>本标准沿用了</w:t>
      </w:r>
      <w:r w:rsidRPr="00365118">
        <w:rPr>
          <w:szCs w:val="21"/>
        </w:rPr>
        <w:t>GB 26406-2011</w:t>
      </w:r>
      <w:r w:rsidRPr="00365118">
        <w:rPr>
          <w:rFonts w:hint="eastAsia"/>
          <w:szCs w:val="21"/>
        </w:rPr>
        <w:t>中</w:t>
      </w:r>
      <w:r>
        <w:rPr>
          <w:rFonts w:hint="eastAsia"/>
          <w:szCs w:val="21"/>
        </w:rPr>
        <w:t>对干燥减量</w:t>
      </w:r>
      <w:r w:rsidRPr="00365118">
        <w:rPr>
          <w:rFonts w:hint="eastAsia"/>
          <w:szCs w:val="21"/>
        </w:rPr>
        <w:t>的</w:t>
      </w:r>
      <w:r>
        <w:rPr>
          <w:rFonts w:hint="eastAsia"/>
          <w:szCs w:val="21"/>
        </w:rPr>
        <w:t>指标</w:t>
      </w:r>
      <w:r w:rsidRPr="00365118">
        <w:rPr>
          <w:rFonts w:hint="eastAsia"/>
          <w:szCs w:val="21"/>
        </w:rPr>
        <w:t>要求</w:t>
      </w:r>
      <w:r>
        <w:rPr>
          <w:rFonts w:hint="eastAsia"/>
          <w:szCs w:val="21"/>
        </w:rPr>
        <w:t>（</w:t>
      </w:r>
      <w:r w:rsidRPr="001459CE">
        <w:rPr>
          <w:rFonts w:hint="eastAsia"/>
          <w:bCs/>
          <w:szCs w:val="21"/>
        </w:rPr>
        <w:t>≤</w:t>
      </w:r>
      <w:r>
        <w:rPr>
          <w:rFonts w:hint="eastAsia"/>
          <w:bCs/>
          <w:szCs w:val="21"/>
        </w:rPr>
        <w:t>5.0</w:t>
      </w:r>
      <w:r w:rsidRPr="001459CE">
        <w:rPr>
          <w:rFonts w:hint="eastAsia"/>
          <w:bCs/>
          <w:szCs w:val="21"/>
        </w:rPr>
        <w:t>%</w:t>
      </w:r>
      <w:r>
        <w:rPr>
          <w:rFonts w:hint="eastAsia"/>
          <w:szCs w:val="21"/>
        </w:rPr>
        <w:t>），检测方法采用</w:t>
      </w:r>
      <w:r w:rsidRPr="001459CE">
        <w:rPr>
          <w:rFonts w:hint="eastAsia"/>
          <w:bCs/>
          <w:szCs w:val="21"/>
        </w:rPr>
        <w:t>《食品安全国家标准</w:t>
      </w:r>
      <w:r w:rsidRPr="001459CE">
        <w:rPr>
          <w:rFonts w:hint="eastAsia"/>
          <w:bCs/>
          <w:szCs w:val="21"/>
        </w:rPr>
        <w:t xml:space="preserve"> </w:t>
      </w:r>
      <w:r w:rsidRPr="001459CE">
        <w:rPr>
          <w:rFonts w:hint="eastAsia"/>
          <w:bCs/>
          <w:szCs w:val="21"/>
        </w:rPr>
        <w:t>食品中</w:t>
      </w:r>
      <w:r>
        <w:rPr>
          <w:rFonts w:hint="eastAsia"/>
          <w:bCs/>
          <w:szCs w:val="21"/>
        </w:rPr>
        <w:t>水分</w:t>
      </w:r>
      <w:r w:rsidRPr="001459CE">
        <w:rPr>
          <w:rFonts w:hint="eastAsia"/>
          <w:bCs/>
          <w:szCs w:val="21"/>
        </w:rPr>
        <w:t>的测定》（</w:t>
      </w:r>
      <w:r w:rsidRPr="001459CE">
        <w:rPr>
          <w:rFonts w:hint="eastAsia"/>
          <w:bCs/>
          <w:szCs w:val="21"/>
        </w:rPr>
        <w:t>GB 5009.3</w:t>
      </w:r>
      <w:r w:rsidRPr="001459CE">
        <w:rPr>
          <w:rFonts w:hint="eastAsia"/>
          <w:bCs/>
          <w:szCs w:val="21"/>
        </w:rPr>
        <w:t>）</w:t>
      </w:r>
      <w:r w:rsidRPr="00365118">
        <w:rPr>
          <w:rFonts w:hint="eastAsia"/>
          <w:bCs/>
          <w:szCs w:val="21"/>
        </w:rPr>
        <w:t>直接干燥法</w:t>
      </w:r>
      <w:r>
        <w:rPr>
          <w:rFonts w:hint="eastAsia"/>
          <w:bCs/>
          <w:szCs w:val="21"/>
        </w:rPr>
        <w:t>，与原标准一致</w:t>
      </w:r>
      <w:r w:rsidRPr="001459CE">
        <w:rPr>
          <w:rFonts w:hint="eastAsia"/>
          <w:szCs w:val="21"/>
        </w:rPr>
        <w:t>。</w:t>
      </w:r>
    </w:p>
    <w:p w14:paraId="3241E8E4" w14:textId="5114FC17" w:rsidR="00365118" w:rsidRDefault="00365118" w:rsidP="00365118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p</w:t>
      </w:r>
      <w:r>
        <w:rPr>
          <w:rFonts w:hAnsi="宋体"/>
          <w:b/>
          <w:szCs w:val="21"/>
        </w:rPr>
        <w:t>H</w:t>
      </w:r>
    </w:p>
    <w:p w14:paraId="25904FF7" w14:textId="151D8B5E" w:rsidR="00365118" w:rsidRDefault="00365118" w:rsidP="00365118">
      <w:pPr>
        <w:spacing w:line="360" w:lineRule="auto"/>
        <w:ind w:firstLineChars="200" w:firstLine="420"/>
        <w:outlineLvl w:val="0"/>
        <w:rPr>
          <w:rFonts w:hAnsi="宋体"/>
          <w:b/>
          <w:szCs w:val="21"/>
        </w:rPr>
      </w:pPr>
      <w:r w:rsidRPr="00365118">
        <w:rPr>
          <w:rFonts w:hint="eastAsia"/>
          <w:szCs w:val="21"/>
        </w:rPr>
        <w:t>本标准沿用了</w:t>
      </w:r>
      <w:r w:rsidRPr="00365118">
        <w:rPr>
          <w:szCs w:val="21"/>
        </w:rPr>
        <w:t>GB 26406-2011</w:t>
      </w:r>
      <w:r w:rsidRPr="00365118">
        <w:rPr>
          <w:rFonts w:hint="eastAsia"/>
          <w:szCs w:val="21"/>
        </w:rPr>
        <w:t>中</w:t>
      </w:r>
      <w:r>
        <w:rPr>
          <w:rFonts w:hint="eastAsia"/>
          <w:szCs w:val="21"/>
        </w:rPr>
        <w:t>对</w:t>
      </w:r>
      <w:r>
        <w:rPr>
          <w:rFonts w:hint="eastAsia"/>
          <w:szCs w:val="21"/>
        </w:rPr>
        <w:t>p</w:t>
      </w:r>
      <w:r>
        <w:rPr>
          <w:szCs w:val="21"/>
        </w:rPr>
        <w:t>H</w:t>
      </w:r>
      <w:r w:rsidRPr="00365118">
        <w:rPr>
          <w:rFonts w:hint="eastAsia"/>
          <w:szCs w:val="21"/>
        </w:rPr>
        <w:t>的</w:t>
      </w:r>
      <w:r>
        <w:rPr>
          <w:rFonts w:hint="eastAsia"/>
          <w:szCs w:val="21"/>
        </w:rPr>
        <w:t>指标</w:t>
      </w:r>
      <w:r w:rsidRPr="00365118">
        <w:rPr>
          <w:rFonts w:hint="eastAsia"/>
          <w:szCs w:val="21"/>
        </w:rPr>
        <w:t>要求</w:t>
      </w:r>
      <w:r>
        <w:rPr>
          <w:rFonts w:hint="eastAsia"/>
          <w:szCs w:val="21"/>
        </w:rPr>
        <w:t>（</w:t>
      </w:r>
      <w:r w:rsidRPr="00365118">
        <w:rPr>
          <w:bCs/>
          <w:szCs w:val="21"/>
        </w:rPr>
        <w:t>9.5</w:t>
      </w:r>
      <w:r w:rsidRPr="00365118">
        <w:rPr>
          <w:bCs/>
          <w:szCs w:val="21"/>
        </w:rPr>
        <w:t>～</w:t>
      </w:r>
      <w:r w:rsidRPr="00365118">
        <w:rPr>
          <w:bCs/>
          <w:szCs w:val="21"/>
        </w:rPr>
        <w:t>11.0</w:t>
      </w:r>
      <w:r>
        <w:rPr>
          <w:rFonts w:hint="eastAsia"/>
          <w:szCs w:val="21"/>
        </w:rPr>
        <w:t>），检测方法</w:t>
      </w:r>
      <w:r w:rsidR="009C1D5A">
        <w:rPr>
          <w:rFonts w:hint="eastAsia"/>
          <w:szCs w:val="21"/>
        </w:rPr>
        <w:t>为</w:t>
      </w:r>
      <w:r w:rsidR="00C51491">
        <w:rPr>
          <w:rFonts w:hint="eastAsia"/>
          <w:szCs w:val="21"/>
        </w:rPr>
        <w:t>“</w:t>
      </w:r>
      <w:r w:rsidR="00C51491" w:rsidRPr="00C51491">
        <w:rPr>
          <w:rFonts w:hint="eastAsia"/>
          <w:bCs/>
          <w:szCs w:val="21"/>
        </w:rPr>
        <w:t>配制浓度为</w:t>
      </w:r>
      <w:r w:rsidR="00C51491" w:rsidRPr="00C51491">
        <w:rPr>
          <w:rFonts w:hint="eastAsia"/>
          <w:bCs/>
          <w:szCs w:val="21"/>
        </w:rPr>
        <w:t>1%</w:t>
      </w:r>
      <w:r w:rsidR="00C51491" w:rsidRPr="00C51491">
        <w:rPr>
          <w:rFonts w:hint="eastAsia"/>
          <w:bCs/>
          <w:szCs w:val="21"/>
        </w:rPr>
        <w:t>的试样溶液，用酸度计测定其</w:t>
      </w:r>
      <w:r w:rsidR="00C51491" w:rsidRPr="00C51491">
        <w:rPr>
          <w:rFonts w:hint="eastAsia"/>
          <w:bCs/>
          <w:szCs w:val="21"/>
        </w:rPr>
        <w:t>pH</w:t>
      </w:r>
      <w:r w:rsidR="009C1D5A">
        <w:rPr>
          <w:rFonts w:hint="eastAsia"/>
          <w:bCs/>
          <w:szCs w:val="21"/>
        </w:rPr>
        <w:t>”</w:t>
      </w:r>
      <w:r>
        <w:rPr>
          <w:rFonts w:hint="eastAsia"/>
          <w:bCs/>
          <w:szCs w:val="21"/>
        </w:rPr>
        <w:t>，</w:t>
      </w:r>
      <w:r w:rsidR="009C1D5A" w:rsidRPr="009C1D5A">
        <w:rPr>
          <w:rFonts w:hint="eastAsia"/>
          <w:bCs/>
          <w:szCs w:val="21"/>
        </w:rPr>
        <w:t>与</w:t>
      </w:r>
      <w:r w:rsidR="009C1D5A">
        <w:rPr>
          <w:rFonts w:hint="eastAsia"/>
          <w:bCs/>
          <w:szCs w:val="21"/>
        </w:rPr>
        <w:t>原标准基本一致，但不限定“</w:t>
      </w:r>
      <w:r w:rsidR="009C1D5A" w:rsidRPr="009C1D5A">
        <w:rPr>
          <w:rFonts w:hint="eastAsia"/>
          <w:bCs/>
          <w:szCs w:val="21"/>
        </w:rPr>
        <w:t>1</w:t>
      </w:r>
      <w:r w:rsidR="009C1D5A">
        <w:rPr>
          <w:bCs/>
          <w:szCs w:val="21"/>
        </w:rPr>
        <w:t xml:space="preserve"> </w:t>
      </w:r>
      <w:r w:rsidR="009C1D5A" w:rsidRPr="009C1D5A">
        <w:rPr>
          <w:rFonts w:hint="eastAsia"/>
          <w:bCs/>
          <w:szCs w:val="21"/>
        </w:rPr>
        <w:t>g</w:t>
      </w:r>
      <w:r w:rsidR="009C1D5A" w:rsidRPr="009C1D5A">
        <w:rPr>
          <w:rFonts w:hint="eastAsia"/>
          <w:bCs/>
          <w:szCs w:val="21"/>
        </w:rPr>
        <w:t>试样溶于</w:t>
      </w:r>
      <w:r w:rsidR="009C1D5A" w:rsidRPr="009C1D5A">
        <w:rPr>
          <w:rFonts w:hint="eastAsia"/>
          <w:bCs/>
          <w:szCs w:val="21"/>
        </w:rPr>
        <w:t>100</w:t>
      </w:r>
      <w:r w:rsidR="009C1D5A">
        <w:rPr>
          <w:bCs/>
          <w:szCs w:val="21"/>
        </w:rPr>
        <w:t xml:space="preserve"> </w:t>
      </w:r>
      <w:r w:rsidR="009C1D5A" w:rsidRPr="009C1D5A">
        <w:rPr>
          <w:rFonts w:hint="eastAsia"/>
          <w:bCs/>
          <w:szCs w:val="21"/>
        </w:rPr>
        <w:t>mL</w:t>
      </w:r>
      <w:r w:rsidR="009C1D5A" w:rsidRPr="009C1D5A">
        <w:rPr>
          <w:rFonts w:hint="eastAsia"/>
          <w:bCs/>
          <w:szCs w:val="21"/>
        </w:rPr>
        <w:t>水中</w:t>
      </w:r>
      <w:r w:rsidR="009C1D5A">
        <w:rPr>
          <w:rFonts w:hint="eastAsia"/>
          <w:bCs/>
          <w:szCs w:val="21"/>
        </w:rPr>
        <w:t>”，只要保证试样溶液的浓度为</w:t>
      </w:r>
      <w:r w:rsidR="009C1D5A">
        <w:rPr>
          <w:rFonts w:hint="eastAsia"/>
          <w:bCs/>
          <w:szCs w:val="21"/>
        </w:rPr>
        <w:t>1%</w:t>
      </w:r>
      <w:r w:rsidR="009C1D5A">
        <w:rPr>
          <w:rFonts w:hint="eastAsia"/>
          <w:bCs/>
          <w:szCs w:val="21"/>
        </w:rPr>
        <w:t>即可</w:t>
      </w:r>
      <w:r w:rsidRPr="001459CE">
        <w:rPr>
          <w:rFonts w:hint="eastAsia"/>
          <w:szCs w:val="21"/>
        </w:rPr>
        <w:t>。</w:t>
      </w:r>
    </w:p>
    <w:p w14:paraId="6FAC10E3" w14:textId="192C20E7" w:rsidR="009C1D5A" w:rsidRDefault="009C1D5A" w:rsidP="009C1D5A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碱性染料</w:t>
      </w:r>
    </w:p>
    <w:p w14:paraId="3710D7BD" w14:textId="076FC953" w:rsidR="009C1D5A" w:rsidRDefault="009C1D5A" w:rsidP="009C1D5A">
      <w:pPr>
        <w:spacing w:line="360" w:lineRule="auto"/>
        <w:ind w:firstLineChars="200" w:firstLine="420"/>
        <w:outlineLvl w:val="0"/>
        <w:rPr>
          <w:rFonts w:hAnsi="宋体"/>
          <w:b/>
          <w:szCs w:val="21"/>
        </w:rPr>
      </w:pPr>
      <w:r w:rsidRPr="009C1D5A">
        <w:rPr>
          <w:rFonts w:hint="eastAsia"/>
          <w:szCs w:val="21"/>
        </w:rPr>
        <w:t>碱性染料是一类广泛用于纺织品、毛皮制品、木制品及陶瓷制品等产品的工业着色剂，种类繁多、色泽鲜艳、价格低廉，多以化工产品为原料，经有机反应化合而成，对人体健康危害很大，应严格控制、禁止在食品中非法添加。</w:t>
      </w:r>
      <w:r>
        <w:rPr>
          <w:rFonts w:hint="eastAsia"/>
          <w:szCs w:val="21"/>
        </w:rPr>
        <w:t>本标准</w:t>
      </w:r>
      <w:r w:rsidRPr="009C1D5A">
        <w:rPr>
          <w:szCs w:val="21"/>
        </w:rPr>
        <w:t>参考</w:t>
      </w:r>
      <w:r w:rsidRPr="009C1D5A">
        <w:rPr>
          <w:rFonts w:hint="eastAsia"/>
          <w:szCs w:val="21"/>
        </w:rPr>
        <w:t>J</w:t>
      </w:r>
      <w:r w:rsidRPr="009C1D5A">
        <w:rPr>
          <w:szCs w:val="21"/>
        </w:rPr>
        <w:t>ECFA</w:t>
      </w:r>
      <w:r w:rsidR="00D51365">
        <w:rPr>
          <w:rFonts w:hint="eastAsia"/>
          <w:szCs w:val="21"/>
        </w:rPr>
        <w:t>修订</w:t>
      </w:r>
      <w:r>
        <w:rPr>
          <w:rFonts w:hint="eastAsia"/>
          <w:szCs w:val="21"/>
        </w:rPr>
        <w:t>增加了碱性染料的指标要求（</w:t>
      </w:r>
      <w:r w:rsidRPr="009C1D5A">
        <w:rPr>
          <w:szCs w:val="21"/>
        </w:rPr>
        <w:t>通过试验</w:t>
      </w:r>
      <w:r>
        <w:rPr>
          <w:rFonts w:hint="eastAsia"/>
          <w:szCs w:val="21"/>
        </w:rPr>
        <w:t>）</w:t>
      </w:r>
      <w:r w:rsidRPr="009C1D5A">
        <w:rPr>
          <w:rFonts w:hint="eastAsia"/>
          <w:szCs w:val="21"/>
        </w:rPr>
        <w:t>，但采用乙醚试验无法达到效果，改用正己</w:t>
      </w:r>
      <w:proofErr w:type="gramStart"/>
      <w:r w:rsidRPr="009C1D5A">
        <w:rPr>
          <w:rFonts w:hint="eastAsia"/>
          <w:szCs w:val="21"/>
        </w:rPr>
        <w:t>烷</w:t>
      </w:r>
      <w:proofErr w:type="gramEnd"/>
      <w:r w:rsidRPr="009C1D5A">
        <w:rPr>
          <w:rFonts w:hint="eastAsia"/>
          <w:szCs w:val="21"/>
        </w:rPr>
        <w:t>替代后验证顺利，具体</w:t>
      </w:r>
      <w:r w:rsidRPr="009C1D5A">
        <w:rPr>
          <w:szCs w:val="21"/>
        </w:rPr>
        <w:t>检测方法</w:t>
      </w:r>
      <w:r w:rsidRPr="009C1D5A">
        <w:rPr>
          <w:rFonts w:hint="eastAsia"/>
          <w:szCs w:val="21"/>
        </w:rPr>
        <w:t>为配制试样溶液后加盐酸、正己烷，完全混合分离，观察正己烷层不深于淡绿色（即未添加工业染料），原理与</w:t>
      </w:r>
      <w:r w:rsidRPr="009C1D5A">
        <w:rPr>
          <w:rFonts w:hint="eastAsia"/>
          <w:szCs w:val="21"/>
        </w:rPr>
        <w:t>JECFA</w:t>
      </w:r>
      <w:r w:rsidRPr="009C1D5A">
        <w:rPr>
          <w:rFonts w:hint="eastAsia"/>
          <w:szCs w:val="21"/>
        </w:rPr>
        <w:t>基本一致</w:t>
      </w:r>
      <w:r w:rsidR="008666F2">
        <w:rPr>
          <w:rFonts w:hint="eastAsia"/>
          <w:szCs w:val="21"/>
        </w:rPr>
        <w:t>。</w:t>
      </w:r>
    </w:p>
    <w:p w14:paraId="50FE6FD4" w14:textId="63A5194E" w:rsidR="00BB5B63" w:rsidRDefault="009C1D5A" w:rsidP="009C1D5A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>
        <w:rPr>
          <w:rFonts w:hint="eastAsia"/>
          <w:b/>
          <w:szCs w:val="21"/>
        </w:rPr>
        <w:t>溶剂残留（二氯甲烷、甲醇、异丙醇、正己烷、正庚烷）</w:t>
      </w:r>
    </w:p>
    <w:p w14:paraId="36DFBB40" w14:textId="67691D2F" w:rsidR="009C1D5A" w:rsidRPr="009C1D5A" w:rsidRDefault="009C1D5A" w:rsidP="009C1D5A">
      <w:pPr>
        <w:spacing w:line="360" w:lineRule="auto"/>
        <w:ind w:firstLineChars="200" w:firstLine="420"/>
        <w:outlineLvl w:val="0"/>
        <w:rPr>
          <w:szCs w:val="21"/>
        </w:rPr>
      </w:pPr>
      <w:r w:rsidRPr="009C1D5A">
        <w:rPr>
          <w:rFonts w:hint="eastAsia"/>
          <w:szCs w:val="21"/>
        </w:rPr>
        <w:t>本标准参考</w:t>
      </w:r>
      <w:r w:rsidRPr="009C1D5A">
        <w:rPr>
          <w:rFonts w:hint="eastAsia"/>
          <w:szCs w:val="21"/>
        </w:rPr>
        <w:t>JECFA</w:t>
      </w:r>
      <w:r w:rsidR="00D51365">
        <w:rPr>
          <w:rFonts w:hint="eastAsia"/>
          <w:szCs w:val="21"/>
        </w:rPr>
        <w:t>修订</w:t>
      </w:r>
      <w:r>
        <w:rPr>
          <w:rFonts w:hint="eastAsia"/>
          <w:szCs w:val="21"/>
        </w:rPr>
        <w:t>增加了溶剂残留的</w:t>
      </w:r>
      <w:r w:rsidRPr="009C1D5A">
        <w:rPr>
          <w:rFonts w:hint="eastAsia"/>
          <w:szCs w:val="21"/>
        </w:rPr>
        <w:t>指标要求，规定二氯甲烷≤</w:t>
      </w:r>
      <w:r w:rsidRPr="009C1D5A">
        <w:rPr>
          <w:rFonts w:hint="eastAsia"/>
          <w:szCs w:val="21"/>
        </w:rPr>
        <w:t>10 mg/kg</w:t>
      </w:r>
      <w:r w:rsidRPr="009C1D5A">
        <w:rPr>
          <w:rFonts w:hint="eastAsia"/>
          <w:szCs w:val="21"/>
        </w:rPr>
        <w:t>。沸程为</w:t>
      </w:r>
      <w:r w:rsidRPr="009C1D5A">
        <w:rPr>
          <w:rFonts w:hint="eastAsia"/>
          <w:szCs w:val="21"/>
        </w:rPr>
        <w:t>90</w:t>
      </w:r>
      <w:r w:rsidRPr="009C1D5A">
        <w:rPr>
          <w:rFonts w:hint="eastAsia"/>
          <w:szCs w:val="21"/>
        </w:rPr>
        <w:t>℃～</w:t>
      </w:r>
      <w:r w:rsidRPr="009C1D5A">
        <w:rPr>
          <w:rFonts w:hint="eastAsia"/>
          <w:szCs w:val="21"/>
        </w:rPr>
        <w:t>120</w:t>
      </w:r>
      <w:r w:rsidRPr="009C1D5A">
        <w:rPr>
          <w:rFonts w:hint="eastAsia"/>
          <w:szCs w:val="21"/>
        </w:rPr>
        <w:t>℃</w:t>
      </w:r>
      <w:proofErr w:type="gramStart"/>
      <w:r w:rsidRPr="009C1D5A">
        <w:rPr>
          <w:rFonts w:hint="eastAsia"/>
          <w:szCs w:val="21"/>
        </w:rPr>
        <w:t>石油醚的主要</w:t>
      </w:r>
      <w:proofErr w:type="gramEnd"/>
      <w:r w:rsidRPr="009C1D5A">
        <w:rPr>
          <w:rFonts w:hint="eastAsia"/>
          <w:szCs w:val="21"/>
        </w:rPr>
        <w:t>成分为正庚烷，故以该溶剂的残留</w:t>
      </w:r>
      <w:proofErr w:type="gramStart"/>
      <w:r w:rsidRPr="009C1D5A">
        <w:rPr>
          <w:rFonts w:hint="eastAsia"/>
          <w:szCs w:val="21"/>
        </w:rPr>
        <w:t>量代表</w:t>
      </w:r>
      <w:proofErr w:type="gramEnd"/>
      <w:r w:rsidRPr="009C1D5A">
        <w:rPr>
          <w:rFonts w:hint="eastAsia"/>
          <w:szCs w:val="21"/>
        </w:rPr>
        <w:t>石油醚。考虑到国内产品中的实际残留情况（检测数据），在</w:t>
      </w:r>
      <w:r w:rsidRPr="009C1D5A">
        <w:rPr>
          <w:rFonts w:hint="eastAsia"/>
          <w:szCs w:val="21"/>
        </w:rPr>
        <w:t>JECFA</w:t>
      </w:r>
      <w:r w:rsidRPr="009C1D5A">
        <w:rPr>
          <w:rFonts w:hint="eastAsia"/>
          <w:szCs w:val="21"/>
        </w:rPr>
        <w:t>基础上，调整全部溶剂（甲醇、异丙醇、正己烷、正庚烷）限量总和为≤</w:t>
      </w:r>
      <w:r w:rsidRPr="009C1D5A">
        <w:rPr>
          <w:rFonts w:hint="eastAsia"/>
          <w:szCs w:val="21"/>
        </w:rPr>
        <w:t>100 mg/kg</w:t>
      </w:r>
      <w:r w:rsidRPr="009C1D5A">
        <w:rPr>
          <w:rFonts w:hint="eastAsia"/>
          <w:szCs w:val="21"/>
        </w:rPr>
        <w:t>，检测方法采用顶空气相色谱法，并经多次试验优化了操作步骤，原理与</w:t>
      </w:r>
      <w:r w:rsidRPr="009C1D5A">
        <w:rPr>
          <w:rFonts w:hint="eastAsia"/>
          <w:szCs w:val="21"/>
        </w:rPr>
        <w:t>JECFA</w:t>
      </w:r>
      <w:r w:rsidRPr="009C1D5A">
        <w:rPr>
          <w:rFonts w:hint="eastAsia"/>
          <w:szCs w:val="21"/>
        </w:rPr>
        <w:t>一致。同时</w:t>
      </w:r>
      <w:r w:rsidR="00D51365">
        <w:rPr>
          <w:rFonts w:hint="eastAsia"/>
          <w:szCs w:val="21"/>
        </w:rPr>
        <w:t>注释</w:t>
      </w:r>
      <w:r w:rsidRPr="009C1D5A">
        <w:rPr>
          <w:rFonts w:hint="eastAsia"/>
          <w:szCs w:val="21"/>
        </w:rPr>
        <w:t>，根据产品实际使用的溶剂，测定相应溶剂残留（使用石油</w:t>
      </w:r>
      <w:proofErr w:type="gramStart"/>
      <w:r w:rsidRPr="009C1D5A">
        <w:rPr>
          <w:rFonts w:hint="eastAsia"/>
          <w:szCs w:val="21"/>
        </w:rPr>
        <w:t>醚</w:t>
      </w:r>
      <w:proofErr w:type="gramEnd"/>
      <w:r w:rsidRPr="009C1D5A">
        <w:rPr>
          <w:rFonts w:hint="eastAsia"/>
          <w:szCs w:val="21"/>
        </w:rPr>
        <w:t>测定正庚烷）。</w:t>
      </w:r>
    </w:p>
    <w:p w14:paraId="401F5599" w14:textId="77777777" w:rsidR="009C1D5A" w:rsidRPr="00D51365" w:rsidRDefault="009C1D5A" w:rsidP="009C1D5A">
      <w:pPr>
        <w:spacing w:line="360" w:lineRule="auto"/>
        <w:ind w:firstLineChars="200" w:firstLine="422"/>
        <w:outlineLvl w:val="0"/>
        <w:rPr>
          <w:b/>
          <w:bCs/>
          <w:szCs w:val="21"/>
        </w:rPr>
      </w:pPr>
      <w:r w:rsidRPr="00D51365">
        <w:rPr>
          <w:rFonts w:hint="eastAsia"/>
          <w:b/>
          <w:bCs/>
          <w:szCs w:val="21"/>
        </w:rPr>
        <w:t>关于丙酮和乙醇两种溶剂的说明如下：</w:t>
      </w:r>
    </w:p>
    <w:p w14:paraId="0D23B623" w14:textId="1862A1D4" w:rsidR="009C1D5A" w:rsidRPr="009C1D5A" w:rsidRDefault="009C1D5A" w:rsidP="009C1D5A">
      <w:pPr>
        <w:spacing w:line="360" w:lineRule="auto"/>
        <w:ind w:firstLineChars="200" w:firstLine="420"/>
        <w:outlineLvl w:val="0"/>
        <w:rPr>
          <w:szCs w:val="21"/>
        </w:rPr>
      </w:pPr>
      <w:r w:rsidRPr="009C1D5A">
        <w:rPr>
          <w:rFonts w:hint="eastAsia"/>
          <w:szCs w:val="21"/>
        </w:rPr>
        <w:t>GB 2760</w:t>
      </w:r>
      <w:r w:rsidRPr="009C1D5A">
        <w:rPr>
          <w:rFonts w:hint="eastAsia"/>
          <w:szCs w:val="21"/>
        </w:rPr>
        <w:t>将丙酮和乙醇列入可在各类食品加工过程中使用，残留量不需限定的加工助剂名单，说明两种溶剂本身的安全性较高，残留风险可以忽略</w:t>
      </w:r>
      <w:r w:rsidR="00D51365">
        <w:rPr>
          <w:rFonts w:hint="eastAsia"/>
          <w:szCs w:val="21"/>
        </w:rPr>
        <w:t>不计</w:t>
      </w:r>
      <w:r w:rsidRPr="009C1D5A">
        <w:rPr>
          <w:rFonts w:hint="eastAsia"/>
          <w:szCs w:val="21"/>
        </w:rPr>
        <w:t>。由于食品添加剂的用量有限，则两种溶剂在食品添加剂中即使残留，带入食品后风险也会比作为加工助剂更低，</w:t>
      </w:r>
      <w:r w:rsidR="00E97EB6">
        <w:rPr>
          <w:rFonts w:hint="eastAsia"/>
          <w:szCs w:val="21"/>
        </w:rPr>
        <w:t>因此</w:t>
      </w:r>
      <w:r w:rsidRPr="009C1D5A">
        <w:rPr>
          <w:rFonts w:hint="eastAsia"/>
          <w:szCs w:val="21"/>
        </w:rPr>
        <w:t>本标准未予要求</w:t>
      </w:r>
      <w:r w:rsidR="00E97EB6">
        <w:rPr>
          <w:rFonts w:hint="eastAsia"/>
          <w:szCs w:val="21"/>
        </w:rPr>
        <w:t>。</w:t>
      </w:r>
    </w:p>
    <w:p w14:paraId="2DB86734" w14:textId="668B33A4" w:rsidR="009C1D5A" w:rsidRDefault="00E97EB6" w:rsidP="009C1D5A">
      <w:pPr>
        <w:numPr>
          <w:ilvl w:val="0"/>
          <w:numId w:val="4"/>
        </w:numPr>
        <w:spacing w:line="360" w:lineRule="auto"/>
        <w:ind w:firstLineChars="200" w:firstLine="422"/>
        <w:outlineLvl w:val="0"/>
        <w:rPr>
          <w:rFonts w:hAnsi="宋体"/>
          <w:b/>
          <w:szCs w:val="21"/>
        </w:rPr>
      </w:pPr>
      <w:r w:rsidRPr="00E97EB6">
        <w:rPr>
          <w:rFonts w:hAnsi="宋体" w:hint="eastAsia"/>
          <w:b/>
          <w:szCs w:val="21"/>
        </w:rPr>
        <w:t>铅（</w:t>
      </w:r>
      <w:r w:rsidRPr="00E97EB6">
        <w:rPr>
          <w:rFonts w:hAnsi="宋体" w:hint="eastAsia"/>
          <w:b/>
          <w:szCs w:val="21"/>
        </w:rPr>
        <w:t>Pb</w:t>
      </w:r>
      <w:r w:rsidRPr="00E97EB6">
        <w:rPr>
          <w:rFonts w:hAnsi="宋体" w:hint="eastAsia"/>
          <w:b/>
          <w:szCs w:val="21"/>
        </w:rPr>
        <w:t>）</w:t>
      </w:r>
      <w:r>
        <w:rPr>
          <w:rFonts w:hAnsi="宋体" w:hint="eastAsia"/>
          <w:b/>
          <w:szCs w:val="21"/>
        </w:rPr>
        <w:t>、</w:t>
      </w:r>
      <w:r w:rsidRPr="00E97EB6">
        <w:rPr>
          <w:rFonts w:hAnsi="宋体" w:hint="eastAsia"/>
          <w:b/>
          <w:szCs w:val="21"/>
        </w:rPr>
        <w:t>砷（</w:t>
      </w:r>
      <w:r w:rsidRPr="00E97EB6">
        <w:rPr>
          <w:rFonts w:hAnsi="宋体" w:hint="eastAsia"/>
          <w:b/>
          <w:szCs w:val="21"/>
        </w:rPr>
        <w:t>As</w:t>
      </w:r>
      <w:r w:rsidRPr="00E97EB6">
        <w:rPr>
          <w:rFonts w:hAnsi="宋体" w:hint="eastAsia"/>
          <w:b/>
          <w:szCs w:val="21"/>
        </w:rPr>
        <w:t>）</w:t>
      </w:r>
    </w:p>
    <w:p w14:paraId="45240EB6" w14:textId="60CB4EF7" w:rsidR="00BB5B63" w:rsidRPr="005052D8" w:rsidRDefault="00130966" w:rsidP="005052D8">
      <w:pPr>
        <w:spacing w:line="360" w:lineRule="auto"/>
        <w:ind w:firstLineChars="200" w:firstLine="420"/>
        <w:outlineLvl w:val="0"/>
        <w:rPr>
          <w:rFonts w:hAnsi="宋体" w:hint="eastAsia"/>
          <w:b/>
          <w:szCs w:val="21"/>
        </w:rPr>
      </w:pPr>
      <w:r>
        <w:rPr>
          <w:rFonts w:hint="eastAsia"/>
          <w:szCs w:val="21"/>
        </w:rPr>
        <w:t>铅、</w:t>
      </w:r>
      <w:r w:rsidR="00E97EB6">
        <w:rPr>
          <w:rFonts w:hint="eastAsia"/>
          <w:szCs w:val="21"/>
        </w:rPr>
        <w:t>砷</w:t>
      </w:r>
      <w:r>
        <w:rPr>
          <w:rFonts w:hint="eastAsia"/>
          <w:szCs w:val="21"/>
        </w:rPr>
        <w:t>为重金属会对环境、食品等造成污染，进而对人体产生危害。本标准</w:t>
      </w:r>
      <w:r w:rsidR="00E97EB6">
        <w:rPr>
          <w:rFonts w:hint="eastAsia"/>
          <w:szCs w:val="21"/>
        </w:rPr>
        <w:t>在</w:t>
      </w:r>
      <w:r w:rsidR="00E97EB6" w:rsidRPr="00E97EB6">
        <w:rPr>
          <w:szCs w:val="21"/>
        </w:rPr>
        <w:t>GB 26406-2011</w:t>
      </w:r>
      <w:r w:rsidR="00E97EB6">
        <w:rPr>
          <w:rFonts w:hint="eastAsia"/>
          <w:szCs w:val="21"/>
        </w:rPr>
        <w:t>基础上加严了指标要求，</w:t>
      </w:r>
      <w:r>
        <w:rPr>
          <w:rFonts w:hint="eastAsia"/>
          <w:szCs w:val="21"/>
        </w:rPr>
        <w:t>规定</w:t>
      </w:r>
      <w:r w:rsidR="00E97EB6">
        <w:rPr>
          <w:rFonts w:hint="eastAsia"/>
          <w:szCs w:val="21"/>
        </w:rPr>
        <w:t>为</w:t>
      </w:r>
      <w:r w:rsidR="00E97EB6" w:rsidRPr="003E5BFC">
        <w:rPr>
          <w:rFonts w:hint="eastAsia"/>
          <w:szCs w:val="21"/>
        </w:rPr>
        <w:t>铅（</w:t>
      </w:r>
      <w:r w:rsidR="00E97EB6" w:rsidRPr="003E5BFC">
        <w:rPr>
          <w:rFonts w:hint="eastAsia"/>
          <w:szCs w:val="21"/>
        </w:rPr>
        <w:t>Pb</w:t>
      </w:r>
      <w:r w:rsidR="00E97EB6" w:rsidRPr="003E5BFC">
        <w:rPr>
          <w:rFonts w:hint="eastAsia"/>
          <w:szCs w:val="21"/>
        </w:rPr>
        <w:t>）≤</w:t>
      </w:r>
      <w:r w:rsidR="00E97EB6" w:rsidRPr="003E5BFC">
        <w:rPr>
          <w:rFonts w:hint="eastAsia"/>
          <w:szCs w:val="21"/>
        </w:rPr>
        <w:t>3</w:t>
      </w:r>
      <w:r w:rsidR="00E97EB6" w:rsidRPr="003E5BFC">
        <w:rPr>
          <w:szCs w:val="21"/>
        </w:rPr>
        <w:t>.0 mg/kg</w:t>
      </w:r>
      <w:r w:rsidR="00E97EB6" w:rsidRPr="003E5BFC">
        <w:rPr>
          <w:rFonts w:hint="eastAsia"/>
          <w:szCs w:val="21"/>
        </w:rPr>
        <w:t>、砷（</w:t>
      </w:r>
      <w:r w:rsidR="00E97EB6" w:rsidRPr="003E5BFC">
        <w:rPr>
          <w:rFonts w:hint="eastAsia"/>
          <w:szCs w:val="21"/>
        </w:rPr>
        <w:t>As</w:t>
      </w:r>
      <w:r w:rsidR="00E97EB6" w:rsidRPr="003E5BFC">
        <w:rPr>
          <w:rFonts w:hint="eastAsia"/>
          <w:szCs w:val="21"/>
        </w:rPr>
        <w:t>）≤</w:t>
      </w:r>
      <w:r w:rsidR="00E97EB6" w:rsidRPr="003E5BFC">
        <w:rPr>
          <w:rFonts w:hint="eastAsia"/>
          <w:szCs w:val="21"/>
        </w:rPr>
        <w:t xml:space="preserve">2.0 </w:t>
      </w:r>
      <w:r w:rsidR="00E97EB6" w:rsidRPr="003E5BFC">
        <w:rPr>
          <w:szCs w:val="21"/>
        </w:rPr>
        <w:t>mg/kg</w:t>
      </w:r>
      <w:r w:rsidR="00E97EB6" w:rsidRPr="003E5BFC">
        <w:rPr>
          <w:rFonts w:hint="eastAsia"/>
          <w:szCs w:val="21"/>
        </w:rPr>
        <w:t>。</w:t>
      </w:r>
      <w:r w:rsidR="00E97EB6">
        <w:rPr>
          <w:rFonts w:hint="eastAsia"/>
        </w:rPr>
        <w:t>对于</w:t>
      </w:r>
      <w:r>
        <w:rPr>
          <w:rFonts w:hint="eastAsia"/>
          <w:kern w:val="0"/>
          <w:szCs w:val="21"/>
        </w:rPr>
        <w:t>检测方法</w:t>
      </w:r>
      <w:r w:rsidR="00E97EB6">
        <w:rPr>
          <w:rFonts w:hint="eastAsia"/>
          <w:kern w:val="0"/>
          <w:szCs w:val="21"/>
        </w:rPr>
        <w:t>，</w:t>
      </w:r>
      <w:proofErr w:type="gramStart"/>
      <w:r w:rsidR="00E97EB6" w:rsidRPr="00E97EB6">
        <w:rPr>
          <w:rFonts w:hint="eastAsia"/>
          <w:kern w:val="0"/>
          <w:szCs w:val="21"/>
        </w:rPr>
        <w:t>铅采用</w:t>
      </w:r>
      <w:proofErr w:type="gramEnd"/>
      <w:r w:rsidR="00E97EB6" w:rsidRPr="00E97EB6">
        <w:rPr>
          <w:rFonts w:hint="eastAsia"/>
          <w:kern w:val="0"/>
          <w:szCs w:val="21"/>
        </w:rPr>
        <w:t>《食品安全国家标准</w:t>
      </w:r>
      <w:r w:rsidR="00E97EB6" w:rsidRPr="00E97EB6">
        <w:rPr>
          <w:rFonts w:hint="eastAsia"/>
          <w:kern w:val="0"/>
          <w:szCs w:val="21"/>
        </w:rPr>
        <w:t xml:space="preserve"> </w:t>
      </w:r>
      <w:r w:rsidR="00E97EB6" w:rsidRPr="00E97EB6">
        <w:rPr>
          <w:rFonts w:hint="eastAsia"/>
          <w:kern w:val="0"/>
          <w:szCs w:val="21"/>
        </w:rPr>
        <w:t>食品添加剂中铅的测定》（</w:t>
      </w:r>
      <w:r w:rsidR="00E97EB6" w:rsidRPr="00E97EB6">
        <w:rPr>
          <w:rFonts w:hint="eastAsia"/>
          <w:kern w:val="0"/>
          <w:szCs w:val="21"/>
        </w:rPr>
        <w:t>GB 5009.75</w:t>
      </w:r>
      <w:r w:rsidR="00E97EB6" w:rsidRPr="00E97EB6">
        <w:rPr>
          <w:rFonts w:hint="eastAsia"/>
          <w:kern w:val="0"/>
          <w:szCs w:val="21"/>
        </w:rPr>
        <w:t>）或《食品安全国家标准</w:t>
      </w:r>
      <w:r w:rsidR="00E97EB6" w:rsidRPr="00E97EB6">
        <w:rPr>
          <w:rFonts w:hint="eastAsia"/>
          <w:kern w:val="0"/>
          <w:szCs w:val="21"/>
        </w:rPr>
        <w:t xml:space="preserve"> </w:t>
      </w:r>
      <w:r w:rsidR="00E97EB6" w:rsidRPr="00E97EB6">
        <w:rPr>
          <w:rFonts w:hint="eastAsia"/>
          <w:kern w:val="0"/>
          <w:szCs w:val="21"/>
        </w:rPr>
        <w:t>食品中铅的测定》（</w:t>
      </w:r>
      <w:r w:rsidR="00E97EB6" w:rsidRPr="00E97EB6">
        <w:rPr>
          <w:rFonts w:hint="eastAsia"/>
          <w:kern w:val="0"/>
          <w:szCs w:val="21"/>
        </w:rPr>
        <w:t>GB 5009.12</w:t>
      </w:r>
      <w:r w:rsidR="00E97EB6" w:rsidRPr="00E97EB6">
        <w:rPr>
          <w:rFonts w:hint="eastAsia"/>
          <w:kern w:val="0"/>
          <w:szCs w:val="21"/>
        </w:rPr>
        <w:t>），</w:t>
      </w:r>
      <w:proofErr w:type="gramStart"/>
      <w:r w:rsidR="00E97EB6" w:rsidRPr="00E97EB6">
        <w:rPr>
          <w:rFonts w:hint="eastAsia"/>
          <w:kern w:val="0"/>
          <w:szCs w:val="21"/>
        </w:rPr>
        <w:t>砷</w:t>
      </w:r>
      <w:proofErr w:type="gramEnd"/>
      <w:r w:rsidR="00E97EB6" w:rsidRPr="00E97EB6">
        <w:rPr>
          <w:rFonts w:hint="eastAsia"/>
          <w:kern w:val="0"/>
          <w:szCs w:val="21"/>
        </w:rPr>
        <w:t>采用《</w:t>
      </w:r>
      <w:r w:rsidR="00E97EB6" w:rsidRPr="00E97EB6">
        <w:rPr>
          <w:kern w:val="0"/>
          <w:szCs w:val="21"/>
        </w:rPr>
        <w:t>食品安全国家标准</w:t>
      </w:r>
      <w:r w:rsidR="00E97EB6" w:rsidRPr="00E97EB6">
        <w:rPr>
          <w:kern w:val="0"/>
          <w:szCs w:val="21"/>
        </w:rPr>
        <w:t xml:space="preserve"> </w:t>
      </w:r>
      <w:r w:rsidR="00E97EB6" w:rsidRPr="00E97EB6">
        <w:rPr>
          <w:kern w:val="0"/>
          <w:szCs w:val="21"/>
        </w:rPr>
        <w:t>食品</w:t>
      </w:r>
      <w:r w:rsidR="00E97EB6" w:rsidRPr="00E97EB6">
        <w:rPr>
          <w:rFonts w:hint="eastAsia"/>
          <w:kern w:val="0"/>
          <w:szCs w:val="21"/>
        </w:rPr>
        <w:t>添加剂</w:t>
      </w:r>
      <w:r w:rsidR="00E97EB6" w:rsidRPr="00E97EB6">
        <w:rPr>
          <w:kern w:val="0"/>
          <w:szCs w:val="21"/>
        </w:rPr>
        <w:t>中</w:t>
      </w:r>
      <w:r w:rsidR="00E97EB6" w:rsidRPr="00E97EB6">
        <w:rPr>
          <w:rFonts w:hint="eastAsia"/>
          <w:kern w:val="0"/>
          <w:szCs w:val="21"/>
        </w:rPr>
        <w:t>砷</w:t>
      </w:r>
      <w:r w:rsidR="00E97EB6" w:rsidRPr="00E97EB6">
        <w:rPr>
          <w:kern w:val="0"/>
          <w:szCs w:val="21"/>
        </w:rPr>
        <w:t>的测定</w:t>
      </w:r>
      <w:r w:rsidR="00E97EB6" w:rsidRPr="00E97EB6">
        <w:rPr>
          <w:rFonts w:hint="eastAsia"/>
          <w:kern w:val="0"/>
          <w:szCs w:val="21"/>
        </w:rPr>
        <w:t>》（</w:t>
      </w:r>
      <w:r w:rsidR="00E97EB6" w:rsidRPr="00E97EB6">
        <w:rPr>
          <w:kern w:val="0"/>
          <w:szCs w:val="21"/>
        </w:rPr>
        <w:t>GB 5009.</w:t>
      </w:r>
      <w:r w:rsidR="00E97EB6" w:rsidRPr="00E97EB6">
        <w:rPr>
          <w:rFonts w:hint="eastAsia"/>
          <w:kern w:val="0"/>
          <w:szCs w:val="21"/>
        </w:rPr>
        <w:t>76</w:t>
      </w:r>
      <w:r w:rsidR="00E97EB6" w:rsidRPr="00E97EB6">
        <w:rPr>
          <w:rFonts w:hint="eastAsia"/>
          <w:kern w:val="0"/>
          <w:szCs w:val="21"/>
        </w:rPr>
        <w:t>）或《食品安全国家标准</w:t>
      </w:r>
      <w:r w:rsidR="00E97EB6" w:rsidRPr="00E97EB6">
        <w:rPr>
          <w:rFonts w:hint="eastAsia"/>
          <w:kern w:val="0"/>
          <w:szCs w:val="21"/>
        </w:rPr>
        <w:t xml:space="preserve"> </w:t>
      </w:r>
      <w:r w:rsidR="00E97EB6" w:rsidRPr="00E97EB6">
        <w:rPr>
          <w:rFonts w:hint="eastAsia"/>
          <w:kern w:val="0"/>
          <w:szCs w:val="21"/>
        </w:rPr>
        <w:t>食品中总砷及无机砷的测定》（</w:t>
      </w:r>
      <w:r w:rsidR="00E97EB6" w:rsidRPr="00E97EB6">
        <w:rPr>
          <w:rFonts w:hint="eastAsia"/>
          <w:kern w:val="0"/>
          <w:szCs w:val="21"/>
        </w:rPr>
        <w:t>GB 5009.11</w:t>
      </w:r>
      <w:r w:rsidR="00E97EB6" w:rsidRPr="00E97EB6">
        <w:rPr>
          <w:rFonts w:hint="eastAsia"/>
          <w:kern w:val="0"/>
          <w:szCs w:val="21"/>
        </w:rPr>
        <w:t>）</w:t>
      </w:r>
      <w:r w:rsidR="00E97EB6">
        <w:rPr>
          <w:rFonts w:hint="eastAsia"/>
        </w:rPr>
        <w:t>。</w:t>
      </w:r>
    </w:p>
    <w:sectPr w:rsidR="00BB5B63" w:rsidRPr="005052D8">
      <w:pgSz w:w="11906" w:h="16838"/>
      <w:pgMar w:top="1440" w:right="1797" w:bottom="1440" w:left="1797" w:header="851" w:footer="992" w:gutter="0"/>
      <w:cols w:space="425"/>
      <w:docGrid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2893" w14:textId="77777777" w:rsidR="00D73D7A" w:rsidRDefault="00D73D7A">
      <w:r>
        <w:separator/>
      </w:r>
    </w:p>
  </w:endnote>
  <w:endnote w:type="continuationSeparator" w:id="0">
    <w:p w14:paraId="4AE24344" w14:textId="77777777" w:rsidR="00D73D7A" w:rsidRDefault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CF23" w14:textId="77777777" w:rsidR="00BB5B63" w:rsidRDefault="00130966">
    <w:pPr>
      <w:pStyle w:val="af6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B444209" w14:textId="77777777" w:rsidR="00BB5B63" w:rsidRDefault="00BB5B6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2D40" w14:textId="77777777" w:rsidR="00BB5B63" w:rsidRDefault="00130966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44B7DB9F" w14:textId="77777777" w:rsidR="00BB5B63" w:rsidRDefault="00BB5B6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2C2D" w14:textId="77777777" w:rsidR="00D73D7A" w:rsidRDefault="00D73D7A">
      <w:r>
        <w:separator/>
      </w:r>
    </w:p>
  </w:footnote>
  <w:footnote w:type="continuationSeparator" w:id="0">
    <w:p w14:paraId="53D26ACD" w14:textId="77777777" w:rsidR="00D73D7A" w:rsidRDefault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C9646"/>
    <w:multiLevelType w:val="singleLevel"/>
    <w:tmpl w:val="949C964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651E6C1"/>
    <w:multiLevelType w:val="singleLevel"/>
    <w:tmpl w:val="C651E6C1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FB321146"/>
    <w:multiLevelType w:val="singleLevel"/>
    <w:tmpl w:val="FB32114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05BDE4E"/>
    <w:multiLevelType w:val="singleLevel"/>
    <w:tmpl w:val="005BDE4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92C3A61"/>
    <w:multiLevelType w:val="singleLevel"/>
    <w:tmpl w:val="3B5850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370E6514"/>
    <w:multiLevelType w:val="singleLevel"/>
    <w:tmpl w:val="3B5850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72E74ED"/>
    <w:multiLevelType w:val="singleLevel"/>
    <w:tmpl w:val="C651E6C1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1AC00CC"/>
    <w:multiLevelType w:val="singleLevel"/>
    <w:tmpl w:val="C651E6C1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EA05CD9"/>
    <w:multiLevelType w:val="singleLevel"/>
    <w:tmpl w:val="3B5850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CEA2025"/>
    <w:multiLevelType w:val="multilevel"/>
    <w:tmpl w:val="6CEA2025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105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741B0838"/>
    <w:multiLevelType w:val="singleLevel"/>
    <w:tmpl w:val="C651E6C1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77456D4D"/>
    <w:multiLevelType w:val="singleLevel"/>
    <w:tmpl w:val="3B5850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7F8866D2"/>
    <w:multiLevelType w:val="singleLevel"/>
    <w:tmpl w:val="3B5850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793745130">
    <w:abstractNumId w:val="10"/>
  </w:num>
  <w:num w:numId="2" w16cid:durableId="515190424">
    <w:abstractNumId w:val="9"/>
  </w:num>
  <w:num w:numId="3" w16cid:durableId="1401098302">
    <w:abstractNumId w:val="3"/>
  </w:num>
  <w:num w:numId="4" w16cid:durableId="1391658073">
    <w:abstractNumId w:val="1"/>
  </w:num>
  <w:num w:numId="5" w16cid:durableId="27412213">
    <w:abstractNumId w:val="2"/>
  </w:num>
  <w:num w:numId="6" w16cid:durableId="282544217">
    <w:abstractNumId w:val="0"/>
  </w:num>
  <w:num w:numId="7" w16cid:durableId="1711153292">
    <w:abstractNumId w:val="12"/>
  </w:num>
  <w:num w:numId="8" w16cid:durableId="1226070157">
    <w:abstractNumId w:val="4"/>
  </w:num>
  <w:num w:numId="9" w16cid:durableId="1812484044">
    <w:abstractNumId w:val="8"/>
  </w:num>
  <w:num w:numId="10" w16cid:durableId="262878242">
    <w:abstractNumId w:val="13"/>
  </w:num>
  <w:num w:numId="11" w16cid:durableId="33779402">
    <w:abstractNumId w:val="5"/>
  </w:num>
  <w:num w:numId="12" w16cid:durableId="40711204">
    <w:abstractNumId w:val="6"/>
  </w:num>
  <w:num w:numId="13" w16cid:durableId="1014957042">
    <w:abstractNumId w:val="7"/>
  </w:num>
  <w:num w:numId="14" w16cid:durableId="63140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387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F8"/>
    <w:rsid w:val="000026C3"/>
    <w:rsid w:val="00002E06"/>
    <w:rsid w:val="0000397A"/>
    <w:rsid w:val="00017733"/>
    <w:rsid w:val="00023789"/>
    <w:rsid w:val="00024974"/>
    <w:rsid w:val="00056D38"/>
    <w:rsid w:val="00057B47"/>
    <w:rsid w:val="00067949"/>
    <w:rsid w:val="0007296D"/>
    <w:rsid w:val="00075B7A"/>
    <w:rsid w:val="0009110E"/>
    <w:rsid w:val="000A7F40"/>
    <w:rsid w:val="000B5711"/>
    <w:rsid w:val="000B76B8"/>
    <w:rsid w:val="000C42C9"/>
    <w:rsid w:val="000C4E58"/>
    <w:rsid w:val="000C666A"/>
    <w:rsid w:val="000C68CB"/>
    <w:rsid w:val="000D135E"/>
    <w:rsid w:val="000D1B03"/>
    <w:rsid w:val="000D6C42"/>
    <w:rsid w:val="000E4FDD"/>
    <w:rsid w:val="00103764"/>
    <w:rsid w:val="00104088"/>
    <w:rsid w:val="00111409"/>
    <w:rsid w:val="00126595"/>
    <w:rsid w:val="00127A5D"/>
    <w:rsid w:val="00130966"/>
    <w:rsid w:val="001459CE"/>
    <w:rsid w:val="00151C88"/>
    <w:rsid w:val="00163887"/>
    <w:rsid w:val="00164676"/>
    <w:rsid w:val="0017170D"/>
    <w:rsid w:val="0018466D"/>
    <w:rsid w:val="001C7935"/>
    <w:rsid w:val="001E46EB"/>
    <w:rsid w:val="001E65AB"/>
    <w:rsid w:val="001F0665"/>
    <w:rsid w:val="0021002E"/>
    <w:rsid w:val="00216EA5"/>
    <w:rsid w:val="00221A29"/>
    <w:rsid w:val="002244F1"/>
    <w:rsid w:val="002260BB"/>
    <w:rsid w:val="0023650F"/>
    <w:rsid w:val="00241480"/>
    <w:rsid w:val="0024676C"/>
    <w:rsid w:val="00254038"/>
    <w:rsid w:val="00260647"/>
    <w:rsid w:val="002617F8"/>
    <w:rsid w:val="00266E1A"/>
    <w:rsid w:val="00276848"/>
    <w:rsid w:val="0028649C"/>
    <w:rsid w:val="00294B6D"/>
    <w:rsid w:val="002A164A"/>
    <w:rsid w:val="002A2A1F"/>
    <w:rsid w:val="002A2C03"/>
    <w:rsid w:val="002A4E73"/>
    <w:rsid w:val="002E0013"/>
    <w:rsid w:val="002E5B84"/>
    <w:rsid w:val="002F14CD"/>
    <w:rsid w:val="003007F9"/>
    <w:rsid w:val="00324242"/>
    <w:rsid w:val="00341DC8"/>
    <w:rsid w:val="00341E8D"/>
    <w:rsid w:val="00365118"/>
    <w:rsid w:val="0038141A"/>
    <w:rsid w:val="0038268F"/>
    <w:rsid w:val="003905C0"/>
    <w:rsid w:val="00397D99"/>
    <w:rsid w:val="003B071B"/>
    <w:rsid w:val="003B71AA"/>
    <w:rsid w:val="003F45E9"/>
    <w:rsid w:val="00424BD3"/>
    <w:rsid w:val="00426F7C"/>
    <w:rsid w:val="00440775"/>
    <w:rsid w:val="00441D20"/>
    <w:rsid w:val="004527B3"/>
    <w:rsid w:val="0045393F"/>
    <w:rsid w:val="00463105"/>
    <w:rsid w:val="004769C9"/>
    <w:rsid w:val="00482B99"/>
    <w:rsid w:val="00495439"/>
    <w:rsid w:val="004E7256"/>
    <w:rsid w:val="004E7307"/>
    <w:rsid w:val="005052D8"/>
    <w:rsid w:val="00506A43"/>
    <w:rsid w:val="00510988"/>
    <w:rsid w:val="00511DB0"/>
    <w:rsid w:val="00516473"/>
    <w:rsid w:val="005252A9"/>
    <w:rsid w:val="005461F4"/>
    <w:rsid w:val="0055302F"/>
    <w:rsid w:val="00564D9D"/>
    <w:rsid w:val="005708AA"/>
    <w:rsid w:val="00581AB6"/>
    <w:rsid w:val="00586AED"/>
    <w:rsid w:val="005A3879"/>
    <w:rsid w:val="005B364E"/>
    <w:rsid w:val="005C1650"/>
    <w:rsid w:val="005E57C9"/>
    <w:rsid w:val="005E7F1A"/>
    <w:rsid w:val="00622688"/>
    <w:rsid w:val="0062667D"/>
    <w:rsid w:val="00642D3E"/>
    <w:rsid w:val="006748E9"/>
    <w:rsid w:val="006924D5"/>
    <w:rsid w:val="006A3D7A"/>
    <w:rsid w:val="006B270B"/>
    <w:rsid w:val="006B67CC"/>
    <w:rsid w:val="00704C3D"/>
    <w:rsid w:val="00707D79"/>
    <w:rsid w:val="00726A9A"/>
    <w:rsid w:val="00732696"/>
    <w:rsid w:val="00734539"/>
    <w:rsid w:val="00761BEA"/>
    <w:rsid w:val="00766D00"/>
    <w:rsid w:val="0077072D"/>
    <w:rsid w:val="007830A1"/>
    <w:rsid w:val="007856A8"/>
    <w:rsid w:val="00796BA5"/>
    <w:rsid w:val="007C51CA"/>
    <w:rsid w:val="007D71E3"/>
    <w:rsid w:val="007E397C"/>
    <w:rsid w:val="007E4D95"/>
    <w:rsid w:val="0080005A"/>
    <w:rsid w:val="008138F4"/>
    <w:rsid w:val="00832D7C"/>
    <w:rsid w:val="008331D8"/>
    <w:rsid w:val="00841CCF"/>
    <w:rsid w:val="00850B4C"/>
    <w:rsid w:val="00851932"/>
    <w:rsid w:val="00860391"/>
    <w:rsid w:val="008666F2"/>
    <w:rsid w:val="00873BBA"/>
    <w:rsid w:val="008760C8"/>
    <w:rsid w:val="0087748E"/>
    <w:rsid w:val="00877AB9"/>
    <w:rsid w:val="008847A6"/>
    <w:rsid w:val="00894344"/>
    <w:rsid w:val="008C6358"/>
    <w:rsid w:val="008E423C"/>
    <w:rsid w:val="008F1BC9"/>
    <w:rsid w:val="008F3767"/>
    <w:rsid w:val="00935619"/>
    <w:rsid w:val="00950368"/>
    <w:rsid w:val="00953F05"/>
    <w:rsid w:val="00956CDD"/>
    <w:rsid w:val="00986145"/>
    <w:rsid w:val="00995638"/>
    <w:rsid w:val="009A2760"/>
    <w:rsid w:val="009B0B6A"/>
    <w:rsid w:val="009B2F44"/>
    <w:rsid w:val="009B3016"/>
    <w:rsid w:val="009C0E33"/>
    <w:rsid w:val="009C1A04"/>
    <w:rsid w:val="009C1D5A"/>
    <w:rsid w:val="009D47AE"/>
    <w:rsid w:val="00A12A16"/>
    <w:rsid w:val="00A62A91"/>
    <w:rsid w:val="00A63CC6"/>
    <w:rsid w:val="00A76BB2"/>
    <w:rsid w:val="00A81682"/>
    <w:rsid w:val="00AA6F82"/>
    <w:rsid w:val="00AA761F"/>
    <w:rsid w:val="00AB6CD0"/>
    <w:rsid w:val="00AC5125"/>
    <w:rsid w:val="00AC5FF8"/>
    <w:rsid w:val="00B00D63"/>
    <w:rsid w:val="00B2311F"/>
    <w:rsid w:val="00B3586B"/>
    <w:rsid w:val="00B56A56"/>
    <w:rsid w:val="00B6662C"/>
    <w:rsid w:val="00B74F5A"/>
    <w:rsid w:val="00BA5FB2"/>
    <w:rsid w:val="00BA732D"/>
    <w:rsid w:val="00BB5B63"/>
    <w:rsid w:val="00BE4BC7"/>
    <w:rsid w:val="00C11694"/>
    <w:rsid w:val="00C16D9A"/>
    <w:rsid w:val="00C37F89"/>
    <w:rsid w:val="00C47867"/>
    <w:rsid w:val="00C51491"/>
    <w:rsid w:val="00C5595D"/>
    <w:rsid w:val="00C93974"/>
    <w:rsid w:val="00CA251B"/>
    <w:rsid w:val="00CB689E"/>
    <w:rsid w:val="00CB7070"/>
    <w:rsid w:val="00CC5017"/>
    <w:rsid w:val="00CC6F54"/>
    <w:rsid w:val="00CD0504"/>
    <w:rsid w:val="00CE417F"/>
    <w:rsid w:val="00CF0EB2"/>
    <w:rsid w:val="00D017A5"/>
    <w:rsid w:val="00D10094"/>
    <w:rsid w:val="00D101B3"/>
    <w:rsid w:val="00D27D40"/>
    <w:rsid w:val="00D37199"/>
    <w:rsid w:val="00D463F6"/>
    <w:rsid w:val="00D47833"/>
    <w:rsid w:val="00D51365"/>
    <w:rsid w:val="00D73D7A"/>
    <w:rsid w:val="00D77953"/>
    <w:rsid w:val="00D81AA7"/>
    <w:rsid w:val="00D82561"/>
    <w:rsid w:val="00D955EB"/>
    <w:rsid w:val="00DA4544"/>
    <w:rsid w:val="00DB665F"/>
    <w:rsid w:val="00DC29AC"/>
    <w:rsid w:val="00DD1359"/>
    <w:rsid w:val="00DD1F40"/>
    <w:rsid w:val="00DE1160"/>
    <w:rsid w:val="00DE150F"/>
    <w:rsid w:val="00DE36FB"/>
    <w:rsid w:val="00DF5B1D"/>
    <w:rsid w:val="00DF7820"/>
    <w:rsid w:val="00E0263B"/>
    <w:rsid w:val="00E0748D"/>
    <w:rsid w:val="00E25890"/>
    <w:rsid w:val="00E42C46"/>
    <w:rsid w:val="00E56789"/>
    <w:rsid w:val="00E612E8"/>
    <w:rsid w:val="00E9102A"/>
    <w:rsid w:val="00E97EB6"/>
    <w:rsid w:val="00EB4176"/>
    <w:rsid w:val="00EB67F8"/>
    <w:rsid w:val="00EC13D1"/>
    <w:rsid w:val="00EC532D"/>
    <w:rsid w:val="00F071BE"/>
    <w:rsid w:val="00F42470"/>
    <w:rsid w:val="00F560BB"/>
    <w:rsid w:val="00F71A5F"/>
    <w:rsid w:val="00F720BF"/>
    <w:rsid w:val="00F73084"/>
    <w:rsid w:val="00F75648"/>
    <w:rsid w:val="00F75657"/>
    <w:rsid w:val="00F9188D"/>
    <w:rsid w:val="00F93961"/>
    <w:rsid w:val="00FA1DF5"/>
    <w:rsid w:val="00FB6705"/>
    <w:rsid w:val="00FC0C70"/>
    <w:rsid w:val="00FD2DDE"/>
    <w:rsid w:val="00FD7E25"/>
    <w:rsid w:val="04A57852"/>
    <w:rsid w:val="0546664A"/>
    <w:rsid w:val="08317B1E"/>
    <w:rsid w:val="086649FA"/>
    <w:rsid w:val="089E7D16"/>
    <w:rsid w:val="09512915"/>
    <w:rsid w:val="09B9121C"/>
    <w:rsid w:val="0A1A2105"/>
    <w:rsid w:val="0CEA4493"/>
    <w:rsid w:val="0EE2785D"/>
    <w:rsid w:val="0F0E7DA0"/>
    <w:rsid w:val="0F3B34E7"/>
    <w:rsid w:val="117859C6"/>
    <w:rsid w:val="13372750"/>
    <w:rsid w:val="13A21CF0"/>
    <w:rsid w:val="17072C55"/>
    <w:rsid w:val="194E6EB6"/>
    <w:rsid w:val="19AB6A0C"/>
    <w:rsid w:val="1BEA4599"/>
    <w:rsid w:val="1EA37451"/>
    <w:rsid w:val="1F4856AA"/>
    <w:rsid w:val="237354DB"/>
    <w:rsid w:val="25691FBE"/>
    <w:rsid w:val="29007025"/>
    <w:rsid w:val="2ADD5B63"/>
    <w:rsid w:val="2B7C288D"/>
    <w:rsid w:val="2FF35F0D"/>
    <w:rsid w:val="302C0887"/>
    <w:rsid w:val="311465A8"/>
    <w:rsid w:val="31834962"/>
    <w:rsid w:val="332728DC"/>
    <w:rsid w:val="367F2E07"/>
    <w:rsid w:val="38EC17A3"/>
    <w:rsid w:val="3B4E14F1"/>
    <w:rsid w:val="3ED6000C"/>
    <w:rsid w:val="42625C84"/>
    <w:rsid w:val="42A65627"/>
    <w:rsid w:val="46001B40"/>
    <w:rsid w:val="47140AB0"/>
    <w:rsid w:val="490B5F42"/>
    <w:rsid w:val="4B991885"/>
    <w:rsid w:val="4D955ADD"/>
    <w:rsid w:val="4F1955B2"/>
    <w:rsid w:val="4F7E5752"/>
    <w:rsid w:val="52E60EDA"/>
    <w:rsid w:val="54825173"/>
    <w:rsid w:val="56341695"/>
    <w:rsid w:val="5B4C0AF6"/>
    <w:rsid w:val="5C60781C"/>
    <w:rsid w:val="5CFE5704"/>
    <w:rsid w:val="5E0002BB"/>
    <w:rsid w:val="5ED04EAA"/>
    <w:rsid w:val="5EE938F6"/>
    <w:rsid w:val="608023B7"/>
    <w:rsid w:val="616C050E"/>
    <w:rsid w:val="62840008"/>
    <w:rsid w:val="637D228F"/>
    <w:rsid w:val="637F7D08"/>
    <w:rsid w:val="63D336FC"/>
    <w:rsid w:val="66A37A67"/>
    <w:rsid w:val="68656966"/>
    <w:rsid w:val="6CDB78E5"/>
    <w:rsid w:val="70825BAA"/>
    <w:rsid w:val="72BB7FA2"/>
    <w:rsid w:val="745729E8"/>
    <w:rsid w:val="75844684"/>
    <w:rsid w:val="771F2DA7"/>
    <w:rsid w:val="7824635D"/>
    <w:rsid w:val="7BDF23DE"/>
    <w:rsid w:val="7CC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468D3"/>
  <w15:docId w15:val="{6AF1AB04-A2C7-4D28-B640-20BC2940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Document Map"/>
    <w:basedOn w:val="ad"/>
    <w:semiHidden/>
    <w:qFormat/>
    <w:pPr>
      <w:shd w:val="clear" w:color="auto" w:fill="000080"/>
    </w:pPr>
  </w:style>
  <w:style w:type="paragraph" w:styleId="af2">
    <w:name w:val="annotation text"/>
    <w:basedOn w:val="ad"/>
    <w:link w:val="af3"/>
    <w:semiHidden/>
    <w:qFormat/>
    <w:pPr>
      <w:jc w:val="left"/>
    </w:pPr>
    <w:rPr>
      <w:sz w:val="44"/>
    </w:rPr>
  </w:style>
  <w:style w:type="paragraph" w:styleId="af4">
    <w:name w:val="Date"/>
    <w:basedOn w:val="ad"/>
    <w:next w:val="ad"/>
    <w:qFormat/>
    <w:pPr>
      <w:ind w:leftChars="2500" w:left="100"/>
    </w:pPr>
  </w:style>
  <w:style w:type="paragraph" w:styleId="af5">
    <w:name w:val="Balloon Text"/>
    <w:basedOn w:val="ad"/>
    <w:semiHidden/>
    <w:qFormat/>
    <w:rPr>
      <w:sz w:val="36"/>
      <w:szCs w:val="18"/>
    </w:rPr>
  </w:style>
  <w:style w:type="paragraph" w:styleId="af6">
    <w:name w:val="footer"/>
    <w:basedOn w:val="ad"/>
    <w:link w:val="af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8">
    <w:name w:val="header"/>
    <w:basedOn w:val="ad"/>
    <w:link w:val="af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Normal (Web)"/>
    <w:basedOn w:val="ad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b">
    <w:name w:val="annotation subject"/>
    <w:basedOn w:val="af2"/>
    <w:next w:val="af2"/>
    <w:semiHidden/>
    <w:qFormat/>
    <w:rPr>
      <w:b/>
      <w:bCs/>
    </w:rPr>
  </w:style>
  <w:style w:type="table" w:styleId="afc">
    <w:name w:val="Table Grid"/>
    <w:basedOn w:val="af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e"/>
    <w:qFormat/>
  </w:style>
  <w:style w:type="character" w:styleId="afe">
    <w:name w:val="Emphasis"/>
    <w:uiPriority w:val="20"/>
    <w:qFormat/>
    <w:rPr>
      <w:i/>
      <w:iCs/>
    </w:rPr>
  </w:style>
  <w:style w:type="character" w:styleId="aff">
    <w:name w:val="Hyperlink"/>
    <w:qFormat/>
    <w:rPr>
      <w:color w:val="0000FF"/>
      <w:u w:val="none"/>
    </w:rPr>
  </w:style>
  <w:style w:type="character" w:styleId="aff0">
    <w:name w:val="annotation reference"/>
    <w:semiHidden/>
    <w:qFormat/>
    <w:rPr>
      <w:sz w:val="21"/>
      <w:szCs w:val="21"/>
    </w:rPr>
  </w:style>
  <w:style w:type="paragraph" w:customStyle="1" w:styleId="Char">
    <w:name w:val="段 Char"/>
    <w:link w:val="Char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Char">
    <w:name w:val="段 Char Char"/>
    <w:link w:val="Char"/>
    <w:qFormat/>
    <w:rPr>
      <w:rFonts w:ascii="宋体"/>
      <w:sz w:val="21"/>
      <w:lang w:val="en-US" w:eastAsia="zh-CN" w:bidi="ar-SA"/>
    </w:rPr>
  </w:style>
  <w:style w:type="paragraph" w:customStyle="1" w:styleId="a6">
    <w:name w:val="前言、引言标题"/>
    <w:next w:val="ad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7">
    <w:name w:val="章标题"/>
    <w:next w:val="Char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8">
    <w:name w:val="一级条标题"/>
    <w:basedOn w:val="a7"/>
    <w:next w:val="Char"/>
    <w:qFormat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Char"/>
    <w:qFormat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Char"/>
    <w:qFormat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Char"/>
    <w:qFormat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Char"/>
    <w:qFormat/>
    <w:pPr>
      <w:numPr>
        <w:ilvl w:val="6"/>
      </w:numPr>
      <w:outlineLvl w:val="6"/>
    </w:pPr>
  </w:style>
  <w:style w:type="paragraph" w:customStyle="1" w:styleId="a">
    <w:name w:val="附录标识"/>
    <w:basedOn w:val="a6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d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1">
    <w:name w:val="附录一级条标题"/>
    <w:basedOn w:val="a0"/>
    <w:next w:val="ad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d"/>
    <w:qFormat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d"/>
    <w:qFormat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d"/>
    <w:qFormat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d"/>
    <w:qFormat/>
    <w:pPr>
      <w:numPr>
        <w:ilvl w:val="6"/>
      </w:numPr>
      <w:outlineLvl w:val="6"/>
    </w:pPr>
  </w:style>
  <w:style w:type="character" w:customStyle="1" w:styleId="af9">
    <w:name w:val="页眉 字符"/>
    <w:link w:val="af8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f7">
    <w:name w:val="页脚 字符"/>
    <w:link w:val="af6"/>
    <w:uiPriority w:val="99"/>
    <w:qFormat/>
    <w:rPr>
      <w:kern w:val="2"/>
      <w:sz w:val="18"/>
      <w:szCs w:val="18"/>
    </w:rPr>
  </w:style>
  <w:style w:type="paragraph" w:customStyle="1" w:styleId="aff1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f3">
    <w:name w:val="批注文字 字符"/>
    <w:link w:val="af2"/>
    <w:semiHidden/>
    <w:qFormat/>
    <w:rPr>
      <w:kern w:val="2"/>
      <w:sz w:val="44"/>
      <w:szCs w:val="24"/>
    </w:rPr>
  </w:style>
  <w:style w:type="character" w:customStyle="1" w:styleId="s1">
    <w:name w:val="s1"/>
    <w:qFormat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basedOn w:val="ad"/>
    <w:qFormat/>
    <w:pPr>
      <w:jc w:val="left"/>
    </w:pPr>
    <w:rPr>
      <w:kern w:val="0"/>
    </w:rPr>
  </w:style>
  <w:style w:type="paragraph" w:customStyle="1" w:styleId="p2">
    <w:name w:val="p2"/>
    <w:basedOn w:val="ad"/>
    <w:qFormat/>
    <w:pPr>
      <w:jc w:val="left"/>
    </w:pPr>
    <w:rPr>
      <w:kern w:val="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font01">
    <w:name w:val="font01"/>
    <w:basedOn w:val="ae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e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e"/>
    <w:qFormat/>
    <w:rPr>
      <w:rFonts w:ascii="Times New Roman" w:hAnsi="Times New Roman" w:cs="Times New Roman" w:hint="default"/>
      <w:i/>
      <w:iCs/>
      <w:color w:val="000000"/>
      <w:sz w:val="24"/>
      <w:szCs w:val="24"/>
      <w:u w:val="none"/>
    </w:rPr>
  </w:style>
  <w:style w:type="character" w:customStyle="1" w:styleId="font41">
    <w:name w:val="font41"/>
    <w:basedOn w:val="ae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ff2">
    <w:name w:val="List Paragraph"/>
    <w:basedOn w:val="ad"/>
    <w:uiPriority w:val="34"/>
    <w:qFormat/>
    <w:pPr>
      <w:ind w:firstLineChars="200" w:firstLine="420"/>
    </w:pPr>
  </w:style>
  <w:style w:type="character" w:customStyle="1" w:styleId="font11">
    <w:name w:val="font11"/>
    <w:basedOn w:val="ae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1017</Words>
  <Characters>5797</Characters>
  <Application>Microsoft Office Word</Application>
  <DocSecurity>0</DocSecurity>
  <Lines>48</Lines>
  <Paragraphs>13</Paragraphs>
  <ScaleCrop>false</ScaleCrop>
  <Company>CQSD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《食品添加剂 天然β-胡箩卜素（发酵法）》</dc:title>
  <dc:creator>LCMZX</dc:creator>
  <cp:lastModifiedBy>Admin</cp:lastModifiedBy>
  <cp:revision>2</cp:revision>
  <cp:lastPrinted>2012-10-10T09:01:00Z</cp:lastPrinted>
  <dcterms:created xsi:type="dcterms:W3CDTF">2022-10-26T05:52:00Z</dcterms:created>
  <dcterms:modified xsi:type="dcterms:W3CDTF">2022-10-26T05:52:00Z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4BA97378A98946E89EE6A7E48D2B87C7</vt:lpwstr>
  </property>
</Properties>
</file>