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宋体" w:hAnsi="宋体"/>
          <w:b/>
          <w:sz w:val="32"/>
          <w:szCs w:val="32"/>
        </w:rPr>
      </w:pPr>
      <w:r>
        <w:rPr>
          <w:b/>
          <w:sz w:val="32"/>
          <w:szCs w:val="32"/>
        </w:rPr>
        <w:t xml:space="preserve">  </w:t>
      </w:r>
      <w:r>
        <w:rPr>
          <w:rFonts w:ascii="宋体" w:hAnsi="宋体"/>
          <w:b/>
          <w:sz w:val="32"/>
          <w:szCs w:val="32"/>
        </w:rPr>
        <w:t>《</w:t>
      </w:r>
      <w:r>
        <w:rPr>
          <w:rFonts w:hint="eastAsia" w:ascii="宋体" w:hAnsi="宋体"/>
          <w:b/>
          <w:sz w:val="32"/>
          <w:szCs w:val="32"/>
        </w:rPr>
        <w:t>乳制品中乳糖的测定——核磁共振波谱法</w:t>
      </w:r>
      <w:r>
        <w:rPr>
          <w:rFonts w:ascii="宋体" w:hAnsi="宋体"/>
          <w:b/>
          <w:sz w:val="32"/>
          <w:szCs w:val="32"/>
        </w:rPr>
        <w:t>》</w:t>
      </w:r>
    </w:p>
    <w:p>
      <w:pPr>
        <w:adjustRightInd w:val="0"/>
        <w:snapToGrid w:val="0"/>
        <w:spacing w:line="360" w:lineRule="auto"/>
        <w:jc w:val="center"/>
        <w:outlineLvl w:val="0"/>
        <w:rPr>
          <w:rFonts w:ascii="宋体" w:hAnsi="宋体"/>
          <w:b/>
          <w:sz w:val="32"/>
          <w:szCs w:val="32"/>
        </w:rPr>
      </w:pPr>
      <w:r>
        <w:rPr>
          <w:rFonts w:ascii="宋体" w:hAnsi="宋体"/>
          <w:b/>
          <w:sz w:val="32"/>
          <w:szCs w:val="32"/>
        </w:rPr>
        <w:t>行业标准编制说明</w:t>
      </w:r>
    </w:p>
    <w:p>
      <w:pPr>
        <w:adjustRightInd w:val="0"/>
        <w:snapToGrid w:val="0"/>
        <w:spacing w:line="360" w:lineRule="auto"/>
        <w:jc w:val="center"/>
        <w:outlineLvl w:val="0"/>
        <w:rPr>
          <w:rFonts w:ascii="宋体" w:hAnsi="宋体"/>
          <w:b/>
          <w:sz w:val="32"/>
          <w:szCs w:val="32"/>
        </w:rPr>
      </w:pPr>
      <w:r>
        <w:rPr>
          <w:rFonts w:hint="eastAsia" w:ascii="宋体" w:hAnsi="宋体"/>
          <w:b/>
          <w:sz w:val="32"/>
          <w:szCs w:val="32"/>
        </w:rPr>
        <w:t>（征求意见稿）</w:t>
      </w:r>
    </w:p>
    <w:p>
      <w:pPr>
        <w:adjustRightInd w:val="0"/>
        <w:snapToGrid w:val="0"/>
        <w:spacing w:line="360" w:lineRule="auto"/>
        <w:rPr>
          <w:rFonts w:ascii="宋体" w:hAnsi="宋体"/>
          <w:b/>
          <w:sz w:val="24"/>
        </w:rPr>
      </w:pPr>
      <w:r>
        <w:rPr>
          <w:rFonts w:ascii="宋体" w:hAnsi="宋体"/>
          <w:b/>
          <w:sz w:val="24"/>
        </w:rPr>
        <w:t>一、 工作简况</w:t>
      </w:r>
    </w:p>
    <w:p>
      <w:pPr>
        <w:adjustRightInd w:val="0"/>
        <w:snapToGrid w:val="0"/>
        <w:spacing w:line="360" w:lineRule="auto"/>
        <w:rPr>
          <w:rFonts w:ascii="宋体" w:hAnsi="宋体"/>
          <w:b/>
          <w:sz w:val="24"/>
        </w:rPr>
      </w:pPr>
      <w:r>
        <w:rPr>
          <w:rFonts w:hint="eastAsia" w:ascii="宋体" w:hAnsi="宋体"/>
          <w:b/>
          <w:sz w:val="24"/>
        </w:rPr>
        <w:t>1.</w:t>
      </w:r>
      <w:r>
        <w:rPr>
          <w:rFonts w:ascii="宋体" w:hAnsi="宋体"/>
          <w:b/>
          <w:sz w:val="24"/>
        </w:rPr>
        <w:t>任务来源</w:t>
      </w:r>
    </w:p>
    <w:p>
      <w:pPr>
        <w:adjustRightInd w:val="0"/>
        <w:snapToGrid w:val="0"/>
        <w:spacing w:line="360" w:lineRule="auto"/>
        <w:ind w:firstLine="480" w:firstLineChars="200"/>
        <w:rPr>
          <w:sz w:val="24"/>
        </w:rPr>
      </w:pPr>
      <w:r>
        <w:rPr>
          <w:rFonts w:hint="eastAsia"/>
          <w:sz w:val="24"/>
        </w:rPr>
        <w:t>根据《工业和信息化部办公厅关于印发2020年第三批行业标</w:t>
      </w:r>
      <w:r>
        <w:rPr>
          <w:rFonts w:hint="eastAsia" w:ascii="宋体" w:hAnsi="宋体"/>
          <w:sz w:val="24"/>
        </w:rPr>
        <w:t>准制修订和外文版项目计划的通知》（工信厅科〔2020〕263号），《乳制品中乳糖的测定——核磁共振波谱</w:t>
      </w:r>
      <w:r>
        <w:rPr>
          <w:rFonts w:hint="eastAsia"/>
          <w:sz w:val="24"/>
        </w:rPr>
        <w:t>法》列入行业标准计划项目，项目计划号</w:t>
      </w:r>
      <w:r>
        <w:rPr>
          <w:rFonts w:hint="eastAsia" w:ascii="宋体" w:hAnsi="宋体"/>
          <w:sz w:val="24"/>
        </w:rPr>
        <w:t>为2020-1733T-QB，</w:t>
      </w:r>
      <w:r>
        <w:rPr>
          <w:rFonts w:hint="eastAsia"/>
          <w:sz w:val="24"/>
        </w:rPr>
        <w:t>由全国特殊膳食标准化技术委员会归口。</w:t>
      </w:r>
    </w:p>
    <w:p>
      <w:pPr>
        <w:snapToGrid w:val="0"/>
        <w:spacing w:line="360" w:lineRule="auto"/>
        <w:rPr>
          <w:rFonts w:ascii="宋体" w:hAnsi="宋体"/>
          <w:kern w:val="0"/>
          <w:sz w:val="24"/>
        </w:rPr>
      </w:pPr>
      <w:r>
        <w:rPr>
          <w:rFonts w:hint="eastAsia" w:ascii="宋体" w:hAnsi="宋体"/>
          <w:b/>
          <w:sz w:val="24"/>
        </w:rPr>
        <w:t>2.主要工作过程</w:t>
      </w:r>
    </w:p>
    <w:p>
      <w:pPr>
        <w:pStyle w:val="40"/>
        <w:numPr>
          <w:ilvl w:val="0"/>
          <w:numId w:val="2"/>
        </w:numPr>
        <w:adjustRightInd w:val="0"/>
        <w:snapToGrid w:val="0"/>
        <w:spacing w:line="360" w:lineRule="auto"/>
        <w:ind w:firstLineChars="0"/>
        <w:rPr>
          <w:sz w:val="24"/>
        </w:rPr>
      </w:pPr>
      <w:r>
        <w:rPr>
          <w:rFonts w:hint="eastAsia"/>
          <w:sz w:val="24"/>
        </w:rPr>
        <w:t>起草阶段</w:t>
      </w:r>
    </w:p>
    <w:p>
      <w:pPr>
        <w:pStyle w:val="24"/>
        <w:spacing w:line="360" w:lineRule="auto"/>
        <w:ind w:firstLine="480" w:firstLineChars="200"/>
        <w:rPr>
          <w:rFonts w:ascii="Times New Roman" w:hAnsi="Times New Roman"/>
          <w:szCs w:val="24"/>
        </w:rPr>
      </w:pPr>
      <w:r>
        <w:rPr>
          <w:rFonts w:hint="eastAsia" w:asciiTheme="minorEastAsia" w:hAnsiTheme="minorEastAsia" w:eastAsiaTheme="minorEastAsia"/>
          <w:szCs w:val="24"/>
        </w:rPr>
        <w:t>标准任务下达后，研究院于</w:t>
      </w:r>
      <w:r>
        <w:rPr>
          <w:rFonts w:asciiTheme="minorEastAsia" w:hAnsiTheme="minorEastAsia" w:eastAsiaTheme="minorEastAsia"/>
          <w:szCs w:val="24"/>
        </w:rPr>
        <w:t>20</w:t>
      </w:r>
      <w:r>
        <w:rPr>
          <w:rFonts w:hint="eastAsia" w:asciiTheme="minorEastAsia" w:hAnsiTheme="minorEastAsia" w:eastAsiaTheme="minorEastAsia"/>
          <w:szCs w:val="24"/>
        </w:rPr>
        <w:t>20</w:t>
      </w:r>
      <w:r>
        <w:rPr>
          <w:rFonts w:asciiTheme="minorEastAsia" w:hAnsiTheme="minorEastAsia" w:eastAsiaTheme="minorEastAsia"/>
          <w:szCs w:val="24"/>
        </w:rPr>
        <w:t>年</w:t>
      </w:r>
      <w:r>
        <w:rPr>
          <w:rFonts w:hint="eastAsia" w:asciiTheme="minorEastAsia" w:hAnsiTheme="minorEastAsia" w:eastAsiaTheme="minorEastAsia"/>
          <w:szCs w:val="24"/>
        </w:rPr>
        <w:t>6</w:t>
      </w:r>
      <w:r>
        <w:rPr>
          <w:rFonts w:asciiTheme="minorEastAsia" w:hAnsiTheme="minorEastAsia" w:eastAsiaTheme="minorEastAsia"/>
          <w:szCs w:val="24"/>
        </w:rPr>
        <w:t>月-20</w:t>
      </w:r>
      <w:r>
        <w:rPr>
          <w:rFonts w:hint="eastAsia" w:asciiTheme="minorEastAsia" w:hAnsiTheme="minorEastAsia" w:eastAsiaTheme="minorEastAsia"/>
          <w:szCs w:val="24"/>
        </w:rPr>
        <w:t>21</w:t>
      </w:r>
      <w:r>
        <w:rPr>
          <w:rFonts w:asciiTheme="minorEastAsia" w:hAnsiTheme="minorEastAsia" w:eastAsiaTheme="minorEastAsia"/>
          <w:szCs w:val="24"/>
        </w:rPr>
        <w:t>年</w:t>
      </w:r>
      <w:r>
        <w:rPr>
          <w:rFonts w:hint="eastAsia" w:asciiTheme="minorEastAsia" w:hAnsiTheme="minorEastAsia" w:eastAsiaTheme="minorEastAsia"/>
          <w:szCs w:val="24"/>
        </w:rPr>
        <w:t>3</w:t>
      </w:r>
      <w:r>
        <w:rPr>
          <w:rFonts w:asciiTheme="minorEastAsia" w:hAnsiTheme="minorEastAsia" w:eastAsiaTheme="minorEastAsia"/>
          <w:szCs w:val="24"/>
        </w:rPr>
        <w:t>月标准起草工作组查阅大量国内</w:t>
      </w:r>
      <w:r>
        <w:rPr>
          <w:rFonts w:ascii="Times New Roman" w:hAnsi="Times New Roman"/>
          <w:szCs w:val="24"/>
        </w:rPr>
        <w:t>外</w:t>
      </w:r>
      <w:r>
        <w:rPr>
          <w:rFonts w:hint="eastAsia" w:ascii="Times New Roman" w:hAnsi="Times New Roman"/>
          <w:szCs w:val="24"/>
        </w:rPr>
        <w:t>核磁共振定量检测技术</w:t>
      </w:r>
      <w:r>
        <w:rPr>
          <w:rFonts w:ascii="Times New Roman" w:hAnsi="Times New Roman"/>
          <w:szCs w:val="24"/>
        </w:rPr>
        <w:t>方法</w:t>
      </w:r>
      <w:r>
        <w:rPr>
          <w:rFonts w:hint="eastAsia" w:ascii="Times New Roman" w:hAnsi="Times New Roman"/>
          <w:szCs w:val="24"/>
        </w:rPr>
        <w:t>与标准</w:t>
      </w:r>
      <w:r>
        <w:rPr>
          <w:rFonts w:ascii="Times New Roman" w:hAnsi="Times New Roman"/>
          <w:szCs w:val="24"/>
        </w:rPr>
        <w:t>，通过对各方法的原理及特点进行对比分析，选择</w:t>
      </w:r>
      <w:r>
        <w:rPr>
          <w:rFonts w:hint="eastAsia" w:ascii="Times New Roman" w:hAnsi="Times New Roman"/>
          <w:szCs w:val="24"/>
        </w:rPr>
        <w:t>外标</w:t>
      </w:r>
      <w:r>
        <w:rPr>
          <w:rFonts w:ascii="Times New Roman" w:hAnsi="Times New Roman"/>
          <w:szCs w:val="24"/>
        </w:rPr>
        <w:t>法进行</w:t>
      </w:r>
      <w:r>
        <w:rPr>
          <w:rFonts w:hint="eastAsia" w:ascii="Times New Roman" w:hAnsi="Times New Roman"/>
          <w:szCs w:val="24"/>
        </w:rPr>
        <w:t>乳制品中乳糖含量</w:t>
      </w:r>
      <w:r>
        <w:rPr>
          <w:rFonts w:ascii="Times New Roman" w:hAnsi="Times New Roman"/>
          <w:szCs w:val="24"/>
        </w:rPr>
        <w:t>的测定</w:t>
      </w:r>
      <w:r>
        <w:rPr>
          <w:rFonts w:hint="eastAsia" w:ascii="Times New Roman" w:hAnsi="Times New Roman"/>
          <w:szCs w:val="24"/>
        </w:rPr>
        <w:t>，</w:t>
      </w:r>
      <w:r>
        <w:rPr>
          <w:rFonts w:ascii="Times New Roman" w:hAnsi="Times New Roman"/>
          <w:szCs w:val="24"/>
        </w:rPr>
        <w:t>对样品的处理方法、</w:t>
      </w:r>
      <w:r>
        <w:rPr>
          <w:rFonts w:hint="eastAsia" w:ascii="Times New Roman" w:hAnsi="Times New Roman"/>
          <w:szCs w:val="24"/>
        </w:rPr>
        <w:t>水峰压制、检测</w:t>
      </w:r>
      <w:r>
        <w:rPr>
          <w:rFonts w:ascii="Times New Roman" w:hAnsi="Times New Roman"/>
          <w:szCs w:val="24"/>
        </w:rPr>
        <w:t>条件等进行了</w:t>
      </w:r>
      <w:r>
        <w:rPr>
          <w:rFonts w:hint="eastAsia" w:ascii="Times New Roman" w:hAnsi="Times New Roman"/>
          <w:szCs w:val="24"/>
        </w:rPr>
        <w:t>系统</w:t>
      </w:r>
      <w:r>
        <w:rPr>
          <w:rFonts w:ascii="Times New Roman" w:hAnsi="Times New Roman"/>
          <w:szCs w:val="24"/>
        </w:rPr>
        <w:t>优化，通过稳定性、准确性等一系列了研究，建立了</w:t>
      </w:r>
      <w:r>
        <w:rPr>
          <w:rFonts w:hint="eastAsia" w:ascii="Times New Roman" w:hAnsi="Times New Roman"/>
          <w:szCs w:val="24"/>
        </w:rPr>
        <w:t>一维核磁共振氢谱法测定乳制品中乳糖含量</w:t>
      </w:r>
      <w:r>
        <w:rPr>
          <w:rFonts w:ascii="Times New Roman" w:hAnsi="Times New Roman"/>
          <w:szCs w:val="24"/>
        </w:rPr>
        <w:t>分析方法。</w:t>
      </w:r>
    </w:p>
    <w:p>
      <w:pPr>
        <w:pStyle w:val="24"/>
        <w:spacing w:line="360" w:lineRule="auto"/>
        <w:ind w:firstLine="465"/>
        <w:rPr>
          <w:rFonts w:ascii="Times New Roman" w:hAnsi="Times New Roman"/>
          <w:szCs w:val="24"/>
        </w:rPr>
      </w:pPr>
      <w:r>
        <w:rPr>
          <w:rFonts w:hint="eastAsia" w:ascii="宋体" w:hAnsi="宋体"/>
          <w:szCs w:val="24"/>
        </w:rPr>
        <w:t>2021年4月，召开了《乳制品中乳糖的测定</w:t>
      </w:r>
      <w:r>
        <w:rPr>
          <w:rFonts w:ascii="宋体" w:hAnsi="宋体"/>
          <w:szCs w:val="24"/>
        </w:rPr>
        <w:t>--</w:t>
      </w:r>
      <w:r>
        <w:rPr>
          <w:rFonts w:hint="eastAsia" w:ascii="宋体" w:hAnsi="宋体"/>
          <w:szCs w:val="24"/>
        </w:rPr>
        <w:t>核磁共振波谱法》行业标准起草启动</w:t>
      </w:r>
      <w:r>
        <w:rPr>
          <w:rFonts w:hint="eastAsia" w:ascii="Times New Roman" w:hAnsi="Times New Roman"/>
          <w:szCs w:val="24"/>
        </w:rPr>
        <w:t>会议，对基于核磁共振波谱法测定乳制品中的乳糖的可行性、准确性等方面进行充分讨论。</w:t>
      </w:r>
    </w:p>
    <w:p>
      <w:pPr>
        <w:pStyle w:val="24"/>
        <w:spacing w:line="360" w:lineRule="auto"/>
        <w:ind w:firstLine="465"/>
        <w:rPr>
          <w:rFonts w:ascii="宋体" w:hAnsi="宋体"/>
          <w:szCs w:val="24"/>
        </w:rPr>
      </w:pPr>
      <w:r>
        <w:rPr>
          <w:rFonts w:hint="eastAsia" w:ascii="宋体" w:hAnsi="宋体"/>
          <w:szCs w:val="24"/>
        </w:rPr>
        <w:t>2021年4月-202</w:t>
      </w:r>
      <w:r>
        <w:rPr>
          <w:rFonts w:hint="default" w:ascii="宋体" w:hAnsi="宋体"/>
          <w:szCs w:val="24"/>
        </w:rPr>
        <w:t>2</w:t>
      </w:r>
      <w:r>
        <w:rPr>
          <w:rFonts w:hint="eastAsia" w:ascii="宋体" w:hAnsi="宋体"/>
          <w:szCs w:val="24"/>
        </w:rPr>
        <w:t>年</w:t>
      </w:r>
      <w:r>
        <w:rPr>
          <w:rFonts w:hint="default" w:ascii="宋体" w:hAnsi="宋体"/>
          <w:szCs w:val="24"/>
        </w:rPr>
        <w:t>5</w:t>
      </w:r>
      <w:r>
        <w:rPr>
          <w:rFonts w:hint="eastAsia" w:ascii="宋体" w:hAnsi="宋体"/>
          <w:szCs w:val="24"/>
        </w:rPr>
        <w:t>月本方法经过</w:t>
      </w:r>
      <w:r>
        <w:rPr>
          <w:rFonts w:hint="eastAsia" w:ascii="宋体" w:hAnsi="宋体"/>
          <w:b w:val="0"/>
          <w:bCs w:val="0"/>
          <w:color w:val="000000" w:themeColor="text1"/>
          <w:szCs w:val="24"/>
          <w14:textFill>
            <w14:solidFill>
              <w14:schemeClr w14:val="tx1"/>
            </w14:solidFill>
          </w14:textFill>
        </w:rPr>
        <w:t>中国食品发酵工业研究院有限公司、中国科学化学研究所、首都师范大学、北京大学、信阳师范学院、</w:t>
      </w:r>
      <w:r>
        <w:rPr>
          <w:rFonts w:hint="eastAsia" w:ascii="宋体" w:hAnsi="宋体"/>
          <w:b w:val="0"/>
          <w:bCs w:val="0"/>
          <w:color w:val="000000" w:themeColor="text1"/>
          <w14:textFill>
            <w14:solidFill>
              <w14:schemeClr w14:val="tx1"/>
            </w14:solidFill>
          </w14:textFill>
        </w:rPr>
        <w:t>武汉中科牛津波谱技术有限公司</w:t>
      </w:r>
      <w:r>
        <w:rPr>
          <w:rFonts w:hint="eastAsia" w:ascii="宋体" w:hAnsi="宋体"/>
          <w:b w:val="0"/>
          <w:bCs w:val="0"/>
          <w:color w:val="000000" w:themeColor="text1"/>
          <w:szCs w:val="24"/>
          <w14:textFill>
            <w14:solidFill>
              <w14:schemeClr w14:val="tx1"/>
            </w14:solidFill>
          </w14:textFill>
        </w:rPr>
        <w:t xml:space="preserve">、中国科学技术大学 </w:t>
      </w:r>
      <w:r>
        <w:rPr>
          <w:rFonts w:ascii="宋体" w:hAnsi="宋体"/>
          <w:b w:val="0"/>
          <w:bCs w:val="0"/>
          <w:color w:val="000000" w:themeColor="text1"/>
          <w:szCs w:val="24"/>
          <w14:textFill>
            <w14:solidFill>
              <w14:schemeClr w14:val="tx1"/>
            </w14:solidFill>
          </w14:textFill>
        </w:rPr>
        <w:t>7</w:t>
      </w:r>
      <w:r>
        <w:rPr>
          <w:rFonts w:hint="eastAsia" w:ascii="宋体" w:hAnsi="宋体"/>
          <w:b w:val="0"/>
          <w:bCs w:val="0"/>
          <w:color w:val="000000" w:themeColor="text1"/>
          <w:szCs w:val="24"/>
          <w14:textFill>
            <w14:solidFill>
              <w14:schemeClr w14:val="tx1"/>
            </w14:solidFill>
          </w14:textFill>
        </w:rPr>
        <w:t>家实验室进行了方</w:t>
      </w:r>
      <w:r>
        <w:rPr>
          <w:rFonts w:hint="eastAsia" w:ascii="宋体" w:hAnsi="宋体"/>
          <w:szCs w:val="24"/>
        </w:rPr>
        <w:t>法验证，结果符合要求。</w:t>
      </w:r>
    </w:p>
    <w:p>
      <w:pPr>
        <w:pStyle w:val="40"/>
        <w:numPr>
          <w:ilvl w:val="0"/>
          <w:numId w:val="2"/>
        </w:numPr>
        <w:shd w:val="clear" w:color="auto" w:fill="FFFFFF"/>
        <w:spacing w:line="360" w:lineRule="auto"/>
        <w:ind w:firstLineChars="0"/>
        <w:jc w:val="left"/>
        <w:textAlignment w:val="top"/>
        <w:rPr>
          <w:sz w:val="24"/>
        </w:rPr>
      </w:pPr>
      <w:r>
        <w:rPr>
          <w:rFonts w:hint="eastAsia"/>
          <w:sz w:val="24"/>
        </w:rPr>
        <w:t>征求意见阶段</w:t>
      </w:r>
    </w:p>
    <w:p>
      <w:pPr>
        <w:widowControl/>
        <w:spacing w:line="360" w:lineRule="auto"/>
        <w:ind w:firstLine="480" w:firstLineChars="200"/>
        <w:jc w:val="left"/>
        <w:rPr>
          <w:rFonts w:ascii="宋体" w:hAnsi="宋体"/>
          <w:sz w:val="24"/>
        </w:rPr>
      </w:pPr>
      <w:r>
        <w:rPr>
          <w:rFonts w:ascii="宋体" w:hAnsi="宋体"/>
          <w:sz w:val="24"/>
        </w:rPr>
        <w:t>2022</w:t>
      </w:r>
      <w:r>
        <w:rPr>
          <w:rFonts w:hint="eastAsia" w:ascii="宋体" w:hAnsi="宋体"/>
          <w:sz w:val="24"/>
        </w:rPr>
        <w:t>年</w:t>
      </w:r>
      <w:r>
        <w:rPr>
          <w:rFonts w:hint="default" w:ascii="宋体" w:hAnsi="宋体"/>
          <w:sz w:val="24"/>
        </w:rPr>
        <w:t>6</w:t>
      </w:r>
      <w:r>
        <w:rPr>
          <w:rFonts w:hint="eastAsia" w:ascii="宋体" w:hAnsi="宋体"/>
          <w:sz w:val="24"/>
        </w:rPr>
        <w:t>月，全国食品发酵标准化中心对《乳制品中乳糖的测定</w:t>
      </w:r>
      <w:r>
        <w:rPr>
          <w:rFonts w:ascii="宋体" w:hAnsi="宋体"/>
          <w:sz w:val="24"/>
        </w:rPr>
        <w:t>--</w:t>
      </w:r>
      <w:r>
        <w:rPr>
          <w:rFonts w:hint="eastAsia" w:ascii="宋体" w:hAnsi="宋体"/>
          <w:sz w:val="24"/>
        </w:rPr>
        <w:t>核磁共振波谱法》征求意见稿面向社会进行公开征求意见。</w:t>
      </w:r>
    </w:p>
    <w:p>
      <w:pPr>
        <w:adjustRightInd w:val="0"/>
        <w:snapToGrid w:val="0"/>
        <w:spacing w:line="360" w:lineRule="auto"/>
        <w:rPr>
          <w:rFonts w:ascii="宋体" w:hAnsi="宋体"/>
          <w:b/>
          <w:sz w:val="24"/>
        </w:rPr>
      </w:pPr>
      <w:r>
        <w:rPr>
          <w:rFonts w:hint="eastAsia" w:ascii="宋体" w:hAnsi="宋体"/>
          <w:b/>
          <w:sz w:val="24"/>
        </w:rPr>
        <w:t>3.主要参加单位及工作组成员所做工作</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本标准由中轻</w:t>
      </w:r>
      <w:r>
        <w:rPr>
          <w:rFonts w:hint="eastAsia" w:ascii="宋体" w:hAnsi="宋体"/>
          <w:color w:val="000000" w:themeColor="text1"/>
          <w:sz w:val="24"/>
          <w:lang w:val="en-US" w:eastAsia="zh-Hans"/>
          <w14:textFill>
            <w14:solidFill>
              <w14:schemeClr w14:val="tx1"/>
            </w14:solidFill>
          </w14:textFill>
        </w:rPr>
        <w:t>技术创新中心</w:t>
      </w:r>
      <w:r>
        <w:rPr>
          <w:rFonts w:hint="eastAsia" w:ascii="宋体" w:hAnsi="宋体"/>
          <w:color w:val="000000" w:themeColor="text1"/>
          <w:sz w:val="24"/>
          <w14:textFill>
            <w14:solidFill>
              <w14:schemeClr w14:val="tx1"/>
            </w14:solidFill>
          </w14:textFill>
        </w:rPr>
        <w:t>有限公司、中国食品发酵工业研究院有限公司、</w:t>
      </w:r>
      <w:r>
        <w:rPr>
          <w:rFonts w:hint="eastAsia" w:ascii="宋体" w:hAnsi="宋体"/>
          <w:color w:val="000000" w:themeColor="text1"/>
          <w:sz w:val="24"/>
          <w:lang w:val="en-US" w:eastAsia="zh-Hans"/>
          <w14:textFill>
            <w14:solidFill>
              <w14:schemeClr w14:val="tx1"/>
            </w14:solidFill>
          </w14:textFill>
        </w:rPr>
        <w:t>中轻检验认证有限公司</w:t>
      </w:r>
      <w:r>
        <w:rPr>
          <w:rFonts w:hint="default" w:ascii="宋体" w:hAnsi="宋体"/>
          <w:color w:val="000000" w:themeColor="text1"/>
          <w:sz w:val="24"/>
          <w:lang w:eastAsia="zh-Hans"/>
          <w14:textFill>
            <w14:solidFill>
              <w14:schemeClr w14:val="tx1"/>
            </w14:solidFill>
          </w14:textFill>
        </w:rPr>
        <w:t>、</w:t>
      </w:r>
      <w:r>
        <w:rPr>
          <w:rFonts w:hint="default" w:ascii="宋体" w:hAnsi="宋体"/>
          <w:color w:val="000000" w:themeColor="text1"/>
          <w:sz w:val="24"/>
          <w14:textFill>
            <w14:solidFill>
              <w14:schemeClr w14:val="tx1"/>
            </w14:solidFill>
          </w14:textFill>
        </w:rPr>
        <w:t>中国科学化学研究所、北京大学、信阳师范学院、武汉中科牛津波谱技术有限公司、中国科学技术大学、首都师范大学</w:t>
      </w:r>
      <w:r>
        <w:rPr>
          <w:rFonts w:hint="eastAsia" w:ascii="宋体" w:hAnsi="宋体"/>
          <w:color w:val="000000" w:themeColor="text1"/>
          <w:sz w:val="24"/>
          <w:lang w:val="en-US" w:eastAsia="zh-Hans"/>
          <w14:textFill>
            <w14:solidFill>
              <w14:schemeClr w14:val="tx1"/>
            </w14:solidFill>
          </w14:textFill>
        </w:rPr>
        <w:t>等单位共同</w:t>
      </w:r>
      <w:r>
        <w:rPr>
          <w:rFonts w:hint="eastAsia" w:ascii="宋体" w:hAnsi="宋体"/>
          <w:color w:val="000000" w:themeColor="text1"/>
          <w:sz w:val="24"/>
          <w14:textFill>
            <w14:solidFill>
              <w14:schemeClr w14:val="tx1"/>
            </w14:solidFill>
          </w14:textFill>
        </w:rPr>
        <w:t>起草。</w:t>
      </w:r>
    </w:p>
    <w:p>
      <w:pPr>
        <w:adjustRightInd w:val="0"/>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起草成员：略</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工作内容：组织标准起草及实验室方法可行性验证</w:t>
      </w:r>
      <w:r>
        <w:rPr>
          <w:rFonts w:hint="default"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制定研究方案、撰写标准文本和编制说明</w:t>
      </w:r>
      <w:r>
        <w:rPr>
          <w:rFonts w:hint="default"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负责分析方法优化建立与验证、样品检验分析；收集、整理国内外相关标准和技术资料，组织、协调、审核等工作；协助提供技术资料，参与样品检测及数据整理；对本标准涵盖的全部内容提出编写和修改意见。</w:t>
      </w:r>
    </w:p>
    <w:p>
      <w:pPr>
        <w:adjustRightInd w:val="0"/>
        <w:snapToGrid w:val="0"/>
        <w:spacing w:line="360" w:lineRule="auto"/>
        <w:rPr>
          <w:b/>
          <w:sz w:val="24"/>
        </w:rPr>
      </w:pPr>
      <w:r>
        <w:rPr>
          <w:b/>
          <w:sz w:val="24"/>
        </w:rPr>
        <w:t>二、 标准编制原则和主要内容</w:t>
      </w:r>
    </w:p>
    <w:p>
      <w:pPr>
        <w:pStyle w:val="40"/>
        <w:numPr>
          <w:ilvl w:val="0"/>
          <w:numId w:val="3"/>
        </w:numPr>
        <w:adjustRightInd w:val="0"/>
        <w:snapToGrid w:val="0"/>
        <w:spacing w:line="360" w:lineRule="auto"/>
        <w:ind w:firstLineChars="0"/>
        <w:rPr>
          <w:b/>
          <w:sz w:val="24"/>
        </w:rPr>
      </w:pPr>
      <w:r>
        <w:rPr>
          <w:b/>
          <w:sz w:val="24"/>
        </w:rPr>
        <w:t xml:space="preserve"> 标准编制原则</w:t>
      </w:r>
    </w:p>
    <w:p>
      <w:pPr>
        <w:adjustRightInd w:val="0"/>
        <w:snapToGrid w:val="0"/>
        <w:spacing w:line="360" w:lineRule="auto"/>
        <w:ind w:firstLine="480" w:firstLineChars="200"/>
        <w:rPr>
          <w:sz w:val="24"/>
        </w:rPr>
      </w:pPr>
      <w:r>
        <w:rPr>
          <w:rFonts w:hint="eastAsia"/>
          <w:sz w:val="24"/>
        </w:rPr>
        <w:t>本标准为首次制定，通过综合分析各类乳制品样品的特点和核磁共振波谱各种检测方法的特点及市场发展需求，以实际乳制品样品检测数据为依据，经过科学研究而制定。</w:t>
      </w:r>
      <w:r>
        <w:rPr>
          <w:sz w:val="24"/>
        </w:rPr>
        <w:t>本标准的制定充分考虑</w:t>
      </w:r>
      <w:r>
        <w:rPr>
          <w:rFonts w:hint="eastAsia"/>
          <w:sz w:val="24"/>
        </w:rPr>
        <w:t>乳制品</w:t>
      </w:r>
      <w:r>
        <w:rPr>
          <w:sz w:val="24"/>
        </w:rPr>
        <w:t>行业发展</w:t>
      </w:r>
      <w:r>
        <w:rPr>
          <w:rFonts w:hint="eastAsia"/>
          <w:sz w:val="24"/>
        </w:rPr>
        <w:t>需求</w:t>
      </w:r>
      <w:r>
        <w:rPr>
          <w:sz w:val="24"/>
        </w:rPr>
        <w:t>，促进</w:t>
      </w:r>
      <w:r>
        <w:rPr>
          <w:rFonts w:hint="eastAsia"/>
          <w:sz w:val="24"/>
        </w:rPr>
        <w:t>乳制品</w:t>
      </w:r>
      <w:r>
        <w:rPr>
          <w:sz w:val="24"/>
        </w:rPr>
        <w:t>行业提高产品质量，增强企业的市场竞争力，保护消费者权益，确保标准的科学性、先进性、可操作性。</w:t>
      </w:r>
      <w:r>
        <w:rPr>
          <w:rFonts w:hint="eastAsia"/>
          <w:sz w:val="24"/>
        </w:rPr>
        <w:t>所以本标准的制定符合产业发展的原则，本着先进性、科学性、合理性和可操作性的原则，以标准的目标性、统一性、协调性、适用性、一致性和规范性原则来进行本标准的制定工作。</w:t>
      </w:r>
    </w:p>
    <w:p>
      <w:pPr>
        <w:pStyle w:val="40"/>
        <w:adjustRightInd w:val="0"/>
        <w:snapToGrid w:val="0"/>
        <w:spacing w:line="360" w:lineRule="auto"/>
        <w:ind w:left="420" w:firstLine="0" w:firstLineChars="0"/>
        <w:rPr>
          <w:rFonts w:ascii="宋体" w:hAnsi="宋体"/>
          <w:sz w:val="24"/>
        </w:rPr>
      </w:pPr>
      <w:r>
        <w:rPr>
          <w:rFonts w:hint="eastAsia" w:ascii="宋体" w:hAnsi="宋体"/>
          <w:sz w:val="24"/>
        </w:rPr>
        <w:t>本标准按照GB/T 1.1-2009等给出的规则起草。</w:t>
      </w:r>
    </w:p>
    <w:p>
      <w:pPr>
        <w:numPr>
          <w:ilvl w:val="0"/>
          <w:numId w:val="4"/>
        </w:numPr>
        <w:adjustRightInd w:val="0"/>
        <w:snapToGrid w:val="0"/>
        <w:spacing w:line="360" w:lineRule="auto"/>
        <w:rPr>
          <w:b/>
          <w:sz w:val="24"/>
        </w:rPr>
      </w:pPr>
      <w:r>
        <w:rPr>
          <w:rFonts w:hint="eastAsia"/>
          <w:b/>
          <w:sz w:val="24"/>
        </w:rPr>
        <w:t>标准主要内容的说明</w:t>
      </w:r>
    </w:p>
    <w:p>
      <w:pPr>
        <w:numPr>
          <w:ilvl w:val="0"/>
          <w:numId w:val="5"/>
        </w:numPr>
        <w:adjustRightInd w:val="0"/>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范围</w:t>
      </w:r>
    </w:p>
    <w:p>
      <w:pPr>
        <w:pStyle w:val="40"/>
        <w:adjustRightInd w:val="0"/>
        <w:snapToGrid w:val="0"/>
        <w:spacing w:line="360" w:lineRule="auto"/>
        <w:ind w:left="420" w:firstLine="240" w:firstLineChars="100"/>
        <w:rPr>
          <w:sz w:val="24"/>
        </w:rPr>
      </w:pPr>
      <w:r>
        <w:rPr>
          <w:rFonts w:hint="eastAsia"/>
          <w:sz w:val="24"/>
        </w:rPr>
        <w:t xml:space="preserve">本文件规定了乳制品中乳糖的测定方法。 </w:t>
      </w:r>
    </w:p>
    <w:p>
      <w:pPr>
        <w:pStyle w:val="40"/>
        <w:adjustRightInd w:val="0"/>
        <w:snapToGrid w:val="0"/>
        <w:spacing w:line="360" w:lineRule="auto"/>
        <w:ind w:left="420" w:firstLine="240" w:firstLineChars="100"/>
        <w:rPr>
          <w:sz w:val="24"/>
        </w:rPr>
      </w:pPr>
      <w:r>
        <w:rPr>
          <w:rFonts w:hint="eastAsia"/>
          <w:sz w:val="24"/>
        </w:rPr>
        <w:t>本文件适用于牛奶、发酵乳、奶片、奶酪、奶粉中乳糖的测定。</w:t>
      </w:r>
    </w:p>
    <w:p>
      <w:pPr>
        <w:autoSpaceDE w:val="0"/>
        <w:autoSpaceDN w:val="0"/>
        <w:spacing w:line="360" w:lineRule="auto"/>
        <w:ind w:firstLine="480" w:firstLineChars="200"/>
        <w:rPr>
          <w:rFonts w:hint="eastAsia"/>
          <w:sz w:val="24"/>
        </w:rPr>
      </w:pPr>
      <w:r>
        <w:rPr>
          <w:rFonts w:hint="eastAsia" w:ascii="宋体" w:hAnsi="宋体" w:cs="宋体"/>
          <w:color w:val="000000" w:themeColor="text1"/>
          <w:sz w:val="24"/>
          <w14:textFill>
            <w14:solidFill>
              <w14:schemeClr w14:val="tx1"/>
            </w14:solidFill>
          </w14:textFill>
        </w:rPr>
        <w:t>方法检出限及定量限：固体样品</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奶片</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奶酪</w:t>
      </w:r>
      <w:r>
        <w:rPr>
          <w:rFonts w:hint="eastAsia" w:ascii="宋体" w:hAnsi="宋体" w:cs="宋体"/>
          <w:color w:val="000000" w:themeColor="text1"/>
          <w:sz w:val="24"/>
          <w14:textFill>
            <w14:solidFill>
              <w14:schemeClr w14:val="tx1"/>
            </w14:solidFill>
          </w14:textFill>
        </w:rPr>
        <w:t>及</w:t>
      </w:r>
      <w:r>
        <w:rPr>
          <w:rFonts w:hint="eastAsia" w:ascii="宋体" w:hAnsi="宋体" w:cs="宋体"/>
          <w:color w:val="000000" w:themeColor="text1"/>
          <w:sz w:val="24"/>
          <w:lang w:val="en-US" w:eastAsia="zh-CN"/>
          <w14:textFill>
            <w14:solidFill>
              <w14:schemeClr w14:val="tx1"/>
            </w14:solidFill>
          </w14:textFill>
        </w:rPr>
        <w:t>奶粉</w:t>
      </w:r>
      <w:r>
        <w:rPr>
          <w:rFonts w:hint="eastAsia" w:ascii="宋体" w:hAnsi="宋体" w:cs="宋体"/>
          <w:color w:val="000000" w:themeColor="text1"/>
          <w:sz w:val="24"/>
          <w14:textFill>
            <w14:solidFill>
              <w14:schemeClr w14:val="tx1"/>
            </w14:solidFill>
          </w14:textFill>
        </w:rPr>
        <w:t>中的</w:t>
      </w:r>
      <w:r>
        <w:rPr>
          <w:rFonts w:hint="eastAsia" w:ascii="宋体" w:hAnsi="宋体" w:cs="宋体"/>
          <w:color w:val="000000" w:themeColor="text1"/>
          <w:sz w:val="24"/>
          <w:lang w:eastAsia="zh-CN"/>
          <w14:textFill>
            <w14:solidFill>
              <w14:schemeClr w14:val="tx1"/>
            </w14:solidFill>
          </w14:textFill>
        </w:rPr>
        <w:t>乳糖</w:t>
      </w:r>
      <w:r>
        <w:rPr>
          <w:rFonts w:hint="eastAsia" w:ascii="宋体" w:hAnsi="宋体" w:cs="宋体"/>
          <w:color w:val="000000" w:themeColor="text1"/>
          <w:sz w:val="24"/>
          <w14:textFill>
            <w14:solidFill>
              <w14:schemeClr w14:val="tx1"/>
            </w14:solidFill>
          </w14:textFill>
        </w:rPr>
        <w:t>检出限为</w:t>
      </w:r>
      <w:r>
        <w:rPr>
          <w:rFonts w:hint="eastAsia" w:ascii="宋体" w:hAnsi="宋体" w:cs="宋体"/>
          <w:color w:val="000000" w:themeColor="text1"/>
          <w:sz w:val="24"/>
          <w:lang w:val="en-US" w:eastAsia="zh-CN"/>
          <w14:textFill>
            <w14:solidFill>
              <w14:schemeClr w14:val="tx1"/>
            </w14:solidFill>
          </w14:textFill>
        </w:rPr>
        <w:t>0.3</w:t>
      </w:r>
      <w:r>
        <w:rPr>
          <w:rFonts w:hint="eastAsia" w:ascii="宋体" w:hAnsi="宋体" w:cs="宋体"/>
          <w:color w:val="000000" w:themeColor="text1"/>
          <w:sz w:val="24"/>
          <w14:textFill>
            <w14:solidFill>
              <w14:schemeClr w14:val="tx1"/>
            </w14:solidFill>
          </w14:textFill>
        </w:rPr>
        <w:t xml:space="preserve"> g/kg，定量限为</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 xml:space="preserve"> g/kg</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液体样品</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Hans"/>
          <w14:textFill>
            <w14:solidFill>
              <w14:schemeClr w14:val="tx1"/>
            </w14:solidFill>
          </w14:textFill>
        </w:rPr>
        <w:t>牛</w:t>
      </w:r>
      <w:r>
        <w:rPr>
          <w:rFonts w:hint="eastAsia" w:ascii="宋体" w:hAnsi="宋体" w:cs="宋体"/>
          <w:color w:val="000000" w:themeColor="text1"/>
          <w:sz w:val="24"/>
          <w:lang w:val="en-US" w:eastAsia="zh-CN"/>
          <w14:textFill>
            <w14:solidFill>
              <w14:schemeClr w14:val="tx1"/>
            </w14:solidFill>
          </w14:textFill>
        </w:rPr>
        <w:t>奶、发酵乳中</w:t>
      </w:r>
      <w:r>
        <w:rPr>
          <w:rFonts w:hint="eastAsia" w:ascii="宋体" w:hAnsi="宋体" w:cs="宋体"/>
          <w:color w:val="000000" w:themeColor="text1"/>
          <w:sz w:val="24"/>
          <w:lang w:eastAsia="zh-CN"/>
          <w14:textFill>
            <w14:solidFill>
              <w14:schemeClr w14:val="tx1"/>
            </w14:solidFill>
          </w14:textFill>
        </w:rPr>
        <w:t>乳糖</w:t>
      </w:r>
      <w:r>
        <w:rPr>
          <w:rFonts w:hint="eastAsia" w:ascii="宋体" w:hAnsi="宋体" w:cs="宋体"/>
          <w:color w:val="000000" w:themeColor="text1"/>
          <w:sz w:val="24"/>
          <w14:textFill>
            <w14:solidFill>
              <w14:schemeClr w14:val="tx1"/>
            </w14:solidFill>
          </w14:textFill>
        </w:rPr>
        <w:t>检出限为</w:t>
      </w:r>
      <w:r>
        <w:rPr>
          <w:rFonts w:hint="eastAsia" w:ascii="宋体" w:hAnsi="宋体" w:cs="宋体"/>
          <w:color w:val="000000" w:themeColor="text1"/>
          <w:sz w:val="24"/>
          <w:lang w:val="en-US" w:eastAsia="zh-CN"/>
          <w14:textFill>
            <w14:solidFill>
              <w14:schemeClr w14:val="tx1"/>
            </w14:solidFill>
          </w14:textFill>
        </w:rPr>
        <w:t>0.03</w:t>
      </w:r>
      <w:r>
        <w:rPr>
          <w:rFonts w:hint="eastAsia" w:ascii="宋体" w:hAnsi="宋体" w:cs="宋体"/>
          <w:color w:val="000000" w:themeColor="text1"/>
          <w:sz w:val="24"/>
          <w14:textFill>
            <w14:solidFill>
              <w14:schemeClr w14:val="tx1"/>
            </w14:solidFill>
          </w14:textFill>
        </w:rPr>
        <w:t xml:space="preserve"> mg/</w:t>
      </w:r>
      <w:r>
        <w:rPr>
          <w:rFonts w:hint="eastAsia" w:ascii="宋体" w:hAnsi="宋体" w:cs="宋体"/>
          <w:color w:val="000000" w:themeColor="text1"/>
          <w:sz w:val="24"/>
          <w:lang w:val="en-US" w:eastAsia="zh-CN"/>
          <w14:textFill>
            <w14:solidFill>
              <w14:schemeClr w14:val="tx1"/>
            </w14:solidFill>
          </w14:textFill>
        </w:rPr>
        <w:t>kg</w:t>
      </w:r>
      <w:r>
        <w:rPr>
          <w:rFonts w:hint="eastAsia" w:ascii="宋体" w:hAnsi="宋体" w:cs="宋体"/>
          <w:color w:val="000000" w:themeColor="text1"/>
          <w:sz w:val="24"/>
          <w14:textFill>
            <w14:solidFill>
              <w14:schemeClr w14:val="tx1"/>
            </w14:solidFill>
          </w14:textFill>
        </w:rPr>
        <w:t>，定量限为</w:t>
      </w:r>
      <w:r>
        <w:rPr>
          <w:rFonts w:hint="eastAsia" w:ascii="宋体" w:hAnsi="宋体" w:cs="宋体"/>
          <w:color w:val="000000" w:themeColor="text1"/>
          <w:sz w:val="24"/>
          <w:lang w:val="en-US" w:eastAsia="zh-CN"/>
          <w14:textFill>
            <w14:solidFill>
              <w14:schemeClr w14:val="tx1"/>
            </w14:solidFill>
          </w14:textFill>
        </w:rPr>
        <w:t>0.1</w:t>
      </w:r>
      <w:r>
        <w:rPr>
          <w:rFonts w:hint="eastAsia" w:ascii="宋体" w:hAnsi="宋体" w:cs="宋体"/>
          <w:color w:val="000000" w:themeColor="text1"/>
          <w:sz w:val="24"/>
          <w14:textFill>
            <w14:solidFill>
              <w14:schemeClr w14:val="tx1"/>
            </w14:solidFill>
          </w14:textFill>
        </w:rPr>
        <w:t xml:space="preserve"> mg/</w:t>
      </w:r>
      <w:r>
        <w:rPr>
          <w:rFonts w:hint="eastAsia" w:ascii="宋体" w:hAnsi="宋体" w:cs="宋体"/>
          <w:color w:val="000000" w:themeColor="text1"/>
          <w:sz w:val="24"/>
          <w:lang w:val="en-US" w:eastAsia="zh-CN"/>
          <w14:textFill>
            <w14:solidFill>
              <w14:schemeClr w14:val="tx1"/>
            </w14:solidFill>
          </w14:textFill>
        </w:rPr>
        <w:t>kg</w:t>
      </w:r>
      <w:r>
        <w:rPr>
          <w:rFonts w:hint="eastAsia" w:ascii="宋体" w:hAnsi="宋体" w:cs="宋体"/>
          <w:color w:val="000000" w:themeColor="text1"/>
          <w:sz w:val="24"/>
          <w14:textFill>
            <w14:solidFill>
              <w14:schemeClr w14:val="tx1"/>
            </w14:solidFill>
          </w14:textFill>
        </w:rPr>
        <w:t>。</w:t>
      </w:r>
    </w:p>
    <w:p>
      <w:pPr>
        <w:numPr>
          <w:ilvl w:val="0"/>
          <w:numId w:val="5"/>
        </w:numPr>
        <w:adjustRightInd w:val="0"/>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规范性引用文件</w:t>
      </w:r>
    </w:p>
    <w:p>
      <w:pPr>
        <w:autoSpaceDE w:val="0"/>
        <w:autoSpaceDN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p>
      <w:pPr>
        <w:autoSpaceDE w:val="0"/>
        <w:autoSpaceDN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GB/T 6682—2008 分析实验室用水规格和试验方法</w:t>
      </w:r>
    </w:p>
    <w:p>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JY/T 0578—2020 超导脉冲傅里叶变换核磁共振波谱测试方法通则</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JJF 1448—2014 超导脉冲傅里叶变换核磁共振谱仪校准规范</w:t>
      </w:r>
    </w:p>
    <w:p>
      <w:pPr>
        <w:numPr>
          <w:ilvl w:val="0"/>
          <w:numId w:val="5"/>
        </w:numPr>
        <w:adjustRightInd w:val="0"/>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原理</w:t>
      </w:r>
    </w:p>
    <w:p>
      <w:pPr>
        <w:spacing w:line="360" w:lineRule="auto"/>
        <w:ind w:firstLine="480" w:firstLineChars="200"/>
        <w:rPr>
          <w:rFonts w:ascii="宋体" w:hAnsi="宋体"/>
          <w:sz w:val="24"/>
        </w:rPr>
      </w:pPr>
      <w:r>
        <w:rPr>
          <w:rFonts w:ascii="宋体" w:hAnsi="宋体"/>
          <w:sz w:val="24"/>
        </w:rPr>
        <w:t>脉冲宽度定量（Pulse Length Based Concentration Determination，PULCON）</w:t>
      </w:r>
      <w:r>
        <w:rPr>
          <w:rFonts w:hint="eastAsia" w:ascii="宋体" w:hAnsi="宋体"/>
          <w:sz w:val="24"/>
        </w:rPr>
        <w:t>外标法是</w:t>
      </w:r>
      <w:r>
        <w:rPr>
          <w:rFonts w:ascii="宋体" w:hAnsi="宋体"/>
          <w:sz w:val="24"/>
        </w:rPr>
        <w:t>基于</w:t>
      </w:r>
      <w:r>
        <w:rPr>
          <w:rFonts w:hint="eastAsia" w:ascii="宋体" w:hAnsi="宋体"/>
          <w:sz w:val="24"/>
        </w:rPr>
        <w:t>信号强度互</w:t>
      </w:r>
      <w:r>
        <w:rPr>
          <w:rFonts w:ascii="宋体" w:hAnsi="宋体"/>
          <w:sz w:val="24"/>
        </w:rPr>
        <w:t>易原理，</w:t>
      </w:r>
      <w:r>
        <w:rPr>
          <w:rFonts w:hint="eastAsia" w:ascii="宋体" w:hAnsi="宋体"/>
          <w:sz w:val="24"/>
        </w:rPr>
        <w:t>即</w:t>
      </w:r>
      <w:r>
        <w:rPr>
          <w:rFonts w:ascii="宋体" w:hAnsi="宋体"/>
          <w:sz w:val="24"/>
        </w:rPr>
        <w:t>给定线圈中样品化合物的NMR信号强度与90°</w:t>
      </w:r>
      <w:r>
        <w:rPr>
          <w:rFonts w:hint="eastAsia" w:ascii="宋体" w:hAnsi="宋体"/>
          <w:sz w:val="24"/>
        </w:rPr>
        <w:t>脉冲宽度</w:t>
      </w:r>
      <w:r>
        <w:rPr>
          <w:rFonts w:ascii="宋体" w:hAnsi="宋体"/>
          <w:sz w:val="24"/>
        </w:rPr>
        <w:t>成反比。通过介电特性（离子强度）</w:t>
      </w:r>
      <w:r>
        <w:rPr>
          <w:rFonts w:hint="eastAsia" w:ascii="宋体" w:hAnsi="宋体"/>
          <w:sz w:val="24"/>
        </w:rPr>
        <w:t>在</w:t>
      </w:r>
      <w:r>
        <w:rPr>
          <w:rFonts w:ascii="宋体" w:hAnsi="宋体"/>
          <w:sz w:val="24"/>
        </w:rPr>
        <w:t>样品间</w:t>
      </w:r>
      <w:r>
        <w:rPr>
          <w:rFonts w:hint="eastAsia" w:ascii="宋体" w:hAnsi="宋体"/>
          <w:sz w:val="24"/>
        </w:rPr>
        <w:t>的</w:t>
      </w:r>
      <w:r>
        <w:rPr>
          <w:rFonts w:ascii="宋体" w:hAnsi="宋体"/>
          <w:sz w:val="24"/>
        </w:rPr>
        <w:t>变化来补偿</w:t>
      </w:r>
      <w:r>
        <w:rPr>
          <w:rFonts w:hint="eastAsia" w:ascii="宋体" w:hAnsi="宋体"/>
          <w:sz w:val="24"/>
        </w:rPr>
        <w:t>因</w:t>
      </w:r>
      <w:r>
        <w:rPr>
          <w:rFonts w:ascii="宋体" w:hAnsi="宋体"/>
          <w:sz w:val="24"/>
        </w:rPr>
        <w:t>线圈灵敏度损失的信号强度，将外部参考样品的校准转移到实际样品中。</w:t>
      </w:r>
      <w:r>
        <w:rPr>
          <w:rFonts w:hint="eastAsia" w:ascii="宋体" w:hAnsi="宋体"/>
          <w:sz w:val="24"/>
        </w:rPr>
        <w:t>每次定量前，需测定</w:t>
      </w:r>
      <w:r>
        <w:rPr>
          <w:rFonts w:ascii="宋体" w:hAnsi="宋体"/>
          <w:sz w:val="24"/>
        </w:rPr>
        <w:t>具有已知浓度的用于校准</w:t>
      </w:r>
      <w:r>
        <w:rPr>
          <w:rFonts w:hint="eastAsia" w:ascii="宋体" w:hAnsi="宋体"/>
          <w:sz w:val="24"/>
        </w:rPr>
        <w:t>的</w:t>
      </w:r>
      <w:r>
        <w:rPr>
          <w:rFonts w:ascii="宋体" w:hAnsi="宋体"/>
          <w:sz w:val="24"/>
        </w:rPr>
        <w:t>外部</w:t>
      </w:r>
      <w:r>
        <w:rPr>
          <w:rFonts w:hint="eastAsia" w:ascii="宋体" w:hAnsi="宋体"/>
          <w:sz w:val="24"/>
        </w:rPr>
        <w:t>参考样品（如2</w:t>
      </w:r>
      <w:r>
        <w:rPr>
          <w:rFonts w:ascii="宋体" w:hAnsi="宋体"/>
          <w:sz w:val="24"/>
        </w:rPr>
        <w:t xml:space="preserve"> </w:t>
      </w:r>
      <w:r>
        <w:rPr>
          <w:rFonts w:hint="eastAsia" w:ascii="宋体" w:hAnsi="宋体"/>
          <w:sz w:val="24"/>
        </w:rPr>
        <w:t>g</w:t>
      </w:r>
      <w:r>
        <w:rPr>
          <w:rFonts w:ascii="宋体" w:hAnsi="宋体"/>
          <w:sz w:val="24"/>
        </w:rPr>
        <w:t>/L</w:t>
      </w:r>
      <w:r>
        <w:rPr>
          <w:rFonts w:hint="eastAsia" w:ascii="宋体" w:hAnsi="宋体"/>
          <w:sz w:val="24"/>
        </w:rPr>
        <w:t>柠檬酸样品），计算定量因子。样品定量公式如下：</w:t>
      </w:r>
    </w:p>
    <w:p>
      <w:pPr>
        <w:spacing w:line="360" w:lineRule="auto"/>
        <w:ind w:firstLine="420"/>
        <w:rPr>
          <w:rFonts w:eastAsia="仿宋"/>
          <w:i/>
          <w:color w:val="000000"/>
          <w:sz w:val="18"/>
          <w:szCs w:val="18"/>
        </w:rPr>
      </w:pPr>
      <w:r>
        <w:rPr>
          <w:rFonts w:eastAsia="仿宋"/>
          <w:color w:val="000000"/>
          <w:position w:val="-34"/>
        </w:rPr>
        <w:object>
          <v:shape id="_x0000_i1025" o:spt="75" type="#_x0000_t75" style="height:29.9pt;width:377.15pt;" o:ole="t" filled="f" o:preferrelative="t" stroked="f" coordsize="21600,21600">
            <v:path/>
            <v:fill on="f" focussize="0,0"/>
            <v:stroke on="f" joinstyle="miter"/>
            <v:imagedata r:id="rId7" o:title=""/>
            <o:lock v:ext="edit" aspectratio="t"/>
            <w10:wrap type="none"/>
            <w10:anchorlock/>
          </v:shape>
          <o:OLEObject Type="Embed" ProgID="Equation.KSEE3" ShapeID="_x0000_i1025" DrawAspect="Content" ObjectID="_1468075725" r:id="rId6">
            <o:LockedField>false</o:LockedField>
          </o:OLEObject>
        </w:object>
      </w:r>
      <w:r>
        <w:rPr>
          <w:rFonts w:eastAsia="仿宋"/>
          <w:color w:val="000000"/>
          <w:position w:val="-34"/>
        </w:rPr>
        <w:t xml:space="preserve">   </w:t>
      </w:r>
      <w:r>
        <w:rPr>
          <w:rFonts w:hint="eastAsia" w:eastAsia="仿宋"/>
          <w:color w:val="000000"/>
          <w:sz w:val="18"/>
          <w:szCs w:val="18"/>
        </w:rPr>
        <w:t>（1）</w:t>
      </w:r>
    </w:p>
    <w:p>
      <w:pPr>
        <w:pStyle w:val="26"/>
        <w:tabs>
          <w:tab w:val="center" w:pos="4201"/>
          <w:tab w:val="right" w:leader="dot" w:pos="9298"/>
        </w:tabs>
        <w:spacing w:line="360" w:lineRule="auto"/>
        <w:ind w:firstLine="480"/>
        <w:rPr>
          <w:rFonts w:hAnsi="宋体"/>
          <w:kern w:val="2"/>
          <w:sz w:val="24"/>
          <w:szCs w:val="24"/>
        </w:rPr>
      </w:pPr>
      <w:r>
        <w:rPr>
          <w:rFonts w:hint="eastAsia" w:hAnsi="宋体"/>
          <w:kern w:val="2"/>
          <w:sz w:val="24"/>
          <w:szCs w:val="24"/>
        </w:rPr>
        <w:t>式中：</w:t>
      </w:r>
    </w:p>
    <w:p>
      <w:pPr>
        <w:pStyle w:val="26"/>
        <w:tabs>
          <w:tab w:val="center" w:pos="4201"/>
          <w:tab w:val="right" w:leader="dot" w:pos="9298"/>
        </w:tabs>
        <w:spacing w:line="360" w:lineRule="auto"/>
        <w:ind w:firstLine="480"/>
        <w:rPr>
          <w:rFonts w:hAnsi="宋体"/>
          <w:kern w:val="2"/>
          <w:sz w:val="24"/>
          <w:szCs w:val="24"/>
        </w:rPr>
      </w:pPr>
      <w:r>
        <w:rPr>
          <w:rFonts w:hint="eastAsia" w:hAnsi="宋体"/>
          <w:kern w:val="2"/>
          <w:sz w:val="24"/>
          <w:szCs w:val="24"/>
        </w:rPr>
        <w:t>C</w:t>
      </w:r>
      <w:r>
        <w:rPr>
          <w:rFonts w:hint="eastAsia" w:hAnsi="宋体" w:cs="宋体"/>
          <w:iCs/>
          <w:color w:val="000000" w:themeColor="text1"/>
          <w:sz w:val="24"/>
          <w:szCs w:val="24"/>
          <w14:textFill>
            <w14:solidFill>
              <w14:schemeClr w14:val="tx1"/>
            </w14:solidFill>
          </w14:textFill>
        </w:rPr>
        <w:t>——</w:t>
      </w:r>
      <w:r>
        <w:rPr>
          <w:rFonts w:hint="eastAsia" w:hAnsi="宋体"/>
          <w:kern w:val="2"/>
          <w:sz w:val="24"/>
          <w:szCs w:val="24"/>
        </w:rPr>
        <w:t>分析物浓度(g/L)；</w:t>
      </w:r>
    </w:p>
    <w:p>
      <w:pPr>
        <w:pStyle w:val="26"/>
        <w:tabs>
          <w:tab w:val="center" w:pos="4201"/>
          <w:tab w:val="right" w:leader="dot" w:pos="9298"/>
        </w:tabs>
        <w:spacing w:line="360" w:lineRule="auto"/>
        <w:ind w:firstLine="480"/>
        <w:rPr>
          <w:rFonts w:hAnsi="宋体"/>
          <w:kern w:val="2"/>
          <w:sz w:val="24"/>
          <w:szCs w:val="24"/>
        </w:rPr>
      </w:pPr>
      <w:r>
        <w:rPr>
          <w:rFonts w:hint="eastAsia" w:hAnsi="宋体"/>
          <w:kern w:val="2"/>
          <w:sz w:val="24"/>
          <w:szCs w:val="24"/>
        </w:rPr>
        <w:t>A</w:t>
      </w:r>
      <w:r>
        <w:rPr>
          <w:rFonts w:hint="eastAsia" w:hAnsi="宋体" w:cs="宋体"/>
          <w:iCs/>
          <w:color w:val="000000" w:themeColor="text1"/>
          <w:sz w:val="24"/>
          <w:szCs w:val="24"/>
          <w14:textFill>
            <w14:solidFill>
              <w14:schemeClr w14:val="tx1"/>
            </w14:solidFill>
          </w14:textFill>
        </w:rPr>
        <w:t>——</w:t>
      </w:r>
      <w:r>
        <w:rPr>
          <w:rFonts w:hint="eastAsia" w:hAnsi="宋体"/>
          <w:kern w:val="2"/>
          <w:sz w:val="24"/>
          <w:szCs w:val="24"/>
        </w:rPr>
        <w:t>信号积分面积；</w:t>
      </w:r>
    </w:p>
    <w:p>
      <w:pPr>
        <w:pStyle w:val="26"/>
        <w:tabs>
          <w:tab w:val="center" w:pos="4201"/>
          <w:tab w:val="right" w:leader="dot" w:pos="9298"/>
        </w:tabs>
        <w:spacing w:line="360" w:lineRule="auto"/>
        <w:ind w:firstLine="480"/>
        <w:rPr>
          <w:rFonts w:hAnsi="宋体"/>
          <w:kern w:val="2"/>
          <w:sz w:val="24"/>
          <w:szCs w:val="24"/>
        </w:rPr>
      </w:pPr>
      <w:r>
        <w:rPr>
          <w:rFonts w:hint="eastAsia" w:hAnsi="宋体"/>
          <w:kern w:val="2"/>
          <w:sz w:val="24"/>
          <w:szCs w:val="24"/>
        </w:rPr>
        <w:t>MW</w:t>
      </w:r>
      <w:r>
        <w:rPr>
          <w:rFonts w:hint="eastAsia" w:hAnsi="宋体" w:cs="宋体"/>
          <w:iCs/>
          <w:color w:val="000000" w:themeColor="text1"/>
          <w:sz w:val="24"/>
          <w:szCs w:val="24"/>
          <w14:textFill>
            <w14:solidFill>
              <w14:schemeClr w14:val="tx1"/>
            </w14:solidFill>
          </w14:textFill>
        </w:rPr>
        <w:t>——</w:t>
      </w:r>
      <w:r>
        <w:rPr>
          <w:rFonts w:hint="eastAsia" w:hAnsi="宋体"/>
          <w:kern w:val="2"/>
          <w:sz w:val="24"/>
          <w:szCs w:val="24"/>
        </w:rPr>
        <w:t>分析物的相对分子质量；</w:t>
      </w:r>
    </w:p>
    <w:p>
      <w:pPr>
        <w:pStyle w:val="26"/>
        <w:tabs>
          <w:tab w:val="center" w:pos="4201"/>
          <w:tab w:val="right" w:leader="dot" w:pos="9298"/>
        </w:tabs>
        <w:spacing w:line="360" w:lineRule="auto"/>
        <w:ind w:firstLine="480"/>
        <w:rPr>
          <w:rFonts w:hAnsi="宋体"/>
          <w:kern w:val="2"/>
          <w:sz w:val="24"/>
          <w:szCs w:val="24"/>
        </w:rPr>
      </w:pPr>
      <w:r>
        <w:rPr>
          <w:rFonts w:hAnsi="宋体"/>
          <w:kern w:val="2"/>
          <w:sz w:val="24"/>
          <w:szCs w:val="24"/>
        </w:rPr>
        <w:t>N</w:t>
      </w:r>
      <w:r>
        <w:rPr>
          <w:rFonts w:hint="eastAsia" w:hAnsi="宋体"/>
          <w:kern w:val="2"/>
          <w:sz w:val="24"/>
          <w:szCs w:val="24"/>
        </w:rPr>
        <w:t>H</w:t>
      </w:r>
      <w:r>
        <w:rPr>
          <w:rFonts w:hint="eastAsia" w:hAnsi="宋体" w:cs="宋体"/>
          <w:iCs/>
          <w:color w:val="000000" w:themeColor="text1"/>
          <w:sz w:val="24"/>
          <w:szCs w:val="24"/>
          <w14:textFill>
            <w14:solidFill>
              <w14:schemeClr w14:val="tx1"/>
            </w14:solidFill>
          </w14:textFill>
        </w:rPr>
        <w:t>——</w:t>
      </w:r>
      <w:r>
        <w:rPr>
          <w:rFonts w:hint="eastAsia" w:hAnsi="宋体"/>
          <w:kern w:val="2"/>
          <w:sz w:val="24"/>
          <w:szCs w:val="24"/>
        </w:rPr>
        <w:t>质子数；</w:t>
      </w:r>
    </w:p>
    <w:p>
      <w:pPr>
        <w:pStyle w:val="26"/>
        <w:tabs>
          <w:tab w:val="center" w:pos="4201"/>
          <w:tab w:val="right" w:leader="dot" w:pos="9298"/>
        </w:tabs>
        <w:spacing w:line="360" w:lineRule="auto"/>
        <w:ind w:firstLine="480"/>
        <w:rPr>
          <w:rFonts w:hAnsi="宋体"/>
          <w:kern w:val="2"/>
          <w:sz w:val="24"/>
          <w:szCs w:val="24"/>
        </w:rPr>
      </w:pPr>
      <w:r>
        <w:rPr>
          <w:rFonts w:hint="eastAsia" w:hAnsi="宋体"/>
          <w:kern w:val="2"/>
          <w:sz w:val="24"/>
          <w:szCs w:val="24"/>
        </w:rPr>
        <w:t>NS</w:t>
      </w:r>
      <w:r>
        <w:rPr>
          <w:rFonts w:hint="eastAsia" w:hAnsi="宋体" w:cs="宋体"/>
          <w:iCs/>
          <w:color w:val="000000" w:themeColor="text1"/>
          <w:sz w:val="24"/>
          <w:szCs w:val="24"/>
          <w14:textFill>
            <w14:solidFill>
              <w14:schemeClr w14:val="tx1"/>
            </w14:solidFill>
          </w14:textFill>
        </w:rPr>
        <w:t>——</w:t>
      </w:r>
      <w:r>
        <w:rPr>
          <w:rFonts w:hint="eastAsia" w:hAnsi="宋体"/>
          <w:kern w:val="2"/>
          <w:sz w:val="24"/>
          <w:szCs w:val="24"/>
        </w:rPr>
        <w:t>扫描次数；</w:t>
      </w:r>
    </w:p>
    <w:p>
      <w:pPr>
        <w:pStyle w:val="26"/>
        <w:tabs>
          <w:tab w:val="center" w:pos="4201"/>
          <w:tab w:val="right" w:leader="dot" w:pos="9298"/>
        </w:tabs>
        <w:spacing w:line="360" w:lineRule="auto"/>
        <w:ind w:firstLine="480"/>
        <w:rPr>
          <w:rFonts w:hAnsi="宋体"/>
          <w:kern w:val="2"/>
          <w:sz w:val="24"/>
          <w:szCs w:val="24"/>
        </w:rPr>
      </w:pPr>
      <w:r>
        <w:rPr>
          <w:rFonts w:hint="eastAsia" w:hAnsi="宋体"/>
          <w:kern w:val="2"/>
          <w:sz w:val="24"/>
          <w:szCs w:val="24"/>
        </w:rPr>
        <w:t>P1</w:t>
      </w:r>
      <w:r>
        <w:rPr>
          <w:rFonts w:hint="eastAsia" w:hAnsi="宋体" w:cs="宋体"/>
          <w:iCs/>
          <w:color w:val="000000" w:themeColor="text1"/>
          <w:sz w:val="24"/>
          <w:szCs w:val="24"/>
          <w14:textFill>
            <w14:solidFill>
              <w14:schemeClr w14:val="tx1"/>
            </w14:solidFill>
          </w14:textFill>
        </w:rPr>
        <w:t>——</w:t>
      </w:r>
      <w:r>
        <w:rPr>
          <w:rFonts w:hAnsi="宋体"/>
          <w:sz w:val="24"/>
          <w:szCs w:val="24"/>
          <w:vertAlign w:val="superscript"/>
        </w:rPr>
        <w:t>1</w:t>
      </w:r>
      <w:r>
        <w:rPr>
          <w:rFonts w:hAnsi="宋体"/>
          <w:sz w:val="24"/>
          <w:szCs w:val="24"/>
        </w:rPr>
        <w:t>H</w:t>
      </w:r>
      <w:r>
        <w:rPr>
          <w:rFonts w:hint="eastAsia" w:hAnsi="宋体"/>
          <w:kern w:val="2"/>
          <w:sz w:val="24"/>
          <w:szCs w:val="24"/>
        </w:rPr>
        <w:t xml:space="preserve"> 90°脉冲宽度；</w:t>
      </w:r>
    </w:p>
    <w:p>
      <w:pPr>
        <w:pStyle w:val="26"/>
        <w:tabs>
          <w:tab w:val="center" w:pos="4201"/>
          <w:tab w:val="right" w:leader="dot" w:pos="9298"/>
        </w:tabs>
        <w:spacing w:line="360" w:lineRule="auto"/>
        <w:ind w:firstLine="480"/>
        <w:rPr>
          <w:rFonts w:hAnsi="宋体"/>
          <w:kern w:val="2"/>
          <w:sz w:val="24"/>
          <w:szCs w:val="24"/>
        </w:rPr>
      </w:pPr>
      <w:r>
        <w:rPr>
          <w:rFonts w:hint="eastAsia" w:hAnsi="宋体"/>
          <w:kern w:val="2"/>
          <w:sz w:val="24"/>
          <w:szCs w:val="24"/>
        </w:rPr>
        <w:t>T</w:t>
      </w:r>
      <w:r>
        <w:rPr>
          <w:rFonts w:hint="eastAsia" w:hAnsi="宋体" w:cs="宋体"/>
          <w:iCs/>
          <w:color w:val="000000" w:themeColor="text1"/>
          <w:sz w:val="24"/>
          <w:szCs w:val="24"/>
          <w14:textFill>
            <w14:solidFill>
              <w14:schemeClr w14:val="tx1"/>
            </w14:solidFill>
          </w14:textFill>
        </w:rPr>
        <w:t>——</w:t>
      </w:r>
      <w:r>
        <w:rPr>
          <w:rFonts w:hint="eastAsia" w:hAnsi="宋体"/>
          <w:kern w:val="2"/>
          <w:sz w:val="24"/>
          <w:szCs w:val="24"/>
        </w:rPr>
        <w:t>检测温度（K）；</w:t>
      </w:r>
    </w:p>
    <w:p>
      <w:pPr>
        <w:pStyle w:val="26"/>
        <w:tabs>
          <w:tab w:val="center" w:pos="4201"/>
          <w:tab w:val="right" w:leader="dot" w:pos="9298"/>
        </w:tabs>
        <w:spacing w:line="360" w:lineRule="auto"/>
        <w:ind w:firstLine="480"/>
        <w:rPr>
          <w:rFonts w:hAnsi="宋体"/>
          <w:kern w:val="2"/>
          <w:sz w:val="24"/>
          <w:szCs w:val="24"/>
        </w:rPr>
      </w:pPr>
      <w:r>
        <w:rPr>
          <w:rFonts w:hint="eastAsia" w:hAnsi="宋体"/>
          <w:kern w:val="2"/>
          <w:sz w:val="24"/>
          <w:szCs w:val="24"/>
        </w:rPr>
        <w:t>CF</w:t>
      </w:r>
      <w:r>
        <w:rPr>
          <w:rFonts w:hint="eastAsia" w:hAnsi="宋体" w:cs="宋体"/>
          <w:iCs/>
          <w:color w:val="000000" w:themeColor="text1"/>
          <w:sz w:val="24"/>
          <w:szCs w:val="24"/>
          <w14:textFill>
            <w14:solidFill>
              <w14:schemeClr w14:val="tx1"/>
            </w14:solidFill>
          </w14:textFill>
        </w:rPr>
        <w:t>——</w:t>
      </w:r>
      <w:r>
        <w:rPr>
          <w:rFonts w:hint="eastAsia" w:hAnsi="宋体"/>
          <w:kern w:val="2"/>
          <w:sz w:val="24"/>
          <w:szCs w:val="24"/>
        </w:rPr>
        <w:t>校正因子；</w:t>
      </w:r>
    </w:p>
    <w:p>
      <w:pPr>
        <w:pStyle w:val="26"/>
        <w:tabs>
          <w:tab w:val="center" w:pos="4201"/>
          <w:tab w:val="right" w:leader="dot" w:pos="9298"/>
        </w:tabs>
        <w:spacing w:line="360" w:lineRule="auto"/>
        <w:ind w:firstLine="480"/>
        <w:rPr>
          <w:rFonts w:hAnsi="宋体"/>
          <w:kern w:val="2"/>
          <w:sz w:val="24"/>
          <w:szCs w:val="24"/>
        </w:rPr>
      </w:pPr>
      <w:r>
        <w:rPr>
          <w:rFonts w:hint="eastAsia" w:hAnsi="宋体"/>
          <w:kern w:val="2"/>
          <w:sz w:val="24"/>
          <w:szCs w:val="24"/>
        </w:rPr>
        <w:t>Quantref</w:t>
      </w:r>
      <w:r>
        <w:rPr>
          <w:rFonts w:hint="eastAsia" w:hAnsi="宋体" w:cs="宋体"/>
          <w:iCs/>
          <w:color w:val="000000" w:themeColor="text1"/>
          <w:sz w:val="24"/>
          <w:szCs w:val="24"/>
          <w14:textFill>
            <w14:solidFill>
              <w14:schemeClr w14:val="tx1"/>
            </w14:solidFill>
          </w14:textFill>
        </w:rPr>
        <w:t>——</w:t>
      </w:r>
      <w:r>
        <w:rPr>
          <w:rFonts w:hint="eastAsia" w:hAnsi="宋体"/>
          <w:kern w:val="2"/>
          <w:sz w:val="24"/>
          <w:szCs w:val="24"/>
        </w:rPr>
        <w:t>外部参考样品；</w:t>
      </w:r>
    </w:p>
    <w:p>
      <w:pPr>
        <w:pStyle w:val="26"/>
        <w:tabs>
          <w:tab w:val="center" w:pos="4201"/>
          <w:tab w:val="right" w:leader="dot" w:pos="9298"/>
        </w:tabs>
        <w:spacing w:line="360" w:lineRule="auto"/>
        <w:ind w:firstLine="480"/>
        <w:rPr>
          <w:rFonts w:hAnsi="宋体"/>
          <w:kern w:val="2"/>
          <w:sz w:val="24"/>
          <w:szCs w:val="24"/>
        </w:rPr>
      </w:pPr>
      <w:r>
        <w:rPr>
          <w:rFonts w:hint="eastAsia" w:hAnsi="宋体"/>
          <w:kern w:val="2"/>
          <w:sz w:val="24"/>
          <w:szCs w:val="24"/>
        </w:rPr>
        <w:t>Sample</w:t>
      </w:r>
      <w:r>
        <w:rPr>
          <w:rFonts w:hint="eastAsia" w:hAnsi="宋体" w:cs="宋体"/>
          <w:iCs/>
          <w:color w:val="000000" w:themeColor="text1"/>
          <w:sz w:val="24"/>
          <w:szCs w:val="24"/>
          <w14:textFill>
            <w14:solidFill>
              <w14:schemeClr w14:val="tx1"/>
            </w14:solidFill>
          </w14:textFill>
        </w:rPr>
        <w:t>——</w:t>
      </w:r>
      <w:r>
        <w:rPr>
          <w:rFonts w:hint="eastAsia" w:hAnsi="宋体"/>
          <w:kern w:val="2"/>
          <w:sz w:val="24"/>
          <w:szCs w:val="24"/>
        </w:rPr>
        <w:t>待测分析物。</w:t>
      </w:r>
    </w:p>
    <w:p>
      <w:pPr>
        <w:numPr>
          <w:ilvl w:val="0"/>
          <w:numId w:val="5"/>
        </w:numPr>
        <w:adjustRightInd w:val="0"/>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结果计算方法</w:t>
      </w:r>
    </w:p>
    <w:p>
      <w:pPr>
        <w:pStyle w:val="25"/>
        <w:numPr>
          <w:ilvl w:val="0"/>
          <w:numId w:val="0"/>
        </w:numPr>
        <w:spacing w:before="0" w:beforeLines="0" w:after="0" w:afterLines="0" w:line="360" w:lineRule="auto"/>
        <w:ind w:firstLine="480" w:firstLineChars="200"/>
        <w:rPr>
          <w:rFonts w:ascii="宋体" w:hAnsi="宋体" w:eastAsia="宋体"/>
          <w:kern w:val="2"/>
          <w:sz w:val="24"/>
          <w:szCs w:val="24"/>
        </w:rPr>
      </w:pPr>
      <w:r>
        <w:rPr>
          <w:rFonts w:ascii="宋体" w:hAnsi="宋体" w:eastAsia="宋体"/>
          <w:kern w:val="2"/>
          <w:sz w:val="24"/>
          <w:szCs w:val="24"/>
        </w:rPr>
        <w:t>校正因子是在NMR波谱仪和测量条件等因素相互影响情况下对样品定量结果的校正，如校正水信号的压制对测量过程的影响等。</w:t>
      </w:r>
    </w:p>
    <w:p>
      <w:pPr>
        <w:pStyle w:val="25"/>
        <w:numPr>
          <w:ilvl w:val="0"/>
          <w:numId w:val="0"/>
        </w:numPr>
        <w:spacing w:before="0" w:beforeLines="0" w:after="0" w:afterLines="0" w:line="360" w:lineRule="auto"/>
        <w:ind w:firstLine="480" w:firstLineChars="200"/>
        <w:rPr>
          <w:rFonts w:ascii="宋体" w:hAnsi="宋体" w:eastAsia="宋体"/>
          <w:b w:val="0"/>
          <w:bCs w:val="0"/>
          <w:color w:val="auto"/>
          <w:kern w:val="2"/>
          <w:sz w:val="24"/>
          <w:szCs w:val="24"/>
        </w:rPr>
      </w:pPr>
      <w:r>
        <w:rPr>
          <w:rFonts w:hint="eastAsia" w:ascii="宋体" w:hAnsi="宋体" w:eastAsia="宋体"/>
          <w:b w:val="0"/>
          <w:bCs w:val="0"/>
          <w:color w:val="auto"/>
          <w:kern w:val="2"/>
          <w:sz w:val="24"/>
          <w:szCs w:val="24"/>
        </w:rPr>
        <w:t>校正因子的计算</w:t>
      </w:r>
      <w:r>
        <w:rPr>
          <w:rFonts w:hint="default" w:ascii="宋体" w:hAnsi="宋体" w:eastAsia="宋体"/>
          <w:b w:val="0"/>
          <w:bCs w:val="0"/>
          <w:color w:val="auto"/>
          <w:kern w:val="2"/>
          <w:sz w:val="24"/>
          <w:szCs w:val="24"/>
        </w:rPr>
        <w:t>：</w:t>
      </w:r>
    </w:p>
    <w:p>
      <w:pPr>
        <w:spacing w:line="360" w:lineRule="auto"/>
        <w:ind w:firstLine="480" w:firstLineChars="200"/>
        <w:rPr>
          <w:rFonts w:ascii="宋体" w:hAnsi="宋体"/>
          <w:sz w:val="24"/>
        </w:rPr>
      </w:pPr>
      <w:r>
        <w:rPr>
          <w:rFonts w:hint="eastAsia" w:ascii="宋体" w:hAnsi="宋体"/>
          <w:sz w:val="24"/>
        </w:rPr>
        <w:t>乳糖</w:t>
      </w:r>
      <w:r>
        <w:rPr>
          <w:rFonts w:ascii="宋体" w:hAnsi="宋体"/>
          <w:sz w:val="24"/>
        </w:rPr>
        <w:t>标准品质量与溶液体积之比为纵坐标，外标法所得的质量与溶液体积之比为横坐标，建立线性回归方程y=ɑx+β，ɑ即校正因子（CF）。</w:t>
      </w:r>
    </w:p>
    <w:p>
      <w:pPr>
        <w:spacing w:line="360" w:lineRule="auto"/>
        <w:ind w:firstLine="480" w:firstLineChars="200"/>
        <w:rPr>
          <w:rFonts w:ascii="宋体" w:hAnsi="宋体" w:cs="宋体"/>
          <w:sz w:val="24"/>
        </w:rPr>
      </w:pPr>
      <w:r>
        <w:rPr>
          <w:rFonts w:hint="eastAsia" w:ascii="宋体" w:hAnsi="宋体" w:cs="宋体"/>
          <w:sz w:val="24"/>
        </w:rPr>
        <w:t>乳糖系列标准工作溶液上机样品质量浓度按照公式（1）计算:</w:t>
      </w:r>
    </w:p>
    <w:p>
      <w:pPr>
        <w:tabs>
          <w:tab w:val="left" w:pos="7560"/>
        </w:tabs>
        <w:ind w:firstLine="482"/>
        <w:jc w:val="right"/>
        <w:rPr>
          <w:rFonts w:ascii="宋体" w:hAnsi="宋体" w:cs="宋体"/>
          <w:color w:val="00B050"/>
          <w:sz w:val="24"/>
        </w:rPr>
      </w:pPr>
      <w:r>
        <w:rPr>
          <w:rFonts w:hint="eastAsia" w:ascii="宋体" w:hAnsi="宋体" w:cs="宋体"/>
          <w:i/>
          <w:iCs/>
          <w:color w:val="00B050"/>
          <w:position w:val="-32"/>
          <w:sz w:val="24"/>
        </w:rPr>
        <w:object>
          <v:shape id="_x0000_i1026" o:spt="75" type="#_x0000_t75" style="height:42.1pt;width:281.3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cs="宋体"/>
          <w:color w:val="000000" w:themeColor="text1"/>
          <w:sz w:val="24"/>
          <w14:textFill>
            <w14:solidFill>
              <w14:schemeClr w14:val="tx1"/>
            </w14:solidFill>
          </w14:textFill>
        </w:rPr>
        <w:t>…</w:t>
      </w:r>
      <w:r>
        <w:rPr>
          <w:rFonts w:hint="eastAsia" w:ascii="宋体" w:hAnsi="宋体" w:cs="宋体"/>
          <w:i/>
          <w:i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w:t>
      </w:r>
    </w:p>
    <w:p>
      <w:pPr>
        <w:autoSpaceDE w:val="0"/>
        <w:autoSpaceDN w:val="0"/>
        <w:spacing w:line="360" w:lineRule="auto"/>
        <w:ind w:firstLine="480" w:firstLineChars="200"/>
        <w:rPr>
          <w:rFonts w:ascii="宋体" w:hAnsi="宋体" w:cs="宋体"/>
          <w:sz w:val="24"/>
        </w:rPr>
      </w:pPr>
      <w:r>
        <w:rPr>
          <w:rFonts w:hint="eastAsia" w:ascii="宋体" w:hAnsi="宋体" w:cs="宋体"/>
          <w:sz w:val="24"/>
        </w:rPr>
        <w:t>式中：</w:t>
      </w:r>
    </w:p>
    <w:p>
      <w:pPr>
        <w:spacing w:line="360" w:lineRule="auto"/>
        <w:ind w:firstLine="480" w:firstLineChars="200"/>
        <w:rPr>
          <w:rFonts w:ascii="宋体" w:hAnsi="宋体" w:cs="宋体"/>
          <w:iCs/>
          <w:sz w:val="24"/>
        </w:rPr>
      </w:pPr>
      <w:r>
        <w:rPr>
          <w:rFonts w:hint="eastAsia" w:ascii="宋体" w:hAnsi="宋体" w:cs="宋体"/>
          <w:i/>
          <w:sz w:val="24"/>
        </w:rPr>
        <w:t>C</w:t>
      </w:r>
      <w:r>
        <w:rPr>
          <w:rFonts w:hint="eastAsia" w:ascii="宋体" w:hAnsi="宋体" w:cs="宋体"/>
          <w:iCs/>
          <w:sz w:val="24"/>
          <w:vertAlign w:val="subscript"/>
        </w:rPr>
        <w:t>Q</w:t>
      </w:r>
      <w:r>
        <w:rPr>
          <w:rFonts w:hint="eastAsia" w:ascii="宋体" w:hAnsi="宋体" w:cs="宋体"/>
          <w:iCs/>
          <w:sz w:val="24"/>
        </w:rPr>
        <w:t>——外标柠檬酸溶液上机样品质量浓度，单位为毫克每升（mg/L）；</w:t>
      </w:r>
    </w:p>
    <w:p>
      <w:pPr>
        <w:spacing w:line="360" w:lineRule="auto"/>
        <w:ind w:firstLine="480" w:firstLineChars="200"/>
        <w:rPr>
          <w:rFonts w:ascii="宋体" w:hAnsi="宋体" w:cs="宋体"/>
          <w:iCs/>
          <w:sz w:val="24"/>
        </w:rPr>
      </w:pPr>
      <w:r>
        <w:rPr>
          <w:rFonts w:hint="eastAsia" w:ascii="宋体" w:hAnsi="宋体" w:cs="宋体"/>
          <w:i/>
          <w:sz w:val="24"/>
        </w:rPr>
        <w:t>MW</w:t>
      </w:r>
      <w:r>
        <w:rPr>
          <w:rFonts w:hint="eastAsia" w:ascii="宋体" w:hAnsi="宋体" w:cs="宋体"/>
          <w:iCs/>
          <w:sz w:val="24"/>
          <w:vertAlign w:val="subscript"/>
        </w:rPr>
        <w:t>Q</w:t>
      </w:r>
      <w:r>
        <w:rPr>
          <w:rFonts w:hint="eastAsia" w:ascii="宋体" w:hAnsi="宋体" w:cs="宋体"/>
          <w:iCs/>
          <w:sz w:val="24"/>
        </w:rPr>
        <w:t>——柠檬酸摩尔质量，单位为克每摩尔（g/mol）；</w:t>
      </w:r>
    </w:p>
    <w:p>
      <w:pPr>
        <w:spacing w:line="360" w:lineRule="auto"/>
        <w:ind w:firstLine="480" w:firstLineChars="200"/>
        <w:rPr>
          <w:rFonts w:ascii="宋体" w:hAnsi="宋体" w:cs="宋体"/>
          <w:iCs/>
          <w:sz w:val="24"/>
        </w:rPr>
      </w:pPr>
      <w:r>
        <w:rPr>
          <w:rFonts w:hint="eastAsia" w:ascii="宋体" w:hAnsi="宋体" w:cs="宋体"/>
          <w:i/>
          <w:sz w:val="24"/>
        </w:rPr>
        <w:t>A</w:t>
      </w:r>
      <w:r>
        <w:rPr>
          <w:rFonts w:hint="eastAsia" w:ascii="宋体" w:hAnsi="宋体" w:cs="宋体"/>
          <w:iCs/>
          <w:sz w:val="24"/>
          <w:vertAlign w:val="subscript"/>
        </w:rPr>
        <w:t>S</w:t>
      </w:r>
      <w:r>
        <w:rPr>
          <w:rFonts w:hint="eastAsia" w:ascii="宋体" w:hAnsi="宋体" w:cs="宋体"/>
          <w:iCs/>
          <w:sz w:val="24"/>
        </w:rPr>
        <w:t>——上机样品中乳糖定量峰积分面积；</w:t>
      </w:r>
    </w:p>
    <w:p>
      <w:pPr>
        <w:spacing w:line="360" w:lineRule="auto"/>
        <w:ind w:firstLine="480" w:firstLineChars="200"/>
        <w:rPr>
          <w:rFonts w:ascii="宋体" w:hAnsi="宋体" w:cs="宋体"/>
          <w:iCs/>
          <w:sz w:val="24"/>
        </w:rPr>
      </w:pPr>
      <w:r>
        <w:rPr>
          <w:rFonts w:hint="eastAsia" w:ascii="宋体" w:hAnsi="宋体" w:cs="宋体"/>
          <w:i/>
          <w:sz w:val="24"/>
        </w:rPr>
        <w:t>A</w:t>
      </w:r>
      <w:r>
        <w:rPr>
          <w:rFonts w:hint="eastAsia" w:ascii="宋体" w:hAnsi="宋体" w:cs="宋体"/>
          <w:iCs/>
          <w:sz w:val="24"/>
          <w:vertAlign w:val="subscript"/>
        </w:rPr>
        <w:t>Q</w:t>
      </w:r>
      <w:r>
        <w:rPr>
          <w:rFonts w:hint="eastAsia" w:ascii="宋体" w:hAnsi="宋体" w:cs="宋体"/>
          <w:iCs/>
          <w:sz w:val="24"/>
        </w:rPr>
        <w:t>——外标柠檬酸溶液上机样品中柠檬酸定量峰积分面积；</w:t>
      </w:r>
    </w:p>
    <w:p>
      <w:pPr>
        <w:spacing w:line="360" w:lineRule="auto"/>
        <w:ind w:firstLine="480" w:firstLineChars="200"/>
        <w:rPr>
          <w:rFonts w:ascii="宋体" w:hAnsi="宋体" w:cs="宋体"/>
          <w:iCs/>
          <w:sz w:val="24"/>
        </w:rPr>
      </w:pPr>
      <w:r>
        <w:rPr>
          <w:rFonts w:hint="eastAsia" w:ascii="宋体" w:hAnsi="宋体" w:cs="宋体"/>
          <w:i/>
          <w:sz w:val="24"/>
        </w:rPr>
        <w:t>nH</w:t>
      </w:r>
      <w:r>
        <w:rPr>
          <w:rFonts w:hint="eastAsia" w:ascii="宋体" w:hAnsi="宋体" w:cs="宋体"/>
          <w:iCs/>
          <w:sz w:val="24"/>
          <w:vertAlign w:val="subscript"/>
        </w:rPr>
        <w:t>Q</w:t>
      </w:r>
      <w:r>
        <w:rPr>
          <w:rFonts w:hint="eastAsia" w:ascii="宋体" w:hAnsi="宋体" w:cs="宋体"/>
          <w:iCs/>
          <w:sz w:val="24"/>
        </w:rPr>
        <w:t>——外标柠檬酸溶液上机样品中柠檬酸积分区域对应的氢原子数量；</w:t>
      </w:r>
    </w:p>
    <w:p>
      <w:pPr>
        <w:spacing w:line="360" w:lineRule="auto"/>
        <w:ind w:firstLine="480" w:firstLineChars="200"/>
        <w:rPr>
          <w:rFonts w:ascii="宋体" w:hAnsi="宋体" w:cs="宋体"/>
          <w:iCs/>
          <w:sz w:val="24"/>
        </w:rPr>
      </w:pPr>
      <w:r>
        <w:rPr>
          <w:rFonts w:hint="eastAsia" w:ascii="宋体" w:hAnsi="宋体" w:cs="宋体"/>
          <w:i/>
          <w:sz w:val="24"/>
        </w:rPr>
        <w:t>nH</w:t>
      </w:r>
      <w:r>
        <w:rPr>
          <w:rFonts w:hint="eastAsia" w:ascii="宋体" w:hAnsi="宋体" w:cs="宋体"/>
          <w:iCs/>
          <w:sz w:val="24"/>
          <w:vertAlign w:val="subscript"/>
        </w:rPr>
        <w:t>S</w:t>
      </w:r>
      <w:r>
        <w:rPr>
          <w:rFonts w:hint="eastAsia" w:ascii="宋体" w:hAnsi="宋体" w:cs="宋体"/>
          <w:iCs/>
          <w:sz w:val="24"/>
        </w:rPr>
        <w:t>——上机样品中乳糖积分区域对应的氢原子数量；</w:t>
      </w:r>
    </w:p>
    <w:p>
      <w:pPr>
        <w:spacing w:line="360" w:lineRule="auto"/>
        <w:ind w:firstLine="480" w:firstLineChars="200"/>
        <w:rPr>
          <w:rFonts w:ascii="宋体" w:hAnsi="宋体" w:cs="宋体"/>
          <w:iCs/>
          <w:sz w:val="24"/>
        </w:rPr>
      </w:pPr>
      <w:r>
        <w:rPr>
          <w:rFonts w:hint="eastAsia" w:ascii="宋体" w:hAnsi="宋体" w:cs="宋体"/>
          <w:i/>
          <w:sz w:val="24"/>
        </w:rPr>
        <w:t>NS</w:t>
      </w:r>
      <w:r>
        <w:rPr>
          <w:rFonts w:hint="eastAsia" w:ascii="宋体" w:hAnsi="宋体" w:cs="宋体"/>
          <w:iCs/>
          <w:sz w:val="24"/>
          <w:vertAlign w:val="subscript"/>
        </w:rPr>
        <w:t>Q</w:t>
      </w:r>
      <w:r>
        <w:rPr>
          <w:rFonts w:hint="eastAsia" w:ascii="宋体" w:hAnsi="宋体" w:cs="宋体"/>
          <w:iCs/>
          <w:sz w:val="24"/>
        </w:rPr>
        <w:t>——外标柠檬酸溶液上机样品扫描次数；</w:t>
      </w:r>
    </w:p>
    <w:p>
      <w:pPr>
        <w:spacing w:line="360" w:lineRule="auto"/>
        <w:ind w:firstLine="480" w:firstLineChars="200"/>
        <w:rPr>
          <w:rFonts w:ascii="宋体" w:hAnsi="宋体" w:cs="宋体"/>
          <w:iCs/>
          <w:sz w:val="24"/>
        </w:rPr>
      </w:pPr>
      <w:r>
        <w:rPr>
          <w:rFonts w:hint="eastAsia" w:ascii="宋体" w:hAnsi="宋体" w:cs="宋体"/>
          <w:i/>
          <w:sz w:val="24"/>
        </w:rPr>
        <w:t>NS</w:t>
      </w:r>
      <w:r>
        <w:rPr>
          <w:rFonts w:hint="eastAsia" w:ascii="宋体" w:hAnsi="宋体" w:cs="宋体"/>
          <w:iCs/>
          <w:sz w:val="24"/>
          <w:vertAlign w:val="subscript"/>
        </w:rPr>
        <w:t>S</w:t>
      </w:r>
      <w:r>
        <w:rPr>
          <w:rFonts w:hint="eastAsia" w:ascii="宋体" w:hAnsi="宋体" w:cs="宋体"/>
          <w:iCs/>
          <w:sz w:val="24"/>
        </w:rPr>
        <w:t>——上机样品扫描次数；</w:t>
      </w:r>
    </w:p>
    <w:p>
      <w:pPr>
        <w:spacing w:line="360" w:lineRule="auto"/>
        <w:ind w:firstLine="480" w:firstLineChars="200"/>
        <w:rPr>
          <w:rFonts w:ascii="宋体" w:hAnsi="宋体" w:cs="宋体"/>
          <w:iCs/>
          <w:sz w:val="24"/>
        </w:rPr>
      </w:pPr>
      <w:r>
        <w:rPr>
          <w:rFonts w:hint="eastAsia" w:ascii="宋体" w:hAnsi="宋体" w:cs="宋体"/>
          <w:i/>
          <w:sz w:val="24"/>
        </w:rPr>
        <w:t>P</w:t>
      </w:r>
      <w:r>
        <w:rPr>
          <w:rFonts w:hint="eastAsia" w:ascii="宋体" w:hAnsi="宋体" w:cs="宋体"/>
          <w:iCs/>
          <w:sz w:val="24"/>
          <w:vertAlign w:val="subscript"/>
        </w:rPr>
        <w:t>S</w:t>
      </w:r>
      <w:r>
        <w:rPr>
          <w:rFonts w:hint="eastAsia" w:ascii="宋体" w:hAnsi="宋体" w:cs="宋体"/>
          <w:iCs/>
          <w:sz w:val="24"/>
        </w:rPr>
        <w:t>——上机样品</w:t>
      </w:r>
      <w:r>
        <w:rPr>
          <w:rFonts w:hint="eastAsia" w:ascii="宋体" w:hAnsi="宋体" w:cs="宋体"/>
          <w:iCs/>
          <w:sz w:val="24"/>
          <w:vertAlign w:val="superscript"/>
        </w:rPr>
        <w:t>1</w:t>
      </w:r>
      <w:r>
        <w:rPr>
          <w:rFonts w:hint="eastAsia" w:ascii="宋体" w:hAnsi="宋体" w:cs="宋体"/>
          <w:iCs/>
          <w:sz w:val="24"/>
        </w:rPr>
        <w:t>H 90°脉冲宽度；</w:t>
      </w:r>
    </w:p>
    <w:p>
      <w:pPr>
        <w:spacing w:line="360" w:lineRule="auto"/>
        <w:ind w:firstLine="480" w:firstLineChars="200"/>
        <w:rPr>
          <w:rFonts w:ascii="宋体" w:hAnsi="宋体" w:cs="宋体"/>
          <w:iCs/>
          <w:sz w:val="24"/>
        </w:rPr>
      </w:pPr>
      <w:r>
        <w:rPr>
          <w:rFonts w:hint="eastAsia" w:ascii="宋体" w:hAnsi="宋体" w:cs="宋体"/>
          <w:i/>
          <w:sz w:val="24"/>
        </w:rPr>
        <w:t>P</w:t>
      </w:r>
      <w:r>
        <w:rPr>
          <w:rFonts w:hint="eastAsia" w:ascii="宋体" w:hAnsi="宋体" w:cs="宋体"/>
          <w:iCs/>
          <w:sz w:val="24"/>
          <w:vertAlign w:val="subscript"/>
        </w:rPr>
        <w:t>Q</w:t>
      </w:r>
      <w:r>
        <w:rPr>
          <w:rFonts w:hint="eastAsia" w:ascii="宋体" w:hAnsi="宋体" w:cs="宋体"/>
          <w:iCs/>
          <w:sz w:val="24"/>
        </w:rPr>
        <w:t>——外标柠檬酸溶液上机样品</w:t>
      </w:r>
      <w:r>
        <w:rPr>
          <w:rFonts w:hint="eastAsia" w:ascii="宋体" w:hAnsi="宋体" w:cs="宋体"/>
          <w:iCs/>
          <w:sz w:val="24"/>
          <w:vertAlign w:val="superscript"/>
        </w:rPr>
        <w:t>1</w:t>
      </w:r>
      <w:r>
        <w:rPr>
          <w:rFonts w:hint="eastAsia" w:ascii="宋体" w:hAnsi="宋体" w:cs="宋体"/>
          <w:iCs/>
          <w:sz w:val="24"/>
        </w:rPr>
        <w:t>H 90°脉冲宽度；</w:t>
      </w:r>
    </w:p>
    <w:p>
      <w:pPr>
        <w:spacing w:line="360" w:lineRule="auto"/>
        <w:ind w:firstLine="480" w:firstLineChars="200"/>
        <w:rPr>
          <w:rFonts w:ascii="宋体" w:hAnsi="宋体" w:cs="宋体"/>
          <w:iCs/>
          <w:sz w:val="24"/>
        </w:rPr>
      </w:pPr>
      <w:r>
        <w:rPr>
          <w:rFonts w:hint="eastAsia" w:ascii="宋体" w:hAnsi="宋体" w:cs="宋体"/>
          <w:i/>
          <w:sz w:val="24"/>
        </w:rPr>
        <w:t>T</w:t>
      </w:r>
      <w:r>
        <w:rPr>
          <w:rFonts w:hint="eastAsia" w:ascii="宋体" w:hAnsi="宋体" w:cs="宋体"/>
          <w:iCs/>
          <w:sz w:val="24"/>
          <w:vertAlign w:val="subscript"/>
        </w:rPr>
        <w:t>S</w:t>
      </w:r>
      <w:r>
        <w:rPr>
          <w:rFonts w:hint="eastAsia" w:ascii="宋体" w:hAnsi="宋体" w:cs="宋体"/>
          <w:iCs/>
          <w:sz w:val="24"/>
        </w:rPr>
        <w:t>——上机样品检测温度，</w:t>
      </w:r>
      <w:r>
        <w:rPr>
          <w:rFonts w:hint="eastAsia" w:ascii="宋体" w:hAnsi="宋体" w:cs="宋体"/>
          <w:iCs/>
          <w:sz w:val="24"/>
          <w:shd w:val="clear" w:color="auto" w:fill="FFFFFF"/>
        </w:rPr>
        <w:t>单位为开尔文（</w:t>
      </w:r>
      <w:r>
        <w:rPr>
          <w:rFonts w:hint="eastAsia" w:ascii="宋体" w:hAnsi="宋体" w:cs="宋体"/>
          <w:iCs/>
          <w:sz w:val="24"/>
        </w:rPr>
        <w:t>K）；</w:t>
      </w:r>
    </w:p>
    <w:p>
      <w:pPr>
        <w:spacing w:line="360" w:lineRule="auto"/>
        <w:ind w:firstLine="480" w:firstLineChars="200"/>
        <w:rPr>
          <w:rFonts w:ascii="宋体" w:hAnsi="宋体" w:cs="宋体"/>
          <w:iCs/>
          <w:sz w:val="24"/>
        </w:rPr>
      </w:pPr>
      <w:r>
        <w:rPr>
          <w:rFonts w:hint="eastAsia" w:ascii="宋体" w:hAnsi="宋体" w:cs="宋体"/>
          <w:i/>
          <w:sz w:val="24"/>
        </w:rPr>
        <w:t>T</w:t>
      </w:r>
      <w:r>
        <w:rPr>
          <w:rFonts w:hint="eastAsia" w:ascii="宋体" w:hAnsi="宋体" w:cs="宋体"/>
          <w:iCs/>
          <w:sz w:val="24"/>
          <w:vertAlign w:val="subscript"/>
        </w:rPr>
        <w:t>Q</w:t>
      </w:r>
      <w:r>
        <w:rPr>
          <w:rFonts w:hint="eastAsia" w:ascii="宋体" w:hAnsi="宋体" w:cs="宋体"/>
          <w:iCs/>
          <w:sz w:val="24"/>
        </w:rPr>
        <w:t>——外标柠檬酸溶液上机样品检测温度，</w:t>
      </w:r>
      <w:r>
        <w:rPr>
          <w:rFonts w:hint="eastAsia" w:ascii="宋体" w:hAnsi="宋体" w:cs="宋体"/>
          <w:iCs/>
          <w:sz w:val="24"/>
          <w:shd w:val="clear" w:color="auto" w:fill="FFFFFF"/>
        </w:rPr>
        <w:t>单位为开尔文（</w:t>
      </w:r>
      <w:r>
        <w:rPr>
          <w:rFonts w:hint="eastAsia" w:ascii="宋体" w:hAnsi="宋体" w:cs="宋体"/>
          <w:iCs/>
          <w:sz w:val="24"/>
        </w:rPr>
        <w:t>K）；</w:t>
      </w:r>
    </w:p>
    <w:p>
      <w:pPr>
        <w:widowControl/>
        <w:spacing w:line="360" w:lineRule="auto"/>
        <w:ind w:firstLine="480" w:firstLineChars="200"/>
        <w:outlineLvl w:val="2"/>
        <w:rPr>
          <w:rFonts w:ascii="宋体" w:hAnsi="宋体" w:cs="宋体"/>
          <w:iCs/>
          <w:sz w:val="24"/>
        </w:rPr>
      </w:pPr>
      <w:r>
        <w:rPr>
          <w:rFonts w:hint="eastAsia" w:ascii="宋体" w:hAnsi="宋体" w:cs="宋体"/>
          <w:i/>
          <w:sz w:val="24"/>
        </w:rPr>
        <w:t>MW</w:t>
      </w:r>
      <w:r>
        <w:rPr>
          <w:rFonts w:hint="eastAsia" w:ascii="宋体" w:hAnsi="宋体" w:cs="宋体"/>
          <w:iCs/>
          <w:sz w:val="24"/>
          <w:vertAlign w:val="subscript"/>
        </w:rPr>
        <w:t>S</w:t>
      </w:r>
      <w:r>
        <w:rPr>
          <w:rFonts w:hint="eastAsia" w:ascii="宋体" w:hAnsi="宋体" w:cs="宋体"/>
          <w:iCs/>
          <w:sz w:val="24"/>
        </w:rPr>
        <w:t>——乳糖摩尔质量，单位为克每摩尔（g/mol）。</w:t>
      </w:r>
    </w:p>
    <w:p>
      <w:pPr>
        <w:spacing w:line="360" w:lineRule="auto"/>
        <w:ind w:firstLine="480" w:firstLineChars="200"/>
        <w:outlineLvl w:val="3"/>
        <w:rPr>
          <w:rFonts w:ascii="宋体" w:hAnsi="宋体" w:cs="宋体"/>
          <w:sz w:val="24"/>
        </w:rPr>
      </w:pPr>
      <w:r>
        <w:rPr>
          <w:rFonts w:hint="eastAsia" w:ascii="宋体" w:hAnsi="宋体" w:cs="宋体"/>
          <w:sz w:val="24"/>
        </w:rPr>
        <w:t>回归方程绘制</w:t>
      </w:r>
      <w:r>
        <w:rPr>
          <w:rFonts w:hint="default"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由公式（1）计算得到的乳糖系列标准工作溶液上机样品质量浓度为横坐标，乳糖系列标准工作溶液上机样品质量浓度为纵坐标，建立线性回归方程</w:t>
      </w:r>
      <w:r>
        <w:rPr>
          <w:rFonts w:hint="eastAsia" w:ascii="宋体" w:hAnsi="宋体" w:cs="宋体"/>
          <w:i/>
          <w:iCs/>
          <w:sz w:val="24"/>
        </w:rPr>
        <w:t>y</w:t>
      </w:r>
      <w:r>
        <w:rPr>
          <w:rFonts w:hint="eastAsia" w:ascii="宋体" w:hAnsi="宋体" w:cs="宋体"/>
          <w:sz w:val="24"/>
        </w:rPr>
        <w:t>=</w:t>
      </w:r>
      <w:r>
        <w:rPr>
          <w:rFonts w:hint="eastAsia" w:ascii="宋体" w:hAnsi="宋体" w:cs="宋体"/>
          <w:i/>
          <w:iCs/>
          <w:sz w:val="24"/>
        </w:rPr>
        <w:t>ɑx</w:t>
      </w:r>
      <w:r>
        <w:rPr>
          <w:rFonts w:hint="eastAsia" w:ascii="宋体" w:hAnsi="宋体" w:cs="宋体"/>
          <w:sz w:val="24"/>
        </w:rPr>
        <w:t>+</w:t>
      </w:r>
      <w:r>
        <w:rPr>
          <w:rFonts w:hint="eastAsia" w:ascii="宋体" w:hAnsi="宋体" w:cs="宋体"/>
          <w:i/>
          <w:iCs/>
          <w:sz w:val="24"/>
        </w:rPr>
        <w:t>β</w:t>
      </w:r>
      <w:r>
        <w:rPr>
          <w:rFonts w:hint="eastAsia" w:ascii="宋体" w:hAnsi="宋体" w:cs="宋体"/>
          <w:sz w:val="24"/>
        </w:rPr>
        <w:t>，校正因子（</w:t>
      </w:r>
      <w:r>
        <w:rPr>
          <w:rFonts w:hint="eastAsia" w:ascii="宋体" w:hAnsi="宋体" w:cs="宋体"/>
          <w:i/>
          <w:iCs/>
          <w:sz w:val="24"/>
        </w:rPr>
        <w:t>CF</w:t>
      </w:r>
      <w:r>
        <w:rPr>
          <w:rFonts w:hint="eastAsia" w:ascii="宋体" w:hAnsi="宋体" w:cs="宋体"/>
          <w:sz w:val="24"/>
        </w:rPr>
        <w:t>）为线性回归方程的斜率</w:t>
      </w:r>
      <w:r>
        <w:rPr>
          <w:rFonts w:hint="eastAsia" w:ascii="宋体" w:hAnsi="宋体" w:cs="宋体"/>
          <w:i/>
          <w:iCs/>
          <w:sz w:val="24"/>
        </w:rPr>
        <w:t>ɑ</w:t>
      </w:r>
      <w:r>
        <w:rPr>
          <w:rFonts w:hint="eastAsia" w:ascii="宋体" w:hAnsi="宋体" w:cs="宋体"/>
          <w:sz w:val="24"/>
        </w:rPr>
        <w:t>。</w:t>
      </w:r>
    </w:p>
    <w:p>
      <w:pPr>
        <w:widowControl/>
        <w:spacing w:line="360" w:lineRule="auto"/>
        <w:ind w:firstLine="480" w:firstLineChars="200"/>
        <w:outlineLvl w:val="2"/>
        <w:rPr>
          <w:rFonts w:ascii="宋体" w:hAnsi="宋体" w:cs="宋体"/>
          <w:sz w:val="24"/>
        </w:rPr>
      </w:pPr>
      <w:r>
        <w:rPr>
          <w:rFonts w:hint="eastAsia" w:ascii="宋体" w:hAnsi="宋体" w:cs="宋体"/>
          <w:sz w:val="24"/>
        </w:rPr>
        <w:t>固体样品结果计算</w:t>
      </w:r>
    </w:p>
    <w:p>
      <w:pPr>
        <w:autoSpaceDE w:val="0"/>
        <w:autoSpaceDN w:val="0"/>
        <w:spacing w:line="360" w:lineRule="auto"/>
        <w:ind w:firstLine="480" w:firstLineChars="200"/>
        <w:rPr>
          <w:rFonts w:ascii="宋体" w:hAnsi="宋体" w:cs="宋体"/>
          <w:sz w:val="24"/>
        </w:rPr>
      </w:pPr>
      <w:r>
        <w:rPr>
          <w:rFonts w:hint="eastAsia" w:ascii="宋体" w:hAnsi="宋体" w:cs="宋体"/>
          <w:sz w:val="24"/>
        </w:rPr>
        <w:t>固体样品中乳糖的含量按照公式（2）计算:</w:t>
      </w:r>
    </w:p>
    <w:p>
      <w:pPr>
        <w:tabs>
          <w:tab w:val="left" w:pos="7560"/>
        </w:tabs>
        <w:ind w:firstLine="482"/>
        <w:jc w:val="right"/>
        <w:rPr>
          <w:rFonts w:ascii="宋体" w:hAnsi="宋体" w:cs="宋体"/>
          <w:color w:val="000000" w:themeColor="text1"/>
          <w:sz w:val="24"/>
          <w14:textFill>
            <w14:solidFill>
              <w14:schemeClr w14:val="tx1"/>
            </w14:solidFill>
          </w14:textFill>
        </w:rPr>
      </w:pPr>
      <w:r>
        <w:rPr>
          <w:rFonts w:hint="eastAsia" w:ascii="宋体" w:hAnsi="宋体" w:cs="宋体"/>
          <w:color w:val="00B050"/>
          <w:position w:val="-30"/>
          <w:sz w:val="24"/>
        </w:rPr>
        <w:object>
          <v:shape id="_x0000_i1027" o:spt="75" type="#_x0000_t75" style="height:29.9pt;width:131.8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cs="宋体"/>
          <w:color w:val="000000" w:themeColor="text1"/>
          <w:sz w:val="24"/>
          <w14:textFill>
            <w14:solidFill>
              <w14:schemeClr w14:val="tx1"/>
            </w14:solidFill>
          </w14:textFill>
        </w:rPr>
        <w:t>………………………………………（2）</w:t>
      </w:r>
    </w:p>
    <w:p>
      <w:pPr>
        <w:numPr>
          <w:ilvl w:val="2"/>
          <w:numId w:val="0"/>
        </w:numPr>
        <w:spacing w:before="50" w:after="50" w:line="360" w:lineRule="auto"/>
        <w:ind w:firstLine="480" w:firstLineChars="200"/>
        <w:outlineLvl w:val="3"/>
        <w:rPr>
          <w:rFonts w:ascii="宋体" w:hAnsi="宋体" w:cs="宋体"/>
          <w:sz w:val="24"/>
        </w:rPr>
      </w:pPr>
      <w:r>
        <w:rPr>
          <w:rFonts w:hint="eastAsia" w:ascii="宋体" w:hAnsi="宋体" w:cs="宋体"/>
          <w:sz w:val="24"/>
        </w:rPr>
        <w:t>式中：</w:t>
      </w:r>
    </w:p>
    <w:p>
      <w:pPr>
        <w:widowControl/>
        <w:spacing w:line="360" w:lineRule="auto"/>
        <w:ind w:firstLine="480" w:firstLineChars="200"/>
        <w:jc w:val="left"/>
        <w:rPr>
          <w:rFonts w:ascii="宋体" w:hAnsi="宋体" w:cs="宋体"/>
          <w:sz w:val="24"/>
        </w:rPr>
      </w:pPr>
      <w:r>
        <w:rPr>
          <w:rFonts w:hint="eastAsia" w:ascii="宋体" w:hAnsi="宋体" w:cs="宋体"/>
          <w:i/>
          <w:iCs/>
          <w:sz w:val="24"/>
        </w:rPr>
        <w:t>C</w:t>
      </w:r>
      <w:r>
        <w:rPr>
          <w:rFonts w:hint="eastAsia" w:ascii="宋体" w:hAnsi="宋体" w:cs="宋体"/>
          <w:i/>
          <w:iCs/>
          <w:sz w:val="24"/>
          <w:vertAlign w:val="subscript"/>
        </w:rPr>
        <w:t>S-</w:t>
      </w:r>
      <w:r>
        <w:rPr>
          <w:rFonts w:hint="eastAsia" w:ascii="宋体" w:hAnsi="宋体" w:cs="宋体"/>
          <w:sz w:val="24"/>
          <w:vertAlign w:val="subscript"/>
        </w:rPr>
        <w:t>S</w:t>
      </w:r>
      <w:r>
        <w:rPr>
          <w:rFonts w:hint="eastAsia" w:ascii="宋体" w:hAnsi="宋体" w:cs="宋体"/>
          <w:sz w:val="24"/>
        </w:rPr>
        <w:t>——固体样品中乳糖的含量，单位为克每千克（g/kg）；</w:t>
      </w:r>
    </w:p>
    <w:p>
      <w:pPr>
        <w:numPr>
          <w:ilvl w:val="2"/>
          <w:numId w:val="0"/>
        </w:numPr>
        <w:spacing w:line="360" w:lineRule="auto"/>
        <w:ind w:firstLine="480" w:firstLineChars="200"/>
        <w:outlineLvl w:val="3"/>
        <w:rPr>
          <w:rFonts w:ascii="宋体" w:hAnsi="宋体" w:cs="宋体"/>
          <w:sz w:val="24"/>
        </w:rPr>
      </w:pPr>
      <w:r>
        <w:rPr>
          <w:rFonts w:hint="eastAsia" w:ascii="宋体" w:hAnsi="宋体" w:cs="宋体"/>
          <w:i/>
          <w:iCs/>
          <w:sz w:val="24"/>
        </w:rPr>
        <w:t>C</w:t>
      </w:r>
      <w:r>
        <w:rPr>
          <w:rFonts w:hint="eastAsia" w:ascii="宋体" w:hAnsi="宋体" w:cs="宋体"/>
          <w:i/>
          <w:iCs/>
          <w:sz w:val="24"/>
          <w:vertAlign w:val="subscript"/>
        </w:rPr>
        <w:t>S</w:t>
      </w:r>
      <w:r>
        <w:rPr>
          <w:rFonts w:hint="eastAsia" w:ascii="宋体" w:hAnsi="宋体" w:cs="宋体"/>
          <w:sz w:val="24"/>
        </w:rPr>
        <w:t>——由公式（1）计算所得固体样品母液中乳糖的含量，单位为毫克每升（mg/L）；</w:t>
      </w:r>
    </w:p>
    <w:p>
      <w:pPr>
        <w:autoSpaceDE w:val="0"/>
        <w:autoSpaceDN w:val="0"/>
        <w:spacing w:line="360" w:lineRule="auto"/>
        <w:ind w:firstLine="480" w:firstLineChars="200"/>
        <w:rPr>
          <w:rFonts w:ascii="宋体" w:hAnsi="宋体" w:cs="宋体"/>
          <w:sz w:val="24"/>
        </w:rPr>
      </w:pPr>
      <w:r>
        <w:rPr>
          <w:rFonts w:hint="eastAsia" w:ascii="宋体" w:hAnsi="宋体" w:cs="宋体"/>
          <w:i/>
          <w:iCs/>
          <w:sz w:val="24"/>
        </w:rPr>
        <w:t>V</w:t>
      </w:r>
      <w:r>
        <w:rPr>
          <w:rFonts w:hint="eastAsia" w:ascii="宋体" w:hAnsi="宋体" w:cs="宋体"/>
          <w:sz w:val="24"/>
        </w:rPr>
        <w:t>——固体样品用水定容后的体积，单位为毫升（mL）；</w:t>
      </w:r>
    </w:p>
    <w:p>
      <w:pPr>
        <w:autoSpaceDE w:val="0"/>
        <w:autoSpaceDN w:val="0"/>
        <w:spacing w:line="360" w:lineRule="auto"/>
        <w:ind w:firstLine="480" w:firstLineChars="200"/>
        <w:rPr>
          <w:rFonts w:ascii="宋体" w:hAnsi="宋体" w:cs="宋体"/>
          <w:sz w:val="24"/>
        </w:rPr>
      </w:pPr>
      <w:r>
        <w:rPr>
          <w:rFonts w:hint="eastAsia" w:ascii="宋体" w:hAnsi="宋体" w:cs="宋体"/>
          <w:i/>
          <w:sz w:val="24"/>
        </w:rPr>
        <w:t>m</w:t>
      </w:r>
      <w:r>
        <w:rPr>
          <w:rFonts w:hint="eastAsia" w:ascii="宋体" w:hAnsi="宋体" w:cs="宋体"/>
          <w:i/>
          <w:sz w:val="24"/>
          <w:vertAlign w:val="subscript"/>
        </w:rPr>
        <w:t>s</w:t>
      </w:r>
      <w:r>
        <w:rPr>
          <w:rFonts w:hint="eastAsia" w:ascii="宋体" w:hAnsi="宋体" w:cs="宋体"/>
          <w:sz w:val="24"/>
        </w:rPr>
        <w:t>——称取的固体样品质量，单位为克（g）；</w:t>
      </w:r>
    </w:p>
    <w:p>
      <w:pPr>
        <w:widowControl/>
        <w:spacing w:line="360" w:lineRule="auto"/>
        <w:ind w:firstLine="480" w:firstLineChars="200"/>
        <w:outlineLvl w:val="2"/>
        <w:rPr>
          <w:rFonts w:ascii="宋体" w:hAnsi="宋体" w:cs="宋体"/>
          <w:sz w:val="24"/>
        </w:rPr>
      </w:pPr>
      <w:r>
        <w:rPr>
          <w:rFonts w:hint="eastAsia" w:ascii="宋体" w:hAnsi="宋体" w:cs="宋体"/>
          <w:i/>
          <w:iCs/>
          <w:sz w:val="24"/>
        </w:rPr>
        <w:t>CF</w:t>
      </w:r>
      <w:r>
        <w:rPr>
          <w:rFonts w:hint="eastAsia" w:ascii="宋体" w:hAnsi="宋体" w:cs="宋体"/>
          <w:sz w:val="24"/>
        </w:rPr>
        <w:t>——校正因子，线性回归方程的斜率</w:t>
      </w:r>
      <w:r>
        <w:rPr>
          <w:rFonts w:hint="eastAsia" w:ascii="宋体" w:hAnsi="宋体" w:cs="宋体"/>
          <w:i/>
          <w:iCs/>
          <w:sz w:val="24"/>
        </w:rPr>
        <w:t>ɑ</w:t>
      </w:r>
      <w:r>
        <w:rPr>
          <w:rFonts w:hint="eastAsia" w:ascii="宋体" w:hAnsi="宋体" w:cs="宋体"/>
          <w:sz w:val="24"/>
        </w:rPr>
        <w:t>。</w:t>
      </w:r>
    </w:p>
    <w:p>
      <w:pPr>
        <w:numPr>
          <w:ilvl w:val="2"/>
          <w:numId w:val="0"/>
        </w:numPr>
        <w:spacing w:line="360" w:lineRule="auto"/>
        <w:ind w:firstLine="480" w:firstLineChars="200"/>
        <w:outlineLvl w:val="3"/>
        <w:rPr>
          <w:rFonts w:ascii="宋体" w:hAnsi="宋体" w:cs="宋体"/>
          <w:sz w:val="24"/>
        </w:rPr>
      </w:pPr>
      <w:r>
        <w:rPr>
          <w:rFonts w:hint="eastAsia" w:ascii="宋体" w:hAnsi="宋体" w:cs="宋体"/>
          <w:kern w:val="0"/>
          <w:sz w:val="24"/>
          <w:lang w:bidi="ar"/>
        </w:rPr>
        <w:t>计算结果以重复性条件下获得的两次独立测定结果的算术平均值表示，小数点后保留一位数字。</w:t>
      </w:r>
    </w:p>
    <w:p>
      <w:pPr>
        <w:widowControl/>
        <w:spacing w:line="360" w:lineRule="auto"/>
        <w:ind w:firstLine="480" w:firstLineChars="200"/>
        <w:outlineLvl w:val="2"/>
        <w:rPr>
          <w:rFonts w:ascii="宋体" w:hAnsi="宋体" w:cs="宋体"/>
          <w:sz w:val="24"/>
        </w:rPr>
      </w:pPr>
      <w:r>
        <w:rPr>
          <w:rFonts w:hint="eastAsia" w:ascii="宋体" w:hAnsi="宋体" w:cs="宋体"/>
          <w:sz w:val="24"/>
        </w:rPr>
        <w:t>液体样品结果计算</w:t>
      </w:r>
      <w:r>
        <w:rPr>
          <w:rFonts w:hint="default" w:ascii="宋体" w:hAnsi="宋体" w:cs="宋体"/>
          <w:sz w:val="24"/>
        </w:rPr>
        <w:t>：</w:t>
      </w:r>
    </w:p>
    <w:p>
      <w:pPr>
        <w:autoSpaceDE w:val="0"/>
        <w:autoSpaceDN w:val="0"/>
        <w:spacing w:line="360" w:lineRule="auto"/>
        <w:ind w:firstLine="480" w:firstLineChars="200"/>
        <w:rPr>
          <w:rFonts w:ascii="宋体" w:hAnsi="宋体" w:cs="宋体"/>
          <w:sz w:val="24"/>
        </w:rPr>
      </w:pPr>
      <w:r>
        <w:rPr>
          <w:rFonts w:hint="eastAsia" w:ascii="宋体" w:hAnsi="宋体" w:cs="宋体"/>
          <w:sz w:val="24"/>
        </w:rPr>
        <w:t>液体样品中乳糖的含量按照公式（3）计算:</w:t>
      </w:r>
    </w:p>
    <w:p>
      <w:pPr>
        <w:tabs>
          <w:tab w:val="left" w:pos="7560"/>
        </w:tabs>
        <w:ind w:firstLine="482"/>
        <w:jc w:val="right"/>
        <w:rPr>
          <w:rFonts w:ascii="宋体" w:hAnsi="宋体" w:cs="宋体"/>
          <w:color w:val="000000" w:themeColor="text1"/>
          <w:sz w:val="24"/>
          <w14:textFill>
            <w14:solidFill>
              <w14:schemeClr w14:val="tx1"/>
            </w14:solidFill>
          </w14:textFill>
        </w:rPr>
      </w:pPr>
      <w:r>
        <w:rPr>
          <w:rFonts w:hint="eastAsia" w:ascii="宋体" w:hAnsi="宋体" w:cs="宋体"/>
          <w:color w:val="00B050"/>
          <w:position w:val="-12"/>
          <w:sz w:val="24"/>
        </w:rPr>
        <w:object>
          <v:shape id="_x0000_i1028" o:spt="75" type="#_x0000_t75" style="height:18.3pt;width:72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cs="宋体"/>
          <w:color w:val="000000" w:themeColor="text1"/>
          <w:sz w:val="24"/>
          <w14:textFill>
            <w14:solidFill>
              <w14:schemeClr w14:val="tx1"/>
            </w14:solidFill>
          </w14:textFill>
        </w:rPr>
        <w:t>………………………………………………（3）</w:t>
      </w:r>
    </w:p>
    <w:p>
      <w:pPr>
        <w:numPr>
          <w:ilvl w:val="2"/>
          <w:numId w:val="0"/>
        </w:numPr>
        <w:spacing w:before="156" w:beforeLines="50" w:after="156" w:afterLines="50" w:line="360" w:lineRule="auto"/>
        <w:ind w:firstLine="480" w:firstLineChars="200"/>
        <w:outlineLvl w:val="3"/>
        <w:rPr>
          <w:rFonts w:ascii="宋体" w:hAnsi="宋体" w:cs="宋体"/>
          <w:sz w:val="24"/>
        </w:rPr>
      </w:pPr>
      <w:r>
        <w:rPr>
          <w:rFonts w:hint="eastAsia" w:ascii="宋体" w:hAnsi="宋体" w:cs="宋体"/>
          <w:sz w:val="24"/>
        </w:rPr>
        <w:t>式中：</w:t>
      </w:r>
    </w:p>
    <w:p>
      <w:pPr>
        <w:numPr>
          <w:ilvl w:val="2"/>
          <w:numId w:val="0"/>
        </w:numPr>
        <w:spacing w:before="50" w:after="50" w:line="360" w:lineRule="auto"/>
        <w:ind w:firstLine="480" w:firstLineChars="200"/>
        <w:outlineLvl w:val="3"/>
        <w:rPr>
          <w:rFonts w:ascii="宋体" w:hAnsi="宋体" w:cs="宋体"/>
          <w:sz w:val="24"/>
        </w:rPr>
      </w:pPr>
      <w:r>
        <w:rPr>
          <w:rFonts w:hint="eastAsia" w:ascii="宋体" w:hAnsi="宋体" w:cs="宋体"/>
          <w:i/>
          <w:iCs/>
          <w:sz w:val="24"/>
        </w:rPr>
        <w:t>C</w:t>
      </w:r>
      <w:r>
        <w:rPr>
          <w:rFonts w:hint="eastAsia" w:ascii="宋体" w:hAnsi="宋体" w:cs="宋体"/>
          <w:sz w:val="24"/>
          <w:vertAlign w:val="subscript"/>
        </w:rPr>
        <w:t>S-L</w:t>
      </w:r>
      <w:r>
        <w:rPr>
          <w:rFonts w:hint="eastAsia" w:ascii="宋体" w:hAnsi="宋体" w:cs="宋体"/>
          <w:sz w:val="24"/>
        </w:rPr>
        <w:t>——液体样品中乳糖的含量，单位为毫克每升（mg/L）；</w:t>
      </w:r>
    </w:p>
    <w:p>
      <w:pPr>
        <w:numPr>
          <w:ilvl w:val="2"/>
          <w:numId w:val="0"/>
        </w:numPr>
        <w:spacing w:before="50" w:after="50" w:line="360" w:lineRule="auto"/>
        <w:ind w:firstLine="480" w:firstLineChars="200"/>
        <w:outlineLvl w:val="3"/>
        <w:rPr>
          <w:rFonts w:ascii="宋体" w:hAnsi="宋体" w:cs="宋体"/>
          <w:sz w:val="24"/>
        </w:rPr>
      </w:pPr>
      <w:r>
        <w:rPr>
          <w:rFonts w:hint="eastAsia" w:ascii="宋体" w:hAnsi="宋体" w:cs="宋体"/>
          <w:i/>
          <w:iCs/>
          <w:sz w:val="24"/>
        </w:rPr>
        <w:t>C</w:t>
      </w:r>
      <w:r>
        <w:rPr>
          <w:rFonts w:hint="eastAsia" w:ascii="宋体" w:hAnsi="宋体" w:cs="宋体"/>
          <w:sz w:val="24"/>
          <w:vertAlign w:val="subscript"/>
        </w:rPr>
        <w:t>S</w:t>
      </w:r>
      <w:r>
        <w:rPr>
          <w:rFonts w:hint="eastAsia" w:ascii="宋体" w:hAnsi="宋体" w:cs="宋体"/>
          <w:sz w:val="24"/>
        </w:rPr>
        <w:t>——由公式（1）计算所得液体样品母液中乳糖的含量，单位为毫克每升（mg/L）；</w:t>
      </w:r>
    </w:p>
    <w:p>
      <w:pPr>
        <w:numPr>
          <w:ilvl w:val="2"/>
          <w:numId w:val="0"/>
        </w:numPr>
        <w:spacing w:before="156" w:beforeLines="50" w:after="156" w:afterLines="50" w:line="360" w:lineRule="auto"/>
        <w:ind w:firstLine="480" w:firstLineChars="200"/>
        <w:outlineLvl w:val="3"/>
        <w:rPr>
          <w:rFonts w:ascii="宋体" w:hAnsi="宋体" w:cs="宋体"/>
          <w:sz w:val="24"/>
        </w:rPr>
      </w:pPr>
      <w:r>
        <w:rPr>
          <w:rFonts w:hint="eastAsia" w:ascii="宋体" w:hAnsi="宋体" w:cs="宋体"/>
          <w:i/>
          <w:iCs/>
          <w:sz w:val="24"/>
        </w:rPr>
        <w:t>CF</w:t>
      </w:r>
      <w:r>
        <w:rPr>
          <w:rFonts w:hint="eastAsia" w:ascii="宋体" w:hAnsi="宋体" w:cs="宋体"/>
          <w:sz w:val="24"/>
        </w:rPr>
        <w:t>——校正因子，线性回归方程的斜率</w:t>
      </w:r>
      <w:r>
        <w:rPr>
          <w:rFonts w:hint="eastAsia" w:ascii="宋体" w:hAnsi="宋体" w:cs="宋体"/>
          <w:i/>
          <w:iCs/>
          <w:sz w:val="24"/>
        </w:rPr>
        <w:t>ɑ</w:t>
      </w:r>
      <w:r>
        <w:rPr>
          <w:rFonts w:hint="eastAsia" w:ascii="宋体" w:hAnsi="宋体" w:cs="宋体"/>
          <w:sz w:val="24"/>
        </w:rPr>
        <w:t>；</w:t>
      </w:r>
    </w:p>
    <w:p>
      <w:pPr>
        <w:widowControl/>
        <w:spacing w:line="360" w:lineRule="auto"/>
        <w:ind w:firstLine="480" w:firstLineChars="200"/>
        <w:outlineLvl w:val="2"/>
        <w:rPr>
          <w:rFonts w:ascii="宋体" w:hAnsi="宋体" w:cs="宋体"/>
          <w:kern w:val="0"/>
          <w:sz w:val="24"/>
          <w:lang w:bidi="ar"/>
        </w:rPr>
      </w:pPr>
      <w:r>
        <w:rPr>
          <w:rFonts w:hint="eastAsia" w:ascii="宋体" w:hAnsi="宋体" w:cs="宋体"/>
          <w:kern w:val="0"/>
          <w:sz w:val="24"/>
          <w:lang w:bidi="ar"/>
        </w:rPr>
        <w:t xml:space="preserve">计算结果以重复性条件下获得的两次独立测定结果的算术平均值表示，小数点后保留一位数字。 </w:t>
      </w:r>
    </w:p>
    <w:p>
      <w:pPr>
        <w:autoSpaceDE w:val="0"/>
        <w:autoSpaceDN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精密度分析</w:t>
      </w:r>
    </w:p>
    <w:p>
      <w:pPr>
        <w:spacing w:line="360" w:lineRule="auto"/>
        <w:ind w:firstLine="480" w:firstLineChars="200"/>
        <w:jc w:val="left"/>
        <w:rPr>
          <w:rFonts w:ascii="宋体" w:hAnsi="宋体"/>
          <w:color w:val="000000"/>
          <w:sz w:val="24"/>
        </w:rPr>
      </w:pPr>
      <w:r>
        <w:rPr>
          <w:rFonts w:hint="eastAsia" w:ascii="宋体" w:hAnsi="宋体"/>
          <w:sz w:val="24"/>
        </w:rPr>
        <w:t>选取一份牛奶样品，采用</w:t>
      </w:r>
      <w:r>
        <w:rPr>
          <w:rFonts w:ascii="宋体" w:hAnsi="宋体"/>
          <w:sz w:val="24"/>
          <w:vertAlign w:val="superscript"/>
        </w:rPr>
        <w:t>1</w:t>
      </w:r>
      <w:r>
        <w:rPr>
          <w:rFonts w:ascii="宋体" w:hAnsi="宋体"/>
          <w:sz w:val="24"/>
        </w:rPr>
        <w:t>H</w:t>
      </w:r>
      <w:r>
        <w:rPr>
          <w:rFonts w:hint="eastAsia" w:ascii="宋体" w:hAnsi="宋体"/>
          <w:sz w:val="24"/>
        </w:rPr>
        <w:t xml:space="preserve"> NMR方法，同一天内重复测定5次，分析该方法的日内精密度；重复测定5天，测定结果取每日测定量的平均值，进行日间精密度分析，结果如表1所示。由表1可知，以柠檬酸作为PULCON的外标参考物，方法的日内和日间精密度相对标准偏差（RSD）分别为0.58%和0.56%。外标方法的日内和日间RSD均小于1%；由表2可知，方法的日内和日间精密度相对标准偏差（RSD）分别为0.42%和0.94%。外标方法的日内和日间RSD均小于1%。采用T检验法分析日内与日间同一牛奶样品中乳糖测定结果的差异性，统计结果表明日内与日间检测结果无显著性差异（p &gt; 0.05），以上表明</w:t>
      </w:r>
      <w:r>
        <w:rPr>
          <w:rFonts w:ascii="宋体" w:hAnsi="宋体"/>
          <w:sz w:val="24"/>
          <w:vertAlign w:val="superscript"/>
        </w:rPr>
        <w:t>1</w:t>
      </w:r>
      <w:r>
        <w:rPr>
          <w:rFonts w:ascii="宋体" w:hAnsi="宋体"/>
          <w:sz w:val="24"/>
        </w:rPr>
        <w:t>H</w:t>
      </w:r>
      <w:r>
        <w:rPr>
          <w:rFonts w:hint="eastAsia" w:ascii="宋体" w:hAnsi="宋体"/>
          <w:sz w:val="24"/>
        </w:rPr>
        <w:t xml:space="preserve"> NMR牛奶乳糖检测方法满足精密度的要求。</w:t>
      </w:r>
    </w:p>
    <w:p>
      <w:pPr>
        <w:spacing w:line="360" w:lineRule="auto"/>
        <w:jc w:val="center"/>
        <w:rPr>
          <w:rFonts w:ascii="宋体" w:hAnsi="宋体"/>
          <w:b/>
          <w:bCs/>
          <w:color w:val="000000"/>
          <w:szCs w:val="21"/>
        </w:rPr>
      </w:pPr>
      <w:r>
        <w:rPr>
          <w:rFonts w:ascii="宋体" w:hAnsi="宋体"/>
          <w:b/>
          <w:bCs/>
          <w:color w:val="000000"/>
          <w:szCs w:val="21"/>
        </w:rPr>
        <w:t>表1柠檬酸作为外标方法日间与日内精密度（n=5）</w:t>
      </w:r>
    </w:p>
    <w:tbl>
      <w:tblPr>
        <w:tblStyle w:val="16"/>
        <w:tblW w:w="9105"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9"/>
        <w:gridCol w:w="1157"/>
        <w:gridCol w:w="1157"/>
        <w:gridCol w:w="1157"/>
        <w:gridCol w:w="1158"/>
        <w:gridCol w:w="1024"/>
        <w:gridCol w:w="1033"/>
        <w:gridCol w:w="1350"/>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jc w:val="center"/>
        </w:trPr>
        <w:tc>
          <w:tcPr>
            <w:tcW w:w="1069" w:type="dxa"/>
            <w:vMerge w:val="restart"/>
            <w:vAlign w:val="center"/>
          </w:tcPr>
          <w:p>
            <w:pPr>
              <w:spacing w:line="360" w:lineRule="auto"/>
              <w:jc w:val="center"/>
              <w:rPr>
                <w:rFonts w:ascii="宋体" w:hAnsi="宋体"/>
                <w:color w:val="000000"/>
                <w:szCs w:val="21"/>
              </w:rPr>
            </w:pPr>
            <w:r>
              <w:rPr>
                <w:rFonts w:hint="eastAsia" w:ascii="宋体" w:hAnsi="宋体"/>
                <w:color w:val="000000"/>
                <w:kern w:val="0"/>
                <w:szCs w:val="21"/>
              </w:rPr>
              <w:t>类型</w:t>
            </w:r>
          </w:p>
        </w:tc>
        <w:tc>
          <w:tcPr>
            <w:tcW w:w="5653" w:type="dxa"/>
            <w:gridSpan w:val="5"/>
            <w:tcBorders>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乳糖测定值（g/L）</w:t>
            </w:r>
          </w:p>
        </w:tc>
        <w:tc>
          <w:tcPr>
            <w:tcW w:w="1033" w:type="dxa"/>
            <w:vMerge w:val="restart"/>
          </w:tcPr>
          <w:p>
            <w:pPr>
              <w:spacing w:line="360" w:lineRule="auto"/>
              <w:jc w:val="center"/>
              <w:rPr>
                <w:rFonts w:ascii="宋体" w:hAnsi="宋体"/>
                <w:color w:val="000000"/>
                <w:kern w:val="0"/>
                <w:szCs w:val="21"/>
              </w:rPr>
            </w:pPr>
            <w:r>
              <w:rPr>
                <w:rFonts w:hint="eastAsia" w:ascii="宋体" w:hAnsi="宋体"/>
                <w:color w:val="000000"/>
                <w:kern w:val="0"/>
                <w:szCs w:val="21"/>
              </w:rPr>
              <w:t>均值</w:t>
            </w:r>
          </w:p>
          <w:p>
            <w:pPr>
              <w:spacing w:line="360" w:lineRule="auto"/>
              <w:jc w:val="center"/>
              <w:rPr>
                <w:rFonts w:ascii="宋体" w:hAnsi="宋体"/>
                <w:color w:val="000000"/>
                <w:szCs w:val="21"/>
              </w:rPr>
            </w:pPr>
            <w:r>
              <w:rPr>
                <w:rFonts w:hint="eastAsia" w:ascii="宋体" w:hAnsi="宋体"/>
                <w:color w:val="000000"/>
                <w:kern w:val="0"/>
                <w:szCs w:val="21"/>
              </w:rPr>
              <w:t>（g/L）</w:t>
            </w:r>
          </w:p>
        </w:tc>
        <w:tc>
          <w:tcPr>
            <w:tcW w:w="1350" w:type="dxa"/>
            <w:vMerge w:val="restart"/>
          </w:tcPr>
          <w:p>
            <w:pPr>
              <w:spacing w:line="360" w:lineRule="auto"/>
              <w:jc w:val="center"/>
              <w:rPr>
                <w:rFonts w:ascii="宋体" w:hAnsi="宋体"/>
                <w:color w:val="000000"/>
                <w:kern w:val="0"/>
                <w:szCs w:val="21"/>
              </w:rPr>
            </w:pPr>
            <w:r>
              <w:rPr>
                <w:rFonts w:hint="eastAsia" w:ascii="宋体" w:hAnsi="宋体"/>
                <w:color w:val="000000"/>
                <w:kern w:val="0"/>
                <w:szCs w:val="21"/>
              </w:rPr>
              <w:t>RSD</w:t>
            </w:r>
          </w:p>
          <w:p>
            <w:pPr>
              <w:spacing w:line="360" w:lineRule="auto"/>
              <w:jc w:val="center"/>
              <w:rPr>
                <w:rFonts w:ascii="宋体" w:hAnsi="宋体"/>
                <w:color w:val="000000"/>
                <w:szCs w:val="21"/>
              </w:rPr>
            </w:pPr>
            <w:r>
              <w:rPr>
                <w:rFonts w:hint="eastAsia" w:ascii="宋体" w:hAnsi="宋体"/>
                <w:color w:val="000000"/>
                <w:kern w:val="0"/>
                <w:szCs w:val="21"/>
              </w:rP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jc w:val="center"/>
        </w:trPr>
        <w:tc>
          <w:tcPr>
            <w:tcW w:w="1069" w:type="dxa"/>
            <w:vMerge w:val="continue"/>
            <w:tcBorders>
              <w:bottom w:val="single" w:color="auto" w:sz="6" w:space="0"/>
            </w:tcBorders>
          </w:tcPr>
          <w:p>
            <w:pPr>
              <w:spacing w:line="360" w:lineRule="auto"/>
              <w:jc w:val="center"/>
              <w:rPr>
                <w:rFonts w:ascii="宋体" w:hAnsi="宋体"/>
                <w:color w:val="000000"/>
                <w:szCs w:val="21"/>
              </w:rPr>
            </w:pPr>
          </w:p>
        </w:tc>
        <w:tc>
          <w:tcPr>
            <w:tcW w:w="1157" w:type="dxa"/>
            <w:tcBorders>
              <w:top w:val="single" w:color="auto" w:sz="6" w:space="0"/>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1</w:t>
            </w:r>
          </w:p>
        </w:tc>
        <w:tc>
          <w:tcPr>
            <w:tcW w:w="1157" w:type="dxa"/>
            <w:tcBorders>
              <w:top w:val="single" w:color="auto" w:sz="6" w:space="0"/>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2</w:t>
            </w:r>
          </w:p>
        </w:tc>
        <w:tc>
          <w:tcPr>
            <w:tcW w:w="1157" w:type="dxa"/>
            <w:tcBorders>
              <w:top w:val="single" w:color="auto" w:sz="6" w:space="0"/>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3</w:t>
            </w:r>
          </w:p>
        </w:tc>
        <w:tc>
          <w:tcPr>
            <w:tcW w:w="1158" w:type="dxa"/>
            <w:tcBorders>
              <w:top w:val="single" w:color="auto" w:sz="6" w:space="0"/>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4</w:t>
            </w:r>
          </w:p>
        </w:tc>
        <w:tc>
          <w:tcPr>
            <w:tcW w:w="1024" w:type="dxa"/>
            <w:tcBorders>
              <w:top w:val="single" w:color="auto" w:sz="6" w:space="0"/>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5</w:t>
            </w:r>
          </w:p>
        </w:tc>
        <w:tc>
          <w:tcPr>
            <w:tcW w:w="1033" w:type="dxa"/>
            <w:vMerge w:val="continue"/>
            <w:tcBorders>
              <w:bottom w:val="single" w:color="auto" w:sz="6" w:space="0"/>
            </w:tcBorders>
          </w:tcPr>
          <w:p>
            <w:pPr>
              <w:spacing w:line="360" w:lineRule="auto"/>
              <w:jc w:val="center"/>
              <w:rPr>
                <w:rFonts w:ascii="宋体" w:hAnsi="宋体"/>
                <w:color w:val="000000"/>
                <w:szCs w:val="21"/>
              </w:rPr>
            </w:pPr>
          </w:p>
        </w:tc>
        <w:tc>
          <w:tcPr>
            <w:tcW w:w="1350" w:type="dxa"/>
            <w:vMerge w:val="continue"/>
            <w:tcBorders>
              <w:bottom w:val="single" w:color="auto" w:sz="6" w:space="0"/>
            </w:tcBorders>
          </w:tcPr>
          <w:p>
            <w:pPr>
              <w:spacing w:line="360" w:lineRule="auto"/>
              <w:jc w:val="center"/>
              <w:rPr>
                <w:rFonts w:ascii="宋体" w:hAnsi="宋体"/>
                <w:color w:val="000000"/>
                <w:szCs w:val="21"/>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jc w:val="center"/>
        </w:trPr>
        <w:tc>
          <w:tcPr>
            <w:tcW w:w="1069" w:type="dxa"/>
            <w:tcBorders>
              <w:top w:val="single" w:color="auto" w:sz="6" w:space="0"/>
              <w:bottom w:val="nil"/>
            </w:tcBorders>
          </w:tcPr>
          <w:p>
            <w:pPr>
              <w:spacing w:line="360" w:lineRule="auto"/>
              <w:jc w:val="center"/>
              <w:rPr>
                <w:rFonts w:ascii="宋体" w:hAnsi="宋体"/>
                <w:color w:val="000000"/>
                <w:szCs w:val="21"/>
              </w:rPr>
            </w:pPr>
            <w:r>
              <w:rPr>
                <w:rFonts w:hint="eastAsia" w:ascii="宋体" w:hAnsi="宋体"/>
                <w:color w:val="000000"/>
                <w:kern w:val="0"/>
                <w:szCs w:val="21"/>
              </w:rPr>
              <w:t>日内</w:t>
            </w:r>
          </w:p>
        </w:tc>
        <w:tc>
          <w:tcPr>
            <w:tcW w:w="1157" w:type="dxa"/>
            <w:tcBorders>
              <w:top w:val="single" w:color="auto" w:sz="6" w:space="0"/>
              <w:bottom w:val="nil"/>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33.7</w:t>
            </w:r>
          </w:p>
        </w:tc>
        <w:tc>
          <w:tcPr>
            <w:tcW w:w="1157" w:type="dxa"/>
            <w:tcBorders>
              <w:top w:val="single" w:color="auto" w:sz="6" w:space="0"/>
              <w:bottom w:val="nil"/>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33.5</w:t>
            </w:r>
          </w:p>
        </w:tc>
        <w:tc>
          <w:tcPr>
            <w:tcW w:w="1157" w:type="dxa"/>
            <w:tcBorders>
              <w:top w:val="single" w:color="auto" w:sz="6" w:space="0"/>
              <w:bottom w:val="nil"/>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33.8</w:t>
            </w:r>
          </w:p>
        </w:tc>
        <w:tc>
          <w:tcPr>
            <w:tcW w:w="1158" w:type="dxa"/>
            <w:tcBorders>
              <w:top w:val="single" w:color="auto" w:sz="6" w:space="0"/>
              <w:bottom w:val="nil"/>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33.3</w:t>
            </w:r>
          </w:p>
        </w:tc>
        <w:tc>
          <w:tcPr>
            <w:tcW w:w="1024" w:type="dxa"/>
            <w:tcBorders>
              <w:top w:val="single" w:color="auto" w:sz="6" w:space="0"/>
              <w:bottom w:val="nil"/>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33.5</w:t>
            </w:r>
          </w:p>
        </w:tc>
        <w:tc>
          <w:tcPr>
            <w:tcW w:w="1033" w:type="dxa"/>
            <w:tcBorders>
              <w:top w:val="single" w:color="auto" w:sz="6" w:space="0"/>
              <w:bottom w:val="nil"/>
            </w:tcBorders>
            <w:vAlign w:val="bottom"/>
          </w:tcPr>
          <w:p>
            <w:pPr>
              <w:spacing w:line="360" w:lineRule="auto"/>
              <w:jc w:val="center"/>
              <w:rPr>
                <w:rFonts w:ascii="宋体" w:hAnsi="宋体"/>
                <w:color w:val="000000"/>
                <w:szCs w:val="21"/>
              </w:rPr>
            </w:pPr>
            <w:r>
              <w:rPr>
                <w:rFonts w:hint="eastAsia" w:ascii="宋体" w:hAnsi="宋体"/>
                <w:color w:val="000000"/>
                <w:kern w:val="0"/>
                <w:szCs w:val="21"/>
              </w:rPr>
              <w:t>33.6</w:t>
            </w:r>
          </w:p>
        </w:tc>
        <w:tc>
          <w:tcPr>
            <w:tcW w:w="1350" w:type="dxa"/>
            <w:tcBorders>
              <w:top w:val="single" w:color="auto" w:sz="6" w:space="0"/>
              <w:bottom w:val="nil"/>
            </w:tcBorders>
            <w:vAlign w:val="bottom"/>
          </w:tcPr>
          <w:p>
            <w:pPr>
              <w:spacing w:line="360" w:lineRule="auto"/>
              <w:jc w:val="center"/>
              <w:rPr>
                <w:rFonts w:ascii="宋体" w:hAnsi="宋体"/>
                <w:color w:val="000000"/>
                <w:szCs w:val="21"/>
              </w:rPr>
            </w:pPr>
            <w:r>
              <w:rPr>
                <w:rFonts w:hint="eastAsia" w:ascii="宋体" w:hAnsi="宋体"/>
                <w:color w:val="000000"/>
                <w:kern w:val="0"/>
                <w:szCs w:val="21"/>
              </w:rPr>
              <w:t>0.58%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jc w:val="center"/>
        </w:trPr>
        <w:tc>
          <w:tcPr>
            <w:tcW w:w="1069" w:type="dxa"/>
            <w:tcBorders>
              <w:top w:val="nil"/>
              <w:bottom w:val="single" w:color="000000" w:sz="12" w:space="0"/>
            </w:tcBorders>
          </w:tcPr>
          <w:p>
            <w:pPr>
              <w:spacing w:line="360" w:lineRule="auto"/>
              <w:jc w:val="center"/>
              <w:rPr>
                <w:rFonts w:ascii="宋体" w:hAnsi="宋体"/>
                <w:color w:val="000000"/>
                <w:szCs w:val="21"/>
              </w:rPr>
            </w:pPr>
            <w:r>
              <w:rPr>
                <w:rFonts w:hint="eastAsia" w:ascii="宋体" w:hAnsi="宋体"/>
                <w:color w:val="000000"/>
                <w:kern w:val="0"/>
                <w:szCs w:val="21"/>
              </w:rPr>
              <w:t>日间</w:t>
            </w:r>
          </w:p>
        </w:tc>
        <w:tc>
          <w:tcPr>
            <w:tcW w:w="1157" w:type="dxa"/>
            <w:tcBorders>
              <w:top w:val="nil"/>
              <w:bottom w:val="single" w:color="000000" w:sz="12" w:space="0"/>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33.6</w:t>
            </w:r>
          </w:p>
        </w:tc>
        <w:tc>
          <w:tcPr>
            <w:tcW w:w="1157" w:type="dxa"/>
            <w:tcBorders>
              <w:top w:val="nil"/>
              <w:bottom w:val="single" w:color="000000" w:sz="12" w:space="0"/>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33.3</w:t>
            </w:r>
          </w:p>
        </w:tc>
        <w:tc>
          <w:tcPr>
            <w:tcW w:w="1157" w:type="dxa"/>
            <w:tcBorders>
              <w:top w:val="nil"/>
              <w:bottom w:val="single" w:color="000000" w:sz="12" w:space="0"/>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33.3</w:t>
            </w:r>
          </w:p>
        </w:tc>
        <w:tc>
          <w:tcPr>
            <w:tcW w:w="1158" w:type="dxa"/>
            <w:tcBorders>
              <w:top w:val="nil"/>
              <w:bottom w:val="single" w:color="000000" w:sz="12" w:space="0"/>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33.2</w:t>
            </w:r>
          </w:p>
        </w:tc>
        <w:tc>
          <w:tcPr>
            <w:tcW w:w="1024" w:type="dxa"/>
            <w:tcBorders>
              <w:top w:val="nil"/>
              <w:bottom w:val="single" w:color="000000" w:sz="12" w:space="0"/>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33.1</w:t>
            </w:r>
          </w:p>
        </w:tc>
        <w:tc>
          <w:tcPr>
            <w:tcW w:w="1033" w:type="dxa"/>
            <w:tcBorders>
              <w:top w:val="nil"/>
              <w:bottom w:val="single" w:color="000000" w:sz="12" w:space="0"/>
            </w:tcBorders>
            <w:vAlign w:val="bottom"/>
          </w:tcPr>
          <w:p>
            <w:pPr>
              <w:spacing w:line="360" w:lineRule="auto"/>
              <w:jc w:val="center"/>
              <w:rPr>
                <w:rFonts w:ascii="宋体" w:hAnsi="宋体"/>
                <w:color w:val="000000"/>
                <w:szCs w:val="21"/>
              </w:rPr>
            </w:pPr>
            <w:r>
              <w:rPr>
                <w:rFonts w:hint="eastAsia" w:ascii="宋体" w:hAnsi="宋体"/>
                <w:color w:val="000000"/>
                <w:kern w:val="0"/>
                <w:szCs w:val="21"/>
              </w:rPr>
              <w:t>33.3</w:t>
            </w:r>
          </w:p>
        </w:tc>
        <w:tc>
          <w:tcPr>
            <w:tcW w:w="1350" w:type="dxa"/>
            <w:tcBorders>
              <w:top w:val="nil"/>
              <w:bottom w:val="single" w:color="000000" w:sz="12" w:space="0"/>
            </w:tcBorders>
            <w:vAlign w:val="bottom"/>
          </w:tcPr>
          <w:p>
            <w:pPr>
              <w:spacing w:line="360" w:lineRule="auto"/>
              <w:jc w:val="center"/>
              <w:rPr>
                <w:rFonts w:ascii="宋体" w:hAnsi="宋体"/>
                <w:color w:val="000000"/>
                <w:szCs w:val="21"/>
              </w:rPr>
            </w:pPr>
            <w:r>
              <w:rPr>
                <w:rFonts w:hint="eastAsia" w:ascii="宋体" w:hAnsi="宋体"/>
                <w:color w:val="000000"/>
                <w:kern w:val="0"/>
                <w:szCs w:val="21"/>
              </w:rPr>
              <w:t>0.56%</w:t>
            </w:r>
          </w:p>
        </w:tc>
      </w:tr>
    </w:tbl>
    <w:p>
      <w:pPr>
        <w:autoSpaceDE w:val="0"/>
        <w:autoSpaceDN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在重复条件下获得的两次独立测定结果的绝对差值不超过算术平均值的10%。</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检出限及定量限</w:t>
      </w:r>
    </w:p>
    <w:p>
      <w:pPr>
        <w:autoSpaceDE w:val="0"/>
        <w:autoSpaceDN w:val="0"/>
        <w:spacing w:line="360" w:lineRule="auto"/>
        <w:ind w:firstLine="480" w:firstLineChars="200"/>
        <w:rPr>
          <w:rFonts w:hint="eastAsia"/>
          <w:sz w:val="24"/>
        </w:rPr>
      </w:pPr>
      <w:r>
        <w:rPr>
          <w:rFonts w:hint="eastAsia" w:ascii="宋体" w:hAnsi="宋体" w:cs="宋体"/>
          <w:color w:val="000000" w:themeColor="text1"/>
          <w:sz w:val="24"/>
          <w14:textFill>
            <w14:solidFill>
              <w14:schemeClr w14:val="tx1"/>
            </w14:solidFill>
          </w14:textFill>
        </w:rPr>
        <w:t>固体样品</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奶片</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奶酪</w:t>
      </w:r>
      <w:r>
        <w:rPr>
          <w:rFonts w:hint="eastAsia" w:ascii="宋体" w:hAnsi="宋体" w:cs="宋体"/>
          <w:color w:val="000000" w:themeColor="text1"/>
          <w:sz w:val="24"/>
          <w14:textFill>
            <w14:solidFill>
              <w14:schemeClr w14:val="tx1"/>
            </w14:solidFill>
          </w14:textFill>
        </w:rPr>
        <w:t>及</w:t>
      </w:r>
      <w:r>
        <w:rPr>
          <w:rFonts w:hint="eastAsia" w:ascii="宋体" w:hAnsi="宋体" w:cs="宋体"/>
          <w:color w:val="000000" w:themeColor="text1"/>
          <w:sz w:val="24"/>
          <w:lang w:val="en-US" w:eastAsia="zh-CN"/>
          <w14:textFill>
            <w14:solidFill>
              <w14:schemeClr w14:val="tx1"/>
            </w14:solidFill>
          </w14:textFill>
        </w:rPr>
        <w:t>奶粉</w:t>
      </w:r>
      <w:r>
        <w:rPr>
          <w:rFonts w:hint="eastAsia" w:ascii="宋体" w:hAnsi="宋体" w:cs="宋体"/>
          <w:color w:val="000000" w:themeColor="text1"/>
          <w:sz w:val="24"/>
          <w14:textFill>
            <w14:solidFill>
              <w14:schemeClr w14:val="tx1"/>
            </w14:solidFill>
          </w14:textFill>
        </w:rPr>
        <w:t>中的</w:t>
      </w:r>
      <w:r>
        <w:rPr>
          <w:rFonts w:hint="eastAsia" w:ascii="宋体" w:hAnsi="宋体" w:cs="宋体"/>
          <w:color w:val="000000" w:themeColor="text1"/>
          <w:sz w:val="24"/>
          <w:lang w:eastAsia="zh-CN"/>
          <w14:textFill>
            <w14:solidFill>
              <w14:schemeClr w14:val="tx1"/>
            </w14:solidFill>
          </w14:textFill>
        </w:rPr>
        <w:t>乳糖</w:t>
      </w:r>
      <w:r>
        <w:rPr>
          <w:rFonts w:hint="eastAsia" w:ascii="宋体" w:hAnsi="宋体" w:cs="宋体"/>
          <w:color w:val="000000" w:themeColor="text1"/>
          <w:sz w:val="24"/>
          <w14:textFill>
            <w14:solidFill>
              <w14:schemeClr w14:val="tx1"/>
            </w14:solidFill>
          </w14:textFill>
        </w:rPr>
        <w:t>检出限为</w:t>
      </w:r>
      <w:r>
        <w:rPr>
          <w:rFonts w:hint="eastAsia" w:ascii="宋体" w:hAnsi="宋体" w:cs="宋体"/>
          <w:color w:val="000000" w:themeColor="text1"/>
          <w:sz w:val="24"/>
          <w:lang w:val="en-US" w:eastAsia="zh-CN"/>
          <w14:textFill>
            <w14:solidFill>
              <w14:schemeClr w14:val="tx1"/>
            </w14:solidFill>
          </w14:textFill>
        </w:rPr>
        <w:t>0.3</w:t>
      </w:r>
      <w:r>
        <w:rPr>
          <w:rFonts w:hint="eastAsia" w:ascii="宋体" w:hAnsi="宋体" w:cs="宋体"/>
          <w:color w:val="000000" w:themeColor="text1"/>
          <w:sz w:val="24"/>
          <w14:textFill>
            <w14:solidFill>
              <w14:schemeClr w14:val="tx1"/>
            </w14:solidFill>
          </w14:textFill>
        </w:rPr>
        <w:t xml:space="preserve"> g/kg，定量限为</w:t>
      </w:r>
      <w:r>
        <w:rPr>
          <w:rFonts w:hint="eastAsia" w:ascii="宋体" w:hAnsi="宋体" w:cs="宋体"/>
          <w:color w:val="000000" w:themeColor="text1"/>
          <w:sz w:val="24"/>
          <w:lang w:val="en-US" w:eastAsia="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 xml:space="preserve"> g/kg</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液体样品</w:t>
      </w:r>
      <w:r>
        <w:rPr>
          <w:rFonts w:hint="default"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纯奶、发酵乳中</w:t>
      </w:r>
      <w:r>
        <w:rPr>
          <w:rFonts w:hint="eastAsia" w:ascii="宋体" w:hAnsi="宋体" w:cs="宋体"/>
          <w:color w:val="000000" w:themeColor="text1"/>
          <w:sz w:val="24"/>
          <w:lang w:eastAsia="zh-CN"/>
          <w14:textFill>
            <w14:solidFill>
              <w14:schemeClr w14:val="tx1"/>
            </w14:solidFill>
          </w14:textFill>
        </w:rPr>
        <w:t>乳糖</w:t>
      </w:r>
      <w:r>
        <w:rPr>
          <w:rFonts w:hint="eastAsia" w:ascii="宋体" w:hAnsi="宋体" w:cs="宋体"/>
          <w:color w:val="000000" w:themeColor="text1"/>
          <w:sz w:val="24"/>
          <w14:textFill>
            <w14:solidFill>
              <w14:schemeClr w14:val="tx1"/>
            </w14:solidFill>
          </w14:textFill>
        </w:rPr>
        <w:t>检出限为</w:t>
      </w:r>
      <w:r>
        <w:rPr>
          <w:rFonts w:hint="eastAsia" w:ascii="宋体" w:hAnsi="宋体" w:cs="宋体"/>
          <w:color w:val="000000" w:themeColor="text1"/>
          <w:sz w:val="24"/>
          <w:lang w:val="en-US" w:eastAsia="zh-CN"/>
          <w14:textFill>
            <w14:solidFill>
              <w14:schemeClr w14:val="tx1"/>
            </w14:solidFill>
          </w14:textFill>
        </w:rPr>
        <w:t>0.03</w:t>
      </w:r>
      <w:r>
        <w:rPr>
          <w:rFonts w:hint="eastAsia" w:ascii="宋体" w:hAnsi="宋体" w:cs="宋体"/>
          <w:color w:val="000000" w:themeColor="text1"/>
          <w:sz w:val="24"/>
          <w14:textFill>
            <w14:solidFill>
              <w14:schemeClr w14:val="tx1"/>
            </w14:solidFill>
          </w14:textFill>
        </w:rPr>
        <w:t xml:space="preserve"> mg/</w:t>
      </w:r>
      <w:r>
        <w:rPr>
          <w:rFonts w:hint="eastAsia" w:ascii="宋体" w:hAnsi="宋体" w:cs="宋体"/>
          <w:color w:val="000000" w:themeColor="text1"/>
          <w:sz w:val="24"/>
          <w:lang w:val="en-US" w:eastAsia="zh-CN"/>
          <w14:textFill>
            <w14:solidFill>
              <w14:schemeClr w14:val="tx1"/>
            </w14:solidFill>
          </w14:textFill>
        </w:rPr>
        <w:t>kg</w:t>
      </w:r>
      <w:r>
        <w:rPr>
          <w:rFonts w:hint="eastAsia" w:ascii="宋体" w:hAnsi="宋体" w:cs="宋体"/>
          <w:color w:val="000000" w:themeColor="text1"/>
          <w:sz w:val="24"/>
          <w14:textFill>
            <w14:solidFill>
              <w14:schemeClr w14:val="tx1"/>
            </w14:solidFill>
          </w14:textFill>
        </w:rPr>
        <w:t>，定量限为</w:t>
      </w:r>
      <w:r>
        <w:rPr>
          <w:rFonts w:hint="eastAsia" w:ascii="宋体" w:hAnsi="宋体" w:cs="宋体"/>
          <w:color w:val="000000" w:themeColor="text1"/>
          <w:sz w:val="24"/>
          <w:lang w:val="en-US" w:eastAsia="zh-CN"/>
          <w14:textFill>
            <w14:solidFill>
              <w14:schemeClr w14:val="tx1"/>
            </w14:solidFill>
          </w14:textFill>
        </w:rPr>
        <w:t>0.1</w:t>
      </w:r>
      <w:r>
        <w:rPr>
          <w:rFonts w:hint="eastAsia" w:ascii="宋体" w:hAnsi="宋体" w:cs="宋体"/>
          <w:color w:val="000000" w:themeColor="text1"/>
          <w:sz w:val="24"/>
          <w14:textFill>
            <w14:solidFill>
              <w14:schemeClr w14:val="tx1"/>
            </w14:solidFill>
          </w14:textFill>
        </w:rPr>
        <w:t xml:space="preserve"> mg/</w:t>
      </w:r>
      <w:r>
        <w:rPr>
          <w:rFonts w:hint="eastAsia" w:ascii="宋体" w:hAnsi="宋体" w:cs="宋体"/>
          <w:color w:val="000000" w:themeColor="text1"/>
          <w:sz w:val="24"/>
          <w:lang w:val="en-US" w:eastAsia="zh-CN"/>
          <w14:textFill>
            <w14:solidFill>
              <w14:schemeClr w14:val="tx1"/>
            </w14:solidFill>
          </w14:textFill>
        </w:rPr>
        <w:t>kg</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rPr>
          <w:rFonts w:ascii="宋体" w:hAnsi="宋体"/>
          <w:b/>
          <w:sz w:val="24"/>
        </w:rPr>
      </w:pPr>
      <w:r>
        <w:rPr>
          <w:rFonts w:hint="eastAsia" w:ascii="宋体" w:hAnsi="宋体"/>
          <w:b/>
          <w:sz w:val="24"/>
        </w:rPr>
        <w:t>3</w:t>
      </w:r>
      <w:r>
        <w:rPr>
          <w:rFonts w:ascii="宋体" w:hAnsi="宋体"/>
          <w:b/>
          <w:sz w:val="24"/>
        </w:rPr>
        <w:t>、</w:t>
      </w:r>
      <w:r>
        <w:rPr>
          <w:rFonts w:hint="eastAsia" w:ascii="宋体" w:hAnsi="宋体"/>
          <w:b/>
          <w:sz w:val="24"/>
        </w:rPr>
        <w:t>解决的主要问题</w:t>
      </w:r>
    </w:p>
    <w:p>
      <w:pPr>
        <w:adjustRightInd w:val="0"/>
        <w:snapToGrid w:val="0"/>
        <w:spacing w:line="360" w:lineRule="auto"/>
        <w:ind w:firstLine="480" w:firstLineChars="200"/>
        <w:rPr>
          <w:rFonts w:ascii="宋体" w:hAnsi="宋体"/>
          <w:b/>
          <w:sz w:val="24"/>
        </w:rPr>
      </w:pPr>
      <w:r>
        <w:rPr>
          <w:rFonts w:hint="eastAsia" w:ascii="宋体" w:hAnsi="宋体"/>
          <w:sz w:val="24"/>
          <w:shd w:val="clear" w:color="auto" w:fill="FFFFFF"/>
        </w:rPr>
        <w:t>本</w:t>
      </w:r>
      <w:r>
        <w:rPr>
          <w:rFonts w:hint="eastAsia" w:ascii="宋体" w:hAnsi="宋体"/>
          <w:sz w:val="24"/>
          <w:shd w:val="clear" w:color="auto" w:fill="FFFFFF"/>
          <w:lang w:eastAsia="zh-Hans"/>
        </w:rPr>
        <w:t>标准的制定</w:t>
      </w:r>
      <w:r>
        <w:rPr>
          <w:rFonts w:hint="eastAsia" w:ascii="宋体" w:hAnsi="宋体"/>
          <w:sz w:val="24"/>
          <w:shd w:val="clear" w:color="auto" w:fill="FFFFFF"/>
        </w:rPr>
        <w:t>解决</w:t>
      </w:r>
      <w:r>
        <w:rPr>
          <w:rFonts w:hint="eastAsia" w:ascii="宋体" w:hAnsi="宋体"/>
          <w:sz w:val="24"/>
          <w:shd w:val="clear" w:color="auto" w:fill="FFFFFF"/>
          <w:lang w:eastAsia="zh-Hans"/>
        </w:rPr>
        <w:t>了国内现行</w:t>
      </w:r>
      <w:r>
        <w:rPr>
          <w:rFonts w:hint="eastAsia" w:ascii="宋体" w:hAnsi="宋体"/>
          <w:sz w:val="24"/>
        </w:rPr>
        <w:t>GB 5413.5-2016，即莱因—埃农氏法（滴定法）和高效液相色谱法，另外还有分光光度法、酶电极法、酶-比色法以及近红外光谱法等。莱茵-埃农氏法（滴定法）所使用的试剂具有一定腐蚀性且对操作人员的操作技能要求较高，耗时长、操作繁琐，滴定终点肉眼不易判断，易产生误差，结果不太准确。直接滴定法应用于复杂乳制品基质中存在多种还原糖的情况下，测定结果在一定程度上会受到干扰，测定结果准确性不足。高效液相色谱法虽然可以避免还原糖对于检测的干扰，但其显著缺点是耗时长、分析成本较高、示差折光检测器的选择性、重复性和稳定性不足，尤其对于乳制品复杂基质中乳糖的分析较为困难。分光光度法虽然灵敏度较高，但对检测条件的要求比较严格，样品需在碱性条件下起显色反应，操作繁琐。酶电极法分析比较容易受葡萄糖、蔗糖等其它还原糖糖类的干扰。酶-比色法灵敏度较高，但显著缺点是测定时间长，时效性难以保证，不易推广。近红外光谱法需要大量样本建立预测模型，建立模型过程比较复杂，费时费力，且操作人员需要具备较强的数据分析建模能力；此外，由于水分子对红外具有较强的吸收，会在一定程度上干扰液体样品的检测，测定结果准确性不足。</w:t>
      </w:r>
      <w:r>
        <w:rPr>
          <w:rFonts w:hint="eastAsia" w:ascii="宋体" w:hAnsi="宋体"/>
          <w:sz w:val="24"/>
          <w:shd w:val="clear" w:color="auto" w:fill="FFFFFF"/>
        </w:rPr>
        <w:t>本标准的制定充分考虑乳制品行业发展需求，促进乳制品行业提高产品质量，增强企业的市场竞争力，保护消费者权益，确保标准的科学性、先进性、可操作性。</w:t>
      </w:r>
    </w:p>
    <w:p>
      <w:pPr>
        <w:adjustRightInd w:val="0"/>
        <w:snapToGrid w:val="0"/>
        <w:spacing w:line="360" w:lineRule="auto"/>
        <w:rPr>
          <w:b/>
          <w:sz w:val="24"/>
        </w:rPr>
      </w:pPr>
      <w:r>
        <w:rPr>
          <w:b/>
          <w:sz w:val="24"/>
        </w:rPr>
        <w:t>三、 主要试验（或验证）情况分析</w:t>
      </w:r>
    </w:p>
    <w:p>
      <w:pPr>
        <w:adjustRightInd w:val="0"/>
        <w:snapToGrid w:val="0"/>
        <w:spacing w:line="360" w:lineRule="auto"/>
        <w:ind w:firstLine="480" w:firstLineChars="200"/>
        <w:rPr>
          <w:sz w:val="24"/>
        </w:rPr>
      </w:pPr>
      <w:r>
        <w:rPr>
          <w:rFonts w:hint="eastAsia"/>
          <w:sz w:val="24"/>
        </w:rPr>
        <w:t>针对核磁共振波谱技术测定乳制品中乳糖的含量方法进行了系统研究，详细的研究数据见附件一。</w:t>
      </w:r>
    </w:p>
    <w:p>
      <w:pPr>
        <w:adjustRightInd w:val="0"/>
        <w:snapToGrid w:val="0"/>
        <w:spacing w:line="360" w:lineRule="auto"/>
        <w:ind w:firstLine="480" w:firstLineChars="200"/>
        <w:rPr>
          <w:rFonts w:ascii="宋体" w:hAnsi="宋体"/>
          <w:kern w:val="0"/>
          <w:sz w:val="24"/>
        </w:rPr>
      </w:pPr>
      <w:r>
        <w:rPr>
          <w:rFonts w:ascii="宋体" w:hAnsi="宋体"/>
          <w:b/>
          <w:kern w:val="0"/>
          <w:sz w:val="24"/>
        </w:rPr>
        <w:t>（1）</w:t>
      </w:r>
      <w:r>
        <w:rPr>
          <w:rFonts w:hint="eastAsia" w:ascii="宋体" w:hAnsi="宋体"/>
          <w:b/>
          <w:kern w:val="0"/>
          <w:sz w:val="24"/>
        </w:rPr>
        <w:t>方法线性关系</w:t>
      </w:r>
      <w:r>
        <w:rPr>
          <w:rFonts w:ascii="宋体" w:hAnsi="宋体"/>
          <w:b/>
          <w:kern w:val="0"/>
          <w:sz w:val="24"/>
        </w:rPr>
        <w:t>：</w:t>
      </w:r>
      <w:r>
        <w:rPr>
          <w:rFonts w:hint="eastAsia" w:ascii="宋体" w:hAnsi="宋体"/>
          <w:sz w:val="24"/>
        </w:rPr>
        <w:t>以柠檬酸为定量外标，在</w:t>
      </w:r>
      <w:r>
        <w:rPr>
          <w:rFonts w:ascii="宋体" w:hAnsi="宋体"/>
          <w:sz w:val="24"/>
        </w:rPr>
        <w:t>0.</w:t>
      </w:r>
      <w:r>
        <w:rPr>
          <w:rFonts w:hint="eastAsia" w:ascii="宋体" w:hAnsi="宋体"/>
          <w:sz w:val="24"/>
        </w:rPr>
        <w:t>0</w:t>
      </w:r>
      <w:r>
        <w:rPr>
          <w:rFonts w:ascii="宋体" w:hAnsi="宋体"/>
          <w:sz w:val="24"/>
        </w:rPr>
        <w:t>5</w:t>
      </w:r>
      <w:r>
        <w:rPr>
          <w:rFonts w:hint="eastAsia" w:ascii="宋体" w:hAnsi="宋体"/>
          <w:sz w:val="24"/>
        </w:rPr>
        <w:t>~</w:t>
      </w:r>
      <w:r>
        <w:rPr>
          <w:rFonts w:ascii="宋体" w:hAnsi="宋体"/>
          <w:sz w:val="24"/>
        </w:rPr>
        <w:t>51.2</w:t>
      </w:r>
      <w:r>
        <w:rPr>
          <w:rFonts w:hint="eastAsia" w:ascii="宋体" w:hAnsi="宋体"/>
          <w:sz w:val="24"/>
        </w:rPr>
        <w:t xml:space="preserve"> g</w:t>
      </w:r>
      <w:r>
        <w:rPr>
          <w:rFonts w:ascii="宋体" w:hAnsi="宋体"/>
          <w:sz w:val="24"/>
        </w:rPr>
        <w:t>/L</w:t>
      </w:r>
      <w:r>
        <w:rPr>
          <w:rFonts w:hint="eastAsia" w:ascii="宋体" w:hAnsi="宋体"/>
          <w:sz w:val="24"/>
        </w:rPr>
        <w:t>浓度范围内，相关系数R</w:t>
      </w:r>
      <w:r>
        <w:rPr>
          <w:rFonts w:ascii="宋体" w:hAnsi="宋体"/>
          <w:sz w:val="24"/>
          <w:vertAlign w:val="superscript"/>
        </w:rPr>
        <w:t>2</w:t>
      </w:r>
      <w:r>
        <w:rPr>
          <w:rFonts w:hint="eastAsia" w:ascii="宋体" w:hAnsi="宋体"/>
          <w:sz w:val="24"/>
        </w:rPr>
        <w:t>大于0.99</w:t>
      </w:r>
      <w:r>
        <w:rPr>
          <w:rFonts w:ascii="宋体" w:hAnsi="宋体"/>
          <w:sz w:val="24"/>
        </w:rPr>
        <w:t>7</w:t>
      </w:r>
      <w:r>
        <w:rPr>
          <w:rFonts w:hint="eastAsia" w:ascii="宋体" w:hAnsi="宋体"/>
          <w:sz w:val="24"/>
        </w:rPr>
        <w:t>，线性关系良好</w:t>
      </w:r>
      <w:r>
        <w:rPr>
          <w:rFonts w:ascii="宋体" w:hAnsi="宋体"/>
          <w:sz w:val="24"/>
        </w:rPr>
        <w:t>。</w:t>
      </w:r>
      <w:r>
        <w:rPr>
          <w:rFonts w:ascii="宋体" w:hAnsi="宋体"/>
          <w:b/>
          <w:kern w:val="0"/>
          <w:sz w:val="24"/>
        </w:rPr>
        <w:t>（2）</w:t>
      </w:r>
      <w:r>
        <w:rPr>
          <w:rFonts w:hint="eastAsia" w:ascii="宋体" w:hAnsi="宋体"/>
          <w:b/>
          <w:kern w:val="0"/>
          <w:sz w:val="24"/>
        </w:rPr>
        <w:t>方法稳定性</w:t>
      </w:r>
      <w:r>
        <w:rPr>
          <w:rFonts w:ascii="宋体" w:hAnsi="宋体"/>
          <w:kern w:val="0"/>
          <w:sz w:val="24"/>
        </w:rPr>
        <w:t>：</w:t>
      </w:r>
      <w:r>
        <w:rPr>
          <w:rFonts w:hint="eastAsia" w:ascii="宋体" w:hAnsi="宋体"/>
          <w:sz w:val="24"/>
        </w:rPr>
        <w:t>日内与日间RSD分别为</w:t>
      </w:r>
      <w:r>
        <w:rPr>
          <w:rFonts w:hint="eastAsia" w:ascii="宋体" w:hAnsi="宋体"/>
          <w:color w:val="000000" w:themeColor="text1"/>
          <w:sz w:val="24"/>
          <w14:textFill>
            <w14:solidFill>
              <w14:schemeClr w14:val="tx1"/>
            </w14:solidFill>
          </w14:textFill>
        </w:rPr>
        <w:t>0.42%和0.94%；</w:t>
      </w:r>
      <w:r>
        <w:rPr>
          <w:rFonts w:hint="eastAsia" w:ascii="宋体" w:hAnsi="宋体"/>
          <w:sz w:val="24"/>
        </w:rPr>
        <w:t>柠檬酸外标法日内与日间RSD分别为0.58%和0.56%；</w:t>
      </w:r>
      <w:r>
        <w:rPr>
          <w:rFonts w:ascii="宋体" w:hAnsi="宋体"/>
          <w:b/>
          <w:sz w:val="24"/>
        </w:rPr>
        <w:t>（3）</w:t>
      </w:r>
      <w:r>
        <w:rPr>
          <w:rFonts w:hint="eastAsia" w:ascii="宋体" w:hAnsi="宋体"/>
          <w:b/>
          <w:kern w:val="0"/>
          <w:sz w:val="24"/>
        </w:rPr>
        <w:t>方法加标回收率</w:t>
      </w:r>
      <w:r>
        <w:rPr>
          <w:rFonts w:hint="eastAsia" w:ascii="宋体" w:hAnsi="宋体"/>
        </w:rPr>
        <w:t>：</w:t>
      </w:r>
      <w:r>
        <w:rPr>
          <w:rFonts w:hint="eastAsia" w:ascii="宋体" w:hAnsi="宋体"/>
          <w:sz w:val="24"/>
        </w:rPr>
        <w:t>柠檬酸外标法的回收率在74%~90.3%之间；RSD在0.03%~0.61%范围之间，说明该该方法做了回收率实验及和国标方法的对比实验，准确性良好。</w:t>
      </w:r>
    </w:p>
    <w:p>
      <w:pPr>
        <w:autoSpaceDE w:val="0"/>
        <w:autoSpaceDN w:val="0"/>
        <w:adjustRightInd w:val="0"/>
        <w:spacing w:line="360" w:lineRule="auto"/>
        <w:rPr>
          <w:b/>
          <w:sz w:val="24"/>
        </w:rPr>
      </w:pPr>
      <w:r>
        <w:rPr>
          <w:b/>
          <w:sz w:val="24"/>
        </w:rPr>
        <w:t>四、 标准中涉及的专利</w:t>
      </w:r>
    </w:p>
    <w:p>
      <w:pPr>
        <w:tabs>
          <w:tab w:val="left" w:pos="5954"/>
        </w:tabs>
        <w:snapToGrid w:val="0"/>
        <w:spacing w:line="360" w:lineRule="auto"/>
        <w:ind w:firstLine="480" w:firstLineChars="200"/>
        <w:rPr>
          <w:kern w:val="0"/>
          <w:sz w:val="24"/>
        </w:rPr>
      </w:pPr>
      <w:r>
        <w:rPr>
          <w:rFonts w:hint="eastAsia"/>
          <w:kern w:val="0"/>
          <w:sz w:val="24"/>
        </w:rPr>
        <w:t>本标准不涉及专利问题。</w:t>
      </w:r>
    </w:p>
    <w:p>
      <w:pPr>
        <w:adjustRightInd w:val="0"/>
        <w:snapToGrid w:val="0"/>
        <w:spacing w:line="360" w:lineRule="auto"/>
        <w:rPr>
          <w:rFonts w:eastAsiaTheme="minorEastAsia"/>
          <w:b/>
          <w:sz w:val="24"/>
        </w:rPr>
      </w:pPr>
      <w:r>
        <w:rPr>
          <w:b/>
          <w:sz w:val="24"/>
        </w:rPr>
        <w:t>五、 产业化情况、推广应用论证和预期达到的经济效果等情况</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1）乳糖的功效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sz w:val="24"/>
        </w:rPr>
        <w:t>乳糖是由一分子半乳糖和一分子葡萄糖缩合而成的一种双糖，其甜度约为蔗糖的17%。乳糖可以促进新陈代谢，有助于肠道内的乳酸菌繁殖增长以及肠道内矿物质的吸收，抑制肠内有害细菌的繁殖增长，防止龋齿</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2）产业现状</w:t>
      </w:r>
    </w:p>
    <w:p>
      <w:pPr>
        <w:spacing w:line="360" w:lineRule="auto"/>
        <w:ind w:firstLine="480" w:firstLineChars="200"/>
        <w:rPr>
          <w:rFonts w:ascii="宋体" w:hAnsi="宋体"/>
          <w:color w:val="00B0F0"/>
          <w:sz w:val="24"/>
        </w:rPr>
      </w:pPr>
      <w:r>
        <w:rPr>
          <w:rFonts w:hint="eastAsia" w:ascii="宋体" w:hAnsi="宋体"/>
          <w:sz w:val="24"/>
        </w:rPr>
        <w:t>近些年来，随着我国乳业的快速发展，乳制品质量也暴露出各种隐患，其中牛乳中掺假尤为严重，快速、准确的测定乳制品所包含的成分对保证乳制品品质、防止掺假以及保障人民身体健康具有重要的意义。由于乳糖在牛乳中含量比较稳定，通常为4.5%～5.0%，掺假物的添加容易使乳糖的含量发生较为明显的变化，因此，原料乳中是否存在掺假行为可以通过测定牛乳中乳糖含量进行初步判断。此外，根据低乳糖牛奶工艺研究发现，我国成人肠道缺乏乳糖酶人群占比大于90%，他们无法将乳制品中的乳糖转化为半乳糖和葡萄糖，饮用正常乳糖含量乳制品后，会引起一系列胃胀气、痉挛、消化不良和腹痛腹泻等一系列不适症状（即乳糖不耐症）。为满足众多乳糖不耐症消费者的需求，低乳糖乳制品开始深受广大消费者和食品市场欢迎，低乳糖产品未来具有十足的市场发展空间。</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3）检测方法比对</w:t>
      </w:r>
    </w:p>
    <w:p>
      <w:pPr>
        <w:spacing w:line="360" w:lineRule="auto"/>
        <w:ind w:firstLine="480" w:firstLineChars="200"/>
        <w:rPr>
          <w:rFonts w:ascii="宋体" w:hAnsi="宋体"/>
          <w:sz w:val="24"/>
        </w:rPr>
      </w:pPr>
      <w:r>
        <w:rPr>
          <w:rFonts w:hint="eastAsia" w:ascii="宋体" w:hAnsi="宋体"/>
          <w:sz w:val="24"/>
        </w:rPr>
        <w:t>目前乳品中乳糖含量的检测主要采用国标GB 5413.5-2010，即莱因—埃农氏法（滴定法）和高效液相色谱法，另外还有分光光度法、酶电极法、酶-比色法以及近红外光谱法等。莱茵-埃农氏法（滴定法）所使用的试剂具有一定腐蚀性且对操作人员的操作技能要求较高，耗时长、操作繁琐，滴定终点肉眼不易判断，易产生误差，结果不太准确。直接滴定法应用于复杂乳制品基质中存在多种还原糖的情况下，测定结果在一定程度上会受到干扰，测定结果准确性不足。高效液相色谱法虽然可以避免还原糖对于检测的干扰，但其显著缺点是耗时长、分析成本较高、示差折光检测器的选择性、重复性和稳定性不足，尤其对于乳制品复杂基质中乳糖的分析较为困难。分光光度法虽然灵敏度较高，但对检测条件的要求比较严格，样品需在碱性条件下起显色反应，操作繁琐。酶电极法分析比较容易受葡萄糖、蔗糖等其它还原糖糖类的干扰。酶-比色法灵敏度较高，但显著缺点是测定时间长，时效性难以保证，不易推广。近红外光谱法需要大量样本建立预测模型，建立模型过程比较复杂，费时费力，且操作人员需要具备较强的数据分析建模能力；此外，由于水分子对红外具有较强的吸收，会在一定程度上干扰液体样品的检测，测定结果准确性不足。综上所述：亟需开发一种能够实现对乳制品中乳糖含量进行快速、准确且高效的定量方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预期达到的社会效益</w:t>
      </w:r>
    </w:p>
    <w:p>
      <w:pPr>
        <w:tabs>
          <w:tab w:val="left" w:pos="5954"/>
        </w:tabs>
        <w:snapToGrid w:val="0"/>
        <w:spacing w:line="360" w:lineRule="auto"/>
        <w:ind w:firstLine="480" w:firstLineChars="200"/>
        <w:rPr>
          <w:rFonts w:ascii="宋体" w:hAnsi="宋体"/>
          <w:kern w:val="0"/>
          <w:sz w:val="24"/>
        </w:rPr>
      </w:pPr>
      <w:r>
        <w:rPr>
          <w:rFonts w:hint="eastAsia" w:ascii="宋体" w:hAnsi="宋体"/>
          <w:color w:val="000000" w:themeColor="text1"/>
          <w:kern w:val="0"/>
          <w:sz w:val="24"/>
          <w14:textFill>
            <w14:solidFill>
              <w14:schemeClr w14:val="tx1"/>
            </w14:solidFill>
          </w14:textFill>
        </w:rPr>
        <w:t>本</w:t>
      </w:r>
      <w:r>
        <w:rPr>
          <w:rFonts w:ascii="宋体" w:hAnsi="宋体"/>
          <w:color w:val="000000" w:themeColor="text1"/>
          <w:kern w:val="0"/>
          <w:sz w:val="24"/>
          <w14:textFill>
            <w14:solidFill>
              <w14:schemeClr w14:val="tx1"/>
            </w14:solidFill>
          </w14:textFill>
        </w:rPr>
        <w:t>标准的实施，</w:t>
      </w:r>
      <w:r>
        <w:rPr>
          <w:rFonts w:hint="eastAsia" w:ascii="宋体" w:hAnsi="宋体"/>
          <w:color w:val="000000" w:themeColor="text1"/>
          <w:sz w:val="24"/>
          <w14:textFill>
            <w14:solidFill>
              <w14:schemeClr w14:val="tx1"/>
            </w14:solidFill>
          </w14:textFill>
        </w:rPr>
        <w:t>将解决目前乳制品中乳糖含量测定方法标准不足的问题，</w:t>
      </w:r>
      <w:r>
        <w:rPr>
          <w:rFonts w:hint="eastAsia" w:ascii="宋体" w:hAnsi="宋体"/>
          <w:color w:val="000000" w:themeColor="text1"/>
          <w:kern w:val="0"/>
          <w:sz w:val="24"/>
          <w14:textFill>
            <w14:solidFill>
              <w14:schemeClr w14:val="tx1"/>
            </w14:solidFill>
          </w14:textFill>
        </w:rPr>
        <w:t>规范了乳制品行业生产，为国内外销售及开展对外技术、经济交流提供检测依据。同时，</w:t>
      </w:r>
      <w:r>
        <w:rPr>
          <w:rFonts w:ascii="宋体" w:hAnsi="宋体"/>
          <w:color w:val="000000" w:themeColor="text1"/>
          <w:sz w:val="24"/>
          <w14:textFill>
            <w14:solidFill>
              <w14:schemeClr w14:val="tx1"/>
            </w14:solidFill>
          </w14:textFill>
        </w:rPr>
        <w:t>有利于</w:t>
      </w:r>
      <w:r>
        <w:rPr>
          <w:rFonts w:hint="eastAsia" w:ascii="宋体" w:hAnsi="宋体"/>
          <w:color w:val="000000" w:themeColor="text1"/>
          <w:sz w:val="24"/>
          <w14:textFill>
            <w14:solidFill>
              <w14:schemeClr w14:val="tx1"/>
            </w14:solidFill>
          </w14:textFill>
        </w:rPr>
        <w:t>消费者选择适合的产品</w:t>
      </w:r>
      <w:r>
        <w:rPr>
          <w:rFonts w:ascii="宋体" w:hAnsi="宋体"/>
          <w:color w:val="000000" w:themeColor="text1"/>
          <w:sz w:val="24"/>
          <w14:textFill>
            <w14:solidFill>
              <w14:schemeClr w14:val="tx1"/>
            </w14:solidFill>
          </w14:textFill>
        </w:rPr>
        <w:t>，保障我国</w:t>
      </w:r>
      <w:r>
        <w:rPr>
          <w:rFonts w:hint="eastAsia" w:ascii="宋体" w:hAnsi="宋体"/>
          <w:color w:val="000000" w:themeColor="text1"/>
          <w:sz w:val="24"/>
          <w14:textFill>
            <w14:solidFill>
              <w14:schemeClr w14:val="tx1"/>
            </w14:solidFill>
          </w14:textFill>
        </w:rPr>
        <w:t>乳制品</w:t>
      </w:r>
      <w:r>
        <w:rPr>
          <w:rFonts w:ascii="宋体" w:hAnsi="宋体"/>
          <w:color w:val="000000" w:themeColor="text1"/>
          <w:sz w:val="24"/>
          <w14:textFill>
            <w14:solidFill>
              <w14:schemeClr w14:val="tx1"/>
            </w14:solidFill>
          </w14:textFill>
        </w:rPr>
        <w:t>保持</w:t>
      </w:r>
      <w:r>
        <w:rPr>
          <w:rFonts w:ascii="宋体" w:hAnsi="宋体"/>
          <w:sz w:val="24"/>
        </w:rPr>
        <w:t>健康有序</w:t>
      </w:r>
      <w:r>
        <w:rPr>
          <w:rFonts w:hint="eastAsia" w:ascii="宋体" w:hAnsi="宋体"/>
          <w:sz w:val="24"/>
        </w:rPr>
        <w:t>的</w:t>
      </w:r>
      <w:r>
        <w:rPr>
          <w:rFonts w:ascii="宋体" w:hAnsi="宋体"/>
          <w:sz w:val="24"/>
        </w:rPr>
        <w:t>发展</w:t>
      </w:r>
      <w:r>
        <w:rPr>
          <w:rFonts w:hint="eastAsia" w:ascii="宋体" w:hAnsi="宋体"/>
          <w:sz w:val="24"/>
        </w:rPr>
        <w:t>。在推动和指导乳制品开发、产业升级发展方面具有重要社会和经济效益。</w:t>
      </w:r>
    </w:p>
    <w:p>
      <w:pPr>
        <w:adjustRightInd w:val="0"/>
        <w:snapToGrid w:val="0"/>
        <w:spacing w:line="360" w:lineRule="auto"/>
        <w:rPr>
          <w:kern w:val="0"/>
          <w:sz w:val="24"/>
        </w:rPr>
      </w:pPr>
      <w:r>
        <w:rPr>
          <w:b/>
          <w:sz w:val="24"/>
        </w:rPr>
        <w:t>六、</w:t>
      </w:r>
      <w:r>
        <w:rPr>
          <w:rFonts w:hint="eastAsia"/>
          <w:b/>
          <w:sz w:val="24"/>
        </w:rPr>
        <w:t>与国际、国外对比情况</w:t>
      </w:r>
    </w:p>
    <w:p>
      <w:pPr>
        <w:tabs>
          <w:tab w:val="left" w:pos="5954"/>
        </w:tabs>
        <w:snapToGrid w:val="0"/>
        <w:spacing w:line="360" w:lineRule="auto"/>
        <w:ind w:firstLine="480" w:firstLineChars="200"/>
        <w:rPr>
          <w:sz w:val="24"/>
        </w:rPr>
      </w:pPr>
      <w:r>
        <w:rPr>
          <w:rFonts w:hint="eastAsia"/>
          <w:sz w:val="24"/>
        </w:rPr>
        <w:t>本标准没有采用国际标准。</w:t>
      </w:r>
    </w:p>
    <w:p>
      <w:pPr>
        <w:tabs>
          <w:tab w:val="left" w:pos="5954"/>
        </w:tabs>
        <w:snapToGrid w:val="0"/>
        <w:spacing w:line="360" w:lineRule="auto"/>
        <w:ind w:firstLine="480" w:firstLineChars="200"/>
        <w:rPr>
          <w:sz w:val="24"/>
        </w:rPr>
      </w:pPr>
      <w:r>
        <w:rPr>
          <w:rFonts w:hint="eastAsia"/>
          <w:sz w:val="24"/>
        </w:rPr>
        <w:t>本标准制定过程中未查到同类国际、国外标准。</w:t>
      </w:r>
    </w:p>
    <w:p>
      <w:pPr>
        <w:tabs>
          <w:tab w:val="left" w:pos="5954"/>
        </w:tabs>
        <w:snapToGrid w:val="0"/>
        <w:spacing w:line="360" w:lineRule="auto"/>
        <w:ind w:firstLine="480" w:firstLineChars="200"/>
        <w:rPr>
          <w:sz w:val="24"/>
          <w:lang w:eastAsia="zh-Hans"/>
        </w:rPr>
      </w:pPr>
      <w:r>
        <w:rPr>
          <w:rFonts w:hint="eastAsia"/>
          <w:sz w:val="24"/>
        </w:rPr>
        <w:t>本标准制定过程中未测试国外的样品、样机。</w:t>
      </w:r>
    </w:p>
    <w:p>
      <w:pPr>
        <w:autoSpaceDE w:val="0"/>
        <w:autoSpaceDN w:val="0"/>
        <w:adjustRightInd w:val="0"/>
        <w:spacing w:line="360" w:lineRule="auto"/>
        <w:ind w:firstLine="480" w:firstLineChars="200"/>
        <w:rPr>
          <w:sz w:val="24"/>
        </w:rPr>
      </w:pPr>
      <w:r>
        <w:rPr>
          <w:rFonts w:hint="eastAsia"/>
          <w:sz w:val="24"/>
        </w:rPr>
        <w:t>本</w:t>
      </w:r>
      <w:r>
        <w:rPr>
          <w:sz w:val="24"/>
        </w:rPr>
        <w:t>标准从</w:t>
      </w:r>
      <w:r>
        <w:rPr>
          <w:rFonts w:hint="eastAsia"/>
          <w:sz w:val="24"/>
        </w:rPr>
        <w:t>乳糖</w:t>
      </w:r>
      <w:r>
        <w:rPr>
          <w:sz w:val="24"/>
        </w:rPr>
        <w:t>行业的实际情况出发，参考了国内外相关资料，体现了科学性、先进性和可操作性原则，在制定过程中充分考虑国内相关的法规要求，结合</w:t>
      </w:r>
      <w:r>
        <w:rPr>
          <w:rFonts w:hint="eastAsia"/>
          <w:sz w:val="24"/>
        </w:rPr>
        <w:t>乳糖</w:t>
      </w:r>
      <w:r>
        <w:rPr>
          <w:sz w:val="24"/>
        </w:rPr>
        <w:t>行业的特点；与相关标准法规标准协调一致。</w:t>
      </w:r>
    </w:p>
    <w:p>
      <w:pPr>
        <w:tabs>
          <w:tab w:val="left" w:pos="5954"/>
        </w:tabs>
        <w:snapToGrid w:val="0"/>
        <w:spacing w:line="360" w:lineRule="auto"/>
        <w:ind w:firstLine="480" w:firstLineChars="200"/>
        <w:rPr>
          <w:kern w:val="0"/>
          <w:sz w:val="24"/>
        </w:rPr>
      </w:pPr>
      <w:r>
        <w:rPr>
          <w:rFonts w:hint="eastAsia"/>
          <w:sz w:val="24"/>
          <w:lang w:eastAsia="zh-Hans"/>
        </w:rPr>
        <w:t>因此</w:t>
      </w:r>
      <w:r>
        <w:rPr>
          <w:sz w:val="24"/>
          <w:lang w:eastAsia="zh-Hans"/>
        </w:rPr>
        <w:t>，</w:t>
      </w:r>
      <w:r>
        <w:rPr>
          <w:rFonts w:hint="eastAsia"/>
          <w:sz w:val="24"/>
          <w:lang w:eastAsia="zh-Hans"/>
        </w:rPr>
        <w:t>综合评价</w:t>
      </w:r>
      <w:r>
        <w:rPr>
          <w:rFonts w:hint="eastAsia"/>
          <w:sz w:val="24"/>
        </w:rPr>
        <w:t>本标准水平</w:t>
      </w:r>
      <w:r>
        <w:rPr>
          <w:rFonts w:hint="eastAsia"/>
          <w:sz w:val="24"/>
          <w:lang w:eastAsia="zh-Hans"/>
        </w:rPr>
        <w:t>达到</w:t>
      </w:r>
      <w:r>
        <w:rPr>
          <w:rFonts w:hint="eastAsia"/>
          <w:sz w:val="24"/>
        </w:rPr>
        <w:t>国内领先水平。</w:t>
      </w:r>
    </w:p>
    <w:p>
      <w:pPr>
        <w:numPr>
          <w:ilvl w:val="0"/>
          <w:numId w:val="6"/>
        </w:numPr>
        <w:adjustRightInd w:val="0"/>
        <w:snapToGrid w:val="0"/>
        <w:spacing w:line="360" w:lineRule="auto"/>
        <w:rPr>
          <w:rFonts w:ascii="宋体" w:hAnsi="宋体" w:cs="宋体"/>
          <w:b/>
          <w:bCs/>
          <w:sz w:val="24"/>
        </w:rPr>
      </w:pPr>
      <w:r>
        <w:rPr>
          <w:rFonts w:hint="eastAsia" w:ascii="宋体" w:hAnsi="宋体" w:cs="宋体"/>
          <w:b/>
          <w:bCs/>
          <w:sz w:val="24"/>
        </w:rPr>
        <w:t xml:space="preserve">在标准体系中的位置，与现行相关法律、法规、规章及相关标准，特别是强制性标准的协调性 </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本专业领域的标准体系框架如图。本标准</w:t>
      </w:r>
      <w:r>
        <w:rPr>
          <w:rFonts w:ascii="宋体" w:hAnsi="宋体"/>
          <w:kern w:val="0"/>
          <w:sz w:val="24"/>
        </w:rPr>
        <w:t xml:space="preserve">在工业发酵技术标准体系中属于“14 </w:t>
      </w:r>
      <w:r>
        <w:rPr>
          <w:rFonts w:hint="eastAsia" w:ascii="宋体" w:hAnsi="宋体"/>
          <w:kern w:val="0"/>
          <w:sz w:val="24"/>
        </w:rPr>
        <w:t>食品</w:t>
      </w:r>
      <w:r>
        <w:rPr>
          <w:rFonts w:ascii="宋体" w:hAnsi="宋体"/>
          <w:kern w:val="0"/>
          <w:sz w:val="24"/>
        </w:rPr>
        <w:t>”-“11-</w:t>
      </w:r>
      <w:r>
        <w:rPr>
          <w:rFonts w:hint="eastAsia" w:ascii="宋体" w:hAnsi="宋体"/>
          <w:kern w:val="0"/>
          <w:sz w:val="24"/>
        </w:rPr>
        <w:t>特殊膳食食品</w:t>
      </w:r>
      <w:r>
        <w:rPr>
          <w:rFonts w:ascii="宋体" w:hAnsi="宋体"/>
          <w:kern w:val="0"/>
          <w:sz w:val="24"/>
        </w:rPr>
        <w:t xml:space="preserve">”-“99 </w:t>
      </w:r>
      <w:r>
        <w:rPr>
          <w:rFonts w:hint="eastAsia" w:ascii="宋体" w:hAnsi="宋体"/>
          <w:kern w:val="0"/>
          <w:sz w:val="24"/>
        </w:rPr>
        <w:t>其他</w:t>
      </w:r>
      <w:r>
        <w:rPr>
          <w:rFonts w:ascii="宋体" w:hAnsi="宋体"/>
          <w:kern w:val="0"/>
          <w:sz w:val="24"/>
        </w:rPr>
        <w:t>”。</w:t>
      </w:r>
    </w:p>
    <w:p>
      <w:pPr>
        <w:autoSpaceDE w:val="0"/>
        <w:autoSpaceDN w:val="0"/>
        <w:adjustRightInd w:val="0"/>
        <w:spacing w:line="360" w:lineRule="auto"/>
        <w:ind w:firstLine="480" w:firstLineChars="200"/>
        <w:jc w:val="left"/>
        <w:rPr>
          <w:rFonts w:ascii="宋体" w:hAnsi="宋体"/>
        </w:rPr>
      </w:pPr>
      <w:r>
        <w:rPr>
          <w:rFonts w:ascii="宋体" w:hAnsi="宋体"/>
          <w:kern w:val="0"/>
          <w:sz w:val="24"/>
        </w:rPr>
        <w:t>本标准与现行相关法律、法规、规章及相关标准协调一致。</w:t>
      </w:r>
    </w:p>
    <w:p>
      <w:pPr>
        <w:autoSpaceDE w:val="0"/>
        <w:autoSpaceDN w:val="0"/>
        <w:adjustRightInd w:val="0"/>
        <w:spacing w:line="360" w:lineRule="auto"/>
        <w:ind w:firstLine="420" w:firstLineChars="200"/>
        <w:jc w:val="left"/>
      </w:pPr>
      <w:r>
        <mc:AlternateContent>
          <mc:Choice Requires="wps">
            <w:drawing>
              <wp:anchor distT="0" distB="0" distL="114300" distR="114300" simplePos="0" relativeHeight="251659264" behindDoc="0" locked="0" layoutInCell="1" allowOverlap="1">
                <wp:simplePos x="0" y="0"/>
                <wp:positionH relativeFrom="column">
                  <wp:posOffset>4485005</wp:posOffset>
                </wp:positionH>
                <wp:positionV relativeFrom="paragraph">
                  <wp:posOffset>1203325</wp:posOffset>
                </wp:positionV>
                <wp:extent cx="428625" cy="1501775"/>
                <wp:effectExtent l="0" t="0" r="10160" b="22860"/>
                <wp:wrapNone/>
                <wp:docPr id="4" name="流程图: 过程 4"/>
                <wp:cNvGraphicFramePr/>
                <a:graphic xmlns:a="http://schemas.openxmlformats.org/drawingml/2006/main">
                  <a:graphicData uri="http://schemas.microsoft.com/office/word/2010/wordprocessingShape">
                    <wps:wsp>
                      <wps:cNvSpPr/>
                      <wps:spPr>
                        <a:xfrm>
                          <a:off x="0" y="0"/>
                          <a:ext cx="428329" cy="1501499"/>
                        </a:xfrm>
                        <a:prstGeom prst="flowChartProcess">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3.15pt;margin-top:94.75pt;height:118.25pt;width:33.75pt;z-index:251659264;v-text-anchor:middle;mso-width-relative:page;mso-height-relative:page;" filled="f" stroked="t" coordsize="21600,21600" o:gfxdata="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B3qJvPaAAAACwEAAA8AAAAAAAAAAQAgAAAAOAAAAGRycy9kb3du&#10;cmV2LnhtbFBLAQIUABQAAAAIAIdO4kBt64h5WQIAAH0EAAAOAAAAAAAAAAEAIAAAAD8BAABkcnMv&#10;ZTJvRG9jLnhtbFBLBQYAAAAABgAGAFkBAAAKBgAAAAA=&#10;">
                <v:fill on="f" focussize="0,0"/>
                <v:stroke weight="2pt" color="#FF0000 [3204]" joinstyle="round"/>
                <v:imagedata o:title=""/>
                <o:lock v:ext="edit" aspectratio="f"/>
              </v:shape>
            </w:pict>
          </mc:Fallback>
        </mc:AlternateContent>
      </w:r>
      <w:r>
        <w:rPr>
          <w:rFonts w:eastAsia="仿宋"/>
          <w:sz w:val="24"/>
        </w:rPr>
        <w:drawing>
          <wp:inline distT="0" distB="0" distL="114300" distR="114300">
            <wp:extent cx="4735195" cy="2733675"/>
            <wp:effectExtent l="0" t="0" r="8255" b="0"/>
            <wp:docPr id="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pic:cNvPicPr>
                      <a:picLocks noChangeAspect="1"/>
                    </pic:cNvPicPr>
                  </pic:nvPicPr>
                  <pic:blipFill>
                    <a:blip r:embed="rId14"/>
                    <a:stretch>
                      <a:fillRect/>
                    </a:stretch>
                  </pic:blipFill>
                  <pic:spPr>
                    <a:xfrm>
                      <a:off x="0" y="0"/>
                      <a:ext cx="4748823" cy="2741303"/>
                    </a:xfrm>
                    <a:prstGeom prst="rect">
                      <a:avLst/>
                    </a:prstGeom>
                    <a:noFill/>
                    <a:ln w="9525">
                      <a:noFill/>
                    </a:ln>
                  </pic:spPr>
                </pic:pic>
              </a:graphicData>
            </a:graphic>
          </wp:inline>
        </w:drawing>
      </w:r>
    </w:p>
    <w:p>
      <w:pPr>
        <w:adjustRightInd w:val="0"/>
        <w:snapToGrid w:val="0"/>
        <w:spacing w:line="360" w:lineRule="auto"/>
        <w:rPr>
          <w:rFonts w:ascii="宋体" w:hAnsi="宋体" w:cs="宋体"/>
          <w:b/>
          <w:bCs/>
          <w:sz w:val="24"/>
        </w:rPr>
      </w:pPr>
    </w:p>
    <w:p>
      <w:pPr>
        <w:adjustRightInd w:val="0"/>
        <w:snapToGrid w:val="0"/>
        <w:spacing w:line="360" w:lineRule="auto"/>
        <w:rPr>
          <w:b/>
          <w:sz w:val="24"/>
        </w:rPr>
      </w:pPr>
      <w:r>
        <w:rPr>
          <w:b/>
          <w:sz w:val="24"/>
        </w:rPr>
        <w:t>八、 重大分歧意见的处理经过和依据</w:t>
      </w:r>
    </w:p>
    <w:p>
      <w:pPr>
        <w:autoSpaceDE w:val="0"/>
        <w:autoSpaceDN w:val="0"/>
        <w:adjustRightInd w:val="0"/>
        <w:spacing w:line="360" w:lineRule="auto"/>
        <w:ind w:firstLine="480" w:firstLineChars="200"/>
        <w:rPr>
          <w:kern w:val="0"/>
          <w:sz w:val="24"/>
        </w:rPr>
      </w:pPr>
      <w:r>
        <w:rPr>
          <w:kern w:val="0"/>
          <w:sz w:val="24"/>
        </w:rPr>
        <w:t>无重大分歧意见。</w:t>
      </w:r>
    </w:p>
    <w:p>
      <w:pPr>
        <w:adjustRightInd w:val="0"/>
        <w:snapToGrid w:val="0"/>
        <w:spacing w:line="360" w:lineRule="auto"/>
        <w:rPr>
          <w:b/>
          <w:sz w:val="24"/>
        </w:rPr>
      </w:pPr>
      <w:r>
        <w:rPr>
          <w:b/>
          <w:sz w:val="24"/>
        </w:rPr>
        <w:t>九、 标准性质的建议说明</w:t>
      </w:r>
    </w:p>
    <w:p>
      <w:pPr>
        <w:autoSpaceDE w:val="0"/>
        <w:autoSpaceDN w:val="0"/>
        <w:adjustRightInd w:val="0"/>
        <w:spacing w:line="360" w:lineRule="auto"/>
        <w:ind w:firstLine="480" w:firstLineChars="200"/>
        <w:rPr>
          <w:rFonts w:ascii="宋体" w:hAnsi="宋体"/>
          <w:kern w:val="0"/>
          <w:sz w:val="24"/>
        </w:rPr>
      </w:pPr>
      <w:r>
        <w:rPr>
          <w:rFonts w:ascii="宋体" w:hAnsi="宋体"/>
          <w:kern w:val="0"/>
          <w:sz w:val="24"/>
        </w:rPr>
        <w:t>建议本标准的性质为推荐性行业标准。</w:t>
      </w:r>
    </w:p>
    <w:p>
      <w:pPr>
        <w:adjustRightInd w:val="0"/>
        <w:snapToGrid w:val="0"/>
        <w:spacing w:line="360" w:lineRule="auto"/>
        <w:rPr>
          <w:rFonts w:ascii="宋体" w:hAnsi="宋体"/>
          <w:b/>
          <w:sz w:val="24"/>
        </w:rPr>
      </w:pPr>
      <w:r>
        <w:rPr>
          <w:rFonts w:ascii="宋体" w:hAnsi="宋体"/>
          <w:b/>
          <w:sz w:val="24"/>
        </w:rPr>
        <w:t>十、 贯彻标准的要求和措施建议</w:t>
      </w:r>
    </w:p>
    <w:p>
      <w:pPr>
        <w:autoSpaceDE w:val="0"/>
        <w:autoSpaceDN w:val="0"/>
        <w:adjustRightInd w:val="0"/>
        <w:spacing w:line="360" w:lineRule="auto"/>
        <w:ind w:firstLine="480" w:firstLineChars="200"/>
        <w:rPr>
          <w:rFonts w:ascii="宋体" w:hAnsi="宋体"/>
          <w:kern w:val="0"/>
          <w:sz w:val="24"/>
        </w:rPr>
      </w:pPr>
      <w:r>
        <w:rPr>
          <w:rFonts w:ascii="宋体" w:hAnsi="宋体"/>
          <w:kern w:val="0"/>
          <w:sz w:val="24"/>
        </w:rPr>
        <w:t>在本标准通过审核、批准发布之后，由相关部门组织力量对本标准进行宣贯，在行业内进行推广。建议本标准自发布6个月之后开始实施。</w:t>
      </w:r>
    </w:p>
    <w:p>
      <w:pPr>
        <w:adjustRightInd w:val="0"/>
        <w:snapToGrid w:val="0"/>
        <w:spacing w:line="360" w:lineRule="auto"/>
        <w:rPr>
          <w:rFonts w:ascii="宋体" w:hAnsi="宋体"/>
          <w:b/>
          <w:sz w:val="24"/>
        </w:rPr>
      </w:pPr>
      <w:r>
        <w:rPr>
          <w:rFonts w:ascii="宋体" w:hAnsi="宋体"/>
          <w:b/>
          <w:sz w:val="24"/>
        </w:rPr>
        <w:t>十一、废止现行相关标准的建议</w:t>
      </w:r>
    </w:p>
    <w:p>
      <w:pPr>
        <w:autoSpaceDE w:val="0"/>
        <w:autoSpaceDN w:val="0"/>
        <w:adjustRightInd w:val="0"/>
        <w:spacing w:line="360" w:lineRule="auto"/>
        <w:ind w:firstLine="480" w:firstLineChars="200"/>
        <w:rPr>
          <w:rFonts w:ascii="宋体" w:hAnsi="宋体"/>
          <w:kern w:val="0"/>
          <w:sz w:val="24"/>
        </w:rPr>
      </w:pPr>
      <w:r>
        <w:rPr>
          <w:rFonts w:ascii="宋体" w:hAnsi="宋体"/>
          <w:kern w:val="0"/>
          <w:sz w:val="24"/>
        </w:rPr>
        <w:t>无。</w:t>
      </w:r>
    </w:p>
    <w:p>
      <w:pPr>
        <w:adjustRightInd w:val="0"/>
        <w:snapToGrid w:val="0"/>
        <w:spacing w:line="360" w:lineRule="auto"/>
        <w:rPr>
          <w:rFonts w:ascii="宋体" w:hAnsi="宋体"/>
          <w:b/>
          <w:sz w:val="24"/>
        </w:rPr>
      </w:pPr>
      <w:r>
        <w:rPr>
          <w:rFonts w:ascii="宋体" w:hAnsi="宋体"/>
          <w:b/>
          <w:sz w:val="24"/>
        </w:rPr>
        <w:t>十二、其它应予说明的事项</w:t>
      </w:r>
    </w:p>
    <w:p>
      <w:pPr>
        <w:autoSpaceDE w:val="0"/>
        <w:autoSpaceDN w:val="0"/>
        <w:adjustRightInd w:val="0"/>
        <w:spacing w:line="360" w:lineRule="auto"/>
        <w:ind w:firstLine="480" w:firstLineChars="200"/>
        <w:rPr>
          <w:rFonts w:ascii="宋体" w:hAnsi="宋体"/>
          <w:color w:val="auto"/>
          <w:kern w:val="0"/>
          <w:sz w:val="24"/>
        </w:rPr>
      </w:pPr>
      <w:r>
        <w:rPr>
          <w:rFonts w:ascii="宋体" w:hAnsi="宋体"/>
          <w:color w:val="auto"/>
          <w:kern w:val="0"/>
          <w:sz w:val="24"/>
        </w:rPr>
        <w:t>无。</w:t>
      </w: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autoSpaceDE w:val="0"/>
        <w:autoSpaceDN w:val="0"/>
        <w:adjustRightInd w:val="0"/>
        <w:spacing w:line="360" w:lineRule="auto"/>
        <w:jc w:val="left"/>
        <w:rPr>
          <w:kern w:val="0"/>
          <w:sz w:val="24"/>
        </w:rPr>
      </w:pPr>
    </w:p>
    <w:p>
      <w:pPr>
        <w:spacing w:before="156" w:beforeLines="50" w:line="360" w:lineRule="auto"/>
        <w:jc w:val="center"/>
        <w:rPr>
          <w:b/>
          <w:kern w:val="0"/>
          <w:sz w:val="30"/>
          <w:szCs w:val="30"/>
        </w:rPr>
      </w:pPr>
    </w:p>
    <w:p>
      <w:pPr>
        <w:spacing w:before="156" w:beforeLines="50" w:line="360" w:lineRule="auto"/>
        <w:jc w:val="center"/>
        <w:rPr>
          <w:b/>
          <w:kern w:val="0"/>
          <w:sz w:val="30"/>
          <w:szCs w:val="30"/>
        </w:rPr>
      </w:pPr>
      <w:r>
        <w:rPr>
          <w:b/>
          <w:kern w:val="0"/>
          <w:sz w:val="30"/>
          <w:szCs w:val="30"/>
        </w:rPr>
        <w:t xml:space="preserve">附件一 </w:t>
      </w:r>
      <w:r>
        <w:rPr>
          <w:rFonts w:hint="eastAsia"/>
          <w:b/>
          <w:kern w:val="0"/>
          <w:sz w:val="30"/>
          <w:szCs w:val="30"/>
        </w:rPr>
        <w:t>乳制品中乳糖的测定—核磁共振波谱法</w:t>
      </w:r>
      <w:r>
        <w:rPr>
          <w:b/>
          <w:kern w:val="0"/>
          <w:sz w:val="30"/>
          <w:szCs w:val="30"/>
        </w:rPr>
        <w:t>方法学验证</w:t>
      </w:r>
    </w:p>
    <w:p>
      <w:pPr>
        <w:numPr>
          <w:ilvl w:val="0"/>
          <w:numId w:val="7"/>
        </w:numPr>
        <w:spacing w:before="156" w:beforeLines="50" w:line="360" w:lineRule="auto"/>
        <w:jc w:val="left"/>
        <w:rPr>
          <w:rFonts w:ascii="宋体" w:hAnsi="宋体"/>
          <w:b/>
          <w:color w:val="000000"/>
          <w:sz w:val="24"/>
        </w:rPr>
      </w:pPr>
      <w:r>
        <w:rPr>
          <w:rFonts w:ascii="宋体" w:hAnsi="宋体"/>
          <w:b/>
          <w:color w:val="000000"/>
          <w:sz w:val="24"/>
        </w:rPr>
        <w:t>研究背景</w:t>
      </w:r>
    </w:p>
    <w:p>
      <w:pPr>
        <w:pStyle w:val="41"/>
        <w:spacing w:line="360" w:lineRule="auto"/>
        <w:ind w:firstLine="480"/>
        <w:rPr>
          <w:rFonts w:ascii="宋体" w:hAnsi="宋体"/>
          <w:color w:val="000000"/>
          <w:sz w:val="24"/>
          <w:szCs w:val="24"/>
        </w:rPr>
      </w:pPr>
      <w:r>
        <w:rPr>
          <w:rFonts w:ascii="宋体" w:hAnsi="宋体"/>
          <w:sz w:val="24"/>
          <w:szCs w:val="24"/>
        </w:rPr>
        <w:t>核磁共振（Nuclear Magnetic Resonance</w:t>
      </w:r>
      <w:r>
        <w:rPr>
          <w:rFonts w:hint="eastAsia" w:ascii="宋体" w:hAnsi="宋体"/>
          <w:sz w:val="24"/>
          <w:szCs w:val="24"/>
        </w:rPr>
        <w:t>，</w:t>
      </w:r>
      <w:r>
        <w:rPr>
          <w:rFonts w:ascii="宋体" w:hAnsi="宋体"/>
          <w:sz w:val="24"/>
          <w:szCs w:val="24"/>
        </w:rPr>
        <w:t>NMR）</w:t>
      </w:r>
      <w:r>
        <w:rPr>
          <w:rFonts w:hint="eastAsia" w:ascii="宋体" w:hAnsi="宋体"/>
          <w:sz w:val="24"/>
          <w:szCs w:val="24"/>
        </w:rPr>
        <w:t>波谱技术不仅是</w:t>
      </w:r>
      <w:r>
        <w:rPr>
          <w:rFonts w:ascii="宋体" w:hAnsi="宋体"/>
          <w:sz w:val="24"/>
          <w:szCs w:val="24"/>
        </w:rPr>
        <w:t>一种有机化合物结构解析的代表性分析方法，</w:t>
      </w:r>
      <w:r>
        <w:rPr>
          <w:rFonts w:hint="eastAsia" w:ascii="宋体" w:hAnsi="宋体"/>
          <w:sz w:val="24"/>
          <w:szCs w:val="24"/>
        </w:rPr>
        <w:t>还</w:t>
      </w:r>
      <w:r>
        <w:rPr>
          <w:rFonts w:ascii="宋体" w:hAnsi="宋体"/>
          <w:sz w:val="24"/>
          <w:szCs w:val="24"/>
        </w:rPr>
        <w:t>在1963年首次应用于定量分析，确定了26种纯有机物质中的分子内质子比率。近年来，NMR</w:t>
      </w:r>
      <w:r>
        <w:rPr>
          <w:rFonts w:hint="eastAsia" w:ascii="宋体" w:hAnsi="宋体"/>
          <w:sz w:val="24"/>
          <w:szCs w:val="24"/>
        </w:rPr>
        <w:t>波谱</w:t>
      </w:r>
      <w:r>
        <w:rPr>
          <w:rFonts w:ascii="宋体" w:hAnsi="宋体"/>
          <w:sz w:val="24"/>
          <w:szCs w:val="24"/>
        </w:rPr>
        <w:t>定量技术已经在药物分析、代谢组学、食品分析鉴别等领域得到了较为广泛的运用。与气相色谱法、高效液相色谱法等传统分析方法相比，NMR</w:t>
      </w:r>
      <w:r>
        <w:rPr>
          <w:rFonts w:hint="eastAsia" w:ascii="宋体" w:hAnsi="宋体"/>
          <w:sz w:val="24"/>
          <w:szCs w:val="24"/>
        </w:rPr>
        <w:t>法</w:t>
      </w:r>
      <w:r>
        <w:rPr>
          <w:rFonts w:ascii="宋体" w:hAnsi="宋体"/>
          <w:sz w:val="24"/>
          <w:szCs w:val="24"/>
        </w:rPr>
        <w:t>仅需要很少的样品</w:t>
      </w:r>
      <w:r>
        <w:rPr>
          <w:rFonts w:hint="eastAsia" w:ascii="宋体" w:hAnsi="宋体"/>
          <w:sz w:val="24"/>
          <w:szCs w:val="24"/>
        </w:rPr>
        <w:t>量，</w:t>
      </w:r>
      <w:r>
        <w:rPr>
          <w:rFonts w:ascii="宋体" w:hAnsi="宋体"/>
          <w:sz w:val="24"/>
          <w:szCs w:val="24"/>
        </w:rPr>
        <w:t>便可直接地测定啤酒，果汁，葡萄酒，婴儿配方奶粉等不同食品基质中的多种</w:t>
      </w:r>
      <w:r>
        <w:rPr>
          <w:rFonts w:hint="eastAsia" w:ascii="宋体" w:hAnsi="宋体"/>
          <w:sz w:val="24"/>
          <w:szCs w:val="24"/>
        </w:rPr>
        <w:t>化合</w:t>
      </w:r>
      <w:r>
        <w:rPr>
          <w:rFonts w:ascii="宋体" w:hAnsi="宋体"/>
          <w:sz w:val="24"/>
          <w:szCs w:val="24"/>
        </w:rPr>
        <w:t>物，而无需预先将复杂混合物中的待测物质分离，具有同时测定被测样品中多种成分含量等优点。</w:t>
      </w:r>
    </w:p>
    <w:p>
      <w:pPr>
        <w:pStyle w:val="41"/>
        <w:spacing w:line="360" w:lineRule="auto"/>
        <w:ind w:firstLine="480"/>
        <w:rPr>
          <w:rFonts w:ascii="宋体" w:hAnsi="宋体"/>
          <w:sz w:val="24"/>
          <w:szCs w:val="24"/>
        </w:rPr>
      </w:pPr>
      <w:r>
        <w:rPr>
          <w:rFonts w:hint="eastAsia" w:ascii="宋体" w:hAnsi="宋体"/>
          <w:sz w:val="24"/>
          <w:szCs w:val="24"/>
        </w:rPr>
        <w:t>乳糖是由一分子半乳糖和一分子葡萄糖缩合而成的一种双糖，其甜度约为蔗糖的17%。乳糖可以促进新陈代谢，有助于肠道内的乳酸菌繁殖增长以及肠道内矿物质的吸收，抑制肠内有害细菌的繁殖增长，防止龋齿。近些年来，随着我国乳业的快速发展，乳制品质量也暴露出各种隐患，其中牛乳中掺假尤为严重，快速、准确的测定乳制品所包含的成分对保证乳制品品质、防止掺假以及保障人民身体健康具有重要的意义。由于乳糖在牛乳中含量比较稳定，通常为4.5%～5.0%，掺假物的添加容易使乳糖的含量发生较为明显的变化，因此，原料乳中是否存在掺假行为可以通过测定牛乳中乳糖含量进行初步判断。此外，根据低乳糖牛奶工艺研究发现，我国成人肠道缺乏乳糖酶人群占比大于90%，他们无法将乳制品中的乳糖转化为半乳糖和葡萄糖，饮用正常乳糖含量乳制品后，会引起一系列胃胀气、痉挛、消化不良和腹痛腹泻等一系列不适症状（即乳糖不耐症）。为满足众多乳糖不耐症消费者的需求，低乳糖乳制品开始深受广大消费者和食品市场欢迎，低乳糖产品未来具有十足的市场发展空间。国标GB28050-2011《预包装食品营养标签通则》明确规定：低乳糖，乳糖含量≤2 g/100 g (mL)；无乳糖，乳糖含量≤0.5 g/100g (mL)，但是目前市场上存在虚假声称的低乳糖和无乳糖奶制品，损害了消费者的合法权益，严重阻碍了中国乳业可持续健康发展。</w:t>
      </w:r>
    </w:p>
    <w:p>
      <w:pPr>
        <w:spacing w:line="360" w:lineRule="auto"/>
        <w:ind w:firstLine="480" w:firstLineChars="200"/>
        <w:rPr>
          <w:rFonts w:ascii="宋体" w:hAnsi="宋体"/>
          <w:sz w:val="24"/>
        </w:rPr>
      </w:pPr>
      <w:r>
        <w:rPr>
          <w:rFonts w:hint="eastAsia" w:ascii="宋体" w:hAnsi="宋体"/>
          <w:sz w:val="24"/>
        </w:rPr>
        <w:t>目前乳品中乳糖含量的检测主要采用国标GB 5413.5-2010，即莱因—埃农氏法（滴定法）和高效液相色谱法，另外还有分光光度法、酶电极法、酶-比色法以及近红外光谱法]等。莱茵-埃农氏法（滴定法）所使用的试剂具有一定腐蚀性且对操作人员的操作技能要求较高，耗时长、操作繁琐，滴定终点肉眼不易判断，易产生误差，结果不太准确。直接滴定法应用于复杂乳制品基质中存在多种还原糖的情况下，测定结果在一定程度上会受到干扰，测定结果准确性不足。高效液相色谱法虽然可以避免还原糖对于检测的干扰，但其显著缺点是耗时长、分析成本较高、示差折光检测器的选择性、重复性和稳定性不足，尤其对于乳制品复杂基质中乳糖的分析较为困难。分光光度法虽然灵敏度较高，但对检测条件的要求比较严格，样品需在碱性条件下起显色反应，操作繁琐。酶电极法分析比较容易受葡萄糖、蔗糖等其它还原糖糖类的干扰。酶-比色法灵敏度较高，但显著缺点是测定时间长，时效性难以保证，不易推广。近红外光谱法需要大量样本建立预测模型，建立模型过程比较复杂，费时费力，且操作人员需要具备较强的数据分析建模能力；此外，由于水分子对红外具有较强的吸收，会在一定程度上干扰液体样品的检测，测定结果准确性不足。综上所述：亟需开发一种能够实现对乳制品中乳糖含量进行快速、准确且高效的定量方法。</w:t>
      </w:r>
    </w:p>
    <w:p>
      <w:pPr>
        <w:spacing w:before="156" w:beforeLines="50" w:line="360" w:lineRule="auto"/>
        <w:jc w:val="left"/>
        <w:rPr>
          <w:rFonts w:ascii="宋体" w:hAnsi="宋体"/>
          <w:b/>
          <w:color w:val="000000"/>
          <w:sz w:val="24"/>
        </w:rPr>
      </w:pPr>
      <w:bookmarkStart w:id="0" w:name="_Hlk4838441"/>
      <w:bookmarkStart w:id="1" w:name="_Hlk4839003"/>
      <w:r>
        <w:rPr>
          <w:rFonts w:hint="eastAsia" w:ascii="宋体" w:hAnsi="宋体"/>
          <w:b/>
          <w:color w:val="000000"/>
          <w:sz w:val="24"/>
        </w:rPr>
        <w:t>2 材料与方法</w:t>
      </w:r>
    </w:p>
    <w:p>
      <w:pPr>
        <w:pStyle w:val="22"/>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 xml:space="preserve">.1 </w:t>
      </w:r>
      <w:r>
        <w:rPr>
          <w:rFonts w:hint="eastAsia" w:ascii="宋体" w:hAnsi="宋体" w:eastAsia="宋体"/>
          <w:b/>
          <w:bCs/>
          <w:sz w:val="24"/>
          <w:szCs w:val="24"/>
        </w:rPr>
        <w:t>材料与试剂</w:t>
      </w:r>
    </w:p>
    <w:p>
      <w:pPr>
        <w:spacing w:line="360" w:lineRule="auto"/>
        <w:ind w:firstLine="420"/>
        <w:rPr>
          <w:rFonts w:ascii="宋体" w:hAnsi="宋体"/>
          <w:sz w:val="24"/>
        </w:rPr>
      </w:pPr>
      <w:r>
        <w:rPr>
          <w:rFonts w:hint="eastAsia" w:ascii="宋体" w:hAnsi="宋体"/>
          <w:sz w:val="24"/>
        </w:rPr>
        <w:t>乳糖标准品（D-Lactose，≥99.5%，Sigma，USA</w:t>
      </w:r>
      <w:r>
        <w:rPr>
          <w:rFonts w:ascii="宋体" w:hAnsi="宋体"/>
          <w:sz w:val="24"/>
        </w:rPr>
        <w:t>；叠氮化钠（高纯，NaN</w:t>
      </w:r>
      <w:r>
        <w:rPr>
          <w:rFonts w:ascii="宋体" w:hAnsi="宋体"/>
          <w:sz w:val="24"/>
          <w:vertAlign w:val="subscript"/>
        </w:rPr>
        <w:t>3</w:t>
      </w:r>
      <w:r>
        <w:rPr>
          <w:rFonts w:ascii="宋体" w:hAnsi="宋体"/>
          <w:sz w:val="24"/>
        </w:rPr>
        <w:t>，Biotopped）</w:t>
      </w:r>
      <w:r>
        <w:rPr>
          <w:rFonts w:hint="eastAsia" w:ascii="宋体" w:hAnsi="宋体"/>
          <w:sz w:val="24"/>
        </w:rPr>
        <w:t>，CIL；</w:t>
      </w:r>
      <w:r>
        <w:rPr>
          <w:rFonts w:ascii="宋体" w:hAnsi="宋体"/>
          <w:sz w:val="24"/>
        </w:rPr>
        <w:t>3-</w:t>
      </w:r>
      <w:r>
        <w:rPr>
          <w:rFonts w:hint="eastAsia" w:ascii="宋体" w:hAnsi="宋体"/>
          <w:sz w:val="24"/>
        </w:rPr>
        <w:t>（</w:t>
      </w:r>
      <w:r>
        <w:rPr>
          <w:rFonts w:ascii="宋体" w:hAnsi="宋体"/>
          <w:sz w:val="24"/>
        </w:rPr>
        <w:t>三甲基硅</w:t>
      </w:r>
      <w:r>
        <w:rPr>
          <w:rFonts w:hint="eastAsia" w:ascii="宋体" w:hAnsi="宋体"/>
          <w:sz w:val="24"/>
        </w:rPr>
        <w:t>烷</w:t>
      </w:r>
      <w:r>
        <w:rPr>
          <w:rFonts w:ascii="宋体" w:hAnsi="宋体"/>
          <w:sz w:val="24"/>
        </w:rPr>
        <w:t>基</w:t>
      </w:r>
      <w:r>
        <w:rPr>
          <w:rFonts w:hint="eastAsia" w:ascii="宋体" w:hAnsi="宋体"/>
          <w:sz w:val="24"/>
        </w:rPr>
        <w:t>）</w:t>
      </w:r>
      <w:r>
        <w:rPr>
          <w:rFonts w:ascii="宋体" w:hAnsi="宋体"/>
          <w:sz w:val="24"/>
        </w:rPr>
        <w:t>氘代丙酸钠</w:t>
      </w:r>
      <w:r>
        <w:rPr>
          <w:rFonts w:hint="eastAsia" w:ascii="宋体" w:hAnsi="宋体"/>
          <w:sz w:val="24"/>
        </w:rPr>
        <w:t>（Sodium-3-(trimethylsilyl)propionate-2,2,3,3-d4，TSP，98% ），CIL；</w:t>
      </w:r>
      <w:r>
        <w:rPr>
          <w:rFonts w:ascii="宋体" w:hAnsi="宋体"/>
          <w:sz w:val="24"/>
        </w:rPr>
        <w:t>重水（D</w:t>
      </w:r>
      <w:r>
        <w:rPr>
          <w:rFonts w:ascii="宋体" w:hAnsi="宋体"/>
          <w:sz w:val="24"/>
          <w:vertAlign w:val="subscript"/>
        </w:rPr>
        <w:t>2</w:t>
      </w:r>
      <w:r>
        <w:rPr>
          <w:rFonts w:hint="eastAsia" w:ascii="宋体" w:hAnsi="宋体"/>
          <w:sz w:val="24"/>
        </w:rPr>
        <w:t>O</w:t>
      </w:r>
      <w:r>
        <w:rPr>
          <w:rFonts w:ascii="宋体" w:hAnsi="宋体"/>
          <w:sz w:val="24"/>
        </w:rPr>
        <w:t>，99.9%），青岛腾龙微波科技有限公司；柠檬酸（99%），Vetec；</w:t>
      </w:r>
      <w:r>
        <w:rPr>
          <w:rFonts w:hint="eastAsia" w:ascii="宋体" w:hAnsi="宋体"/>
          <w:sz w:val="24"/>
        </w:rPr>
        <w:t>市售乳制品</w:t>
      </w:r>
      <w:r>
        <w:rPr>
          <w:rFonts w:ascii="宋体" w:hAnsi="宋体"/>
          <w:sz w:val="24"/>
        </w:rPr>
        <w:t>（</w:t>
      </w:r>
      <w:r>
        <w:rPr>
          <w:rFonts w:hint="eastAsia" w:ascii="宋体" w:hAnsi="宋体"/>
          <w:sz w:val="24"/>
        </w:rPr>
        <w:t>样品编号为1</w:t>
      </w:r>
      <w:r>
        <w:rPr>
          <w:rFonts w:ascii="宋体" w:hAnsi="宋体"/>
          <w:sz w:val="24"/>
        </w:rPr>
        <w:t>-5</w:t>
      </w:r>
      <w:r>
        <w:rPr>
          <w:rFonts w:hint="eastAsia" w:ascii="宋体" w:hAnsi="宋体"/>
          <w:sz w:val="24"/>
        </w:rPr>
        <w:t>号，其中1</w:t>
      </w:r>
      <w:r>
        <w:rPr>
          <w:rFonts w:ascii="宋体" w:hAnsi="宋体"/>
          <w:sz w:val="24"/>
        </w:rPr>
        <w:t>-2</w:t>
      </w:r>
      <w:r>
        <w:rPr>
          <w:rFonts w:hint="eastAsia" w:ascii="宋体" w:hAnsi="宋体"/>
          <w:sz w:val="24"/>
        </w:rPr>
        <w:t>号为不同品牌的液体乳制品，3</w:t>
      </w:r>
      <w:r>
        <w:rPr>
          <w:rFonts w:ascii="宋体" w:hAnsi="宋体"/>
          <w:sz w:val="24"/>
        </w:rPr>
        <w:t>-5</w:t>
      </w:r>
      <w:r>
        <w:rPr>
          <w:rFonts w:hint="eastAsia" w:ascii="宋体" w:hAnsi="宋体"/>
          <w:sz w:val="24"/>
        </w:rPr>
        <w:t>号为不同品牌的固体乳制品，均</w:t>
      </w:r>
      <w:r>
        <w:rPr>
          <w:rFonts w:ascii="宋体" w:hAnsi="宋体"/>
          <w:sz w:val="24"/>
        </w:rPr>
        <w:t>购于某</w:t>
      </w:r>
      <w:r>
        <w:rPr>
          <w:rFonts w:hint="eastAsia" w:ascii="宋体" w:hAnsi="宋体"/>
          <w:sz w:val="24"/>
        </w:rPr>
        <w:t>电商平台</w:t>
      </w:r>
      <w:r>
        <w:rPr>
          <w:rFonts w:ascii="宋体" w:hAnsi="宋体"/>
          <w:sz w:val="24"/>
        </w:rPr>
        <w:t>）。</w:t>
      </w:r>
    </w:p>
    <w:p>
      <w:pPr>
        <w:pStyle w:val="22"/>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 xml:space="preserve">.2 </w:t>
      </w:r>
      <w:r>
        <w:rPr>
          <w:rFonts w:hint="eastAsia" w:ascii="宋体" w:hAnsi="宋体" w:eastAsia="宋体"/>
          <w:b/>
          <w:bCs/>
          <w:sz w:val="24"/>
          <w:szCs w:val="24"/>
        </w:rPr>
        <w:t>仪器与设备</w:t>
      </w:r>
      <w:bookmarkEnd w:id="0"/>
    </w:p>
    <w:p>
      <w:pPr>
        <w:spacing w:line="360" w:lineRule="auto"/>
        <w:ind w:firstLine="420"/>
        <w:rPr>
          <w:rFonts w:ascii="宋体" w:hAnsi="宋体"/>
          <w:sz w:val="24"/>
        </w:rPr>
      </w:pPr>
      <w:r>
        <w:rPr>
          <w:rFonts w:ascii="宋体" w:hAnsi="宋体"/>
          <w:sz w:val="24"/>
        </w:rPr>
        <w:t>Bruker Avance III HD 400MH</w:t>
      </w:r>
      <w:r>
        <w:rPr>
          <w:rFonts w:hint="eastAsia" w:ascii="宋体" w:hAnsi="宋体"/>
          <w:sz w:val="24"/>
        </w:rPr>
        <w:t>z</w:t>
      </w:r>
      <w:r>
        <w:rPr>
          <w:rFonts w:ascii="宋体" w:hAnsi="宋体"/>
          <w:sz w:val="24"/>
        </w:rPr>
        <w:t>波谱仪</w:t>
      </w:r>
      <w:r>
        <w:rPr>
          <w:rFonts w:hint="eastAsia" w:ascii="宋体" w:hAnsi="宋体"/>
          <w:sz w:val="24"/>
        </w:rPr>
        <w:t>，德国B</w:t>
      </w:r>
      <w:r>
        <w:rPr>
          <w:rFonts w:ascii="宋体" w:hAnsi="宋体"/>
          <w:sz w:val="24"/>
        </w:rPr>
        <w:t>ruker Biospin</w:t>
      </w:r>
      <w:r>
        <w:rPr>
          <w:rFonts w:hint="eastAsia" w:ascii="宋体" w:hAnsi="宋体"/>
          <w:sz w:val="24"/>
        </w:rPr>
        <w:t>公司</w:t>
      </w:r>
      <w:r>
        <w:rPr>
          <w:rFonts w:ascii="宋体" w:hAnsi="宋体"/>
          <w:sz w:val="24"/>
        </w:rPr>
        <w:t>；Bruker自动进样器(SampleJet</w:t>
      </w:r>
      <w:r>
        <w:rPr>
          <w:rFonts w:hint="eastAsia" w:ascii="宋体" w:hAnsi="宋体"/>
          <w:sz w:val="24"/>
        </w:rPr>
        <w:t>)，德国B</w:t>
      </w:r>
      <w:r>
        <w:rPr>
          <w:rFonts w:ascii="宋体" w:hAnsi="宋体"/>
          <w:sz w:val="24"/>
        </w:rPr>
        <w:t>ruker Biospin</w:t>
      </w:r>
      <w:r>
        <w:rPr>
          <w:rFonts w:hint="eastAsia" w:ascii="宋体" w:hAnsi="宋体"/>
          <w:sz w:val="24"/>
        </w:rPr>
        <w:t>公司</w:t>
      </w:r>
      <w:r>
        <w:rPr>
          <w:rFonts w:ascii="宋体" w:hAnsi="宋体"/>
          <w:sz w:val="24"/>
        </w:rPr>
        <w:t>；Bruker SampleJet 5 mm高通量核磁管</w:t>
      </w:r>
      <w:r>
        <w:rPr>
          <w:rFonts w:hint="eastAsia" w:ascii="宋体" w:hAnsi="宋体"/>
          <w:sz w:val="24"/>
        </w:rPr>
        <w:t>，德国B</w:t>
      </w:r>
      <w:r>
        <w:rPr>
          <w:rFonts w:ascii="宋体" w:hAnsi="宋体"/>
          <w:sz w:val="24"/>
        </w:rPr>
        <w:t>ruker Biospin</w:t>
      </w:r>
      <w:r>
        <w:rPr>
          <w:rFonts w:hint="eastAsia" w:ascii="宋体" w:hAnsi="宋体"/>
          <w:sz w:val="24"/>
        </w:rPr>
        <w:t>公司</w:t>
      </w:r>
      <w:r>
        <w:rPr>
          <w:rFonts w:ascii="宋体" w:hAnsi="宋体"/>
          <w:sz w:val="24"/>
        </w:rPr>
        <w:t>；涡旋混合器</w:t>
      </w:r>
      <w:r>
        <w:rPr>
          <w:rFonts w:hint="eastAsia" w:ascii="宋体" w:hAnsi="宋体"/>
          <w:sz w:val="24"/>
        </w:rPr>
        <w:t>(</w:t>
      </w:r>
      <w:r>
        <w:rPr>
          <w:rFonts w:ascii="宋体" w:hAnsi="宋体"/>
          <w:sz w:val="24"/>
        </w:rPr>
        <w:t>MX-S</w:t>
      </w:r>
      <w:r>
        <w:rPr>
          <w:rFonts w:hint="eastAsia" w:ascii="宋体" w:hAnsi="宋体"/>
          <w:sz w:val="24"/>
        </w:rPr>
        <w:t>)，</w:t>
      </w:r>
      <w:r>
        <w:rPr>
          <w:rFonts w:ascii="宋体" w:hAnsi="宋体"/>
          <w:sz w:val="24"/>
        </w:rPr>
        <w:t>大龙兴创实验仪器(北京)有限公司</w:t>
      </w:r>
      <w:r>
        <w:rPr>
          <w:rFonts w:hint="eastAsia" w:ascii="宋体" w:hAnsi="宋体"/>
          <w:sz w:val="24"/>
        </w:rPr>
        <w:t>。中佳高速离心机离心机，安徽中佳科学仪器有限公司,</w:t>
      </w:r>
      <w:r>
        <w:rPr>
          <w:rFonts w:hint="eastAsia" w:ascii="宋体" w:hAnsi="宋体"/>
          <w:sz w:val="24"/>
          <w:lang w:val="en-US" w:eastAsia="zh-CN"/>
        </w:rPr>
        <w:t>KQ2200DE型数控超声</w:t>
      </w:r>
      <w:r>
        <w:rPr>
          <w:rFonts w:hint="eastAsia" w:ascii="宋体" w:hAnsi="宋体"/>
          <w:color w:val="auto"/>
          <w:sz w:val="24"/>
          <w:lang w:val="en-US" w:eastAsia="zh-CN"/>
        </w:rPr>
        <w:t>清洗仪，昆山市超声仪器有限公司</w:t>
      </w:r>
      <w:r>
        <w:rPr>
          <w:rFonts w:hint="eastAsia" w:ascii="宋体" w:hAnsi="宋体"/>
          <w:sz w:val="24"/>
        </w:rPr>
        <w:t>。</w:t>
      </w:r>
    </w:p>
    <w:p>
      <w:pPr>
        <w:pStyle w:val="22"/>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 xml:space="preserve">.3 </w:t>
      </w:r>
      <w:r>
        <w:rPr>
          <w:rFonts w:hint="eastAsia" w:ascii="宋体" w:hAnsi="宋体" w:eastAsia="宋体"/>
          <w:b/>
          <w:bCs/>
          <w:sz w:val="24"/>
          <w:szCs w:val="24"/>
        </w:rPr>
        <w:t>方法</w:t>
      </w:r>
    </w:p>
    <w:p>
      <w:pPr>
        <w:pStyle w:val="21"/>
        <w:rPr>
          <w:rFonts w:ascii="宋体" w:hAnsi="宋体" w:eastAsia="宋体"/>
          <w:sz w:val="24"/>
        </w:rPr>
      </w:pPr>
      <w:r>
        <w:rPr>
          <w:rFonts w:hint="eastAsia" w:ascii="宋体" w:hAnsi="宋体" w:eastAsia="宋体"/>
          <w:sz w:val="24"/>
        </w:rPr>
        <w:t>2</w:t>
      </w:r>
      <w:r>
        <w:rPr>
          <w:rFonts w:ascii="宋体" w:hAnsi="宋体" w:eastAsia="宋体"/>
          <w:sz w:val="24"/>
        </w:rPr>
        <w:t>.3.</w:t>
      </w:r>
      <w:r>
        <w:rPr>
          <w:rFonts w:hint="eastAsia" w:ascii="宋体" w:hAnsi="宋体" w:eastAsia="宋体"/>
          <w:sz w:val="24"/>
        </w:rPr>
        <w:t>1 乳糖标准储备液</w:t>
      </w:r>
    </w:p>
    <w:p>
      <w:pPr>
        <w:spacing w:line="360" w:lineRule="auto"/>
        <w:ind w:firstLine="420"/>
        <w:rPr>
          <w:rFonts w:ascii="宋体" w:hAnsi="宋体"/>
          <w:sz w:val="24"/>
        </w:rPr>
      </w:pPr>
      <w:r>
        <w:rPr>
          <w:rFonts w:hint="eastAsia" w:ascii="宋体" w:hAnsi="宋体"/>
          <w:sz w:val="24"/>
        </w:rPr>
        <w:t>乳糖标准储备液：用天平精确称取0.512 g乳糖标准品于10 mL容量瓶，用蒸馏水定容，摇匀后得到51.2 g/L乳糖标准储备液。</w:t>
      </w:r>
    </w:p>
    <w:p>
      <w:pPr>
        <w:pStyle w:val="21"/>
        <w:rPr>
          <w:rFonts w:ascii="宋体" w:hAnsi="宋体" w:eastAsia="宋体"/>
          <w:sz w:val="24"/>
        </w:rPr>
      </w:pPr>
      <w:r>
        <w:rPr>
          <w:rFonts w:hint="eastAsia" w:ascii="宋体" w:hAnsi="宋体" w:eastAsia="宋体"/>
          <w:sz w:val="24"/>
        </w:rPr>
        <w:t>2</w:t>
      </w:r>
      <w:r>
        <w:rPr>
          <w:rFonts w:ascii="宋体" w:hAnsi="宋体" w:eastAsia="宋体"/>
          <w:sz w:val="24"/>
        </w:rPr>
        <w:t xml:space="preserve">.3.2 </w:t>
      </w:r>
      <w:r>
        <w:rPr>
          <w:rFonts w:hint="eastAsia" w:ascii="宋体" w:hAnsi="宋体" w:eastAsia="宋体"/>
          <w:sz w:val="24"/>
        </w:rPr>
        <w:t>外标溶液的配制</w:t>
      </w:r>
    </w:p>
    <w:p>
      <w:pPr>
        <w:spacing w:line="360" w:lineRule="auto"/>
        <w:ind w:firstLine="420"/>
        <w:rPr>
          <w:rFonts w:ascii="宋体" w:hAnsi="宋体"/>
          <w:sz w:val="24"/>
        </w:rPr>
      </w:pPr>
      <w:r>
        <w:rPr>
          <w:rFonts w:hint="eastAsia" w:ascii="宋体" w:hAnsi="宋体"/>
          <w:sz w:val="24"/>
        </w:rPr>
        <w:t>外标溶液：用天平精确称取0.2 g柠檬酸标准品于100 mL容量瓶，用</w:t>
      </w:r>
      <w:bookmarkStart w:id="2" w:name="_Hlk99548248"/>
      <w:r>
        <w:rPr>
          <w:rFonts w:hint="eastAsia" w:ascii="宋体" w:hAnsi="宋体"/>
          <w:sz w:val="24"/>
        </w:rPr>
        <w:t>蒸馏</w:t>
      </w:r>
      <w:bookmarkEnd w:id="2"/>
      <w:r>
        <w:rPr>
          <w:rFonts w:hint="eastAsia" w:ascii="宋体" w:hAnsi="宋体"/>
          <w:sz w:val="24"/>
        </w:rPr>
        <w:t>水定容，摇匀后得到2.0 g/L柠檬酸标准溶液。</w:t>
      </w:r>
    </w:p>
    <w:p>
      <w:pPr>
        <w:pStyle w:val="21"/>
        <w:rPr>
          <w:rFonts w:ascii="宋体" w:hAnsi="宋体" w:eastAsia="宋体"/>
          <w:sz w:val="24"/>
        </w:rPr>
      </w:pPr>
      <w:r>
        <w:rPr>
          <w:rFonts w:hint="eastAsia" w:ascii="宋体" w:hAnsi="宋体" w:eastAsia="宋体"/>
          <w:sz w:val="24"/>
        </w:rPr>
        <w:t>2</w:t>
      </w:r>
      <w:r>
        <w:rPr>
          <w:rFonts w:ascii="宋体" w:hAnsi="宋体" w:eastAsia="宋体"/>
          <w:sz w:val="24"/>
        </w:rPr>
        <w:t xml:space="preserve">.3.3 </w:t>
      </w:r>
      <w:r>
        <w:rPr>
          <w:rFonts w:hint="eastAsia" w:ascii="宋体" w:hAnsi="宋体" w:eastAsia="宋体"/>
          <w:sz w:val="24"/>
        </w:rPr>
        <w:t>缓冲溶液的配制</w:t>
      </w:r>
    </w:p>
    <w:p>
      <w:pPr>
        <w:spacing w:line="360" w:lineRule="auto"/>
        <w:ind w:firstLine="420"/>
        <w:rPr>
          <w:rFonts w:ascii="宋体" w:hAnsi="宋体"/>
          <w:sz w:val="24"/>
        </w:rPr>
      </w:pPr>
      <w:r>
        <w:rPr>
          <w:rFonts w:hint="eastAsia" w:ascii="宋体" w:hAnsi="宋体"/>
          <w:sz w:val="24"/>
        </w:rPr>
        <w:t>TSP溶液（10.0 g/L）：用天平精确称取</w:t>
      </w:r>
      <w:r>
        <w:rPr>
          <w:rFonts w:ascii="宋体" w:hAnsi="宋体"/>
          <w:sz w:val="24"/>
        </w:rPr>
        <w:t>0.5 g TSP</w:t>
      </w:r>
      <w:r>
        <w:rPr>
          <w:rFonts w:hint="eastAsia" w:ascii="宋体" w:hAnsi="宋体"/>
          <w:sz w:val="24"/>
        </w:rPr>
        <w:t>标准品于</w:t>
      </w:r>
      <w:r>
        <w:rPr>
          <w:rFonts w:ascii="宋体" w:hAnsi="宋体"/>
          <w:sz w:val="24"/>
        </w:rPr>
        <w:t>50 mL</w:t>
      </w:r>
      <w:r>
        <w:rPr>
          <w:rFonts w:hint="eastAsia" w:ascii="宋体" w:hAnsi="宋体"/>
          <w:sz w:val="24"/>
        </w:rPr>
        <w:t>容量瓶，再加入5mg叠氮化钠，用重水定容，摇匀后得到</w:t>
      </w:r>
      <w:r>
        <w:rPr>
          <w:rFonts w:ascii="宋体" w:hAnsi="宋体"/>
          <w:sz w:val="24"/>
        </w:rPr>
        <w:t>10.0 g/L TSP</w:t>
      </w:r>
      <w:r>
        <w:rPr>
          <w:rFonts w:hint="eastAsia" w:ascii="宋体" w:hAnsi="宋体"/>
          <w:sz w:val="24"/>
        </w:rPr>
        <w:t>标准溶液。</w:t>
      </w:r>
    </w:p>
    <w:p>
      <w:pPr>
        <w:pStyle w:val="21"/>
        <w:rPr>
          <w:rFonts w:hint="eastAsia" w:ascii="宋体" w:hAnsi="宋体" w:eastAsia="宋体"/>
          <w:sz w:val="24"/>
        </w:rPr>
      </w:pPr>
      <w:r>
        <w:rPr>
          <w:rFonts w:hint="eastAsia" w:ascii="宋体" w:hAnsi="宋体" w:eastAsia="宋体"/>
          <w:sz w:val="24"/>
        </w:rPr>
        <w:t>2</w:t>
      </w:r>
      <w:r>
        <w:rPr>
          <w:rFonts w:ascii="宋体" w:hAnsi="宋体" w:eastAsia="宋体"/>
          <w:sz w:val="24"/>
        </w:rPr>
        <w:t>.3.4</w:t>
      </w:r>
      <w:r>
        <w:rPr>
          <w:rFonts w:hint="eastAsia" w:ascii="宋体" w:hAnsi="宋体" w:eastAsia="宋体"/>
          <w:sz w:val="24"/>
        </w:rPr>
        <w:t>上机样品制备</w:t>
      </w:r>
    </w:p>
    <w:p>
      <w:pPr>
        <w:pStyle w:val="42"/>
        <w:numPr>
          <w:ilvl w:val="0"/>
          <w:numId w:val="0"/>
        </w:numPr>
        <w:spacing w:beforeLines="0" w:afterLines="0" w:line="360" w:lineRule="auto"/>
        <w:rPr>
          <w:rFonts w:ascii="宋体" w:hAnsi="宋体" w:eastAsia="宋体"/>
          <w:kern w:val="2"/>
          <w:sz w:val="24"/>
          <w:szCs w:val="24"/>
        </w:rPr>
      </w:pPr>
      <w:r>
        <w:rPr>
          <w:rFonts w:hint="eastAsia" w:ascii="宋体" w:hAnsi="宋体" w:eastAsia="宋体"/>
          <w:kern w:val="2"/>
          <w:sz w:val="24"/>
          <w:szCs w:val="24"/>
        </w:rPr>
        <w:t>2.3.4.1 牛奶</w:t>
      </w:r>
    </w:p>
    <w:p>
      <w:pPr>
        <w:pStyle w:val="42"/>
        <w:numPr>
          <w:ilvl w:val="0"/>
          <w:numId w:val="0"/>
        </w:numPr>
        <w:spacing w:beforeLines="0" w:afterLines="0" w:line="360" w:lineRule="auto"/>
        <w:ind w:firstLine="480" w:firstLineChars="200"/>
        <w:rPr>
          <w:rFonts w:ascii="宋体" w:hAnsi="宋体" w:eastAsia="宋体"/>
          <w:kern w:val="2"/>
          <w:sz w:val="24"/>
          <w:szCs w:val="24"/>
        </w:rPr>
      </w:pPr>
      <w:r>
        <w:rPr>
          <w:rFonts w:hint="eastAsia" w:ascii="宋体" w:hAnsi="宋体" w:eastAsia="宋体"/>
          <w:kern w:val="2"/>
          <w:sz w:val="24"/>
          <w:szCs w:val="24"/>
        </w:rPr>
        <w:t xml:space="preserve">准确称取10 g（精确至1mg)牛奶样品于50 ml的烧杯中，再加入35 ml水超声30 min溶解，再摇匀之后，用稀盐酸调pH值为4.4至4.5后，再加入容量瓶中，润洗烧杯并加水至刻度。摇匀后取5 ml，转速为8 000 r/min（4 ℃）离心10 min.，弃去上层脂肪和蛋白相，取出中间澄清的部分，用滤膜过滤，准确量取900 </w:t>
      </w:r>
      <w:r>
        <w:rPr>
          <w:rFonts w:ascii="宋体" w:hAnsi="宋体" w:eastAsia="宋体"/>
          <w:kern w:val="2"/>
          <w:sz w:val="24"/>
          <w:szCs w:val="24"/>
        </w:rPr>
        <w:t>μL</w:t>
      </w:r>
      <w:r>
        <w:rPr>
          <w:rFonts w:hint="eastAsia" w:ascii="宋体" w:hAnsi="宋体" w:eastAsia="宋体"/>
          <w:kern w:val="2"/>
          <w:sz w:val="24"/>
          <w:szCs w:val="24"/>
        </w:rPr>
        <w:t xml:space="preserve">滤液，100 </w:t>
      </w:r>
      <w:r>
        <w:rPr>
          <w:rFonts w:ascii="宋体" w:hAnsi="宋体" w:eastAsia="宋体"/>
          <w:kern w:val="2"/>
          <w:sz w:val="24"/>
          <w:szCs w:val="24"/>
        </w:rPr>
        <w:t>μL</w:t>
      </w:r>
      <w:r>
        <w:rPr>
          <w:rFonts w:hint="eastAsia" w:ascii="宋体" w:hAnsi="宋体" w:eastAsia="宋体"/>
          <w:kern w:val="2"/>
          <w:sz w:val="24"/>
          <w:szCs w:val="24"/>
        </w:rPr>
        <w:t xml:space="preserve">质量分数为1%的TSP重水溶液，混匀后取600 </w:t>
      </w:r>
      <w:r>
        <w:rPr>
          <w:rFonts w:ascii="宋体" w:hAnsi="宋体" w:eastAsia="宋体"/>
          <w:kern w:val="2"/>
          <w:sz w:val="24"/>
          <w:szCs w:val="24"/>
        </w:rPr>
        <w:t>µL</w:t>
      </w:r>
      <w:r>
        <w:rPr>
          <w:rFonts w:hint="eastAsia" w:ascii="宋体" w:hAnsi="宋体" w:eastAsia="宋体"/>
          <w:kern w:val="2"/>
          <w:sz w:val="24"/>
          <w:szCs w:val="24"/>
        </w:rPr>
        <w:t>于核磁管中待测。</w:t>
      </w:r>
    </w:p>
    <w:p>
      <w:pPr>
        <w:pStyle w:val="42"/>
        <w:numPr>
          <w:ilvl w:val="0"/>
          <w:numId w:val="0"/>
        </w:numPr>
        <w:spacing w:beforeLines="0" w:afterLines="0" w:line="360" w:lineRule="auto"/>
        <w:ind w:left="566" w:hanging="566" w:hangingChars="236"/>
        <w:rPr>
          <w:rFonts w:ascii="宋体" w:hAnsi="宋体" w:eastAsia="宋体"/>
          <w:kern w:val="2"/>
          <w:sz w:val="24"/>
          <w:szCs w:val="24"/>
        </w:rPr>
      </w:pPr>
      <w:r>
        <w:rPr>
          <w:rFonts w:hint="eastAsia" w:ascii="宋体" w:hAnsi="宋体" w:eastAsia="宋体"/>
          <w:kern w:val="2"/>
          <w:sz w:val="24"/>
          <w:szCs w:val="24"/>
        </w:rPr>
        <w:t>2.3.4.2  发酵乳</w:t>
      </w:r>
    </w:p>
    <w:p>
      <w:pPr>
        <w:pStyle w:val="42"/>
        <w:numPr>
          <w:ilvl w:val="0"/>
          <w:numId w:val="0"/>
        </w:numPr>
        <w:spacing w:beforeLines="0" w:afterLines="0" w:line="360" w:lineRule="auto"/>
        <w:ind w:firstLine="480" w:firstLineChars="200"/>
        <w:rPr>
          <w:rFonts w:ascii="宋体" w:hAnsi="宋体" w:eastAsia="宋体"/>
          <w:kern w:val="2"/>
          <w:sz w:val="24"/>
          <w:szCs w:val="24"/>
        </w:rPr>
      </w:pPr>
      <w:r>
        <w:rPr>
          <w:rFonts w:hint="eastAsia" w:ascii="宋体" w:hAnsi="宋体" w:eastAsia="宋体"/>
          <w:kern w:val="2"/>
          <w:sz w:val="24"/>
          <w:szCs w:val="24"/>
        </w:rPr>
        <w:t xml:space="preserve">准确称取10 g（精确至1mg)发酵乳样品于50 ml的烧杯中，再加入35 ml水超声30 min溶解，再摇匀之后，用稀盐酸调pH值为4.4至4.5后，再加入容量瓶中，润洗烧杯并加水至刻度。摇匀后取5ml，转速为8 000 r/min（4 ℃）离心10 min.，弃去上层脂肪和蛋白相，取出中间澄清的部分，用滤膜过滤，准确量取900 </w:t>
      </w:r>
      <w:r>
        <w:rPr>
          <w:rFonts w:ascii="宋体" w:hAnsi="宋体" w:eastAsia="宋体"/>
          <w:kern w:val="2"/>
          <w:sz w:val="24"/>
          <w:szCs w:val="24"/>
        </w:rPr>
        <w:t>μL</w:t>
      </w:r>
      <w:r>
        <w:rPr>
          <w:rFonts w:hint="eastAsia" w:ascii="宋体" w:hAnsi="宋体" w:eastAsia="宋体"/>
          <w:kern w:val="2"/>
          <w:sz w:val="24"/>
          <w:szCs w:val="24"/>
        </w:rPr>
        <w:t xml:space="preserve">滤液，100 </w:t>
      </w:r>
      <w:r>
        <w:rPr>
          <w:rFonts w:ascii="宋体" w:hAnsi="宋体" w:eastAsia="宋体"/>
          <w:kern w:val="2"/>
          <w:sz w:val="24"/>
          <w:szCs w:val="24"/>
        </w:rPr>
        <w:t>μL</w:t>
      </w:r>
      <w:r>
        <w:rPr>
          <w:rFonts w:hint="eastAsia" w:ascii="宋体" w:hAnsi="宋体" w:eastAsia="宋体"/>
          <w:kern w:val="2"/>
          <w:sz w:val="24"/>
          <w:szCs w:val="24"/>
        </w:rPr>
        <w:t xml:space="preserve">质量分数为1%的TSP重水溶液，混匀后取600 </w:t>
      </w:r>
      <w:r>
        <w:rPr>
          <w:rFonts w:ascii="宋体" w:hAnsi="宋体" w:eastAsia="宋体"/>
          <w:kern w:val="2"/>
          <w:sz w:val="24"/>
          <w:szCs w:val="24"/>
        </w:rPr>
        <w:t>µL</w:t>
      </w:r>
      <w:r>
        <w:rPr>
          <w:rFonts w:hint="eastAsia" w:ascii="宋体" w:hAnsi="宋体" w:eastAsia="宋体"/>
          <w:kern w:val="2"/>
          <w:sz w:val="24"/>
          <w:szCs w:val="24"/>
        </w:rPr>
        <w:t>于核磁管中待测。</w:t>
      </w:r>
    </w:p>
    <w:p>
      <w:pPr>
        <w:pStyle w:val="42"/>
        <w:numPr>
          <w:ilvl w:val="0"/>
          <w:numId w:val="0"/>
        </w:numPr>
        <w:spacing w:beforeLines="0" w:afterLines="0" w:line="360" w:lineRule="auto"/>
        <w:ind w:left="566" w:hanging="566" w:hangingChars="236"/>
        <w:rPr>
          <w:rFonts w:ascii="宋体" w:hAnsi="宋体" w:eastAsia="宋体"/>
          <w:kern w:val="2"/>
          <w:sz w:val="24"/>
          <w:szCs w:val="24"/>
        </w:rPr>
      </w:pPr>
      <w:r>
        <w:rPr>
          <w:rFonts w:hint="eastAsia" w:ascii="宋体" w:hAnsi="宋体" w:eastAsia="宋体"/>
          <w:kern w:val="2"/>
          <w:sz w:val="24"/>
          <w:szCs w:val="24"/>
        </w:rPr>
        <w:t>2.3.4.3 奶粉</w:t>
      </w:r>
    </w:p>
    <w:p>
      <w:pPr>
        <w:pStyle w:val="42"/>
        <w:numPr>
          <w:ilvl w:val="0"/>
          <w:numId w:val="0"/>
        </w:numPr>
        <w:spacing w:beforeLines="0" w:afterLines="0" w:line="360" w:lineRule="auto"/>
        <w:ind w:firstLine="480" w:firstLineChars="200"/>
        <w:rPr>
          <w:rFonts w:ascii="宋体" w:hAnsi="宋体" w:eastAsia="宋体"/>
          <w:kern w:val="2"/>
          <w:sz w:val="24"/>
          <w:szCs w:val="24"/>
        </w:rPr>
      </w:pPr>
      <w:r>
        <w:rPr>
          <w:rFonts w:hint="eastAsia" w:ascii="宋体" w:hAnsi="宋体" w:eastAsia="宋体"/>
          <w:kern w:val="2"/>
          <w:sz w:val="24"/>
          <w:szCs w:val="24"/>
        </w:rPr>
        <w:t>准确称取1 g奶粉样品（精确至1 mg）于50 mL烧杯中</w:t>
      </w:r>
      <w:r>
        <w:rPr>
          <w:rFonts w:ascii="宋体" w:hAnsi="宋体" w:eastAsia="宋体"/>
          <w:kern w:val="2"/>
          <w:sz w:val="24"/>
          <w:szCs w:val="24"/>
        </w:rPr>
        <w:t>，</w:t>
      </w:r>
      <w:r>
        <w:rPr>
          <w:rFonts w:hint="eastAsia" w:ascii="宋体" w:hAnsi="宋体" w:eastAsia="宋体"/>
          <w:kern w:val="2"/>
          <w:sz w:val="24"/>
          <w:szCs w:val="24"/>
        </w:rPr>
        <w:t xml:space="preserve">再加入35 ml水超声30 min溶解，摇匀之后，用稀盐酸调pH值为4.4至4.5后，再加入容量瓶中，润洗烧杯并加水至刻度。摇匀后取5ml，转速为8 000 r/min（4 ℃）离心10 min.，弃去上层脂肪和蛋白相，取出中间澄清的部分，用滤膜过滤，准确量取900 </w:t>
      </w:r>
      <w:r>
        <w:rPr>
          <w:rFonts w:ascii="宋体" w:hAnsi="宋体" w:eastAsia="宋体"/>
          <w:kern w:val="2"/>
          <w:sz w:val="24"/>
          <w:szCs w:val="24"/>
        </w:rPr>
        <w:t>μL</w:t>
      </w:r>
      <w:r>
        <w:rPr>
          <w:rFonts w:hint="eastAsia" w:ascii="宋体" w:hAnsi="宋体" w:eastAsia="宋体"/>
          <w:kern w:val="2"/>
          <w:sz w:val="24"/>
          <w:szCs w:val="24"/>
        </w:rPr>
        <w:t xml:space="preserve">滤液，100 </w:t>
      </w:r>
      <w:r>
        <w:rPr>
          <w:rFonts w:ascii="宋体" w:hAnsi="宋体" w:eastAsia="宋体"/>
          <w:kern w:val="2"/>
          <w:sz w:val="24"/>
          <w:szCs w:val="24"/>
        </w:rPr>
        <w:t>μL</w:t>
      </w:r>
      <w:r>
        <w:rPr>
          <w:rFonts w:hint="eastAsia" w:ascii="宋体" w:hAnsi="宋体" w:eastAsia="宋体"/>
          <w:kern w:val="2"/>
          <w:sz w:val="24"/>
          <w:szCs w:val="24"/>
        </w:rPr>
        <w:t xml:space="preserve">质量分数为1%的TSP重水溶液，混匀后取600 </w:t>
      </w:r>
      <w:r>
        <w:rPr>
          <w:rFonts w:ascii="宋体" w:hAnsi="宋体" w:eastAsia="宋体"/>
          <w:kern w:val="2"/>
          <w:sz w:val="24"/>
          <w:szCs w:val="24"/>
        </w:rPr>
        <w:t>µL</w:t>
      </w:r>
      <w:r>
        <w:rPr>
          <w:rFonts w:hint="eastAsia" w:ascii="宋体" w:hAnsi="宋体" w:eastAsia="宋体"/>
          <w:kern w:val="2"/>
          <w:sz w:val="24"/>
          <w:szCs w:val="24"/>
        </w:rPr>
        <w:t>于核磁管中待测。</w:t>
      </w:r>
    </w:p>
    <w:p>
      <w:pPr>
        <w:pStyle w:val="42"/>
        <w:numPr>
          <w:ilvl w:val="0"/>
          <w:numId w:val="0"/>
        </w:numPr>
        <w:spacing w:beforeLines="0" w:afterLines="0" w:line="360" w:lineRule="auto"/>
        <w:rPr>
          <w:rFonts w:ascii="宋体" w:hAnsi="宋体" w:eastAsia="宋体"/>
          <w:kern w:val="2"/>
          <w:sz w:val="24"/>
          <w:szCs w:val="24"/>
        </w:rPr>
      </w:pPr>
      <w:r>
        <w:rPr>
          <w:rFonts w:hint="eastAsia" w:ascii="宋体" w:hAnsi="宋体" w:eastAsia="宋体"/>
          <w:kern w:val="2"/>
          <w:sz w:val="24"/>
          <w:szCs w:val="24"/>
        </w:rPr>
        <w:t>2.3.4.4 奶片</w:t>
      </w:r>
    </w:p>
    <w:p>
      <w:pPr>
        <w:pStyle w:val="42"/>
        <w:numPr>
          <w:ilvl w:val="0"/>
          <w:numId w:val="0"/>
        </w:numPr>
        <w:spacing w:beforeLines="0" w:afterLines="0" w:line="360" w:lineRule="auto"/>
        <w:ind w:firstLine="480" w:firstLineChars="200"/>
        <w:rPr>
          <w:rFonts w:ascii="宋体" w:hAnsi="宋体" w:eastAsia="宋体"/>
          <w:kern w:val="2"/>
          <w:sz w:val="24"/>
          <w:szCs w:val="24"/>
        </w:rPr>
      </w:pPr>
      <w:r>
        <w:rPr>
          <w:rFonts w:ascii="宋体" w:hAnsi="宋体" w:eastAsia="宋体"/>
          <w:kern w:val="2"/>
          <w:sz w:val="24"/>
          <w:szCs w:val="24"/>
        </w:rPr>
        <w:t>将奶片研磨成粉末</w:t>
      </w:r>
      <w:r>
        <w:rPr>
          <w:rFonts w:hint="eastAsia" w:ascii="宋体" w:hAnsi="宋体" w:eastAsia="宋体"/>
          <w:kern w:val="2"/>
          <w:sz w:val="24"/>
          <w:szCs w:val="24"/>
        </w:rPr>
        <w:t>，再准确称取1 g样品（精确至1 mg）于50 mL烧杯中</w:t>
      </w:r>
      <w:r>
        <w:rPr>
          <w:rFonts w:ascii="宋体" w:hAnsi="宋体" w:eastAsia="宋体"/>
          <w:kern w:val="2"/>
          <w:sz w:val="24"/>
          <w:szCs w:val="24"/>
        </w:rPr>
        <w:t>，</w:t>
      </w:r>
      <w:r>
        <w:rPr>
          <w:rFonts w:hint="eastAsia" w:ascii="宋体" w:hAnsi="宋体" w:eastAsia="宋体"/>
          <w:kern w:val="2"/>
          <w:sz w:val="24"/>
          <w:szCs w:val="24"/>
        </w:rPr>
        <w:t xml:space="preserve">再加入35 ml水超声30 min溶解，摇匀之后，用稀盐酸调pH值为4.4至4.5后，再加入容量瓶中，润洗烧杯并加水至刻度。摇匀后取5ml，转速为8 000 r/min（4 ℃）离心10 min.，弃去上层脂肪和蛋白相，取出中间澄清的部分，用滤膜过滤，准确量取900 </w:t>
      </w:r>
      <w:r>
        <w:rPr>
          <w:rFonts w:ascii="宋体" w:hAnsi="宋体" w:eastAsia="宋体"/>
          <w:kern w:val="2"/>
          <w:sz w:val="24"/>
          <w:szCs w:val="24"/>
        </w:rPr>
        <w:t>μL</w:t>
      </w:r>
      <w:r>
        <w:rPr>
          <w:rFonts w:hint="eastAsia" w:ascii="宋体" w:hAnsi="宋体" w:eastAsia="宋体"/>
          <w:kern w:val="2"/>
          <w:sz w:val="24"/>
          <w:szCs w:val="24"/>
        </w:rPr>
        <w:t xml:space="preserve">滤液，100 </w:t>
      </w:r>
      <w:r>
        <w:rPr>
          <w:rFonts w:ascii="宋体" w:hAnsi="宋体" w:eastAsia="宋体"/>
          <w:kern w:val="2"/>
          <w:sz w:val="24"/>
          <w:szCs w:val="24"/>
        </w:rPr>
        <w:t>μL</w:t>
      </w:r>
      <w:r>
        <w:rPr>
          <w:rFonts w:hint="eastAsia" w:ascii="宋体" w:hAnsi="宋体" w:eastAsia="宋体"/>
          <w:kern w:val="2"/>
          <w:sz w:val="24"/>
          <w:szCs w:val="24"/>
        </w:rPr>
        <w:t xml:space="preserve">质量分数为1%的TSP重水溶液，混匀后取600 </w:t>
      </w:r>
      <w:r>
        <w:rPr>
          <w:rFonts w:ascii="宋体" w:hAnsi="宋体" w:eastAsia="宋体"/>
          <w:kern w:val="2"/>
          <w:sz w:val="24"/>
          <w:szCs w:val="24"/>
        </w:rPr>
        <w:t>µL</w:t>
      </w:r>
      <w:r>
        <w:rPr>
          <w:rFonts w:hint="eastAsia" w:ascii="宋体" w:hAnsi="宋体" w:eastAsia="宋体"/>
          <w:kern w:val="2"/>
          <w:sz w:val="24"/>
          <w:szCs w:val="24"/>
        </w:rPr>
        <w:t>于核磁管中待测。</w:t>
      </w:r>
    </w:p>
    <w:p>
      <w:pPr>
        <w:pStyle w:val="42"/>
        <w:numPr>
          <w:ilvl w:val="0"/>
          <w:numId w:val="0"/>
        </w:numPr>
        <w:spacing w:beforeLines="0" w:afterLines="0" w:line="360" w:lineRule="auto"/>
        <w:rPr>
          <w:rFonts w:ascii="宋体" w:hAnsi="宋体" w:eastAsia="宋体"/>
          <w:kern w:val="2"/>
          <w:sz w:val="24"/>
          <w:szCs w:val="24"/>
        </w:rPr>
      </w:pPr>
      <w:r>
        <w:rPr>
          <w:rFonts w:hint="eastAsia" w:ascii="宋体" w:hAnsi="宋体" w:eastAsia="宋体"/>
          <w:kern w:val="2"/>
          <w:sz w:val="24"/>
          <w:szCs w:val="24"/>
        </w:rPr>
        <w:t>2.3.4.</w:t>
      </w:r>
      <w:r>
        <w:rPr>
          <w:rFonts w:ascii="宋体" w:hAnsi="宋体" w:eastAsia="宋体"/>
          <w:kern w:val="2"/>
          <w:sz w:val="24"/>
          <w:szCs w:val="24"/>
        </w:rPr>
        <w:t>5</w:t>
      </w:r>
      <w:r>
        <w:rPr>
          <w:rFonts w:hint="eastAsia" w:ascii="宋体" w:hAnsi="宋体" w:eastAsia="宋体"/>
          <w:kern w:val="2"/>
          <w:sz w:val="24"/>
          <w:szCs w:val="24"/>
        </w:rPr>
        <w:t xml:space="preserve"> 奶酪</w:t>
      </w:r>
    </w:p>
    <w:p>
      <w:pPr>
        <w:spacing w:line="360" w:lineRule="auto"/>
        <w:ind w:firstLine="480" w:firstLineChars="200"/>
        <w:rPr>
          <w:rFonts w:ascii="宋体" w:hAnsi="宋体"/>
          <w:sz w:val="24"/>
        </w:rPr>
      </w:pPr>
      <w:r>
        <w:rPr>
          <w:rFonts w:ascii="宋体" w:hAnsi="宋体"/>
          <w:sz w:val="24"/>
        </w:rPr>
        <w:t>将奶</w:t>
      </w:r>
      <w:r>
        <w:rPr>
          <w:rFonts w:hint="eastAsia" w:ascii="宋体" w:hAnsi="宋体"/>
          <w:sz w:val="24"/>
        </w:rPr>
        <w:t>酪</w:t>
      </w:r>
      <w:r>
        <w:rPr>
          <w:rFonts w:ascii="宋体" w:hAnsi="宋体"/>
          <w:sz w:val="24"/>
        </w:rPr>
        <w:t>研磨</w:t>
      </w:r>
      <w:r>
        <w:rPr>
          <w:rFonts w:hint="eastAsia" w:ascii="宋体" w:hAnsi="宋体"/>
          <w:sz w:val="24"/>
        </w:rPr>
        <w:t>，再准确称取1 g样品（精确至1 mg）于50 mL烧杯中</w:t>
      </w:r>
      <w:r>
        <w:rPr>
          <w:rFonts w:ascii="宋体" w:hAnsi="宋体"/>
          <w:sz w:val="24"/>
        </w:rPr>
        <w:t>，</w:t>
      </w:r>
      <w:r>
        <w:rPr>
          <w:rFonts w:hint="eastAsia" w:ascii="宋体" w:hAnsi="宋体"/>
          <w:sz w:val="24"/>
        </w:rPr>
        <w:t xml:space="preserve">再加入35 ml水超声30 min溶解，摇匀之后，用稀盐酸调pH值为4.4至4.5后，再加入容量瓶中，润洗烧杯并加水至刻度。摇匀后取5ml，转速为8 000 r/min（4 ℃）离心10 min.，弃去上层脂肪和蛋白相，取出中间澄清的部分，用滤膜过滤，准确量取900 </w:t>
      </w:r>
      <w:r>
        <w:rPr>
          <w:rFonts w:ascii="宋体" w:hAnsi="宋体"/>
          <w:sz w:val="24"/>
        </w:rPr>
        <w:t>μL</w:t>
      </w:r>
      <w:r>
        <w:rPr>
          <w:rFonts w:hint="eastAsia" w:ascii="宋体" w:hAnsi="宋体"/>
          <w:sz w:val="24"/>
        </w:rPr>
        <w:t xml:space="preserve">滤液，100 </w:t>
      </w:r>
      <w:r>
        <w:rPr>
          <w:rFonts w:ascii="宋体" w:hAnsi="宋体"/>
          <w:sz w:val="24"/>
        </w:rPr>
        <w:t>μL</w:t>
      </w:r>
      <w:r>
        <w:rPr>
          <w:rFonts w:hint="eastAsia" w:ascii="宋体" w:hAnsi="宋体"/>
          <w:sz w:val="24"/>
        </w:rPr>
        <w:t xml:space="preserve">质量分数为1%的TSP重水溶液，混匀后取600 </w:t>
      </w:r>
      <w:r>
        <w:rPr>
          <w:rFonts w:ascii="宋体" w:hAnsi="宋体"/>
          <w:sz w:val="24"/>
        </w:rPr>
        <w:t>µL</w:t>
      </w:r>
      <w:r>
        <w:rPr>
          <w:rFonts w:hint="eastAsia" w:ascii="宋体" w:hAnsi="宋体"/>
          <w:sz w:val="24"/>
        </w:rPr>
        <w:t>于核磁管中待测。</w:t>
      </w:r>
    </w:p>
    <w:p>
      <w:pPr>
        <w:pStyle w:val="21"/>
        <w:rPr>
          <w:rFonts w:ascii="宋体" w:hAnsi="宋体" w:eastAsia="宋体"/>
          <w:sz w:val="24"/>
        </w:rPr>
      </w:pPr>
      <w:r>
        <w:rPr>
          <w:rFonts w:hint="eastAsia" w:ascii="宋体" w:hAnsi="宋体" w:eastAsia="宋体"/>
          <w:sz w:val="24"/>
        </w:rPr>
        <w:t>2</w:t>
      </w:r>
      <w:r>
        <w:rPr>
          <w:rFonts w:ascii="宋体" w:hAnsi="宋体" w:eastAsia="宋体"/>
          <w:sz w:val="24"/>
        </w:rPr>
        <w:t>.3.5</w:t>
      </w:r>
      <w:r>
        <w:rPr>
          <w:rFonts w:hint="eastAsia" w:ascii="宋体" w:hAnsi="宋体" w:eastAsia="宋体"/>
          <w:sz w:val="24"/>
        </w:rPr>
        <w:t xml:space="preserve">  </w:t>
      </w:r>
      <w:r>
        <w:rPr>
          <w:rFonts w:ascii="宋体" w:hAnsi="宋体" w:eastAsia="宋体"/>
          <w:sz w:val="24"/>
          <w:vertAlign w:val="superscript"/>
        </w:rPr>
        <w:t>1</w:t>
      </w:r>
      <w:r>
        <w:rPr>
          <w:rFonts w:ascii="宋体" w:hAnsi="宋体" w:eastAsia="宋体"/>
          <w:sz w:val="24"/>
        </w:rPr>
        <w:t>H</w:t>
      </w:r>
      <w:r>
        <w:rPr>
          <w:rFonts w:hint="eastAsia" w:ascii="宋体" w:hAnsi="宋体" w:eastAsia="宋体"/>
          <w:sz w:val="24"/>
        </w:rPr>
        <w:t xml:space="preserve"> NMR采样参数</w:t>
      </w:r>
    </w:p>
    <w:p>
      <w:pPr>
        <w:spacing w:line="360" w:lineRule="auto"/>
        <w:ind w:firstLine="420"/>
        <w:rPr>
          <w:rFonts w:ascii="宋体" w:hAnsi="宋体"/>
          <w:sz w:val="24"/>
        </w:rPr>
      </w:pPr>
      <w:r>
        <w:rPr>
          <w:rFonts w:ascii="宋体" w:hAnsi="宋体"/>
          <w:sz w:val="24"/>
        </w:rPr>
        <w:t>实验所采用的</w:t>
      </w:r>
      <w:r>
        <w:rPr>
          <w:rFonts w:ascii="宋体" w:hAnsi="宋体"/>
          <w:sz w:val="24"/>
          <w:vertAlign w:val="superscript"/>
        </w:rPr>
        <w:t>1</w:t>
      </w:r>
      <w:r>
        <w:rPr>
          <w:rFonts w:ascii="宋体" w:hAnsi="宋体"/>
          <w:sz w:val="24"/>
        </w:rPr>
        <w:t xml:space="preserve">H </w:t>
      </w:r>
      <w:r>
        <w:rPr>
          <w:rFonts w:hint="eastAsia" w:ascii="宋体" w:hAnsi="宋体"/>
          <w:sz w:val="24"/>
        </w:rPr>
        <w:t>NMR的共振频率为400.</w:t>
      </w:r>
      <w:r>
        <w:rPr>
          <w:rFonts w:ascii="宋体" w:hAnsi="宋体"/>
          <w:sz w:val="24"/>
        </w:rPr>
        <w:t xml:space="preserve">13 </w:t>
      </w:r>
      <w:r>
        <w:rPr>
          <w:rFonts w:hint="eastAsia" w:ascii="宋体" w:hAnsi="宋体"/>
          <w:sz w:val="24"/>
        </w:rPr>
        <w:t>MHz；检测温度300</w:t>
      </w:r>
      <w:r>
        <w:rPr>
          <w:rFonts w:ascii="宋体" w:hAnsi="宋体"/>
          <w:sz w:val="24"/>
        </w:rPr>
        <w:t xml:space="preserve"> </w:t>
      </w:r>
      <w:r>
        <w:rPr>
          <w:rFonts w:hint="eastAsia" w:ascii="宋体" w:hAnsi="宋体"/>
          <w:sz w:val="24"/>
        </w:rPr>
        <w:t>K（±0.</w:t>
      </w:r>
      <w:r>
        <w:rPr>
          <w:rFonts w:ascii="宋体" w:hAnsi="宋体"/>
          <w:sz w:val="24"/>
        </w:rPr>
        <w:t>1</w:t>
      </w:r>
      <w:r>
        <w:rPr>
          <w:rFonts w:hint="eastAsia" w:ascii="宋体" w:hAnsi="宋体"/>
          <w:sz w:val="24"/>
        </w:rPr>
        <w:t>）；空扫次数（DS）为</w:t>
      </w:r>
      <w:r>
        <w:rPr>
          <w:rFonts w:ascii="宋体" w:hAnsi="宋体"/>
          <w:sz w:val="24"/>
        </w:rPr>
        <w:t>4</w:t>
      </w:r>
      <w:r>
        <w:rPr>
          <w:rFonts w:hint="eastAsia" w:ascii="宋体" w:hAnsi="宋体"/>
          <w:sz w:val="24"/>
        </w:rPr>
        <w:t>次；扫描次数（NS）为</w:t>
      </w:r>
      <w:r>
        <w:rPr>
          <w:rFonts w:ascii="宋体" w:hAnsi="宋体"/>
          <w:sz w:val="24"/>
        </w:rPr>
        <w:t>64</w:t>
      </w:r>
      <w:r>
        <w:rPr>
          <w:rFonts w:hint="eastAsia" w:ascii="宋体" w:hAnsi="宋体"/>
          <w:sz w:val="24"/>
        </w:rPr>
        <w:t>次；谱宽（SW）为20.5524；采样点数（TD）为65536；接收增益（RG）为16；弛豫延迟（</w:t>
      </w:r>
      <w:r>
        <w:rPr>
          <w:rFonts w:ascii="宋体" w:hAnsi="宋体"/>
          <w:sz w:val="24"/>
        </w:rPr>
        <w:t>D1</w:t>
      </w:r>
      <w:r>
        <w:rPr>
          <w:rFonts w:hint="eastAsia" w:ascii="宋体" w:hAnsi="宋体"/>
          <w:sz w:val="24"/>
        </w:rPr>
        <w:t>）为4</w:t>
      </w:r>
      <w:r>
        <w:rPr>
          <w:rFonts w:ascii="宋体" w:hAnsi="宋体"/>
          <w:sz w:val="24"/>
        </w:rPr>
        <w:t xml:space="preserve"> </w:t>
      </w:r>
      <w:r>
        <w:rPr>
          <w:rFonts w:hint="eastAsia" w:ascii="宋体" w:hAnsi="宋体"/>
          <w:sz w:val="24"/>
        </w:rPr>
        <w:t>s。以3-（三甲基硅基）氘代丙酸钠（TSP，δ= 0）作为化学位移的零点。标准的脉冲序列（NOESYGPP</w:t>
      </w:r>
      <w:r>
        <w:rPr>
          <w:rFonts w:ascii="宋体" w:hAnsi="宋体"/>
          <w:sz w:val="24"/>
        </w:rPr>
        <w:t>R</w:t>
      </w:r>
      <w:r>
        <w:rPr>
          <w:rFonts w:hint="eastAsia" w:ascii="宋体" w:hAnsi="宋体"/>
          <w:sz w:val="24"/>
        </w:rPr>
        <w:t>）用于水（</w:t>
      </w:r>
      <w:r>
        <w:rPr>
          <w:rFonts w:ascii="宋体" w:hAnsi="宋体"/>
          <w:sz w:val="24"/>
        </w:rPr>
        <w:t>δ</w:t>
      </w:r>
      <w:r>
        <w:rPr>
          <w:rFonts w:hint="eastAsia" w:ascii="宋体" w:hAnsi="宋体"/>
          <w:sz w:val="24"/>
        </w:rPr>
        <w:t>=</w:t>
      </w:r>
      <w:r>
        <w:rPr>
          <w:rFonts w:ascii="宋体" w:hAnsi="宋体"/>
          <w:sz w:val="24"/>
        </w:rPr>
        <w:t xml:space="preserve"> 4.8</w:t>
      </w:r>
      <w:r>
        <w:rPr>
          <w:rFonts w:hint="eastAsia" w:ascii="宋体" w:hAnsi="宋体"/>
          <w:sz w:val="24"/>
        </w:rPr>
        <w:t>）的信号抑制，有效的减弱了水峰对检测的干扰。</w:t>
      </w:r>
    </w:p>
    <w:p>
      <w:pPr>
        <w:pStyle w:val="21"/>
        <w:rPr>
          <w:rFonts w:ascii="宋体" w:hAnsi="宋体" w:eastAsia="宋体"/>
          <w:sz w:val="24"/>
        </w:rPr>
      </w:pPr>
      <w:r>
        <w:rPr>
          <w:rFonts w:hint="eastAsia" w:ascii="宋体" w:hAnsi="宋体" w:eastAsia="宋体"/>
          <w:sz w:val="24"/>
        </w:rPr>
        <w:t>2</w:t>
      </w:r>
      <w:r>
        <w:rPr>
          <w:rFonts w:ascii="宋体" w:hAnsi="宋体" w:eastAsia="宋体"/>
          <w:sz w:val="24"/>
        </w:rPr>
        <w:t>.3.6</w:t>
      </w:r>
      <w:r>
        <w:rPr>
          <w:rFonts w:hint="eastAsia" w:ascii="宋体" w:hAnsi="宋体" w:eastAsia="宋体"/>
          <w:sz w:val="24"/>
        </w:rPr>
        <w:t>标准曲线的绘制</w:t>
      </w:r>
    </w:p>
    <w:p>
      <w:pPr>
        <w:spacing w:line="360" w:lineRule="auto"/>
        <w:ind w:firstLine="420"/>
        <w:rPr>
          <w:rFonts w:ascii="宋体" w:hAnsi="宋体"/>
          <w:sz w:val="24"/>
        </w:rPr>
      </w:pPr>
      <w:r>
        <w:rPr>
          <w:rFonts w:ascii="宋体" w:hAnsi="宋体"/>
          <w:sz w:val="24"/>
        </w:rPr>
        <w:t>准确吸取一定体积的</w:t>
      </w:r>
      <w:r>
        <w:rPr>
          <w:rFonts w:hint="eastAsia" w:ascii="宋体" w:hAnsi="宋体"/>
          <w:sz w:val="24"/>
        </w:rPr>
        <w:t>乳糖</w:t>
      </w:r>
      <w:r>
        <w:rPr>
          <w:rFonts w:ascii="宋体" w:hAnsi="宋体"/>
          <w:sz w:val="24"/>
        </w:rPr>
        <w:t>标准储备液，用蒸馏水逐级稀释，配制成浓度分别为</w:t>
      </w:r>
      <w:r>
        <w:rPr>
          <w:rFonts w:hint="eastAsia" w:ascii="宋体" w:hAnsi="宋体"/>
          <w:sz w:val="24"/>
        </w:rPr>
        <w:t>5</w:t>
      </w:r>
      <w:r>
        <w:rPr>
          <w:rFonts w:ascii="宋体" w:hAnsi="宋体"/>
          <w:sz w:val="24"/>
        </w:rPr>
        <w:t>1.2</w:t>
      </w:r>
      <w:r>
        <w:rPr>
          <w:rFonts w:hint="eastAsia" w:ascii="宋体" w:hAnsi="宋体"/>
          <w:sz w:val="24"/>
        </w:rPr>
        <w:t xml:space="preserve"> g/L 、25.6 g/L、12.8 g/L、6.4 g/L、3.2 g/L、1.6 g/L、0.8 g/L、0.4 g/L、0.2 g/L、0.1 g/L、0.05 g/L乳糖标准溶液</w:t>
      </w:r>
      <w:r>
        <w:rPr>
          <w:rFonts w:ascii="宋体" w:hAnsi="宋体"/>
          <w:sz w:val="24"/>
        </w:rPr>
        <w:t>，并取少量蒸馏水作为空白对照。</w:t>
      </w:r>
      <w:r>
        <w:rPr>
          <w:rFonts w:hint="eastAsia" w:ascii="宋体" w:hAnsi="宋体"/>
          <w:sz w:val="24"/>
        </w:rPr>
        <w:t xml:space="preserve">分别加入100 </w:t>
      </w:r>
      <w:r>
        <w:rPr>
          <w:rFonts w:ascii="宋体" w:hAnsi="宋体"/>
          <w:sz w:val="24"/>
        </w:rPr>
        <w:t>μL</w:t>
      </w:r>
      <w:r>
        <w:rPr>
          <w:rFonts w:hint="eastAsia" w:ascii="宋体" w:hAnsi="宋体"/>
          <w:sz w:val="24"/>
        </w:rPr>
        <w:t>质量分数为1%的TSP重水溶液。</w:t>
      </w:r>
    </w:p>
    <w:p>
      <w:pPr>
        <w:pStyle w:val="21"/>
        <w:rPr>
          <w:rFonts w:ascii="宋体" w:hAnsi="宋体" w:eastAsia="宋体"/>
          <w:sz w:val="24"/>
        </w:rPr>
      </w:pPr>
      <w:r>
        <w:rPr>
          <w:rFonts w:hint="eastAsia" w:ascii="宋体" w:hAnsi="宋体" w:eastAsia="宋体"/>
          <w:sz w:val="24"/>
        </w:rPr>
        <w:t>2</w:t>
      </w:r>
      <w:r>
        <w:rPr>
          <w:rFonts w:ascii="宋体" w:hAnsi="宋体" w:eastAsia="宋体"/>
          <w:sz w:val="24"/>
        </w:rPr>
        <w:t>.3.7</w:t>
      </w:r>
      <w:r>
        <w:rPr>
          <w:rFonts w:hint="eastAsia" w:ascii="宋体" w:hAnsi="宋体" w:eastAsia="宋体"/>
          <w:sz w:val="24"/>
        </w:rPr>
        <w:t>精密度分析</w:t>
      </w:r>
    </w:p>
    <w:p>
      <w:pPr>
        <w:spacing w:line="360" w:lineRule="auto"/>
        <w:ind w:firstLine="420"/>
        <w:rPr>
          <w:rFonts w:ascii="宋体" w:hAnsi="宋体"/>
          <w:sz w:val="24"/>
        </w:rPr>
      </w:pPr>
      <w:r>
        <w:rPr>
          <w:rFonts w:ascii="宋体" w:hAnsi="宋体"/>
          <w:sz w:val="24"/>
        </w:rPr>
        <w:t>本文选取</w:t>
      </w:r>
      <w:r>
        <w:rPr>
          <w:rFonts w:hint="eastAsia" w:ascii="宋体" w:hAnsi="宋体"/>
          <w:sz w:val="24"/>
        </w:rPr>
        <w:t>其中一个</w:t>
      </w:r>
      <w:r>
        <w:rPr>
          <w:rFonts w:ascii="宋体" w:hAnsi="宋体"/>
          <w:sz w:val="24"/>
        </w:rPr>
        <w:t>样品溶液，同一天内连续测定5次，</w:t>
      </w:r>
      <w:r>
        <w:rPr>
          <w:rFonts w:hint="eastAsia" w:ascii="宋体" w:hAnsi="宋体"/>
          <w:sz w:val="24"/>
        </w:rPr>
        <w:t>取平均值</w:t>
      </w:r>
      <w:r>
        <w:rPr>
          <w:rFonts w:ascii="宋体" w:hAnsi="宋体"/>
          <w:sz w:val="24"/>
        </w:rPr>
        <w:t>，分析方法的日内精密度；连续测定5天，每天测定5次</w:t>
      </w:r>
      <w:r>
        <w:rPr>
          <w:rFonts w:hint="eastAsia" w:ascii="宋体" w:hAnsi="宋体"/>
          <w:sz w:val="24"/>
        </w:rPr>
        <w:t>并</w:t>
      </w:r>
      <w:r>
        <w:rPr>
          <w:rFonts w:ascii="宋体" w:hAnsi="宋体"/>
          <w:sz w:val="24"/>
        </w:rPr>
        <w:t>取平均值，分析方法的日间精密度。</w:t>
      </w:r>
    </w:p>
    <w:p>
      <w:pPr>
        <w:pStyle w:val="21"/>
        <w:rPr>
          <w:rFonts w:ascii="宋体" w:hAnsi="宋体" w:eastAsia="宋体"/>
          <w:sz w:val="24"/>
        </w:rPr>
      </w:pPr>
      <w:r>
        <w:rPr>
          <w:rFonts w:hint="eastAsia" w:ascii="宋体" w:hAnsi="宋体" w:eastAsia="宋体"/>
          <w:sz w:val="24"/>
        </w:rPr>
        <w:t>2</w:t>
      </w:r>
      <w:r>
        <w:rPr>
          <w:rFonts w:ascii="宋体" w:hAnsi="宋体" w:eastAsia="宋体"/>
          <w:sz w:val="24"/>
        </w:rPr>
        <w:t>.3.8</w:t>
      </w:r>
      <w:r>
        <w:rPr>
          <w:rFonts w:hint="eastAsia" w:ascii="宋体" w:hAnsi="宋体" w:eastAsia="宋体"/>
          <w:sz w:val="24"/>
        </w:rPr>
        <w:t>回收率实验</w:t>
      </w:r>
    </w:p>
    <w:p>
      <w:pPr>
        <w:spacing w:line="360" w:lineRule="auto"/>
        <w:ind w:firstLine="420"/>
        <w:rPr>
          <w:rFonts w:ascii="宋体" w:hAnsi="宋体"/>
          <w:sz w:val="24"/>
        </w:rPr>
      </w:pPr>
      <w:r>
        <w:rPr>
          <w:rFonts w:ascii="宋体" w:hAnsi="宋体"/>
          <w:sz w:val="24"/>
        </w:rPr>
        <w:t>平行称取25</w:t>
      </w:r>
      <w:r>
        <w:rPr>
          <w:rFonts w:hint="eastAsia" w:ascii="宋体" w:hAnsi="宋体"/>
          <w:sz w:val="24"/>
        </w:rPr>
        <w:t>份</w:t>
      </w:r>
      <w:r>
        <w:rPr>
          <w:rFonts w:ascii="宋体" w:hAnsi="宋体"/>
          <w:sz w:val="24"/>
        </w:rPr>
        <w:t>1</w:t>
      </w:r>
      <w:r>
        <w:rPr>
          <w:rFonts w:hint="eastAsia" w:ascii="宋体" w:hAnsi="宋体"/>
          <w:sz w:val="24"/>
        </w:rPr>
        <w:t>号</w:t>
      </w:r>
      <w:r>
        <w:rPr>
          <w:rFonts w:ascii="宋体" w:hAnsi="宋体"/>
          <w:sz w:val="24"/>
        </w:rPr>
        <w:t>样品</w:t>
      </w:r>
      <w:r>
        <w:rPr>
          <w:rFonts w:hint="eastAsia" w:ascii="宋体" w:hAnsi="宋体"/>
          <w:sz w:val="24"/>
        </w:rPr>
        <w:t>，用蒸馏水溶解并</w:t>
      </w:r>
      <w:r>
        <w:rPr>
          <w:rFonts w:ascii="宋体" w:hAnsi="宋体"/>
          <w:sz w:val="24"/>
        </w:rPr>
        <w:t>转移至容量瓶</w:t>
      </w:r>
      <w:r>
        <w:rPr>
          <w:rFonts w:hint="eastAsia" w:ascii="宋体" w:hAnsi="宋体"/>
          <w:sz w:val="24"/>
        </w:rPr>
        <w:t>定容。</w:t>
      </w:r>
      <w:r>
        <w:rPr>
          <w:rFonts w:ascii="宋体" w:hAnsi="宋体"/>
          <w:sz w:val="24"/>
        </w:rPr>
        <w:t>其中5</w:t>
      </w:r>
      <w:r>
        <w:rPr>
          <w:rFonts w:hint="eastAsia" w:ascii="宋体" w:hAnsi="宋体"/>
          <w:sz w:val="24"/>
        </w:rPr>
        <w:t>份</w:t>
      </w:r>
      <w:r>
        <w:rPr>
          <w:rFonts w:ascii="宋体" w:hAnsi="宋体"/>
          <w:sz w:val="24"/>
        </w:rPr>
        <w:t>作为对照组，其余20份由</w:t>
      </w:r>
      <w:r>
        <w:rPr>
          <w:rFonts w:hint="eastAsia" w:ascii="宋体" w:hAnsi="宋体"/>
          <w:sz w:val="24"/>
        </w:rPr>
        <w:t>低</w:t>
      </w:r>
      <w:r>
        <w:rPr>
          <w:rFonts w:ascii="宋体" w:hAnsi="宋体"/>
          <w:sz w:val="24"/>
        </w:rPr>
        <w:t>至</w:t>
      </w:r>
      <w:r>
        <w:rPr>
          <w:rFonts w:hint="eastAsia" w:ascii="宋体" w:hAnsi="宋体"/>
          <w:sz w:val="24"/>
        </w:rPr>
        <w:t>高</w:t>
      </w:r>
      <w:r>
        <w:rPr>
          <w:rFonts w:ascii="宋体" w:hAnsi="宋体"/>
          <w:sz w:val="24"/>
        </w:rPr>
        <w:t>，分别加入四个不同浓度水平的乳糖标准品溶液，每个水平重复5</w:t>
      </w:r>
      <w:r>
        <w:rPr>
          <w:rFonts w:hint="eastAsia" w:ascii="宋体" w:hAnsi="宋体"/>
          <w:sz w:val="24"/>
        </w:rPr>
        <w:t>次</w:t>
      </w:r>
      <w:r>
        <w:rPr>
          <w:rFonts w:ascii="宋体" w:hAnsi="宋体"/>
          <w:sz w:val="24"/>
        </w:rPr>
        <w:t>，</w:t>
      </w:r>
      <w:r>
        <w:rPr>
          <w:rFonts w:hint="eastAsia" w:ascii="宋体" w:hAnsi="宋体"/>
          <w:sz w:val="24"/>
        </w:rPr>
        <w:t>测定其</w:t>
      </w:r>
      <w:r>
        <w:rPr>
          <w:rFonts w:ascii="宋体" w:hAnsi="宋体"/>
          <w:sz w:val="24"/>
          <w:vertAlign w:val="superscript"/>
        </w:rPr>
        <w:t>1</w:t>
      </w:r>
      <w:r>
        <w:rPr>
          <w:rFonts w:ascii="宋体" w:hAnsi="宋体"/>
          <w:sz w:val="24"/>
        </w:rPr>
        <w:t>H NMR谱图，</w:t>
      </w:r>
      <w:r>
        <w:rPr>
          <w:rFonts w:hint="eastAsia" w:ascii="宋体" w:hAnsi="宋体"/>
          <w:sz w:val="24"/>
        </w:rPr>
        <w:t>计算</w:t>
      </w:r>
      <w:r>
        <w:rPr>
          <w:rFonts w:ascii="宋体" w:hAnsi="宋体"/>
          <w:sz w:val="24"/>
        </w:rPr>
        <w:t>回收率</w:t>
      </w:r>
      <w:r>
        <w:rPr>
          <w:rFonts w:hint="eastAsia" w:ascii="宋体" w:hAnsi="宋体"/>
          <w:sz w:val="24"/>
        </w:rPr>
        <w:t>和相对</w:t>
      </w:r>
      <w:r>
        <w:rPr>
          <w:rFonts w:ascii="宋体" w:hAnsi="宋体"/>
          <w:sz w:val="24"/>
        </w:rPr>
        <w:t>标准偏差</w:t>
      </w:r>
      <w:r>
        <w:rPr>
          <w:rFonts w:hint="eastAsia" w:ascii="宋体" w:hAnsi="宋体"/>
          <w:sz w:val="24"/>
        </w:rPr>
        <w:t>。</w:t>
      </w:r>
    </w:p>
    <w:p>
      <w:pPr>
        <w:pStyle w:val="21"/>
        <w:rPr>
          <w:rFonts w:ascii="宋体" w:hAnsi="宋体" w:eastAsia="宋体"/>
          <w:sz w:val="24"/>
        </w:rPr>
      </w:pPr>
      <w:r>
        <w:rPr>
          <w:rFonts w:hint="eastAsia" w:ascii="宋体" w:hAnsi="宋体" w:eastAsia="宋体"/>
          <w:sz w:val="24"/>
        </w:rPr>
        <w:t>2</w:t>
      </w:r>
      <w:r>
        <w:rPr>
          <w:rFonts w:ascii="宋体" w:hAnsi="宋体" w:eastAsia="宋体"/>
          <w:sz w:val="24"/>
        </w:rPr>
        <w:t>.3.9</w:t>
      </w:r>
      <w:r>
        <w:rPr>
          <w:rFonts w:hint="eastAsia" w:ascii="宋体" w:hAnsi="宋体" w:eastAsia="宋体"/>
          <w:sz w:val="24"/>
        </w:rPr>
        <w:t>方法对比</w:t>
      </w:r>
    </w:p>
    <w:p>
      <w:pPr>
        <w:spacing w:line="360" w:lineRule="auto"/>
        <w:ind w:firstLine="420"/>
        <w:rPr>
          <w:rFonts w:ascii="宋体" w:hAnsi="宋体"/>
          <w:sz w:val="24"/>
        </w:rPr>
      </w:pPr>
      <w:r>
        <w:rPr>
          <w:rFonts w:hint="eastAsia" w:ascii="宋体" w:hAnsi="宋体"/>
          <w:sz w:val="24"/>
        </w:rPr>
        <w:t>将核磁共振定量法、</w:t>
      </w:r>
      <w:r>
        <w:rPr>
          <w:rFonts w:ascii="宋体" w:hAnsi="宋体"/>
          <w:sz w:val="24"/>
        </w:rPr>
        <w:t>高效液相色谱行业标准方法</w:t>
      </w:r>
      <w:r>
        <w:rPr>
          <w:rFonts w:hint="eastAsia" w:ascii="宋体" w:hAnsi="宋体"/>
          <w:sz w:val="24"/>
        </w:rPr>
        <w:t>GB 5413.5—2010和样品标签标注的乳糖的含量进行对比分析，验证分析方法的准确性。</w:t>
      </w:r>
      <w:bookmarkEnd w:id="1"/>
    </w:p>
    <w:p>
      <w:pPr>
        <w:spacing w:before="156" w:beforeLines="50" w:line="360" w:lineRule="auto"/>
        <w:jc w:val="left"/>
        <w:rPr>
          <w:rFonts w:ascii="宋体" w:hAnsi="宋体"/>
          <w:b/>
          <w:sz w:val="28"/>
          <w:szCs w:val="28"/>
        </w:rPr>
      </w:pPr>
      <w:r>
        <w:rPr>
          <w:rFonts w:hint="eastAsia" w:ascii="宋体" w:hAnsi="宋体"/>
          <w:b/>
          <w:sz w:val="28"/>
          <w:szCs w:val="28"/>
        </w:rPr>
        <w:t>3 结果与分析</w:t>
      </w:r>
    </w:p>
    <w:p>
      <w:pPr>
        <w:spacing w:line="360" w:lineRule="auto"/>
        <w:rPr>
          <w:rFonts w:ascii="宋体" w:hAnsi="宋体"/>
          <w:b/>
          <w:bCs w:val="0"/>
          <w:sz w:val="24"/>
        </w:rPr>
      </w:pPr>
      <w:r>
        <w:rPr>
          <w:rFonts w:hint="eastAsia" w:ascii="宋体" w:hAnsi="宋体"/>
          <w:b/>
          <w:bCs w:val="0"/>
          <w:sz w:val="24"/>
        </w:rPr>
        <w:t>3.1外标法定量</w:t>
      </w:r>
    </w:p>
    <w:p>
      <w:pPr>
        <w:spacing w:line="360" w:lineRule="auto"/>
        <w:ind w:firstLine="420"/>
        <w:rPr>
          <w:rFonts w:ascii="宋体" w:hAnsi="宋体"/>
          <w:sz w:val="24"/>
        </w:rPr>
      </w:pPr>
      <w:r>
        <w:rPr>
          <w:rFonts w:ascii="宋体" w:hAnsi="宋体"/>
          <w:sz w:val="24"/>
        </w:rPr>
        <w:t>脉冲宽度定量（Pulse Length Based Concentration Determination，PULCON）</w:t>
      </w:r>
      <w:r>
        <w:rPr>
          <w:rFonts w:hint="eastAsia" w:ascii="宋体" w:hAnsi="宋体"/>
          <w:sz w:val="24"/>
        </w:rPr>
        <w:t>外标法是</w:t>
      </w:r>
      <w:r>
        <w:rPr>
          <w:rFonts w:ascii="宋体" w:hAnsi="宋体"/>
          <w:sz w:val="24"/>
        </w:rPr>
        <w:t>基于</w:t>
      </w:r>
      <w:r>
        <w:rPr>
          <w:rFonts w:hint="eastAsia" w:ascii="宋体" w:hAnsi="宋体"/>
          <w:sz w:val="24"/>
        </w:rPr>
        <w:t>信号强度互</w:t>
      </w:r>
      <w:r>
        <w:rPr>
          <w:rFonts w:ascii="宋体" w:hAnsi="宋体"/>
          <w:sz w:val="24"/>
        </w:rPr>
        <w:t>易原理，</w:t>
      </w:r>
      <w:r>
        <w:rPr>
          <w:rFonts w:hint="eastAsia" w:ascii="宋体" w:hAnsi="宋体"/>
          <w:sz w:val="24"/>
        </w:rPr>
        <w:t>即</w:t>
      </w:r>
      <w:r>
        <w:rPr>
          <w:rFonts w:ascii="宋体" w:hAnsi="宋体"/>
          <w:sz w:val="24"/>
        </w:rPr>
        <w:t>给定线圈中样品化合物的NMR信号强度与90°</w:t>
      </w:r>
      <w:r>
        <w:rPr>
          <w:rFonts w:hint="eastAsia" w:ascii="宋体" w:hAnsi="宋体"/>
          <w:sz w:val="24"/>
        </w:rPr>
        <w:t>脉冲宽度</w:t>
      </w:r>
      <w:r>
        <w:rPr>
          <w:rFonts w:ascii="宋体" w:hAnsi="宋体"/>
          <w:sz w:val="24"/>
        </w:rPr>
        <w:t>成反比。通过介电特性（离子强度）</w:t>
      </w:r>
      <w:r>
        <w:rPr>
          <w:rFonts w:hint="eastAsia" w:ascii="宋体" w:hAnsi="宋体"/>
          <w:sz w:val="24"/>
        </w:rPr>
        <w:t>在</w:t>
      </w:r>
      <w:r>
        <w:rPr>
          <w:rFonts w:ascii="宋体" w:hAnsi="宋体"/>
          <w:sz w:val="24"/>
        </w:rPr>
        <w:t>样品间</w:t>
      </w:r>
      <w:r>
        <w:rPr>
          <w:rFonts w:hint="eastAsia" w:ascii="宋体" w:hAnsi="宋体"/>
          <w:sz w:val="24"/>
        </w:rPr>
        <w:t>的</w:t>
      </w:r>
      <w:r>
        <w:rPr>
          <w:rFonts w:ascii="宋体" w:hAnsi="宋体"/>
          <w:sz w:val="24"/>
        </w:rPr>
        <w:t>变化来补偿</w:t>
      </w:r>
      <w:r>
        <w:rPr>
          <w:rFonts w:hint="eastAsia" w:ascii="宋体" w:hAnsi="宋体"/>
          <w:sz w:val="24"/>
        </w:rPr>
        <w:t>因</w:t>
      </w:r>
      <w:r>
        <w:rPr>
          <w:rFonts w:ascii="宋体" w:hAnsi="宋体"/>
          <w:sz w:val="24"/>
        </w:rPr>
        <w:t>线圈灵敏度损失的信号强度，将外部参考样品的校准转移到实际样品中。</w:t>
      </w:r>
      <w:r>
        <w:rPr>
          <w:rFonts w:hint="eastAsia" w:ascii="宋体" w:hAnsi="宋体"/>
          <w:sz w:val="24"/>
        </w:rPr>
        <w:t>每次定量前，需测定</w:t>
      </w:r>
      <w:r>
        <w:rPr>
          <w:rFonts w:ascii="宋体" w:hAnsi="宋体"/>
          <w:sz w:val="24"/>
        </w:rPr>
        <w:t>具有已知浓度的用于校准</w:t>
      </w:r>
      <w:r>
        <w:rPr>
          <w:rFonts w:hint="eastAsia" w:ascii="宋体" w:hAnsi="宋体"/>
          <w:sz w:val="24"/>
        </w:rPr>
        <w:t>的</w:t>
      </w:r>
      <w:r>
        <w:rPr>
          <w:rFonts w:ascii="宋体" w:hAnsi="宋体"/>
          <w:sz w:val="24"/>
        </w:rPr>
        <w:t>外部</w:t>
      </w:r>
      <w:r>
        <w:rPr>
          <w:rFonts w:hint="eastAsia" w:ascii="宋体" w:hAnsi="宋体"/>
          <w:sz w:val="24"/>
        </w:rPr>
        <w:t>参考样品（如2</w:t>
      </w:r>
      <w:r>
        <w:rPr>
          <w:rFonts w:ascii="宋体" w:hAnsi="宋体"/>
          <w:sz w:val="24"/>
        </w:rPr>
        <w:t xml:space="preserve"> </w:t>
      </w:r>
      <w:r>
        <w:rPr>
          <w:rFonts w:hint="eastAsia" w:ascii="宋体" w:hAnsi="宋体"/>
          <w:sz w:val="24"/>
        </w:rPr>
        <w:t>g</w:t>
      </w:r>
      <w:r>
        <w:rPr>
          <w:rFonts w:ascii="宋体" w:hAnsi="宋体"/>
          <w:sz w:val="24"/>
        </w:rPr>
        <w:t>/L</w:t>
      </w:r>
      <w:r>
        <w:rPr>
          <w:rFonts w:hint="eastAsia" w:ascii="宋体" w:hAnsi="宋体"/>
          <w:sz w:val="24"/>
        </w:rPr>
        <w:t>柠檬酸样品），计算定量因子。样品定量公式如下：</w:t>
      </w:r>
    </w:p>
    <w:p>
      <w:pPr>
        <w:spacing w:line="360" w:lineRule="auto"/>
        <w:ind w:firstLine="420"/>
        <w:rPr>
          <w:rFonts w:ascii="宋体" w:hAnsi="宋体"/>
          <w:i/>
          <w:sz w:val="18"/>
          <w:szCs w:val="18"/>
        </w:rPr>
      </w:pPr>
      <w:r>
        <w:rPr>
          <w:rFonts w:ascii="宋体" w:hAnsi="宋体"/>
          <w:position w:val="-34"/>
        </w:rPr>
        <w:object>
          <v:shape id="_x0000_i1029" o:spt="75" type="#_x0000_t75" style="height:29.9pt;width:389.9pt;" o:ole="t" filled="f" o:preferrelative="t" stroked="f" coordsize="21600,21600">
            <v:path/>
            <v:fill on="f" focussize="0,0"/>
            <v:stroke on="f" joinstyle="miter"/>
            <v:imagedata r:id="rId16" o:title=""/>
            <o:lock v:ext="edit" aspectratio="t"/>
            <w10:wrap type="none"/>
            <w10:anchorlock/>
          </v:shape>
          <o:OLEObject Type="Embed" ProgID="Equation.KSEE3" ShapeID="_x0000_i1029" DrawAspect="Content" ObjectID="_1468075729" r:id="rId15">
            <o:LockedField>false</o:LockedField>
          </o:OLEObject>
        </w:object>
      </w:r>
      <w:r>
        <w:rPr>
          <w:rFonts w:ascii="宋体" w:hAnsi="宋体"/>
          <w:color w:val="000000"/>
          <w:sz w:val="18"/>
          <w:szCs w:val="18"/>
        </w:rPr>
        <w:t xml:space="preserve"> </w:t>
      </w:r>
      <w:r>
        <w:rPr>
          <w:rFonts w:ascii="宋体" w:hAnsi="宋体"/>
          <w:color w:val="000000"/>
          <w:sz w:val="18"/>
          <w:szCs w:val="18"/>
        </w:rPr>
        <w:tab/>
      </w:r>
      <w:r>
        <w:rPr>
          <w:rFonts w:hint="eastAsia" w:ascii="宋体" w:hAnsi="宋体"/>
          <w:color w:val="000000"/>
          <w:sz w:val="18"/>
          <w:szCs w:val="18"/>
        </w:rPr>
        <w:t>（1）</w:t>
      </w:r>
    </w:p>
    <w:p>
      <w:pPr>
        <w:pStyle w:val="26"/>
        <w:tabs>
          <w:tab w:val="center" w:pos="4201"/>
          <w:tab w:val="right" w:leader="dot" w:pos="9298"/>
        </w:tabs>
        <w:spacing w:line="360" w:lineRule="auto"/>
        <w:ind w:firstLine="480"/>
        <w:rPr>
          <w:rFonts w:hAnsi="宋体"/>
          <w:kern w:val="2"/>
          <w:szCs w:val="21"/>
        </w:rPr>
      </w:pPr>
      <w:r>
        <w:rPr>
          <w:rFonts w:hint="eastAsia" w:hAnsi="宋体"/>
          <w:sz w:val="24"/>
          <w:szCs w:val="24"/>
        </w:rPr>
        <w:t>式中：C为分析物浓度(mg/L)；A为信号积分面积；MW为分析物的相对分子质量；</w:t>
      </w:r>
      <w:r>
        <w:rPr>
          <w:rFonts w:hAnsi="宋体"/>
          <w:sz w:val="24"/>
          <w:szCs w:val="24"/>
        </w:rPr>
        <w:t>N</w:t>
      </w:r>
      <w:r>
        <w:rPr>
          <w:rFonts w:hint="eastAsia" w:hAnsi="宋体"/>
          <w:sz w:val="24"/>
          <w:szCs w:val="24"/>
          <w:vertAlign w:val="subscript"/>
        </w:rPr>
        <w:t>H</w:t>
      </w:r>
      <w:r>
        <w:rPr>
          <w:rFonts w:hint="eastAsia" w:hAnsi="宋体"/>
          <w:sz w:val="24"/>
          <w:szCs w:val="24"/>
        </w:rPr>
        <w:t>为质子数；NS为扫描次数；P1为</w:t>
      </w:r>
      <w:r>
        <w:rPr>
          <w:rFonts w:hint="eastAsia" w:hAnsi="宋体"/>
          <w:sz w:val="24"/>
          <w:szCs w:val="24"/>
          <w:vertAlign w:val="superscript"/>
        </w:rPr>
        <w:t>1</w:t>
      </w:r>
      <w:r>
        <w:rPr>
          <w:rFonts w:hint="eastAsia" w:hAnsi="宋体"/>
          <w:sz w:val="24"/>
          <w:szCs w:val="24"/>
        </w:rPr>
        <w:t>H 90°脉冲宽度；T为检测温度（K）；CF为校正因子；Quantref为外部参考样品；Sample为待测分析物。</w:t>
      </w:r>
      <w:r>
        <w:rPr>
          <w:rFonts w:hint="eastAsia" w:hAnsi="宋体"/>
          <w:szCs w:val="21"/>
        </w:rPr>
        <w:t xml:space="preserve"> </w:t>
      </w:r>
    </w:p>
    <w:p>
      <w:pPr>
        <w:pStyle w:val="25"/>
        <w:numPr>
          <w:ilvl w:val="0"/>
          <w:numId w:val="0"/>
        </w:numPr>
        <w:spacing w:before="0" w:beforeLines="0" w:after="0" w:afterLines="0" w:line="360" w:lineRule="auto"/>
        <w:rPr>
          <w:rFonts w:ascii="宋体" w:hAnsi="宋体" w:eastAsia="宋体"/>
          <w:b/>
          <w:bCs w:val="0"/>
          <w:kern w:val="2"/>
          <w:sz w:val="24"/>
          <w:szCs w:val="24"/>
        </w:rPr>
      </w:pPr>
      <w:r>
        <w:rPr>
          <w:rFonts w:hint="eastAsia" w:ascii="宋体" w:hAnsi="宋体" w:eastAsia="宋体"/>
          <w:b/>
          <w:bCs w:val="0"/>
          <w:kern w:val="2"/>
          <w:sz w:val="24"/>
          <w:szCs w:val="24"/>
        </w:rPr>
        <w:t>3.2 校正因子（CF）</w:t>
      </w:r>
    </w:p>
    <w:p>
      <w:pPr>
        <w:pStyle w:val="25"/>
        <w:numPr>
          <w:ilvl w:val="1"/>
          <w:numId w:val="0"/>
        </w:numPr>
        <w:spacing w:before="0" w:beforeLines="0" w:after="0" w:afterLines="0" w:line="360" w:lineRule="auto"/>
        <w:ind w:firstLine="480" w:firstLineChars="200"/>
        <w:rPr>
          <w:rFonts w:ascii="宋体" w:hAnsi="宋体" w:eastAsia="宋体"/>
          <w:sz w:val="24"/>
          <w:szCs w:val="24"/>
        </w:rPr>
      </w:pPr>
      <w:r>
        <w:rPr>
          <w:rFonts w:ascii="宋体" w:hAnsi="宋体" w:eastAsia="宋体"/>
          <w:kern w:val="2"/>
          <w:sz w:val="24"/>
          <w:szCs w:val="24"/>
        </w:rPr>
        <w:t>校正因子是在NMR波谱仪和测量条件等因素相互影响情况下对样品定量结果的校正，如校正水信号的压制对测量过程的影响等。</w:t>
      </w:r>
    </w:p>
    <w:p>
      <w:pPr>
        <w:pStyle w:val="25"/>
        <w:numPr>
          <w:ilvl w:val="0"/>
          <w:numId w:val="0"/>
        </w:numPr>
        <w:spacing w:before="0" w:beforeLines="0" w:after="0" w:afterLines="0" w:line="360" w:lineRule="auto"/>
        <w:rPr>
          <w:rFonts w:ascii="宋体" w:hAnsi="宋体" w:eastAsia="宋体"/>
          <w:b/>
          <w:bCs/>
          <w:kern w:val="2"/>
          <w:sz w:val="24"/>
          <w:szCs w:val="24"/>
        </w:rPr>
      </w:pPr>
      <w:r>
        <w:rPr>
          <w:rFonts w:hint="eastAsia" w:ascii="宋体" w:hAnsi="宋体" w:eastAsia="宋体"/>
          <w:b/>
          <w:bCs/>
          <w:kern w:val="2"/>
          <w:sz w:val="24"/>
          <w:szCs w:val="24"/>
        </w:rPr>
        <w:t>3.</w:t>
      </w:r>
      <w:r>
        <w:rPr>
          <w:rFonts w:ascii="宋体" w:hAnsi="宋体" w:eastAsia="宋体"/>
          <w:b/>
          <w:bCs/>
          <w:kern w:val="2"/>
          <w:sz w:val="24"/>
          <w:szCs w:val="24"/>
        </w:rPr>
        <w:t>3</w:t>
      </w:r>
      <w:r>
        <w:rPr>
          <w:rFonts w:hint="eastAsia" w:ascii="宋体" w:hAnsi="宋体" w:eastAsia="宋体"/>
          <w:b/>
          <w:bCs/>
          <w:kern w:val="2"/>
          <w:sz w:val="24"/>
          <w:szCs w:val="24"/>
        </w:rPr>
        <w:t>校正因子的计算</w:t>
      </w:r>
    </w:p>
    <w:p>
      <w:pPr>
        <w:spacing w:line="360" w:lineRule="auto"/>
        <w:ind w:firstLine="480" w:firstLineChars="200"/>
        <w:rPr>
          <w:rFonts w:ascii="宋体" w:hAnsi="宋体"/>
          <w:sz w:val="24"/>
        </w:rPr>
      </w:pPr>
      <w:r>
        <w:rPr>
          <w:rFonts w:hint="eastAsia" w:ascii="宋体" w:hAnsi="宋体"/>
          <w:sz w:val="24"/>
        </w:rPr>
        <w:t>乳糖</w:t>
      </w:r>
      <w:r>
        <w:rPr>
          <w:rFonts w:ascii="宋体" w:hAnsi="宋体"/>
          <w:sz w:val="24"/>
        </w:rPr>
        <w:t>标准品质量与溶液体积之比为纵坐标，外标法所得的质量与溶液体积之比为横坐标，建立线性回归方程y=ɑx+β，ɑ即校正因子（CF）。</w:t>
      </w:r>
    </w:p>
    <w:p>
      <w:pPr>
        <w:spacing w:line="360" w:lineRule="auto"/>
        <w:rPr>
          <w:rFonts w:ascii="宋体" w:hAnsi="宋体"/>
          <w:b/>
          <w:bCs/>
          <w:sz w:val="24"/>
        </w:rPr>
      </w:pPr>
      <w:r>
        <w:rPr>
          <w:rFonts w:hint="eastAsia" w:ascii="宋体" w:hAnsi="宋体"/>
          <w:b/>
          <w:bCs/>
          <w:sz w:val="24"/>
        </w:rPr>
        <w:t>3</w:t>
      </w:r>
      <w:r>
        <w:rPr>
          <w:rFonts w:ascii="宋体" w:hAnsi="宋体"/>
          <w:b/>
          <w:bCs/>
          <w:sz w:val="24"/>
        </w:rPr>
        <w:t>.4</w:t>
      </w:r>
      <w:r>
        <w:rPr>
          <w:rFonts w:hint="eastAsia" w:ascii="宋体" w:hAnsi="宋体"/>
          <w:b/>
          <w:bCs/>
          <w:sz w:val="24"/>
        </w:rPr>
        <w:t xml:space="preserve"> 乳糖</w:t>
      </w:r>
      <w:r>
        <w:rPr>
          <w:rFonts w:ascii="宋体" w:hAnsi="宋体"/>
          <w:b/>
          <w:bCs/>
          <w:sz w:val="24"/>
          <w:vertAlign w:val="superscript"/>
        </w:rPr>
        <w:t>1</w:t>
      </w:r>
      <w:r>
        <w:rPr>
          <w:rFonts w:ascii="宋体" w:hAnsi="宋体"/>
          <w:b/>
          <w:bCs/>
          <w:sz w:val="24"/>
        </w:rPr>
        <w:t>H</w:t>
      </w:r>
      <w:r>
        <w:rPr>
          <w:rFonts w:hint="eastAsia" w:ascii="宋体" w:hAnsi="宋体"/>
          <w:b/>
          <w:bCs/>
          <w:sz w:val="24"/>
        </w:rPr>
        <w:t xml:space="preserve"> NMR谱中乳糖特征峰确认、定量峰以及外标物的选择</w:t>
      </w:r>
    </w:p>
    <w:p>
      <w:pPr>
        <w:pStyle w:val="41"/>
        <w:spacing w:line="360" w:lineRule="auto"/>
        <w:ind w:firstLine="480"/>
        <w:rPr>
          <w:rFonts w:ascii="宋体" w:hAnsi="宋体"/>
          <w:sz w:val="24"/>
          <w:szCs w:val="24"/>
        </w:rPr>
      </w:pPr>
      <w:r>
        <w:rPr>
          <w:rFonts w:hint="eastAsia" w:ascii="宋体" w:hAnsi="宋体"/>
          <w:sz w:val="24"/>
          <w:szCs w:val="24"/>
        </w:rPr>
        <w:t>乳糖（D-Lactose）是一种双糖，由一分子</w:t>
      </w:r>
      <w:r>
        <w:rPr>
          <w:rFonts w:ascii="宋体" w:hAnsi="宋体"/>
          <w:sz w:val="24"/>
          <w:szCs w:val="24"/>
        </w:rPr>
        <w:t>β-D-</w:t>
      </w:r>
      <w:r>
        <w:rPr>
          <w:rFonts w:hint="eastAsia" w:ascii="宋体" w:hAnsi="宋体"/>
          <w:sz w:val="24"/>
          <w:szCs w:val="24"/>
        </w:rPr>
        <w:t>半乳糖和一分子</w:t>
      </w:r>
      <w:r>
        <w:rPr>
          <w:rFonts w:ascii="宋体" w:hAnsi="宋体"/>
          <w:sz w:val="24"/>
          <w:szCs w:val="24"/>
        </w:rPr>
        <w:t>α-D-</w:t>
      </w:r>
      <w:r>
        <w:rPr>
          <w:rFonts w:hint="eastAsia" w:ascii="宋体" w:hAnsi="宋体"/>
          <w:sz w:val="24"/>
          <w:szCs w:val="24"/>
        </w:rPr>
        <w:t>葡萄糖在</w:t>
      </w:r>
      <w:r>
        <w:rPr>
          <w:rFonts w:ascii="宋体" w:hAnsi="宋体"/>
          <w:sz w:val="24"/>
          <w:szCs w:val="24"/>
        </w:rPr>
        <w:t>β-1,4-</w:t>
      </w:r>
      <w:r>
        <w:rPr>
          <w:rFonts w:hint="eastAsia" w:ascii="宋体" w:hAnsi="宋体"/>
          <w:sz w:val="24"/>
          <w:szCs w:val="24"/>
        </w:rPr>
        <w:t>位形成糖苷键相连，乳糖在D</w:t>
      </w:r>
      <w:r>
        <w:rPr>
          <w:rFonts w:hint="eastAsia" w:ascii="宋体" w:hAnsi="宋体"/>
          <w:sz w:val="24"/>
          <w:szCs w:val="24"/>
          <w:vertAlign w:val="subscript"/>
        </w:rPr>
        <w:t>2</w:t>
      </w:r>
      <w:r>
        <w:rPr>
          <w:rFonts w:hint="eastAsia" w:ascii="宋体" w:hAnsi="宋体"/>
          <w:sz w:val="24"/>
          <w:szCs w:val="24"/>
        </w:rPr>
        <w:t>O中存在</w:t>
      </w:r>
      <w:r>
        <w:rPr>
          <w:rFonts w:ascii="宋体" w:hAnsi="宋体"/>
          <w:sz w:val="24"/>
          <w:szCs w:val="24"/>
        </w:rPr>
        <w:t>α</w:t>
      </w:r>
      <w:r>
        <w:rPr>
          <w:rFonts w:hint="eastAsia" w:ascii="宋体" w:hAnsi="宋体"/>
          <w:sz w:val="24"/>
          <w:szCs w:val="24"/>
        </w:rPr>
        <w:t>和</w:t>
      </w:r>
      <w:r>
        <w:rPr>
          <w:rFonts w:ascii="宋体" w:hAnsi="宋体"/>
          <w:sz w:val="24"/>
          <w:szCs w:val="24"/>
        </w:rPr>
        <w:t>β</w:t>
      </w:r>
      <w:r>
        <w:rPr>
          <w:rFonts w:hint="eastAsia" w:ascii="宋体" w:hAnsi="宋体"/>
          <w:sz w:val="24"/>
          <w:szCs w:val="24"/>
        </w:rPr>
        <w:t>两种构型，化学结构如图1所示，其中A代表</w:t>
      </w:r>
      <w:r>
        <w:rPr>
          <w:rFonts w:ascii="宋体" w:hAnsi="宋体"/>
          <w:sz w:val="24"/>
          <w:szCs w:val="24"/>
        </w:rPr>
        <w:t>β</w:t>
      </w:r>
      <w:r>
        <w:rPr>
          <w:rFonts w:hint="eastAsia" w:ascii="宋体" w:hAnsi="宋体"/>
          <w:sz w:val="24"/>
          <w:szCs w:val="24"/>
        </w:rPr>
        <w:t>-乳糖，B代表</w:t>
      </w:r>
      <w:r>
        <w:rPr>
          <w:rFonts w:ascii="宋体" w:hAnsi="宋体"/>
          <w:sz w:val="24"/>
          <w:szCs w:val="24"/>
        </w:rPr>
        <w:t>α</w:t>
      </w:r>
      <w:r>
        <w:rPr>
          <w:rFonts w:hint="eastAsia" w:ascii="宋体" w:hAnsi="宋体"/>
          <w:sz w:val="24"/>
          <w:szCs w:val="24"/>
        </w:rPr>
        <w:t>-乳糖。根据乳糖结构（见图1），乳糖中葡萄糖基的端基质子存在</w:t>
      </w:r>
      <w:r>
        <w:rPr>
          <w:rFonts w:ascii="宋体" w:hAnsi="宋体"/>
          <w:sz w:val="24"/>
          <w:szCs w:val="24"/>
        </w:rPr>
        <w:t>α</w:t>
      </w:r>
      <w:r>
        <w:rPr>
          <w:rFonts w:hint="eastAsia" w:ascii="宋体" w:hAnsi="宋体"/>
          <w:sz w:val="24"/>
          <w:szCs w:val="24"/>
        </w:rPr>
        <w:t>和</w:t>
      </w:r>
      <w:r>
        <w:rPr>
          <w:rFonts w:ascii="宋体" w:hAnsi="宋体"/>
          <w:sz w:val="24"/>
          <w:szCs w:val="24"/>
        </w:rPr>
        <w:t>β</w:t>
      </w:r>
      <w:r>
        <w:rPr>
          <w:rFonts w:hint="eastAsia" w:ascii="宋体" w:hAnsi="宋体"/>
          <w:sz w:val="24"/>
          <w:szCs w:val="24"/>
        </w:rPr>
        <w:t>两种构型，且在D</w:t>
      </w:r>
      <w:r>
        <w:rPr>
          <w:rFonts w:hint="eastAsia" w:ascii="宋体" w:hAnsi="宋体"/>
          <w:sz w:val="24"/>
          <w:szCs w:val="24"/>
          <w:vertAlign w:val="subscript"/>
        </w:rPr>
        <w:t>2</w:t>
      </w:r>
      <w:r>
        <w:rPr>
          <w:rFonts w:hint="eastAsia" w:ascii="宋体" w:hAnsi="宋体"/>
          <w:sz w:val="24"/>
          <w:szCs w:val="24"/>
        </w:rPr>
        <w:t>O中可相互转化，不宜用于定量；</w:t>
      </w:r>
      <w:r>
        <w:rPr>
          <w:rFonts w:ascii="宋体" w:hAnsi="宋体"/>
          <w:sz w:val="24"/>
          <w:szCs w:val="24"/>
        </w:rPr>
        <w:t>α</w:t>
      </w:r>
      <w:r>
        <w:rPr>
          <w:rFonts w:hint="eastAsia" w:ascii="宋体" w:hAnsi="宋体"/>
          <w:sz w:val="24"/>
          <w:szCs w:val="24"/>
        </w:rPr>
        <w:t>-D-半乳糖基的端基质子特征信号峰（</w:t>
      </w:r>
      <w:r>
        <w:rPr>
          <w:rFonts w:ascii="宋体" w:hAnsi="宋体"/>
          <w:sz w:val="24"/>
          <w:szCs w:val="24"/>
        </w:rPr>
        <w:t>δH 4.4</w:t>
      </w:r>
      <w:r>
        <w:rPr>
          <w:rFonts w:hint="eastAsia" w:ascii="宋体" w:hAnsi="宋体"/>
          <w:sz w:val="24"/>
          <w:szCs w:val="24"/>
        </w:rPr>
        <w:t>5</w:t>
      </w:r>
      <w:r>
        <w:rPr>
          <w:rFonts w:ascii="宋体" w:hAnsi="宋体"/>
          <w:sz w:val="24"/>
          <w:szCs w:val="24"/>
        </w:rPr>
        <w:t xml:space="preserve"> ppm</w:t>
      </w:r>
      <w:r>
        <w:rPr>
          <w:rFonts w:hint="eastAsia" w:ascii="宋体" w:hAnsi="宋体"/>
          <w:sz w:val="24"/>
          <w:szCs w:val="24"/>
        </w:rPr>
        <w:t>）与样品中其它成分信号峰无重叠，仅裂分为双重峰，峰形尖锐，适合定量。但由于</w:t>
      </w:r>
      <w:r>
        <w:rPr>
          <w:rFonts w:ascii="宋体" w:hAnsi="宋体"/>
          <w:sz w:val="24"/>
          <w:szCs w:val="24"/>
        </w:rPr>
        <w:t>α</w:t>
      </w:r>
      <w:r>
        <w:rPr>
          <w:rFonts w:hint="eastAsia" w:ascii="宋体" w:hAnsi="宋体"/>
          <w:sz w:val="24"/>
          <w:szCs w:val="24"/>
        </w:rPr>
        <w:t>-D-半乳糖基的端基质子特征信号峰（</w:t>
      </w:r>
      <w:r>
        <w:rPr>
          <w:rFonts w:ascii="宋体" w:hAnsi="宋体"/>
          <w:sz w:val="24"/>
          <w:szCs w:val="24"/>
        </w:rPr>
        <w:t>δH 4.4</w:t>
      </w:r>
      <w:r>
        <w:rPr>
          <w:rFonts w:hint="eastAsia" w:ascii="宋体" w:hAnsi="宋体"/>
          <w:sz w:val="24"/>
          <w:szCs w:val="24"/>
        </w:rPr>
        <w:t>5</w:t>
      </w:r>
      <w:r>
        <w:rPr>
          <w:rFonts w:ascii="宋体" w:hAnsi="宋体"/>
          <w:sz w:val="24"/>
          <w:szCs w:val="24"/>
        </w:rPr>
        <w:t xml:space="preserve"> ppm</w:t>
      </w:r>
      <w:r>
        <w:rPr>
          <w:rFonts w:hint="eastAsia" w:ascii="宋体" w:hAnsi="宋体"/>
          <w:sz w:val="24"/>
          <w:szCs w:val="24"/>
        </w:rPr>
        <w:t>）与基质水特征信号峰（</w:t>
      </w:r>
      <w:r>
        <w:rPr>
          <w:rFonts w:ascii="宋体" w:hAnsi="宋体"/>
          <w:sz w:val="24"/>
          <w:szCs w:val="24"/>
        </w:rPr>
        <w:t>δH 4.</w:t>
      </w:r>
      <w:r>
        <w:rPr>
          <w:rFonts w:hint="eastAsia" w:ascii="宋体" w:hAnsi="宋体"/>
          <w:sz w:val="24"/>
          <w:szCs w:val="24"/>
        </w:rPr>
        <w:t>70</w:t>
      </w:r>
      <w:r>
        <w:rPr>
          <w:rFonts w:ascii="宋体" w:hAnsi="宋体"/>
          <w:sz w:val="24"/>
          <w:szCs w:val="24"/>
        </w:rPr>
        <w:t xml:space="preserve"> ppm</w:t>
      </w:r>
      <w:r>
        <w:rPr>
          <w:rFonts w:hint="eastAsia" w:ascii="宋体" w:hAnsi="宋体"/>
          <w:sz w:val="24"/>
          <w:szCs w:val="24"/>
        </w:rPr>
        <w:t>）距离比较近，考虑到水峰压制可能对准确定量结果产生的影响，本研究采用校正因子（CF）来校正水峰信号的压制对定量结果的准确性，与国内外文献报道一致；此外，Yulia B. Monakhova等人也是选取</w:t>
      </w:r>
      <w:r>
        <w:rPr>
          <w:rFonts w:ascii="宋体" w:hAnsi="宋体"/>
          <w:sz w:val="24"/>
          <w:szCs w:val="24"/>
        </w:rPr>
        <w:t>α</w:t>
      </w:r>
      <w:r>
        <w:rPr>
          <w:rFonts w:hint="eastAsia" w:ascii="宋体" w:hAnsi="宋体"/>
          <w:sz w:val="24"/>
          <w:szCs w:val="24"/>
        </w:rPr>
        <w:t>-D-半乳糖基的端基质子特征信号峰（</w:t>
      </w:r>
      <w:r>
        <w:rPr>
          <w:rFonts w:ascii="宋体" w:hAnsi="宋体"/>
          <w:sz w:val="24"/>
          <w:szCs w:val="24"/>
        </w:rPr>
        <w:t>δH 4.4</w:t>
      </w:r>
      <w:r>
        <w:rPr>
          <w:rFonts w:hint="eastAsia" w:ascii="宋体" w:hAnsi="宋体"/>
          <w:sz w:val="24"/>
          <w:szCs w:val="24"/>
        </w:rPr>
        <w:t>5</w:t>
      </w:r>
      <w:r>
        <w:rPr>
          <w:rFonts w:ascii="宋体" w:hAnsi="宋体"/>
          <w:sz w:val="24"/>
          <w:szCs w:val="24"/>
        </w:rPr>
        <w:t xml:space="preserve"> ppm</w:t>
      </w:r>
      <w:r>
        <w:rPr>
          <w:rFonts w:hint="eastAsia" w:ascii="宋体" w:hAnsi="宋体"/>
          <w:sz w:val="24"/>
          <w:szCs w:val="24"/>
        </w:rPr>
        <w:t>）作为乳糖定量特征峰，基于核磁共振技术实现了普通牛奶和脱乳制品中乳糖含量的准确定量，因此，综合考虑后选取</w:t>
      </w:r>
      <w:r>
        <w:rPr>
          <w:rFonts w:ascii="宋体" w:hAnsi="宋体"/>
          <w:sz w:val="24"/>
          <w:szCs w:val="24"/>
        </w:rPr>
        <w:t>α</w:t>
      </w:r>
      <w:r>
        <w:rPr>
          <w:rFonts w:hint="eastAsia" w:ascii="宋体" w:hAnsi="宋体"/>
          <w:sz w:val="24"/>
          <w:szCs w:val="24"/>
        </w:rPr>
        <w:t>-D-半乳糖基的端基质子特征信号峰（</w:t>
      </w:r>
      <w:r>
        <w:rPr>
          <w:rFonts w:ascii="宋体" w:hAnsi="宋体"/>
          <w:sz w:val="24"/>
          <w:szCs w:val="24"/>
        </w:rPr>
        <w:t>δH 4.4</w:t>
      </w:r>
      <w:r>
        <w:rPr>
          <w:rFonts w:hint="eastAsia" w:ascii="宋体" w:hAnsi="宋体"/>
          <w:sz w:val="24"/>
          <w:szCs w:val="24"/>
        </w:rPr>
        <w:t>5</w:t>
      </w:r>
      <w:r>
        <w:rPr>
          <w:rFonts w:ascii="宋体" w:hAnsi="宋体"/>
          <w:sz w:val="24"/>
          <w:szCs w:val="24"/>
        </w:rPr>
        <w:t xml:space="preserve"> ppm</w:t>
      </w:r>
      <w:r>
        <w:rPr>
          <w:rFonts w:hint="eastAsia" w:ascii="宋体" w:hAnsi="宋体"/>
          <w:sz w:val="24"/>
          <w:szCs w:val="24"/>
        </w:rPr>
        <w:t>）作为乳制品中乳糖含量定量特征峰。</w:t>
      </w:r>
    </w:p>
    <w:p>
      <w:pPr>
        <w:spacing w:line="360" w:lineRule="auto"/>
        <w:jc w:val="center"/>
        <w:rPr>
          <w:rFonts w:ascii="宋体" w:hAnsi="宋体"/>
          <w:color w:val="000000"/>
          <w:szCs w:val="21"/>
        </w:rPr>
      </w:pPr>
    </w:p>
    <w:p>
      <w:pPr>
        <w:spacing w:line="360" w:lineRule="auto"/>
        <w:jc w:val="center"/>
        <w:rPr>
          <w:rFonts w:eastAsia="仿宋"/>
          <w:color w:val="000000"/>
          <w:szCs w:val="21"/>
        </w:rPr>
      </w:pPr>
      <w:r>
        <w:rPr>
          <w:rFonts w:hint="eastAsia" w:eastAsia="仿宋"/>
          <w:color w:val="000000"/>
          <w:szCs w:val="22"/>
        </w:rPr>
        <w:drawing>
          <wp:inline distT="0" distB="0" distL="0" distR="0">
            <wp:extent cx="3657600" cy="1759585"/>
            <wp:effectExtent l="0" t="0" r="0" b="0"/>
            <wp:docPr id="8" name="图片 8" descr="1617087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1708726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657600" cy="1759585"/>
                    </a:xfrm>
                    <a:prstGeom prst="rect">
                      <a:avLst/>
                    </a:prstGeom>
                    <a:noFill/>
                    <a:ln>
                      <a:noFill/>
                    </a:ln>
                    <a:effectLst/>
                  </pic:spPr>
                </pic:pic>
              </a:graphicData>
            </a:graphic>
          </wp:inline>
        </w:drawing>
      </w:r>
    </w:p>
    <w:p>
      <w:pPr>
        <w:pStyle w:val="27"/>
        <w:spacing w:line="360" w:lineRule="auto"/>
        <w:jc w:val="center"/>
        <w:rPr>
          <w:rFonts w:eastAsia="仿宋"/>
          <w:bCs/>
          <w:color w:val="000000"/>
          <w:szCs w:val="21"/>
        </w:rPr>
      </w:pPr>
      <w:r>
        <w:rPr>
          <w:rFonts w:eastAsia="仿宋"/>
          <w:bCs/>
          <w:color w:val="000000"/>
          <w:szCs w:val="21"/>
        </w:rPr>
        <w:t xml:space="preserve">图1 </w:t>
      </w:r>
      <w:r>
        <w:rPr>
          <w:rFonts w:hint="eastAsia" w:eastAsia="仿宋"/>
          <w:bCs/>
          <w:color w:val="000000"/>
          <w:szCs w:val="21"/>
        </w:rPr>
        <w:t>乳糖</w:t>
      </w:r>
      <w:r>
        <w:rPr>
          <w:rFonts w:eastAsia="仿宋"/>
          <w:bCs/>
          <w:color w:val="000000"/>
          <w:szCs w:val="21"/>
          <w:vertAlign w:val="superscript"/>
        </w:rPr>
        <w:t>1</w:t>
      </w:r>
      <w:r>
        <w:rPr>
          <w:rFonts w:eastAsia="仿宋"/>
          <w:bCs/>
          <w:color w:val="000000"/>
          <w:szCs w:val="21"/>
        </w:rPr>
        <w:t>H NMR谱图</w:t>
      </w:r>
    </w:p>
    <w:p>
      <w:pPr>
        <w:spacing w:line="360" w:lineRule="auto"/>
        <w:jc w:val="center"/>
        <w:rPr>
          <w:rFonts w:eastAsia="仿宋"/>
          <w:color w:val="000000"/>
          <w:sz w:val="18"/>
          <w:szCs w:val="18"/>
        </w:rPr>
      </w:pPr>
      <w:r>
        <w:rPr>
          <w:rFonts w:eastAsia="仿宋"/>
          <w:color w:val="000000"/>
        </w:rPr>
        <w:drawing>
          <wp:inline distT="0" distB="0" distL="0" distR="0">
            <wp:extent cx="5278755" cy="10217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278755" cy="1021715"/>
                    </a:xfrm>
                    <a:prstGeom prst="rect">
                      <a:avLst/>
                    </a:prstGeom>
                    <a:noFill/>
                    <a:ln>
                      <a:noFill/>
                    </a:ln>
                  </pic:spPr>
                </pic:pic>
              </a:graphicData>
            </a:graphic>
          </wp:inline>
        </w:drawing>
      </w:r>
    </w:p>
    <w:p>
      <w:pPr>
        <w:pStyle w:val="27"/>
        <w:spacing w:line="360" w:lineRule="auto"/>
        <w:jc w:val="center"/>
        <w:rPr>
          <w:rFonts w:eastAsia="仿宋"/>
          <w:bCs/>
          <w:color w:val="000000"/>
          <w:szCs w:val="21"/>
        </w:rPr>
      </w:pPr>
      <w:r>
        <w:rPr>
          <w:rFonts w:eastAsia="仿宋"/>
          <w:bCs/>
          <w:color w:val="000000"/>
          <w:szCs w:val="21"/>
        </w:rPr>
        <w:t xml:space="preserve">图2 </w:t>
      </w:r>
      <w:r>
        <w:rPr>
          <w:rFonts w:hint="eastAsia" w:eastAsia="仿宋"/>
          <w:bCs/>
          <w:color w:val="000000"/>
          <w:szCs w:val="21"/>
        </w:rPr>
        <w:t>乳糖在水中构型</w:t>
      </w:r>
    </w:p>
    <w:p>
      <w:pPr>
        <w:spacing w:line="360" w:lineRule="auto"/>
        <w:ind w:firstLine="480" w:firstLineChars="200"/>
        <w:rPr>
          <w:rFonts w:ascii="宋体" w:hAnsi="宋体"/>
          <w:sz w:val="24"/>
        </w:rPr>
      </w:pPr>
      <w:r>
        <w:rPr>
          <w:rFonts w:ascii="宋体" w:hAnsi="宋体"/>
          <w:sz w:val="24"/>
        </w:rPr>
        <w:t>PULCON外标法定量使用外部参考样品，将外部参考样品的校准转移到实际样品中，因此无需考虑分析物和参考样品之间的相互作用和信号重叠，具有较高的精确度和准确度</w:t>
      </w:r>
      <w:r>
        <w:rPr>
          <w:rFonts w:ascii="宋体" w:hAnsi="宋体"/>
          <w:sz w:val="24"/>
          <w:vertAlign w:val="superscript"/>
        </w:rPr>
        <w:t>[27]</w:t>
      </w:r>
      <w:r>
        <w:rPr>
          <w:rFonts w:ascii="宋体" w:hAnsi="宋体"/>
          <w:sz w:val="24"/>
        </w:rPr>
        <w:t>。此外，采用PULCON外标法成本相对较低，可重复多次利用，进一步降低了核磁共振的检测成本，简化了前处理操作。柠檬酸结构简单，根据</w:t>
      </w:r>
      <w:r>
        <w:rPr>
          <w:rFonts w:ascii="宋体" w:hAnsi="宋体"/>
          <w:sz w:val="24"/>
          <w:vertAlign w:val="superscript"/>
        </w:rPr>
        <w:t>1</w:t>
      </w:r>
      <w:r>
        <w:rPr>
          <w:rFonts w:ascii="宋体" w:hAnsi="宋体"/>
          <w:sz w:val="24"/>
        </w:rPr>
        <w:t>H NMR谱显示，其仅在δH 2.65和δH 2.52处存在两组双峰，且两组双峰对称，易于辨认，用于定量分析结果准确，因此选择柠檬酸作为外部参考物。</w:t>
      </w:r>
    </w:p>
    <w:p>
      <w:pPr>
        <w:spacing w:line="360" w:lineRule="auto"/>
        <w:rPr>
          <w:rFonts w:ascii="宋体" w:hAnsi="宋体"/>
          <w:b/>
          <w:bCs w:val="0"/>
          <w:sz w:val="24"/>
        </w:rPr>
      </w:pPr>
      <w:r>
        <w:rPr>
          <w:rFonts w:hint="eastAsia" w:ascii="宋体" w:hAnsi="宋体"/>
          <w:b/>
          <w:bCs w:val="0"/>
          <w:sz w:val="24"/>
        </w:rPr>
        <w:t>3</w:t>
      </w:r>
      <w:r>
        <w:rPr>
          <w:rFonts w:ascii="宋体" w:hAnsi="宋体"/>
          <w:b/>
          <w:bCs w:val="0"/>
          <w:sz w:val="24"/>
        </w:rPr>
        <w:t>.</w:t>
      </w:r>
      <w:r>
        <w:rPr>
          <w:rFonts w:hint="eastAsia" w:ascii="宋体" w:hAnsi="宋体"/>
          <w:b/>
          <w:bCs w:val="0"/>
          <w:sz w:val="24"/>
        </w:rPr>
        <w:t>5实际乳糖样品</w:t>
      </w:r>
      <w:r>
        <w:rPr>
          <w:rFonts w:hint="eastAsia" w:ascii="宋体" w:hAnsi="宋体"/>
          <w:b/>
          <w:bCs w:val="0"/>
          <w:sz w:val="24"/>
          <w:vertAlign w:val="superscript"/>
        </w:rPr>
        <w:t>1</w:t>
      </w:r>
      <w:r>
        <w:rPr>
          <w:rFonts w:hint="eastAsia" w:ascii="宋体" w:hAnsi="宋体"/>
          <w:b/>
          <w:bCs w:val="0"/>
          <w:sz w:val="24"/>
        </w:rPr>
        <w:t>H NMR谱图</w:t>
      </w:r>
    </w:p>
    <w:p>
      <w:pPr>
        <w:spacing w:line="360" w:lineRule="auto"/>
        <w:ind w:firstLine="360" w:firstLineChars="200"/>
        <w:rPr>
          <w:rFonts w:ascii="宋体" w:hAnsi="宋体"/>
          <w:sz w:val="24"/>
        </w:rPr>
      </w:pPr>
      <w:r>
        <w:rPr>
          <w:bCs/>
          <w:color w:val="000000"/>
          <w:sz w:val="18"/>
          <w:szCs w:val="18"/>
        </w:rPr>
        <w:drawing>
          <wp:anchor distT="0" distB="0" distL="114300" distR="114300" simplePos="0" relativeHeight="251660288" behindDoc="1" locked="0" layoutInCell="1" allowOverlap="1">
            <wp:simplePos x="0" y="0"/>
            <wp:positionH relativeFrom="page">
              <wp:align>center</wp:align>
            </wp:positionH>
            <wp:positionV relativeFrom="paragraph">
              <wp:posOffset>862330</wp:posOffset>
            </wp:positionV>
            <wp:extent cx="3683000" cy="2038350"/>
            <wp:effectExtent l="0" t="0" r="0" b="0"/>
            <wp:wrapTight wrapText="bothSides">
              <wp:wrapPolygon>
                <wp:start x="0" y="0"/>
                <wp:lineTo x="0" y="21398"/>
                <wp:lineTo x="21451" y="21398"/>
                <wp:lineTo x="21451"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83000" cy="2038350"/>
                    </a:xfrm>
                    <a:prstGeom prst="rect">
                      <a:avLst/>
                    </a:prstGeom>
                    <a:noFill/>
                    <a:ln>
                      <a:noFill/>
                    </a:ln>
                  </pic:spPr>
                </pic:pic>
              </a:graphicData>
            </a:graphic>
          </wp:anchor>
        </w:drawing>
      </w:r>
      <w:r>
        <w:rPr>
          <w:rFonts w:hint="eastAsia" w:ascii="宋体" w:hAnsi="宋体"/>
          <w:sz w:val="24"/>
        </w:rPr>
        <w:t>按照2.3.4的条件下测定得到乳糖食品的</w:t>
      </w:r>
      <w:r>
        <w:rPr>
          <w:rFonts w:hint="eastAsia" w:ascii="宋体" w:hAnsi="宋体"/>
          <w:sz w:val="24"/>
          <w:vertAlign w:val="superscript"/>
        </w:rPr>
        <w:t>1</w:t>
      </w:r>
      <w:r>
        <w:rPr>
          <w:rFonts w:hint="eastAsia" w:ascii="宋体" w:hAnsi="宋体"/>
          <w:sz w:val="24"/>
        </w:rPr>
        <w:t>H NMR谱图（见图3），上、中、下分别代表的是发酵乳样品（a）、奶粉样品（b</w:t>
      </w:r>
      <w:r>
        <w:rPr>
          <w:rFonts w:ascii="宋体" w:hAnsi="宋体"/>
          <w:sz w:val="24"/>
        </w:rPr>
        <w:t>）</w:t>
      </w:r>
      <w:r>
        <w:rPr>
          <w:rFonts w:hint="eastAsia" w:ascii="宋体" w:hAnsi="宋体"/>
          <w:sz w:val="24"/>
        </w:rPr>
        <w:t>和奶酪样品（c）的</w:t>
      </w:r>
      <w:r>
        <w:rPr>
          <w:rFonts w:ascii="宋体" w:hAnsi="宋体"/>
          <w:bCs/>
          <w:sz w:val="24"/>
          <w:vertAlign w:val="superscript"/>
        </w:rPr>
        <w:t>1</w:t>
      </w:r>
      <w:r>
        <w:rPr>
          <w:rFonts w:ascii="宋体" w:hAnsi="宋体"/>
          <w:bCs/>
          <w:sz w:val="24"/>
        </w:rPr>
        <w:t>H NMR</w:t>
      </w:r>
      <w:r>
        <w:rPr>
          <w:rFonts w:hint="eastAsia" w:ascii="宋体" w:hAnsi="宋体"/>
          <w:bCs/>
          <w:sz w:val="24"/>
        </w:rPr>
        <w:t>检测图</w:t>
      </w:r>
      <w:r>
        <w:rPr>
          <w:rFonts w:hint="eastAsia" w:ascii="宋体" w:hAnsi="宋体"/>
          <w:sz w:val="24"/>
        </w:rPr>
        <w:t xml:space="preserve">，由图3可知，δ </w:t>
      </w:r>
      <w:r>
        <w:rPr>
          <w:rFonts w:ascii="宋体" w:hAnsi="宋体"/>
          <w:sz w:val="24"/>
        </w:rPr>
        <w:t>4</w:t>
      </w:r>
      <w:r>
        <w:rPr>
          <w:rFonts w:hint="eastAsia" w:ascii="宋体" w:hAnsi="宋体"/>
          <w:sz w:val="24"/>
        </w:rPr>
        <w:t>.44特征信号峰与周围质子信号峰未发生重叠现象。</w:t>
      </w:r>
    </w:p>
    <w:p>
      <w:pPr>
        <w:spacing w:line="360" w:lineRule="auto"/>
        <w:rPr>
          <w:color w:val="000000"/>
          <w:szCs w:val="21"/>
        </w:rPr>
      </w:pPr>
    </w:p>
    <w:p>
      <w:pPr>
        <w:pStyle w:val="27"/>
        <w:spacing w:line="360" w:lineRule="auto"/>
        <w:ind w:firstLine="0" w:firstLineChars="0"/>
        <w:rPr>
          <w:bCs/>
          <w:color w:val="000000"/>
          <w:sz w:val="18"/>
          <w:szCs w:val="18"/>
        </w:rPr>
      </w:pPr>
    </w:p>
    <w:p/>
    <w:p/>
    <w:p/>
    <w:p/>
    <w:p>
      <w:pPr>
        <w:rPr>
          <w:bCs/>
          <w:color w:val="000000"/>
          <w:sz w:val="18"/>
          <w:szCs w:val="18"/>
        </w:rPr>
      </w:pPr>
    </w:p>
    <w:p/>
    <w:p/>
    <w:p>
      <w:pPr>
        <w:jc w:val="center"/>
      </w:pPr>
      <w:r>
        <w:rPr>
          <w:rFonts w:hint="eastAsia"/>
        </w:rPr>
        <w:t xml:space="preserve"> </w:t>
      </w:r>
      <w:r>
        <w:t xml:space="preserve">           </w:t>
      </w:r>
    </w:p>
    <w:p>
      <w:pPr>
        <w:jc w:val="center"/>
      </w:pPr>
      <w:r>
        <w:rPr>
          <w:rFonts w:hint="eastAsia"/>
        </w:rPr>
        <w:t>（a）</w:t>
      </w:r>
    </w:p>
    <w:p>
      <w:pPr>
        <w:jc w:val="center"/>
      </w:pPr>
    </w:p>
    <w:p>
      <w:pPr>
        <w:jc w:val="center"/>
      </w:pPr>
      <w:r>
        <w:rPr>
          <w:bCs/>
          <w:color w:val="000000"/>
          <w:sz w:val="18"/>
          <w:szCs w:val="18"/>
        </w:rPr>
        <w:drawing>
          <wp:anchor distT="0" distB="0" distL="114300" distR="114300" simplePos="0" relativeHeight="251661312" behindDoc="1" locked="0" layoutInCell="1" allowOverlap="1">
            <wp:simplePos x="0" y="0"/>
            <wp:positionH relativeFrom="page">
              <wp:posOffset>1995170</wp:posOffset>
            </wp:positionH>
            <wp:positionV relativeFrom="paragraph">
              <wp:posOffset>17145</wp:posOffset>
            </wp:positionV>
            <wp:extent cx="3728720" cy="2154555"/>
            <wp:effectExtent l="0" t="0" r="5080" b="0"/>
            <wp:wrapTight wrapText="bothSides">
              <wp:wrapPolygon>
                <wp:start x="0" y="0"/>
                <wp:lineTo x="0" y="21390"/>
                <wp:lineTo x="21519" y="21390"/>
                <wp:lineTo x="21519"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728720" cy="2154555"/>
                    </a:xfrm>
                    <a:prstGeom prst="rect">
                      <a:avLst/>
                    </a:prstGeom>
                    <a:noFill/>
                    <a:ln>
                      <a:noFill/>
                    </a:ln>
                  </pic:spPr>
                </pic:pic>
              </a:graphicData>
            </a:graphic>
          </wp:anchor>
        </w:drawing>
      </w: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4320" w:firstLineChars="2400"/>
        <w:jc w:val="both"/>
        <w:rPr>
          <w:bCs/>
          <w:color w:val="000000"/>
          <w:sz w:val="18"/>
          <w:szCs w:val="18"/>
        </w:rPr>
      </w:pPr>
      <w:r>
        <w:rPr>
          <w:rFonts w:hint="eastAsia"/>
          <w:bCs/>
          <w:color w:val="000000"/>
          <w:sz w:val="18"/>
          <w:szCs w:val="18"/>
        </w:rPr>
        <w:t>（b）</w:t>
      </w: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r>
        <w:rPr>
          <w:bCs/>
          <w:color w:val="000000"/>
          <w:sz w:val="18"/>
          <w:szCs w:val="18"/>
        </w:rPr>
        <w:drawing>
          <wp:anchor distT="0" distB="0" distL="114300" distR="114300" simplePos="0" relativeHeight="251663360" behindDoc="1" locked="0" layoutInCell="1" allowOverlap="1">
            <wp:simplePos x="0" y="0"/>
            <wp:positionH relativeFrom="column">
              <wp:posOffset>997585</wp:posOffset>
            </wp:positionH>
            <wp:positionV relativeFrom="paragraph">
              <wp:posOffset>221615</wp:posOffset>
            </wp:positionV>
            <wp:extent cx="3656965" cy="2122805"/>
            <wp:effectExtent l="0" t="0" r="635" b="0"/>
            <wp:wrapTight wrapText="bothSides">
              <wp:wrapPolygon>
                <wp:start x="0" y="0"/>
                <wp:lineTo x="0" y="21322"/>
                <wp:lineTo x="21491" y="21322"/>
                <wp:lineTo x="21491"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56965" cy="2122805"/>
                    </a:xfrm>
                    <a:prstGeom prst="rect">
                      <a:avLst/>
                    </a:prstGeom>
                    <a:noFill/>
                    <a:ln>
                      <a:noFill/>
                    </a:ln>
                  </pic:spPr>
                </pic:pic>
              </a:graphicData>
            </a:graphic>
          </wp:anchor>
        </w:drawing>
      </w: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4320" w:firstLineChars="2400"/>
        <w:jc w:val="both"/>
        <w:rPr>
          <w:bCs/>
          <w:color w:val="000000"/>
          <w:sz w:val="18"/>
          <w:szCs w:val="18"/>
        </w:rPr>
      </w:pPr>
      <w:r>
        <w:rPr>
          <w:rFonts w:hint="eastAsia"/>
          <w:bCs/>
          <w:color w:val="000000"/>
          <w:sz w:val="18"/>
          <w:szCs w:val="18"/>
        </w:rPr>
        <w:t>（c）</w:t>
      </w:r>
    </w:p>
    <w:p>
      <w:pPr>
        <w:pStyle w:val="27"/>
        <w:spacing w:line="360" w:lineRule="auto"/>
        <w:ind w:left="0" w:leftChars="0" w:firstLine="0" w:firstLineChars="0"/>
        <w:jc w:val="both"/>
        <w:rPr>
          <w:bCs/>
          <w:color w:val="000000"/>
          <w:sz w:val="18"/>
          <w:szCs w:val="18"/>
        </w:rPr>
      </w:pPr>
      <w:r>
        <w:rPr>
          <w:rFonts w:hint="eastAsia"/>
          <w:bCs/>
          <w:color w:val="000000"/>
          <w:sz w:val="18"/>
          <w:szCs w:val="18"/>
        </w:rPr>
        <w:drawing>
          <wp:anchor distT="0" distB="0" distL="114300" distR="114300" simplePos="0" relativeHeight="251662336" behindDoc="1" locked="0" layoutInCell="1" allowOverlap="1">
            <wp:simplePos x="0" y="0"/>
            <wp:positionH relativeFrom="column">
              <wp:posOffset>997585</wp:posOffset>
            </wp:positionH>
            <wp:positionV relativeFrom="paragraph">
              <wp:posOffset>278765</wp:posOffset>
            </wp:positionV>
            <wp:extent cx="3696970" cy="2037715"/>
            <wp:effectExtent l="0" t="0" r="0" b="635"/>
            <wp:wrapTight wrapText="bothSides">
              <wp:wrapPolygon>
                <wp:start x="0" y="0"/>
                <wp:lineTo x="0" y="21405"/>
                <wp:lineTo x="21481" y="21405"/>
                <wp:lineTo x="21481"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96970" cy="2037715"/>
                    </a:xfrm>
                    <a:prstGeom prst="rect">
                      <a:avLst/>
                    </a:prstGeom>
                    <a:noFill/>
                    <a:ln>
                      <a:noFill/>
                    </a:ln>
                  </pic:spPr>
                </pic:pic>
              </a:graphicData>
            </a:graphic>
          </wp:anchor>
        </w:drawing>
      </w: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360"/>
        <w:jc w:val="center"/>
        <w:rPr>
          <w:bCs/>
          <w:color w:val="000000"/>
          <w:sz w:val="18"/>
          <w:szCs w:val="18"/>
        </w:rPr>
      </w:pPr>
    </w:p>
    <w:p>
      <w:pPr>
        <w:pStyle w:val="27"/>
        <w:spacing w:line="360" w:lineRule="auto"/>
        <w:ind w:firstLine="0" w:firstLineChars="0"/>
        <w:jc w:val="center"/>
        <w:rPr>
          <w:bCs/>
          <w:color w:val="000000"/>
          <w:sz w:val="18"/>
          <w:szCs w:val="18"/>
        </w:rPr>
      </w:pPr>
      <w:r>
        <w:rPr>
          <w:bCs/>
          <w:color w:val="000000"/>
          <w:sz w:val="18"/>
          <w:szCs w:val="18"/>
        </w:rPr>
        <w:t>图3 乳糖样品</w:t>
      </w:r>
      <w:r>
        <w:rPr>
          <w:bCs/>
          <w:color w:val="000000"/>
          <w:sz w:val="18"/>
          <w:szCs w:val="18"/>
          <w:vertAlign w:val="superscript"/>
        </w:rPr>
        <w:t>1</w:t>
      </w:r>
      <w:r>
        <w:rPr>
          <w:bCs/>
          <w:color w:val="000000"/>
          <w:sz w:val="18"/>
          <w:szCs w:val="18"/>
        </w:rPr>
        <w:t>H NMR特征峰</w:t>
      </w:r>
    </w:p>
    <w:p>
      <w:pPr>
        <w:spacing w:line="360" w:lineRule="auto"/>
        <w:rPr>
          <w:rFonts w:ascii="宋体" w:hAnsi="宋体"/>
          <w:b/>
          <w:bCs/>
          <w:sz w:val="24"/>
        </w:rPr>
      </w:pPr>
      <w:r>
        <w:rPr>
          <w:rFonts w:hint="eastAsia" w:ascii="宋体" w:hAnsi="宋体"/>
          <w:b/>
          <w:bCs/>
          <w:sz w:val="24"/>
        </w:rPr>
        <w:t>3</w:t>
      </w:r>
      <w:r>
        <w:rPr>
          <w:rFonts w:ascii="宋体" w:hAnsi="宋体"/>
          <w:b/>
          <w:bCs/>
          <w:sz w:val="24"/>
        </w:rPr>
        <w:t>.</w:t>
      </w:r>
      <w:r>
        <w:rPr>
          <w:rFonts w:hint="eastAsia" w:ascii="宋体" w:hAnsi="宋体"/>
          <w:b/>
          <w:bCs/>
          <w:sz w:val="24"/>
        </w:rPr>
        <w:t>6方法学考察</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6</w:t>
      </w:r>
      <w:r>
        <w:rPr>
          <w:rFonts w:ascii="宋体" w:hAnsi="宋体"/>
          <w:sz w:val="24"/>
        </w:rPr>
        <w:t>.1</w:t>
      </w:r>
      <w:r>
        <w:rPr>
          <w:rFonts w:hint="eastAsia" w:ascii="宋体" w:hAnsi="宋体"/>
          <w:sz w:val="24"/>
        </w:rPr>
        <w:t>线性关系</w:t>
      </w:r>
    </w:p>
    <w:p>
      <w:pPr>
        <w:spacing w:line="360" w:lineRule="auto"/>
        <w:ind w:firstLine="480" w:firstLineChars="200"/>
        <w:rPr>
          <w:rFonts w:ascii="宋体" w:hAnsi="宋体"/>
          <w:sz w:val="24"/>
        </w:rPr>
      </w:pPr>
      <w:r>
        <w:rPr>
          <w:rFonts w:hint="eastAsia" w:ascii="宋体" w:hAnsi="宋体"/>
          <w:sz w:val="24"/>
        </w:rPr>
        <w:t>以乳糖标准品质量与溶液体积之比为纵坐标，外标法所得的质量与溶液体积之比为横坐标。柠檬酸作为定量外标，乳糖标准品在0.</w:t>
      </w:r>
      <w:r>
        <w:rPr>
          <w:rFonts w:ascii="宋体" w:hAnsi="宋体"/>
          <w:sz w:val="24"/>
        </w:rPr>
        <w:t>05</w:t>
      </w:r>
      <w:r>
        <w:rPr>
          <w:rFonts w:hint="eastAsia" w:ascii="宋体" w:hAnsi="宋体"/>
          <w:sz w:val="24"/>
        </w:rPr>
        <w:t>~</w:t>
      </w:r>
      <w:r>
        <w:rPr>
          <w:rFonts w:ascii="宋体" w:hAnsi="宋体"/>
          <w:sz w:val="24"/>
        </w:rPr>
        <w:t>51.20</w:t>
      </w:r>
      <w:r>
        <w:rPr>
          <w:rFonts w:hint="eastAsia" w:ascii="宋体" w:hAnsi="宋体"/>
          <w:sz w:val="24"/>
        </w:rPr>
        <w:t>g/L浓度范围内，外标法乳糖回</w:t>
      </w:r>
      <w:r>
        <w:rPr>
          <w:rFonts w:ascii="宋体" w:hAnsi="宋体"/>
          <w:sz w:val="24"/>
        </w:rPr>
        <w:t>归方程为y=1.0441</w:t>
      </w:r>
      <w:r>
        <w:rPr>
          <w:rFonts w:hint="eastAsia" w:ascii="宋体" w:hAnsi="宋体"/>
          <w:sz w:val="24"/>
        </w:rPr>
        <w:t>x</w:t>
      </w:r>
      <w:r>
        <w:rPr>
          <w:rFonts w:ascii="宋体" w:hAnsi="宋体"/>
          <w:sz w:val="24"/>
        </w:rPr>
        <w:t>+</w:t>
      </w:r>
      <w:r>
        <w:rPr>
          <w:rFonts w:hint="eastAsia" w:ascii="宋体" w:hAnsi="宋体"/>
          <w:sz w:val="24"/>
        </w:rPr>
        <w:t>0.</w:t>
      </w:r>
      <w:r>
        <w:rPr>
          <w:rFonts w:ascii="宋体" w:hAnsi="宋体"/>
          <w:sz w:val="24"/>
        </w:rPr>
        <w:t>1365，R</w:t>
      </w:r>
      <w:r>
        <w:rPr>
          <w:rFonts w:ascii="宋体" w:hAnsi="宋体"/>
          <w:sz w:val="24"/>
          <w:vertAlign w:val="superscript"/>
        </w:rPr>
        <w:t>2</w:t>
      </w:r>
      <w:r>
        <w:rPr>
          <w:rFonts w:ascii="宋体" w:hAnsi="宋体"/>
          <w:sz w:val="24"/>
        </w:rPr>
        <w:t>=</w:t>
      </w:r>
      <w:r>
        <w:rPr>
          <w:rFonts w:hint="eastAsia" w:ascii="宋体" w:hAnsi="宋体"/>
          <w:sz w:val="24"/>
        </w:rPr>
        <w:t>0.999</w:t>
      </w:r>
      <w:r>
        <w:rPr>
          <w:rFonts w:ascii="宋体" w:hAnsi="宋体"/>
          <w:sz w:val="24"/>
        </w:rPr>
        <w:t>7</w:t>
      </w:r>
      <w:r>
        <w:rPr>
          <w:rFonts w:hint="eastAsia" w:ascii="宋体" w:hAnsi="宋体"/>
          <w:sz w:val="24"/>
        </w:rPr>
        <w:t>，说</w:t>
      </w:r>
      <w:r>
        <w:rPr>
          <w:rFonts w:ascii="宋体" w:hAnsi="宋体"/>
          <w:sz w:val="24"/>
        </w:rPr>
        <w:t>明</w:t>
      </w:r>
      <w:r>
        <w:rPr>
          <w:rFonts w:hint="eastAsia" w:ascii="宋体" w:hAnsi="宋体"/>
          <w:sz w:val="24"/>
        </w:rPr>
        <w:t>该</w:t>
      </w:r>
      <w:r>
        <w:rPr>
          <w:rFonts w:ascii="宋体" w:hAnsi="宋体"/>
          <w:sz w:val="24"/>
        </w:rPr>
        <w:t>方法线性关系良好</w:t>
      </w:r>
      <w:r>
        <w:rPr>
          <w:rFonts w:hint="eastAsia" w:ascii="宋体" w:hAnsi="宋体"/>
          <w:sz w:val="24"/>
        </w:rPr>
        <w:t>。</w:t>
      </w:r>
      <w:r>
        <w:rPr>
          <w:rFonts w:ascii="宋体" w:hAnsi="宋体"/>
          <w:sz w:val="24"/>
        </w:rPr>
        <w:t xml:space="preserve"> </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6</w:t>
      </w:r>
      <w:r>
        <w:rPr>
          <w:rFonts w:ascii="宋体" w:hAnsi="宋体"/>
          <w:sz w:val="24"/>
        </w:rPr>
        <w:t>.2</w:t>
      </w:r>
      <w:r>
        <w:rPr>
          <w:rFonts w:hint="eastAsia" w:ascii="宋体" w:hAnsi="宋体"/>
          <w:sz w:val="24"/>
        </w:rPr>
        <w:t>精密度分析（日内日间精密度）</w:t>
      </w:r>
    </w:p>
    <w:p>
      <w:pPr>
        <w:spacing w:line="360" w:lineRule="auto"/>
        <w:ind w:firstLine="480" w:firstLineChars="200"/>
        <w:jc w:val="left"/>
        <w:rPr>
          <w:rFonts w:ascii="宋体" w:hAnsi="宋体"/>
          <w:color w:val="000000"/>
          <w:sz w:val="24"/>
        </w:rPr>
      </w:pPr>
      <w:r>
        <w:rPr>
          <w:rFonts w:hint="eastAsia" w:ascii="宋体" w:hAnsi="宋体"/>
          <w:sz w:val="24"/>
        </w:rPr>
        <w:t>选取一份牛奶样品，采用</w:t>
      </w:r>
      <w:r>
        <w:rPr>
          <w:rFonts w:ascii="宋体" w:hAnsi="宋体"/>
          <w:sz w:val="24"/>
          <w:vertAlign w:val="superscript"/>
        </w:rPr>
        <w:t>1</w:t>
      </w:r>
      <w:r>
        <w:rPr>
          <w:rFonts w:ascii="宋体" w:hAnsi="宋体"/>
          <w:sz w:val="24"/>
        </w:rPr>
        <w:t>H</w:t>
      </w:r>
      <w:r>
        <w:rPr>
          <w:rFonts w:hint="eastAsia" w:ascii="宋体" w:hAnsi="宋体"/>
          <w:sz w:val="24"/>
        </w:rPr>
        <w:t xml:space="preserve"> NMR方法，同一天内重复测定5次，分析该方法的日内精密度；重复测定5天，测定结果取每日测定量的平均值，进行日间精密度分析，结果如表1所示。由表1可知，以柠檬酸作为PULCON的外标参考物，方法的日内和日间精密度相对标准偏差（RSD）分别为0.58%和0.56%。外标方法的日内和日间RSD均小于1%；由表2可知，方法的日内和日间精密度相对标准偏差（RSD）分别为0.42%和0.94%。外标方法的日内和日间RSD均小于1%。采用T检验法分析日内与日间同一牛奶样品中乳糖测定结果的差异性，统计结果表明日内与日间检测结果无显著性差异（p &gt; 0.05），以上表明</w:t>
      </w:r>
      <w:r>
        <w:rPr>
          <w:rFonts w:ascii="宋体" w:hAnsi="宋体"/>
          <w:sz w:val="24"/>
          <w:vertAlign w:val="superscript"/>
        </w:rPr>
        <w:t>1</w:t>
      </w:r>
      <w:r>
        <w:rPr>
          <w:rFonts w:ascii="宋体" w:hAnsi="宋体"/>
          <w:sz w:val="24"/>
        </w:rPr>
        <w:t>H</w:t>
      </w:r>
      <w:r>
        <w:rPr>
          <w:rFonts w:hint="eastAsia" w:ascii="宋体" w:hAnsi="宋体"/>
          <w:sz w:val="24"/>
        </w:rPr>
        <w:t xml:space="preserve"> NMR牛奶乳糖检测方法满足精密度的要求。</w:t>
      </w:r>
    </w:p>
    <w:p>
      <w:pPr>
        <w:spacing w:line="360" w:lineRule="auto"/>
        <w:jc w:val="center"/>
        <w:rPr>
          <w:rFonts w:ascii="宋体" w:hAnsi="宋体"/>
          <w:b/>
          <w:bCs/>
          <w:color w:val="000000"/>
          <w:szCs w:val="21"/>
        </w:rPr>
      </w:pPr>
      <w:r>
        <w:rPr>
          <w:rFonts w:ascii="宋体" w:hAnsi="宋体"/>
          <w:b/>
          <w:bCs/>
          <w:color w:val="000000"/>
          <w:szCs w:val="21"/>
        </w:rPr>
        <w:t>表1柠檬酸作为外标方法日间与日内精密度（n=5）</w:t>
      </w:r>
    </w:p>
    <w:tbl>
      <w:tblPr>
        <w:tblStyle w:val="16"/>
        <w:tblW w:w="9105" w:type="dxa"/>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9"/>
        <w:gridCol w:w="1157"/>
        <w:gridCol w:w="1157"/>
        <w:gridCol w:w="1157"/>
        <w:gridCol w:w="1158"/>
        <w:gridCol w:w="1024"/>
        <w:gridCol w:w="1033"/>
        <w:gridCol w:w="1350"/>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jc w:val="center"/>
        </w:trPr>
        <w:tc>
          <w:tcPr>
            <w:tcW w:w="1069" w:type="dxa"/>
            <w:vMerge w:val="restart"/>
            <w:vAlign w:val="center"/>
          </w:tcPr>
          <w:p>
            <w:pPr>
              <w:spacing w:line="360" w:lineRule="auto"/>
              <w:jc w:val="center"/>
              <w:rPr>
                <w:rFonts w:ascii="宋体" w:hAnsi="宋体"/>
                <w:color w:val="000000"/>
                <w:szCs w:val="21"/>
              </w:rPr>
            </w:pPr>
            <w:r>
              <w:rPr>
                <w:rFonts w:hint="eastAsia" w:ascii="宋体" w:hAnsi="宋体"/>
                <w:color w:val="000000"/>
                <w:kern w:val="0"/>
                <w:szCs w:val="21"/>
              </w:rPr>
              <w:t>类型</w:t>
            </w:r>
          </w:p>
        </w:tc>
        <w:tc>
          <w:tcPr>
            <w:tcW w:w="5653" w:type="dxa"/>
            <w:gridSpan w:val="5"/>
            <w:tcBorders>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乳糖测定值（g/L）</w:t>
            </w:r>
          </w:p>
        </w:tc>
        <w:tc>
          <w:tcPr>
            <w:tcW w:w="1033" w:type="dxa"/>
            <w:vMerge w:val="restart"/>
          </w:tcPr>
          <w:p>
            <w:pPr>
              <w:spacing w:line="360" w:lineRule="auto"/>
              <w:jc w:val="center"/>
              <w:rPr>
                <w:rFonts w:ascii="宋体" w:hAnsi="宋体"/>
                <w:color w:val="000000"/>
                <w:kern w:val="0"/>
                <w:szCs w:val="21"/>
              </w:rPr>
            </w:pPr>
            <w:r>
              <w:rPr>
                <w:rFonts w:hint="eastAsia" w:ascii="宋体" w:hAnsi="宋体"/>
                <w:color w:val="000000"/>
                <w:kern w:val="0"/>
                <w:szCs w:val="21"/>
              </w:rPr>
              <w:t>均值</w:t>
            </w:r>
          </w:p>
          <w:p>
            <w:pPr>
              <w:spacing w:line="360" w:lineRule="auto"/>
              <w:jc w:val="center"/>
              <w:rPr>
                <w:rFonts w:ascii="宋体" w:hAnsi="宋体"/>
                <w:color w:val="000000"/>
                <w:szCs w:val="21"/>
              </w:rPr>
            </w:pPr>
            <w:r>
              <w:rPr>
                <w:rFonts w:hint="eastAsia" w:ascii="宋体" w:hAnsi="宋体"/>
                <w:color w:val="000000"/>
                <w:kern w:val="0"/>
                <w:szCs w:val="21"/>
              </w:rPr>
              <w:t>（g/L）</w:t>
            </w:r>
          </w:p>
        </w:tc>
        <w:tc>
          <w:tcPr>
            <w:tcW w:w="1350" w:type="dxa"/>
            <w:vMerge w:val="restart"/>
          </w:tcPr>
          <w:p>
            <w:pPr>
              <w:spacing w:line="360" w:lineRule="auto"/>
              <w:jc w:val="center"/>
              <w:rPr>
                <w:rFonts w:ascii="宋体" w:hAnsi="宋体"/>
                <w:color w:val="000000"/>
                <w:kern w:val="0"/>
                <w:szCs w:val="21"/>
              </w:rPr>
            </w:pPr>
            <w:r>
              <w:rPr>
                <w:rFonts w:hint="eastAsia" w:ascii="宋体" w:hAnsi="宋体"/>
                <w:color w:val="000000"/>
                <w:kern w:val="0"/>
                <w:szCs w:val="21"/>
              </w:rPr>
              <w:t>RSD</w:t>
            </w:r>
          </w:p>
          <w:p>
            <w:pPr>
              <w:spacing w:line="360" w:lineRule="auto"/>
              <w:jc w:val="center"/>
              <w:rPr>
                <w:rFonts w:ascii="宋体" w:hAnsi="宋体"/>
                <w:color w:val="000000"/>
                <w:szCs w:val="21"/>
              </w:rPr>
            </w:pPr>
            <w:r>
              <w:rPr>
                <w:rFonts w:hint="eastAsia" w:ascii="宋体" w:hAnsi="宋体"/>
                <w:color w:val="000000"/>
                <w:kern w:val="0"/>
                <w:szCs w:val="21"/>
              </w:rPr>
              <w: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jc w:val="center"/>
        </w:trPr>
        <w:tc>
          <w:tcPr>
            <w:tcW w:w="1069" w:type="dxa"/>
            <w:vMerge w:val="continue"/>
            <w:tcBorders>
              <w:bottom w:val="single" w:color="auto" w:sz="6" w:space="0"/>
            </w:tcBorders>
          </w:tcPr>
          <w:p>
            <w:pPr>
              <w:spacing w:line="360" w:lineRule="auto"/>
              <w:jc w:val="center"/>
              <w:rPr>
                <w:rFonts w:ascii="宋体" w:hAnsi="宋体"/>
                <w:color w:val="000000"/>
                <w:szCs w:val="21"/>
              </w:rPr>
            </w:pPr>
          </w:p>
        </w:tc>
        <w:tc>
          <w:tcPr>
            <w:tcW w:w="1157" w:type="dxa"/>
            <w:tcBorders>
              <w:top w:val="single" w:color="auto" w:sz="6" w:space="0"/>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1</w:t>
            </w:r>
          </w:p>
        </w:tc>
        <w:tc>
          <w:tcPr>
            <w:tcW w:w="1157" w:type="dxa"/>
            <w:tcBorders>
              <w:top w:val="single" w:color="auto" w:sz="6" w:space="0"/>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2</w:t>
            </w:r>
          </w:p>
        </w:tc>
        <w:tc>
          <w:tcPr>
            <w:tcW w:w="1157" w:type="dxa"/>
            <w:tcBorders>
              <w:top w:val="single" w:color="auto" w:sz="6" w:space="0"/>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3</w:t>
            </w:r>
          </w:p>
        </w:tc>
        <w:tc>
          <w:tcPr>
            <w:tcW w:w="1158" w:type="dxa"/>
            <w:tcBorders>
              <w:top w:val="single" w:color="auto" w:sz="6" w:space="0"/>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4</w:t>
            </w:r>
          </w:p>
        </w:tc>
        <w:tc>
          <w:tcPr>
            <w:tcW w:w="1024" w:type="dxa"/>
            <w:tcBorders>
              <w:top w:val="single" w:color="auto" w:sz="6" w:space="0"/>
              <w:bottom w:val="single" w:color="auto" w:sz="6" w:space="0"/>
            </w:tcBorders>
          </w:tcPr>
          <w:p>
            <w:pPr>
              <w:spacing w:line="360" w:lineRule="auto"/>
              <w:jc w:val="center"/>
              <w:rPr>
                <w:rFonts w:ascii="宋体" w:hAnsi="宋体"/>
                <w:color w:val="000000"/>
                <w:szCs w:val="21"/>
              </w:rPr>
            </w:pPr>
            <w:r>
              <w:rPr>
                <w:rFonts w:hint="eastAsia" w:ascii="宋体" w:hAnsi="宋体"/>
                <w:color w:val="000000"/>
                <w:kern w:val="0"/>
                <w:szCs w:val="21"/>
              </w:rPr>
              <w:t>5</w:t>
            </w:r>
          </w:p>
        </w:tc>
        <w:tc>
          <w:tcPr>
            <w:tcW w:w="1033" w:type="dxa"/>
            <w:vMerge w:val="continue"/>
            <w:tcBorders>
              <w:bottom w:val="single" w:color="auto" w:sz="6" w:space="0"/>
            </w:tcBorders>
          </w:tcPr>
          <w:p>
            <w:pPr>
              <w:spacing w:line="360" w:lineRule="auto"/>
              <w:jc w:val="center"/>
              <w:rPr>
                <w:rFonts w:ascii="宋体" w:hAnsi="宋体"/>
                <w:color w:val="000000"/>
                <w:szCs w:val="21"/>
              </w:rPr>
            </w:pPr>
          </w:p>
        </w:tc>
        <w:tc>
          <w:tcPr>
            <w:tcW w:w="1350" w:type="dxa"/>
            <w:vMerge w:val="continue"/>
            <w:tcBorders>
              <w:bottom w:val="single" w:color="auto" w:sz="6" w:space="0"/>
            </w:tcBorders>
          </w:tcPr>
          <w:p>
            <w:pPr>
              <w:spacing w:line="360" w:lineRule="auto"/>
              <w:jc w:val="center"/>
              <w:rPr>
                <w:rFonts w:ascii="宋体" w:hAnsi="宋体"/>
                <w:color w:val="000000"/>
                <w:szCs w:val="21"/>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jc w:val="center"/>
        </w:trPr>
        <w:tc>
          <w:tcPr>
            <w:tcW w:w="1069" w:type="dxa"/>
            <w:tcBorders>
              <w:top w:val="single" w:color="auto" w:sz="6" w:space="0"/>
              <w:bottom w:val="nil"/>
            </w:tcBorders>
          </w:tcPr>
          <w:p>
            <w:pPr>
              <w:spacing w:line="360" w:lineRule="auto"/>
              <w:jc w:val="center"/>
              <w:rPr>
                <w:rFonts w:ascii="宋体" w:hAnsi="宋体"/>
                <w:color w:val="000000"/>
                <w:szCs w:val="21"/>
              </w:rPr>
            </w:pPr>
            <w:r>
              <w:rPr>
                <w:rFonts w:hint="eastAsia" w:ascii="宋体" w:hAnsi="宋体"/>
                <w:color w:val="000000"/>
                <w:kern w:val="0"/>
                <w:szCs w:val="21"/>
              </w:rPr>
              <w:t>日内</w:t>
            </w:r>
          </w:p>
        </w:tc>
        <w:tc>
          <w:tcPr>
            <w:tcW w:w="1157" w:type="dxa"/>
            <w:tcBorders>
              <w:top w:val="single" w:color="auto" w:sz="6" w:space="0"/>
              <w:bottom w:val="nil"/>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33.7</w:t>
            </w:r>
          </w:p>
        </w:tc>
        <w:tc>
          <w:tcPr>
            <w:tcW w:w="1157" w:type="dxa"/>
            <w:tcBorders>
              <w:top w:val="single" w:color="auto" w:sz="6" w:space="0"/>
              <w:bottom w:val="nil"/>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33.5</w:t>
            </w:r>
          </w:p>
        </w:tc>
        <w:tc>
          <w:tcPr>
            <w:tcW w:w="1157" w:type="dxa"/>
            <w:tcBorders>
              <w:top w:val="single" w:color="auto" w:sz="6" w:space="0"/>
              <w:bottom w:val="nil"/>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33.8</w:t>
            </w:r>
          </w:p>
        </w:tc>
        <w:tc>
          <w:tcPr>
            <w:tcW w:w="1158" w:type="dxa"/>
            <w:tcBorders>
              <w:top w:val="single" w:color="auto" w:sz="6" w:space="0"/>
              <w:bottom w:val="nil"/>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33.3</w:t>
            </w:r>
          </w:p>
        </w:tc>
        <w:tc>
          <w:tcPr>
            <w:tcW w:w="1024" w:type="dxa"/>
            <w:tcBorders>
              <w:top w:val="single" w:color="auto" w:sz="6" w:space="0"/>
              <w:bottom w:val="nil"/>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33.5</w:t>
            </w:r>
          </w:p>
        </w:tc>
        <w:tc>
          <w:tcPr>
            <w:tcW w:w="1033" w:type="dxa"/>
            <w:tcBorders>
              <w:top w:val="single" w:color="auto" w:sz="6" w:space="0"/>
              <w:bottom w:val="nil"/>
            </w:tcBorders>
            <w:vAlign w:val="bottom"/>
          </w:tcPr>
          <w:p>
            <w:pPr>
              <w:spacing w:line="360" w:lineRule="auto"/>
              <w:jc w:val="center"/>
              <w:rPr>
                <w:rFonts w:ascii="宋体" w:hAnsi="宋体"/>
                <w:color w:val="000000"/>
                <w:szCs w:val="21"/>
              </w:rPr>
            </w:pPr>
            <w:r>
              <w:rPr>
                <w:rFonts w:hint="eastAsia" w:ascii="宋体" w:hAnsi="宋体"/>
                <w:color w:val="000000"/>
                <w:kern w:val="0"/>
                <w:szCs w:val="21"/>
              </w:rPr>
              <w:t>33.6</w:t>
            </w:r>
          </w:p>
        </w:tc>
        <w:tc>
          <w:tcPr>
            <w:tcW w:w="1350" w:type="dxa"/>
            <w:tcBorders>
              <w:top w:val="single" w:color="auto" w:sz="6" w:space="0"/>
              <w:bottom w:val="nil"/>
            </w:tcBorders>
            <w:vAlign w:val="bottom"/>
          </w:tcPr>
          <w:p>
            <w:pPr>
              <w:spacing w:line="360" w:lineRule="auto"/>
              <w:jc w:val="center"/>
              <w:rPr>
                <w:rFonts w:ascii="宋体" w:hAnsi="宋体"/>
                <w:color w:val="000000"/>
                <w:szCs w:val="21"/>
              </w:rPr>
            </w:pPr>
            <w:r>
              <w:rPr>
                <w:rFonts w:hint="eastAsia" w:ascii="宋体" w:hAnsi="宋体"/>
                <w:color w:val="000000"/>
                <w:kern w:val="0"/>
                <w:szCs w:val="21"/>
              </w:rPr>
              <w:t>0.58%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jc w:val="center"/>
        </w:trPr>
        <w:tc>
          <w:tcPr>
            <w:tcW w:w="1069" w:type="dxa"/>
            <w:tcBorders>
              <w:top w:val="nil"/>
              <w:bottom w:val="single" w:color="000000" w:sz="12" w:space="0"/>
            </w:tcBorders>
          </w:tcPr>
          <w:p>
            <w:pPr>
              <w:spacing w:line="360" w:lineRule="auto"/>
              <w:jc w:val="center"/>
              <w:rPr>
                <w:rFonts w:ascii="宋体" w:hAnsi="宋体"/>
                <w:color w:val="000000"/>
                <w:szCs w:val="21"/>
              </w:rPr>
            </w:pPr>
            <w:r>
              <w:rPr>
                <w:rFonts w:hint="eastAsia" w:ascii="宋体" w:hAnsi="宋体"/>
                <w:color w:val="000000"/>
                <w:kern w:val="0"/>
                <w:szCs w:val="21"/>
              </w:rPr>
              <w:t>日间</w:t>
            </w:r>
          </w:p>
        </w:tc>
        <w:tc>
          <w:tcPr>
            <w:tcW w:w="1157" w:type="dxa"/>
            <w:tcBorders>
              <w:top w:val="nil"/>
              <w:bottom w:val="single" w:color="000000" w:sz="12" w:space="0"/>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33.6</w:t>
            </w:r>
          </w:p>
        </w:tc>
        <w:tc>
          <w:tcPr>
            <w:tcW w:w="1157" w:type="dxa"/>
            <w:tcBorders>
              <w:top w:val="nil"/>
              <w:bottom w:val="single" w:color="000000" w:sz="12" w:space="0"/>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33.3</w:t>
            </w:r>
          </w:p>
        </w:tc>
        <w:tc>
          <w:tcPr>
            <w:tcW w:w="1157" w:type="dxa"/>
            <w:tcBorders>
              <w:top w:val="nil"/>
              <w:bottom w:val="single" w:color="000000" w:sz="12" w:space="0"/>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33.3</w:t>
            </w:r>
          </w:p>
        </w:tc>
        <w:tc>
          <w:tcPr>
            <w:tcW w:w="1158" w:type="dxa"/>
            <w:tcBorders>
              <w:top w:val="nil"/>
              <w:bottom w:val="single" w:color="000000" w:sz="12" w:space="0"/>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33.2</w:t>
            </w:r>
          </w:p>
        </w:tc>
        <w:tc>
          <w:tcPr>
            <w:tcW w:w="1024" w:type="dxa"/>
            <w:tcBorders>
              <w:top w:val="nil"/>
              <w:bottom w:val="single" w:color="000000" w:sz="12" w:space="0"/>
            </w:tcBorders>
            <w:vAlign w:val="center"/>
          </w:tcPr>
          <w:p>
            <w:pPr>
              <w:spacing w:line="360" w:lineRule="auto"/>
              <w:jc w:val="center"/>
              <w:rPr>
                <w:rFonts w:ascii="宋体" w:hAnsi="宋体"/>
                <w:color w:val="000000"/>
                <w:szCs w:val="21"/>
              </w:rPr>
            </w:pPr>
            <w:r>
              <w:rPr>
                <w:rFonts w:hint="eastAsia" w:ascii="宋体" w:hAnsi="宋体"/>
                <w:color w:val="000000"/>
                <w:kern w:val="0"/>
                <w:szCs w:val="21"/>
              </w:rPr>
              <w:t>33.1</w:t>
            </w:r>
          </w:p>
        </w:tc>
        <w:tc>
          <w:tcPr>
            <w:tcW w:w="1033" w:type="dxa"/>
            <w:tcBorders>
              <w:top w:val="nil"/>
              <w:bottom w:val="single" w:color="000000" w:sz="12" w:space="0"/>
            </w:tcBorders>
            <w:vAlign w:val="bottom"/>
          </w:tcPr>
          <w:p>
            <w:pPr>
              <w:spacing w:line="360" w:lineRule="auto"/>
              <w:jc w:val="center"/>
              <w:rPr>
                <w:rFonts w:ascii="宋体" w:hAnsi="宋体"/>
                <w:color w:val="000000"/>
                <w:szCs w:val="21"/>
              </w:rPr>
            </w:pPr>
            <w:r>
              <w:rPr>
                <w:rFonts w:hint="eastAsia" w:ascii="宋体" w:hAnsi="宋体"/>
                <w:color w:val="000000"/>
                <w:kern w:val="0"/>
                <w:szCs w:val="21"/>
              </w:rPr>
              <w:t>33.3</w:t>
            </w:r>
          </w:p>
        </w:tc>
        <w:tc>
          <w:tcPr>
            <w:tcW w:w="1350" w:type="dxa"/>
            <w:tcBorders>
              <w:top w:val="nil"/>
              <w:bottom w:val="single" w:color="000000" w:sz="12" w:space="0"/>
            </w:tcBorders>
            <w:vAlign w:val="bottom"/>
          </w:tcPr>
          <w:p>
            <w:pPr>
              <w:spacing w:line="360" w:lineRule="auto"/>
              <w:jc w:val="center"/>
              <w:rPr>
                <w:rFonts w:ascii="宋体" w:hAnsi="宋体"/>
                <w:color w:val="000000"/>
                <w:szCs w:val="21"/>
              </w:rPr>
            </w:pPr>
            <w:r>
              <w:rPr>
                <w:rFonts w:hint="eastAsia" w:ascii="宋体" w:hAnsi="宋体"/>
                <w:color w:val="000000"/>
                <w:kern w:val="0"/>
                <w:szCs w:val="21"/>
              </w:rPr>
              <w:t>0.56%</w:t>
            </w:r>
          </w:p>
        </w:tc>
      </w:tr>
    </w:tbl>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6</w:t>
      </w:r>
      <w:r>
        <w:rPr>
          <w:rFonts w:ascii="宋体" w:hAnsi="宋体"/>
          <w:sz w:val="24"/>
        </w:rPr>
        <w:t>.3</w:t>
      </w:r>
      <w:r>
        <w:rPr>
          <w:rFonts w:hint="eastAsia" w:ascii="宋体" w:hAnsi="宋体"/>
          <w:sz w:val="24"/>
        </w:rPr>
        <w:t>回收率实验</w:t>
      </w:r>
    </w:p>
    <w:p>
      <w:pPr>
        <w:spacing w:line="360" w:lineRule="auto"/>
        <w:ind w:firstLine="480" w:firstLineChars="200"/>
        <w:jc w:val="left"/>
        <w:rPr>
          <w:rFonts w:ascii="宋体" w:hAnsi="宋体"/>
          <w:sz w:val="24"/>
        </w:rPr>
      </w:pPr>
      <w:r>
        <w:rPr>
          <w:rFonts w:hint="eastAsia" w:ascii="宋体" w:hAnsi="宋体"/>
          <w:sz w:val="24"/>
        </w:rPr>
        <w:t>在同一份液体样品中分别加入7.5 g/L、25.0 g/L、50.0 g/L、100.0 g/L四份不同浓度水平的乳糖标准品溶液，同一份奶片及奶酪品中分别加入40.0 g/kg、130.0 g/kg、250.0 g/kg、500.0g/kg四份不同浓度水平的乳糖标准品溶液，同一份奶粉中分别加入50.0 g/kg、170.0 g/kg、340.0 g/kg、680.0 g/kg四份不同浓度水平的乳糖标准品溶液，每个浓度水平平行重复5次，采用PULCON柠檬酸外标法进行定量分析，定量结果取5次重复测定的平均值，如表2至表5所示。外标法的回收率在74%~90.3%之间，结果表明以柠檬酸作为PULCON外标参考物的外标法，精确度良好，能够满足牛奶中乳糖含量的准确定量测定要求。</w:t>
      </w:r>
    </w:p>
    <w:p>
      <w:pPr>
        <w:spacing w:before="156" w:beforeLines="50" w:line="360" w:lineRule="auto"/>
        <w:jc w:val="center"/>
        <w:rPr>
          <w:rFonts w:ascii="宋体" w:hAnsi="宋体"/>
          <w:b/>
          <w:bCs/>
          <w:color w:val="000000"/>
          <w:sz w:val="18"/>
          <w:szCs w:val="18"/>
        </w:rPr>
      </w:pPr>
      <w:r>
        <w:rPr>
          <w:rFonts w:hint="eastAsia" w:ascii="宋体" w:hAnsi="宋体"/>
          <w:b/>
          <w:bCs/>
          <w:color w:val="000000"/>
          <w:sz w:val="18"/>
          <w:szCs w:val="18"/>
        </w:rPr>
        <w:t>表2</w:t>
      </w:r>
      <w:r>
        <w:rPr>
          <w:rFonts w:ascii="宋体" w:hAnsi="宋体"/>
          <w:b/>
          <w:color w:val="000000"/>
          <w:spacing w:val="5"/>
          <w:sz w:val="18"/>
          <w:szCs w:val="18"/>
        </w:rPr>
        <w:t xml:space="preserve"> </w:t>
      </w:r>
      <w:r>
        <w:rPr>
          <w:rFonts w:hint="eastAsia" w:ascii="宋体" w:hAnsi="宋体"/>
          <w:b/>
          <w:bCs/>
          <w:color w:val="000000"/>
          <w:sz w:val="18"/>
          <w:szCs w:val="18"/>
        </w:rPr>
        <w:t>外标法液体样品方法回收率（n=5)</w:t>
      </w:r>
    </w:p>
    <w:tbl>
      <w:tblPr>
        <w:tblStyle w:val="16"/>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6"/>
        <w:gridCol w:w="936"/>
        <w:gridCol w:w="806"/>
        <w:gridCol w:w="806"/>
        <w:gridCol w:w="984"/>
        <w:gridCol w:w="825"/>
        <w:gridCol w:w="1299"/>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90" w:hRule="atLeast"/>
          <w:jc w:val="center"/>
        </w:trPr>
        <w:tc>
          <w:tcPr>
            <w:tcW w:w="0" w:type="auto"/>
            <w:tcBorders>
              <w:top w:val="single" w:color="000000" w:sz="12" w:space="0"/>
              <w:bottom w:val="single" w:color="000000" w:sz="6" w:space="0"/>
            </w:tcBorders>
          </w:tcPr>
          <w:p>
            <w:pPr>
              <w:spacing w:line="360" w:lineRule="auto"/>
              <w:jc w:val="center"/>
              <w:rPr>
                <w:rFonts w:ascii="宋体" w:hAnsi="宋体"/>
                <w:color w:val="000000"/>
                <w:sz w:val="18"/>
                <w:szCs w:val="18"/>
              </w:rPr>
            </w:pPr>
            <w:r>
              <w:rPr>
                <w:rFonts w:hint="eastAsia" w:ascii="宋体" w:hAnsi="宋体"/>
                <w:color w:val="000000"/>
                <w:sz w:val="18"/>
                <w:szCs w:val="18"/>
              </w:rPr>
              <w:t>基质</w:t>
            </w:r>
          </w:p>
        </w:tc>
        <w:tc>
          <w:tcPr>
            <w:tcW w:w="0" w:type="auto"/>
            <w:tcBorders>
              <w:top w:val="single" w:color="000000" w:sz="12" w:space="0"/>
              <w:bottom w:val="single" w:color="000000" w:sz="6" w:space="0"/>
            </w:tcBorders>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乳糖含量</w:t>
            </w:r>
          </w:p>
          <w:p>
            <w:pPr>
              <w:spacing w:line="360" w:lineRule="auto"/>
              <w:jc w:val="center"/>
              <w:rPr>
                <w:rFonts w:ascii="宋体" w:hAnsi="宋体"/>
                <w:color w:val="000000"/>
                <w:kern w:val="0"/>
                <w:sz w:val="18"/>
                <w:szCs w:val="18"/>
              </w:rPr>
            </w:pPr>
            <w:r>
              <w:rPr>
                <w:rFonts w:hint="eastAsia" w:ascii="宋体" w:hAnsi="宋体"/>
                <w:color w:val="000000"/>
                <w:kern w:val="0"/>
                <w:sz w:val="18"/>
                <w:szCs w:val="18"/>
              </w:rPr>
              <w:t>（g/L）</w:t>
            </w:r>
          </w:p>
        </w:tc>
        <w:tc>
          <w:tcPr>
            <w:tcW w:w="0" w:type="auto"/>
            <w:tcBorders>
              <w:top w:val="single" w:color="000000" w:sz="12" w:space="0"/>
              <w:bottom w:val="single" w:color="000000" w:sz="6" w:space="0"/>
            </w:tcBorders>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加标量</w:t>
            </w:r>
          </w:p>
          <w:p>
            <w:pPr>
              <w:spacing w:line="360" w:lineRule="auto"/>
              <w:jc w:val="center"/>
              <w:rPr>
                <w:rFonts w:ascii="宋体" w:hAnsi="宋体"/>
                <w:color w:val="000000"/>
                <w:sz w:val="18"/>
                <w:szCs w:val="18"/>
              </w:rPr>
            </w:pPr>
            <w:r>
              <w:rPr>
                <w:rFonts w:hint="eastAsia" w:ascii="宋体" w:hAnsi="宋体"/>
                <w:color w:val="000000"/>
                <w:kern w:val="0"/>
                <w:sz w:val="18"/>
                <w:szCs w:val="18"/>
              </w:rPr>
              <w:t>（g/L）</w:t>
            </w:r>
          </w:p>
        </w:tc>
        <w:tc>
          <w:tcPr>
            <w:tcW w:w="0" w:type="auto"/>
            <w:tcBorders>
              <w:top w:val="single" w:color="000000" w:sz="12" w:space="0"/>
              <w:bottom w:val="single" w:color="000000" w:sz="6" w:space="0"/>
            </w:tcBorders>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测定值</w:t>
            </w:r>
          </w:p>
          <w:p>
            <w:pPr>
              <w:spacing w:line="360" w:lineRule="auto"/>
              <w:jc w:val="center"/>
              <w:rPr>
                <w:rFonts w:ascii="宋体" w:hAnsi="宋体"/>
                <w:color w:val="000000"/>
                <w:sz w:val="18"/>
                <w:szCs w:val="18"/>
              </w:rPr>
            </w:pPr>
            <w:r>
              <w:rPr>
                <w:rFonts w:hint="eastAsia" w:ascii="宋体" w:hAnsi="宋体"/>
                <w:color w:val="000000"/>
                <w:kern w:val="0"/>
                <w:sz w:val="18"/>
                <w:szCs w:val="18"/>
              </w:rPr>
              <w:t>（g/L）</w:t>
            </w:r>
          </w:p>
        </w:tc>
        <w:tc>
          <w:tcPr>
            <w:tcW w:w="984" w:type="dxa"/>
            <w:tcBorders>
              <w:top w:val="single" w:color="000000" w:sz="12" w:space="0"/>
              <w:bottom w:val="single" w:color="000000" w:sz="6" w:space="0"/>
            </w:tcBorders>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回收率</w:t>
            </w:r>
          </w:p>
          <w:p>
            <w:pPr>
              <w:spacing w:line="360" w:lineRule="auto"/>
              <w:jc w:val="center"/>
              <w:rPr>
                <w:rFonts w:ascii="宋体" w:hAnsi="宋体"/>
                <w:color w:val="000000"/>
                <w:sz w:val="18"/>
                <w:szCs w:val="18"/>
              </w:rPr>
            </w:pPr>
            <w:r>
              <w:rPr>
                <w:rFonts w:hint="eastAsia" w:ascii="宋体" w:hAnsi="宋体"/>
                <w:color w:val="000000"/>
                <w:kern w:val="0"/>
                <w:sz w:val="18"/>
                <w:szCs w:val="18"/>
              </w:rPr>
              <w:t>（%）</w:t>
            </w:r>
          </w:p>
        </w:tc>
        <w:tc>
          <w:tcPr>
            <w:tcW w:w="825" w:type="dxa"/>
            <w:tcBorders>
              <w:top w:val="single" w:color="000000" w:sz="12" w:space="0"/>
              <w:bottom w:val="single" w:color="000000" w:sz="6" w:space="0"/>
            </w:tcBorders>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RSD</w:t>
            </w:r>
          </w:p>
          <w:p>
            <w:pPr>
              <w:spacing w:line="360" w:lineRule="auto"/>
              <w:jc w:val="center"/>
              <w:rPr>
                <w:rFonts w:ascii="宋体" w:hAnsi="宋体"/>
                <w:color w:val="000000"/>
                <w:sz w:val="18"/>
                <w:szCs w:val="18"/>
              </w:rPr>
            </w:pPr>
            <w:r>
              <w:rPr>
                <w:rFonts w:hint="eastAsia" w:ascii="宋体" w:hAnsi="宋体"/>
                <w:color w:val="000000"/>
                <w:kern w:val="0"/>
                <w:sz w:val="18"/>
                <w:szCs w:val="18"/>
              </w:rPr>
              <w:t>（%）</w:t>
            </w:r>
          </w:p>
        </w:tc>
        <w:tc>
          <w:tcPr>
            <w:tcW w:w="1299" w:type="dxa"/>
            <w:tcBorders>
              <w:top w:val="single" w:color="000000" w:sz="12" w:space="0"/>
              <w:bottom w:val="single" w:color="000000" w:sz="6" w:space="0"/>
            </w:tcBorders>
            <w:vAlign w:val="center"/>
          </w:tcPr>
          <w:p>
            <w:pPr>
              <w:spacing w:line="360" w:lineRule="auto"/>
              <w:jc w:val="center"/>
              <w:rPr>
                <w:rFonts w:ascii="宋体" w:hAnsi="宋体"/>
                <w:color w:val="000000"/>
                <w:sz w:val="18"/>
                <w:szCs w:val="18"/>
              </w:rPr>
            </w:pPr>
            <w:r>
              <w:rPr>
                <w:rFonts w:hint="eastAsia" w:ascii="宋体" w:hAnsi="宋体"/>
                <w:color w:val="000000"/>
                <w:sz w:val="18"/>
                <w:szCs w:val="18"/>
              </w:rPr>
              <w:t>平均回收率（%）</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120" w:hRule="atLeast"/>
          <w:jc w:val="center"/>
        </w:trPr>
        <w:tc>
          <w:tcPr>
            <w:tcW w:w="0" w:type="auto"/>
            <w:vMerge w:val="restart"/>
            <w:tcBorders>
              <w:top w:val="nil"/>
            </w:tcBorders>
            <w:vAlign w:val="center"/>
          </w:tcPr>
          <w:p>
            <w:pPr>
              <w:spacing w:line="360" w:lineRule="auto"/>
              <w:jc w:val="center"/>
              <w:rPr>
                <w:rFonts w:ascii="宋体" w:hAnsi="宋体"/>
                <w:color w:val="000000"/>
                <w:sz w:val="18"/>
                <w:szCs w:val="18"/>
              </w:rPr>
            </w:pPr>
            <w:r>
              <w:rPr>
                <w:rFonts w:hint="eastAsia" w:ascii="宋体" w:hAnsi="宋体"/>
                <w:color w:val="000000"/>
                <w:sz w:val="18"/>
                <w:szCs w:val="18"/>
              </w:rPr>
              <w:t>牛奶</w:t>
            </w:r>
          </w:p>
        </w:tc>
        <w:tc>
          <w:tcPr>
            <w:tcW w:w="0" w:type="auto"/>
            <w:vMerge w:val="restart"/>
            <w:tcBorders>
              <w:top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41.3</w:t>
            </w:r>
          </w:p>
        </w:tc>
        <w:tc>
          <w:tcPr>
            <w:tcW w:w="0" w:type="auto"/>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7.5</w:t>
            </w:r>
          </w:p>
        </w:tc>
        <w:tc>
          <w:tcPr>
            <w:tcW w:w="0" w:type="auto"/>
            <w:tcBorders>
              <w:top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47.9</w:t>
            </w:r>
          </w:p>
        </w:tc>
        <w:tc>
          <w:tcPr>
            <w:tcW w:w="984" w:type="dxa"/>
            <w:tcBorders>
              <w:top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88.0</w:t>
            </w:r>
          </w:p>
        </w:tc>
        <w:tc>
          <w:tcPr>
            <w:tcW w:w="825" w:type="dxa"/>
            <w:tcBorders>
              <w:top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0.20</w:t>
            </w:r>
          </w:p>
        </w:tc>
        <w:tc>
          <w:tcPr>
            <w:tcW w:w="1299" w:type="dxa"/>
            <w:vMerge w:val="restart"/>
            <w:tcBorders>
              <w:top w:val="nil"/>
            </w:tcBorders>
            <w:vAlign w:val="center"/>
          </w:tcPr>
          <w:p>
            <w:pPr>
              <w:spacing w:line="360" w:lineRule="auto"/>
              <w:jc w:val="center"/>
              <w:rPr>
                <w:rFonts w:ascii="宋体" w:hAnsi="宋体"/>
                <w:color w:val="000000"/>
                <w:sz w:val="18"/>
                <w:szCs w:val="18"/>
              </w:rPr>
            </w:pPr>
            <w:r>
              <w:rPr>
                <w:rFonts w:hint="eastAsia" w:ascii="宋体" w:hAnsi="宋体"/>
                <w:color w:val="000000"/>
                <w:sz w:val="18"/>
                <w:szCs w:val="18"/>
              </w:rPr>
              <w:t>81.8</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120" w:hRule="atLeast"/>
          <w:jc w:val="center"/>
        </w:trPr>
        <w:tc>
          <w:tcPr>
            <w:tcW w:w="0" w:type="auto"/>
            <w:vMerge w:val="continue"/>
            <w:vAlign w:val="center"/>
          </w:tcPr>
          <w:p>
            <w:pPr>
              <w:spacing w:line="360" w:lineRule="auto"/>
              <w:jc w:val="center"/>
              <w:rPr>
                <w:rFonts w:ascii="宋体" w:hAnsi="宋体"/>
                <w:color w:val="000000"/>
                <w:sz w:val="18"/>
                <w:szCs w:val="18"/>
              </w:rPr>
            </w:pPr>
          </w:p>
        </w:tc>
        <w:tc>
          <w:tcPr>
            <w:tcW w:w="0" w:type="auto"/>
            <w:vMerge w:val="continue"/>
            <w:vAlign w:val="center"/>
          </w:tcPr>
          <w:p>
            <w:pPr>
              <w:spacing w:line="360" w:lineRule="auto"/>
              <w:jc w:val="center"/>
              <w:rPr>
                <w:rFonts w:ascii="宋体" w:hAnsi="宋体"/>
                <w:color w:val="000000"/>
                <w:sz w:val="18"/>
                <w:szCs w:val="18"/>
              </w:rPr>
            </w:pPr>
          </w:p>
        </w:tc>
        <w:tc>
          <w:tcPr>
            <w:tcW w:w="0" w:type="auto"/>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25.1</w:t>
            </w:r>
          </w:p>
        </w:tc>
        <w:tc>
          <w:tcPr>
            <w:tcW w:w="0" w:type="auto"/>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61.0</w:t>
            </w:r>
          </w:p>
        </w:tc>
        <w:tc>
          <w:tcPr>
            <w:tcW w:w="984" w:type="dxa"/>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78.5</w:t>
            </w:r>
          </w:p>
        </w:tc>
        <w:tc>
          <w:tcPr>
            <w:tcW w:w="825" w:type="dxa"/>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0.15</w:t>
            </w:r>
          </w:p>
        </w:tc>
        <w:tc>
          <w:tcPr>
            <w:tcW w:w="1299" w:type="dxa"/>
            <w:vMerge w:val="continue"/>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120" w:hRule="atLeast"/>
          <w:jc w:val="center"/>
        </w:trPr>
        <w:tc>
          <w:tcPr>
            <w:tcW w:w="0" w:type="auto"/>
            <w:vMerge w:val="continue"/>
            <w:vAlign w:val="center"/>
          </w:tcPr>
          <w:p>
            <w:pPr>
              <w:spacing w:line="360" w:lineRule="auto"/>
              <w:jc w:val="center"/>
              <w:rPr>
                <w:rFonts w:ascii="宋体" w:hAnsi="宋体"/>
                <w:color w:val="000000"/>
                <w:kern w:val="0"/>
                <w:sz w:val="18"/>
                <w:szCs w:val="18"/>
              </w:rPr>
            </w:pPr>
          </w:p>
        </w:tc>
        <w:tc>
          <w:tcPr>
            <w:tcW w:w="0" w:type="auto"/>
            <w:vMerge w:val="continue"/>
            <w:vAlign w:val="center"/>
          </w:tcPr>
          <w:p>
            <w:pPr>
              <w:spacing w:line="360" w:lineRule="auto"/>
              <w:jc w:val="center"/>
              <w:rPr>
                <w:rFonts w:ascii="宋体" w:hAnsi="宋体"/>
                <w:color w:val="000000"/>
                <w:kern w:val="0"/>
                <w:sz w:val="18"/>
                <w:szCs w:val="18"/>
              </w:rPr>
            </w:pPr>
          </w:p>
        </w:tc>
        <w:tc>
          <w:tcPr>
            <w:tcW w:w="0" w:type="auto"/>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50.8</w:t>
            </w:r>
          </w:p>
        </w:tc>
        <w:tc>
          <w:tcPr>
            <w:tcW w:w="0" w:type="auto"/>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82.4</w:t>
            </w:r>
          </w:p>
        </w:tc>
        <w:tc>
          <w:tcPr>
            <w:tcW w:w="984" w:type="dxa"/>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80.9</w:t>
            </w:r>
          </w:p>
        </w:tc>
        <w:tc>
          <w:tcPr>
            <w:tcW w:w="825" w:type="dxa"/>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0.10</w:t>
            </w:r>
          </w:p>
        </w:tc>
        <w:tc>
          <w:tcPr>
            <w:tcW w:w="1299" w:type="dxa"/>
            <w:vMerge w:val="continue"/>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120" w:hRule="atLeast"/>
          <w:jc w:val="center"/>
        </w:trPr>
        <w:tc>
          <w:tcPr>
            <w:tcW w:w="0" w:type="auto"/>
            <w:vMerge w:val="continue"/>
            <w:tcBorders>
              <w:bottom w:val="nil"/>
            </w:tcBorders>
            <w:vAlign w:val="center"/>
          </w:tcPr>
          <w:p>
            <w:pPr>
              <w:spacing w:line="360" w:lineRule="auto"/>
              <w:jc w:val="center"/>
              <w:rPr>
                <w:rFonts w:ascii="宋体" w:hAnsi="宋体"/>
                <w:color w:val="000000"/>
                <w:kern w:val="0"/>
                <w:sz w:val="18"/>
                <w:szCs w:val="18"/>
              </w:rPr>
            </w:pPr>
          </w:p>
        </w:tc>
        <w:tc>
          <w:tcPr>
            <w:tcW w:w="0" w:type="auto"/>
            <w:vMerge w:val="continue"/>
            <w:tcBorders>
              <w:bottom w:val="nil"/>
            </w:tcBorders>
            <w:vAlign w:val="center"/>
          </w:tcPr>
          <w:p>
            <w:pPr>
              <w:spacing w:line="360" w:lineRule="auto"/>
              <w:jc w:val="center"/>
              <w:rPr>
                <w:rFonts w:ascii="宋体" w:hAnsi="宋体"/>
                <w:color w:val="000000"/>
                <w:kern w:val="0"/>
                <w:sz w:val="18"/>
                <w:szCs w:val="18"/>
              </w:rPr>
            </w:pPr>
          </w:p>
        </w:tc>
        <w:tc>
          <w:tcPr>
            <w:tcW w:w="0" w:type="auto"/>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100.0</w:t>
            </w:r>
          </w:p>
        </w:tc>
        <w:tc>
          <w:tcPr>
            <w:tcW w:w="0" w:type="auto"/>
            <w:tcBorders>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121.0</w:t>
            </w:r>
          </w:p>
        </w:tc>
        <w:tc>
          <w:tcPr>
            <w:tcW w:w="984" w:type="dxa"/>
            <w:tcBorders>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79.7</w:t>
            </w:r>
          </w:p>
        </w:tc>
        <w:tc>
          <w:tcPr>
            <w:tcW w:w="825" w:type="dxa"/>
            <w:tcBorders>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0.12</w:t>
            </w:r>
          </w:p>
        </w:tc>
        <w:tc>
          <w:tcPr>
            <w:tcW w:w="1299" w:type="dxa"/>
            <w:vMerge w:val="continue"/>
            <w:tcBorders>
              <w:bottom w:val="nil"/>
            </w:tcBorders>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234" w:hRule="atLeast"/>
          <w:jc w:val="center"/>
        </w:trPr>
        <w:tc>
          <w:tcPr>
            <w:tcW w:w="0" w:type="auto"/>
            <w:vMerge w:val="restart"/>
            <w:tcBorders>
              <w:top w:val="nil"/>
              <w:bottom w:val="nil"/>
            </w:tcBorders>
            <w:vAlign w:val="center"/>
          </w:tcPr>
          <w:p>
            <w:pPr>
              <w:spacing w:line="360" w:lineRule="auto"/>
              <w:jc w:val="center"/>
              <w:rPr>
                <w:rFonts w:ascii="宋体" w:hAnsi="宋体"/>
                <w:color w:val="000000"/>
                <w:sz w:val="18"/>
                <w:szCs w:val="18"/>
              </w:rPr>
            </w:pPr>
            <w:r>
              <w:rPr>
                <w:rFonts w:hint="eastAsia" w:ascii="宋体" w:hAnsi="宋体"/>
                <w:color w:val="000000"/>
                <w:sz w:val="18"/>
                <w:szCs w:val="18"/>
              </w:rPr>
              <w:t>发酵乳</w:t>
            </w:r>
          </w:p>
        </w:tc>
        <w:tc>
          <w:tcPr>
            <w:tcW w:w="0" w:type="auto"/>
            <w:vMerge w:val="restart"/>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30.1</w:t>
            </w:r>
          </w:p>
        </w:tc>
        <w:tc>
          <w:tcPr>
            <w:tcW w:w="0" w:type="auto"/>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7.6</w:t>
            </w:r>
          </w:p>
        </w:tc>
        <w:tc>
          <w:tcPr>
            <w:tcW w:w="0" w:type="auto"/>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37.7</w:t>
            </w:r>
          </w:p>
        </w:tc>
        <w:tc>
          <w:tcPr>
            <w:tcW w:w="984" w:type="dxa"/>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90.3</w:t>
            </w:r>
          </w:p>
        </w:tc>
        <w:tc>
          <w:tcPr>
            <w:tcW w:w="825" w:type="dxa"/>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0.61</w:t>
            </w:r>
          </w:p>
        </w:tc>
        <w:tc>
          <w:tcPr>
            <w:tcW w:w="1299" w:type="dxa"/>
            <w:vMerge w:val="restart"/>
            <w:tcBorders>
              <w:top w:val="nil"/>
              <w:bottom w:val="nil"/>
            </w:tcBorders>
            <w:vAlign w:val="center"/>
          </w:tcPr>
          <w:p>
            <w:pPr>
              <w:spacing w:line="360" w:lineRule="auto"/>
              <w:jc w:val="center"/>
              <w:rPr>
                <w:rFonts w:ascii="宋体" w:hAnsi="宋体"/>
                <w:color w:val="000000"/>
                <w:sz w:val="18"/>
                <w:szCs w:val="18"/>
              </w:rPr>
            </w:pPr>
            <w:r>
              <w:rPr>
                <w:rFonts w:hint="eastAsia" w:ascii="宋体" w:hAnsi="宋体"/>
                <w:color w:val="000000"/>
                <w:sz w:val="18"/>
                <w:szCs w:val="18"/>
              </w:rPr>
              <w:t>81.9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234" w:hRule="atLeast"/>
          <w:jc w:val="center"/>
        </w:trPr>
        <w:tc>
          <w:tcPr>
            <w:tcW w:w="0" w:type="auto"/>
            <w:vMerge w:val="continue"/>
            <w:tcBorders>
              <w:top w:val="nil"/>
              <w:bottom w:val="nil"/>
            </w:tcBorders>
            <w:vAlign w:val="center"/>
          </w:tcPr>
          <w:p>
            <w:pPr>
              <w:spacing w:line="360" w:lineRule="auto"/>
              <w:jc w:val="center"/>
              <w:rPr>
                <w:rFonts w:ascii="宋体" w:hAnsi="宋体"/>
                <w:color w:val="000000"/>
              </w:rPr>
            </w:pPr>
          </w:p>
        </w:tc>
        <w:tc>
          <w:tcPr>
            <w:tcW w:w="0" w:type="auto"/>
            <w:vMerge w:val="continue"/>
            <w:tcBorders>
              <w:top w:val="nil"/>
              <w:bottom w:val="nil"/>
            </w:tcBorders>
            <w:vAlign w:val="center"/>
          </w:tcPr>
          <w:p>
            <w:pPr>
              <w:spacing w:line="360" w:lineRule="auto"/>
              <w:jc w:val="center"/>
              <w:rPr>
                <w:rFonts w:ascii="宋体" w:hAnsi="宋体"/>
                <w:color w:val="000000"/>
              </w:rPr>
            </w:pPr>
          </w:p>
        </w:tc>
        <w:tc>
          <w:tcPr>
            <w:tcW w:w="0" w:type="auto"/>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25.6</w:t>
            </w:r>
          </w:p>
        </w:tc>
        <w:tc>
          <w:tcPr>
            <w:tcW w:w="0" w:type="auto"/>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50.8</w:t>
            </w:r>
          </w:p>
        </w:tc>
        <w:tc>
          <w:tcPr>
            <w:tcW w:w="984" w:type="dxa"/>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82.7</w:t>
            </w:r>
          </w:p>
        </w:tc>
        <w:tc>
          <w:tcPr>
            <w:tcW w:w="825" w:type="dxa"/>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0.57</w:t>
            </w:r>
          </w:p>
        </w:tc>
        <w:tc>
          <w:tcPr>
            <w:tcW w:w="1299" w:type="dxa"/>
            <w:vMerge w:val="continue"/>
            <w:tcBorders>
              <w:top w:val="nil"/>
              <w:bottom w:val="single" w:color="auto" w:sz="12" w:space="0"/>
            </w:tcBorders>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234" w:hRule="atLeast"/>
          <w:jc w:val="center"/>
        </w:trPr>
        <w:tc>
          <w:tcPr>
            <w:tcW w:w="0" w:type="auto"/>
            <w:vMerge w:val="continue"/>
            <w:tcBorders>
              <w:top w:val="nil"/>
              <w:bottom w:val="nil"/>
            </w:tcBorders>
            <w:vAlign w:val="center"/>
          </w:tcPr>
          <w:p>
            <w:pPr>
              <w:spacing w:line="360" w:lineRule="auto"/>
              <w:jc w:val="center"/>
              <w:rPr>
                <w:rFonts w:ascii="宋体" w:hAnsi="宋体"/>
                <w:color w:val="000000"/>
                <w:kern w:val="0"/>
                <w:sz w:val="18"/>
                <w:szCs w:val="18"/>
              </w:rPr>
            </w:pPr>
          </w:p>
        </w:tc>
        <w:tc>
          <w:tcPr>
            <w:tcW w:w="0" w:type="auto"/>
            <w:vMerge w:val="continue"/>
            <w:tcBorders>
              <w:top w:val="nil"/>
              <w:bottom w:val="nil"/>
            </w:tcBorders>
            <w:vAlign w:val="center"/>
          </w:tcPr>
          <w:p>
            <w:pPr>
              <w:spacing w:line="360" w:lineRule="auto"/>
              <w:jc w:val="center"/>
              <w:rPr>
                <w:rFonts w:ascii="宋体" w:hAnsi="宋体"/>
                <w:color w:val="000000"/>
                <w:kern w:val="0"/>
                <w:sz w:val="18"/>
                <w:szCs w:val="18"/>
              </w:rPr>
            </w:pPr>
          </w:p>
        </w:tc>
        <w:tc>
          <w:tcPr>
            <w:tcW w:w="0" w:type="auto"/>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50.7</w:t>
            </w:r>
          </w:p>
        </w:tc>
        <w:tc>
          <w:tcPr>
            <w:tcW w:w="0" w:type="auto"/>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67.6</w:t>
            </w:r>
          </w:p>
        </w:tc>
        <w:tc>
          <w:tcPr>
            <w:tcW w:w="984" w:type="dxa"/>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74.0</w:t>
            </w:r>
          </w:p>
        </w:tc>
        <w:tc>
          <w:tcPr>
            <w:tcW w:w="825" w:type="dxa"/>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0.56</w:t>
            </w:r>
          </w:p>
        </w:tc>
        <w:tc>
          <w:tcPr>
            <w:tcW w:w="1299" w:type="dxa"/>
            <w:vMerge w:val="continue"/>
            <w:tcBorders>
              <w:top w:val="single" w:color="auto" w:sz="12" w:space="0"/>
              <w:bottom w:val="single" w:color="auto" w:sz="12" w:space="0"/>
            </w:tcBorders>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234" w:hRule="atLeast"/>
          <w:jc w:val="center"/>
        </w:trPr>
        <w:tc>
          <w:tcPr>
            <w:tcW w:w="0" w:type="auto"/>
            <w:vMerge w:val="continue"/>
            <w:tcBorders>
              <w:top w:val="nil"/>
              <w:bottom w:val="single" w:color="auto" w:sz="12" w:space="0"/>
            </w:tcBorders>
            <w:vAlign w:val="center"/>
          </w:tcPr>
          <w:p>
            <w:pPr>
              <w:spacing w:line="360" w:lineRule="auto"/>
              <w:jc w:val="center"/>
              <w:rPr>
                <w:rFonts w:ascii="宋体" w:hAnsi="宋体"/>
                <w:color w:val="000000"/>
                <w:kern w:val="0"/>
                <w:sz w:val="18"/>
                <w:szCs w:val="18"/>
              </w:rPr>
            </w:pPr>
          </w:p>
        </w:tc>
        <w:tc>
          <w:tcPr>
            <w:tcW w:w="0" w:type="auto"/>
            <w:vMerge w:val="continue"/>
            <w:tcBorders>
              <w:top w:val="nil"/>
              <w:bottom w:val="single" w:color="auto" w:sz="12" w:space="0"/>
            </w:tcBorders>
            <w:vAlign w:val="center"/>
          </w:tcPr>
          <w:p>
            <w:pPr>
              <w:spacing w:line="360" w:lineRule="auto"/>
              <w:jc w:val="center"/>
              <w:rPr>
                <w:rFonts w:ascii="宋体" w:hAnsi="宋体"/>
                <w:color w:val="000000"/>
                <w:kern w:val="0"/>
                <w:sz w:val="18"/>
                <w:szCs w:val="18"/>
              </w:rPr>
            </w:pPr>
          </w:p>
        </w:tc>
        <w:tc>
          <w:tcPr>
            <w:tcW w:w="0" w:type="auto"/>
            <w:tcBorders>
              <w:top w:val="nil"/>
              <w:bottom w:val="single" w:color="auto" w:sz="12" w:space="0"/>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100.9</w:t>
            </w:r>
          </w:p>
        </w:tc>
        <w:tc>
          <w:tcPr>
            <w:tcW w:w="0" w:type="auto"/>
            <w:tcBorders>
              <w:top w:val="nil"/>
              <w:bottom w:val="single" w:color="auto" w:sz="12" w:space="0"/>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110.5</w:t>
            </w:r>
          </w:p>
        </w:tc>
        <w:tc>
          <w:tcPr>
            <w:tcW w:w="984" w:type="dxa"/>
            <w:tcBorders>
              <w:top w:val="nil"/>
              <w:bottom w:val="single" w:color="auto" w:sz="12" w:space="0"/>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80.4</w:t>
            </w:r>
          </w:p>
        </w:tc>
        <w:tc>
          <w:tcPr>
            <w:tcW w:w="825" w:type="dxa"/>
            <w:tcBorders>
              <w:top w:val="nil"/>
              <w:bottom w:val="single" w:color="auto" w:sz="12" w:space="0"/>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0.09</w:t>
            </w:r>
          </w:p>
        </w:tc>
        <w:tc>
          <w:tcPr>
            <w:tcW w:w="1299" w:type="dxa"/>
            <w:vMerge w:val="continue"/>
            <w:tcBorders>
              <w:top w:val="single" w:color="auto" w:sz="12" w:space="0"/>
              <w:bottom w:val="single" w:color="auto" w:sz="12" w:space="0"/>
            </w:tcBorders>
            <w:vAlign w:val="center"/>
          </w:tcPr>
          <w:p>
            <w:pPr>
              <w:spacing w:line="360" w:lineRule="auto"/>
              <w:jc w:val="center"/>
              <w:rPr>
                <w:rFonts w:ascii="宋体" w:hAnsi="宋体"/>
                <w:color w:val="000000"/>
                <w:kern w:val="0"/>
                <w:sz w:val="18"/>
                <w:szCs w:val="18"/>
              </w:rPr>
            </w:pPr>
          </w:p>
        </w:tc>
      </w:tr>
    </w:tbl>
    <w:p>
      <w:pPr>
        <w:spacing w:before="156" w:beforeLines="50" w:line="360" w:lineRule="auto"/>
        <w:jc w:val="center"/>
        <w:rPr>
          <w:rFonts w:ascii="宋体" w:hAnsi="宋体"/>
          <w:b/>
          <w:bCs/>
          <w:color w:val="000000"/>
          <w:sz w:val="18"/>
          <w:szCs w:val="18"/>
        </w:rPr>
      </w:pPr>
      <w:r>
        <w:rPr>
          <w:rFonts w:hint="eastAsia" w:ascii="宋体" w:hAnsi="宋体"/>
          <w:b/>
          <w:bCs/>
          <w:color w:val="000000"/>
          <w:sz w:val="18"/>
          <w:szCs w:val="18"/>
        </w:rPr>
        <w:t>表3</w:t>
      </w:r>
      <w:r>
        <w:rPr>
          <w:rFonts w:ascii="宋体" w:hAnsi="宋体"/>
          <w:b/>
          <w:color w:val="000000"/>
          <w:spacing w:val="5"/>
          <w:sz w:val="18"/>
          <w:szCs w:val="18"/>
        </w:rPr>
        <w:t xml:space="preserve"> </w:t>
      </w:r>
      <w:r>
        <w:rPr>
          <w:rFonts w:hint="eastAsia" w:ascii="宋体" w:hAnsi="宋体"/>
          <w:b/>
          <w:bCs/>
          <w:color w:val="000000"/>
          <w:sz w:val="18"/>
          <w:szCs w:val="18"/>
        </w:rPr>
        <w:t>外标法固体样品方法回收率（n=5)</w:t>
      </w:r>
    </w:p>
    <w:tbl>
      <w:tblPr>
        <w:tblStyle w:val="16"/>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6"/>
        <w:gridCol w:w="1016"/>
        <w:gridCol w:w="923"/>
        <w:gridCol w:w="885"/>
        <w:gridCol w:w="818"/>
        <w:gridCol w:w="932"/>
        <w:gridCol w:w="1240"/>
      </w:tblGrid>
      <w:tr>
        <w:trPr>
          <w:trHeight w:val="1115" w:hRule="atLeast"/>
          <w:jc w:val="center"/>
        </w:trPr>
        <w:tc>
          <w:tcPr>
            <w:tcW w:w="576" w:type="dxa"/>
            <w:tcBorders>
              <w:top w:val="single" w:color="000000" w:sz="12" w:space="0"/>
              <w:bottom w:val="single" w:color="000000" w:sz="6" w:space="0"/>
            </w:tcBorders>
          </w:tcPr>
          <w:p>
            <w:pPr>
              <w:spacing w:line="360" w:lineRule="auto"/>
              <w:jc w:val="center"/>
              <w:rPr>
                <w:rFonts w:ascii="宋体" w:hAnsi="宋体"/>
                <w:color w:val="000000"/>
                <w:sz w:val="18"/>
                <w:szCs w:val="18"/>
              </w:rPr>
            </w:pPr>
            <w:r>
              <w:rPr>
                <w:rFonts w:hint="eastAsia" w:ascii="宋体" w:hAnsi="宋体"/>
                <w:color w:val="000000"/>
                <w:sz w:val="18"/>
                <w:szCs w:val="18"/>
              </w:rPr>
              <w:t>基质</w:t>
            </w:r>
          </w:p>
        </w:tc>
        <w:tc>
          <w:tcPr>
            <w:tcW w:w="1016" w:type="dxa"/>
            <w:tcBorders>
              <w:top w:val="single" w:color="000000" w:sz="12" w:space="0"/>
              <w:bottom w:val="single" w:color="000000" w:sz="6" w:space="0"/>
            </w:tcBorders>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乳糖含量</w:t>
            </w:r>
          </w:p>
          <w:p>
            <w:pPr>
              <w:spacing w:line="360" w:lineRule="auto"/>
              <w:jc w:val="center"/>
              <w:rPr>
                <w:rFonts w:ascii="宋体" w:hAnsi="宋体"/>
                <w:color w:val="000000"/>
                <w:kern w:val="0"/>
                <w:sz w:val="18"/>
                <w:szCs w:val="18"/>
              </w:rPr>
            </w:pPr>
            <w:r>
              <w:rPr>
                <w:rFonts w:hint="eastAsia" w:ascii="宋体" w:hAnsi="宋体"/>
                <w:color w:val="000000"/>
                <w:kern w:val="0"/>
                <w:sz w:val="18"/>
                <w:szCs w:val="18"/>
              </w:rPr>
              <w:t>（g/kg）</w:t>
            </w:r>
          </w:p>
        </w:tc>
        <w:tc>
          <w:tcPr>
            <w:tcW w:w="923" w:type="dxa"/>
            <w:tcBorders>
              <w:top w:val="single" w:color="000000" w:sz="12" w:space="0"/>
              <w:bottom w:val="single" w:color="000000" w:sz="6" w:space="0"/>
            </w:tcBorders>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加标量</w:t>
            </w:r>
          </w:p>
          <w:p>
            <w:pPr>
              <w:spacing w:line="360" w:lineRule="auto"/>
              <w:jc w:val="center"/>
              <w:rPr>
                <w:rFonts w:ascii="宋体" w:hAnsi="宋体"/>
                <w:color w:val="000000"/>
                <w:sz w:val="18"/>
                <w:szCs w:val="18"/>
              </w:rPr>
            </w:pPr>
            <w:r>
              <w:rPr>
                <w:rFonts w:hint="eastAsia" w:ascii="宋体" w:hAnsi="宋体"/>
                <w:color w:val="000000"/>
                <w:kern w:val="0"/>
                <w:sz w:val="18"/>
                <w:szCs w:val="18"/>
              </w:rPr>
              <w:t>（g/kg）</w:t>
            </w:r>
          </w:p>
        </w:tc>
        <w:tc>
          <w:tcPr>
            <w:tcW w:w="885" w:type="dxa"/>
            <w:tcBorders>
              <w:top w:val="single" w:color="000000" w:sz="12" w:space="0"/>
              <w:bottom w:val="single" w:color="000000" w:sz="6" w:space="0"/>
            </w:tcBorders>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测定值</w:t>
            </w:r>
          </w:p>
          <w:p>
            <w:pPr>
              <w:spacing w:line="360" w:lineRule="auto"/>
              <w:jc w:val="center"/>
              <w:rPr>
                <w:rFonts w:ascii="宋体" w:hAnsi="宋体"/>
                <w:color w:val="000000"/>
                <w:sz w:val="18"/>
                <w:szCs w:val="18"/>
              </w:rPr>
            </w:pPr>
            <w:r>
              <w:rPr>
                <w:rFonts w:hint="eastAsia" w:ascii="宋体" w:hAnsi="宋体"/>
                <w:color w:val="000000"/>
                <w:kern w:val="0"/>
                <w:sz w:val="18"/>
                <w:szCs w:val="18"/>
              </w:rPr>
              <w:t>（g/kg）</w:t>
            </w:r>
          </w:p>
        </w:tc>
        <w:tc>
          <w:tcPr>
            <w:tcW w:w="818" w:type="dxa"/>
            <w:tcBorders>
              <w:top w:val="single" w:color="000000" w:sz="12" w:space="0"/>
              <w:bottom w:val="single" w:color="000000" w:sz="6" w:space="0"/>
            </w:tcBorders>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回收率</w:t>
            </w:r>
          </w:p>
          <w:p>
            <w:pPr>
              <w:spacing w:line="360" w:lineRule="auto"/>
              <w:jc w:val="center"/>
              <w:rPr>
                <w:rFonts w:ascii="宋体" w:hAnsi="宋体"/>
                <w:color w:val="000000"/>
                <w:sz w:val="18"/>
                <w:szCs w:val="18"/>
              </w:rPr>
            </w:pPr>
            <w:r>
              <w:rPr>
                <w:rFonts w:hint="eastAsia" w:ascii="宋体" w:hAnsi="宋体"/>
                <w:color w:val="000000"/>
                <w:kern w:val="0"/>
                <w:sz w:val="18"/>
                <w:szCs w:val="18"/>
              </w:rPr>
              <w:t>（%）</w:t>
            </w:r>
          </w:p>
        </w:tc>
        <w:tc>
          <w:tcPr>
            <w:tcW w:w="932" w:type="dxa"/>
            <w:tcBorders>
              <w:top w:val="single" w:color="000000" w:sz="12" w:space="0"/>
              <w:bottom w:val="single" w:color="000000" w:sz="6" w:space="0"/>
            </w:tcBorders>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RSD</w:t>
            </w:r>
          </w:p>
          <w:p>
            <w:pPr>
              <w:spacing w:line="360" w:lineRule="auto"/>
              <w:jc w:val="center"/>
              <w:rPr>
                <w:rFonts w:ascii="宋体" w:hAnsi="宋体"/>
                <w:color w:val="000000"/>
                <w:sz w:val="18"/>
                <w:szCs w:val="18"/>
              </w:rPr>
            </w:pPr>
            <w:r>
              <w:rPr>
                <w:rFonts w:hint="eastAsia" w:ascii="宋体" w:hAnsi="宋体"/>
                <w:color w:val="000000"/>
                <w:kern w:val="0"/>
                <w:sz w:val="18"/>
                <w:szCs w:val="18"/>
              </w:rPr>
              <w:t>（%）</w:t>
            </w:r>
          </w:p>
        </w:tc>
        <w:tc>
          <w:tcPr>
            <w:tcW w:w="1240" w:type="dxa"/>
            <w:tcBorders>
              <w:top w:val="single" w:color="000000" w:sz="12" w:space="0"/>
              <w:bottom w:val="single" w:color="000000" w:sz="6" w:space="0"/>
            </w:tcBorders>
            <w:vAlign w:val="center"/>
          </w:tcPr>
          <w:p>
            <w:pPr>
              <w:spacing w:line="360" w:lineRule="auto"/>
              <w:jc w:val="center"/>
              <w:rPr>
                <w:rFonts w:ascii="宋体" w:hAnsi="宋体"/>
                <w:color w:val="000000"/>
                <w:sz w:val="18"/>
                <w:szCs w:val="18"/>
              </w:rPr>
            </w:pPr>
            <w:r>
              <w:rPr>
                <w:rFonts w:hint="eastAsia" w:ascii="宋体" w:hAnsi="宋体"/>
                <w:color w:val="000000"/>
                <w:sz w:val="18"/>
                <w:szCs w:val="18"/>
              </w:rPr>
              <w:t>平均回收率（%）</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82" w:hRule="atLeast"/>
          <w:jc w:val="center"/>
        </w:trPr>
        <w:tc>
          <w:tcPr>
            <w:tcW w:w="576" w:type="dxa"/>
            <w:vMerge w:val="restart"/>
            <w:tcBorders>
              <w:top w:val="nil"/>
            </w:tcBorders>
            <w:vAlign w:val="center"/>
          </w:tcPr>
          <w:p>
            <w:pPr>
              <w:spacing w:line="360" w:lineRule="auto"/>
              <w:jc w:val="center"/>
              <w:rPr>
                <w:rFonts w:ascii="宋体" w:hAnsi="宋体"/>
                <w:color w:val="000000"/>
                <w:sz w:val="18"/>
                <w:szCs w:val="18"/>
              </w:rPr>
            </w:pPr>
            <w:r>
              <w:rPr>
                <w:rFonts w:hint="eastAsia" w:ascii="宋体" w:hAnsi="宋体"/>
                <w:color w:val="000000"/>
                <w:sz w:val="18"/>
                <w:szCs w:val="18"/>
              </w:rPr>
              <w:t>奶片</w:t>
            </w:r>
          </w:p>
        </w:tc>
        <w:tc>
          <w:tcPr>
            <w:tcW w:w="1016" w:type="dxa"/>
            <w:vMerge w:val="restart"/>
            <w:tcBorders>
              <w:top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273.5</w:t>
            </w:r>
          </w:p>
        </w:tc>
        <w:tc>
          <w:tcPr>
            <w:tcW w:w="923"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37.2</w:t>
            </w:r>
          </w:p>
        </w:tc>
        <w:tc>
          <w:tcPr>
            <w:tcW w:w="885" w:type="dxa"/>
            <w:tcBorders>
              <w:top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304.3</w:t>
            </w:r>
          </w:p>
        </w:tc>
        <w:tc>
          <w:tcPr>
            <w:tcW w:w="818" w:type="dxa"/>
            <w:tcBorders>
              <w:top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82.7</w:t>
            </w:r>
          </w:p>
        </w:tc>
        <w:tc>
          <w:tcPr>
            <w:tcW w:w="932" w:type="dxa"/>
            <w:tcBorders>
              <w:top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0.24</w:t>
            </w:r>
          </w:p>
        </w:tc>
        <w:tc>
          <w:tcPr>
            <w:tcW w:w="1240" w:type="dxa"/>
            <w:vMerge w:val="restart"/>
            <w:tcBorders>
              <w:top w:val="nil"/>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78.9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49" w:hRule="atLeast"/>
          <w:jc w:val="center"/>
        </w:trPr>
        <w:tc>
          <w:tcPr>
            <w:tcW w:w="576" w:type="dxa"/>
            <w:vMerge w:val="continue"/>
            <w:vAlign w:val="center"/>
          </w:tcPr>
          <w:p>
            <w:pPr>
              <w:spacing w:line="360" w:lineRule="auto"/>
              <w:jc w:val="center"/>
              <w:rPr>
                <w:rFonts w:ascii="宋体" w:hAnsi="宋体"/>
                <w:color w:val="000000"/>
                <w:sz w:val="18"/>
                <w:szCs w:val="18"/>
              </w:rPr>
            </w:pPr>
          </w:p>
        </w:tc>
        <w:tc>
          <w:tcPr>
            <w:tcW w:w="1016" w:type="dxa"/>
            <w:vMerge w:val="continue"/>
            <w:vAlign w:val="center"/>
          </w:tcPr>
          <w:p>
            <w:pPr>
              <w:spacing w:line="360" w:lineRule="auto"/>
              <w:jc w:val="center"/>
              <w:rPr>
                <w:rFonts w:ascii="宋体" w:hAnsi="宋体"/>
                <w:color w:val="000000"/>
                <w:sz w:val="18"/>
                <w:szCs w:val="18"/>
              </w:rPr>
            </w:pPr>
          </w:p>
        </w:tc>
        <w:tc>
          <w:tcPr>
            <w:tcW w:w="923"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127.4</w:t>
            </w:r>
          </w:p>
        </w:tc>
        <w:tc>
          <w:tcPr>
            <w:tcW w:w="885" w:type="dxa"/>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372.6</w:t>
            </w:r>
          </w:p>
        </w:tc>
        <w:tc>
          <w:tcPr>
            <w:tcW w:w="818" w:type="dxa"/>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77.8</w:t>
            </w:r>
          </w:p>
        </w:tc>
        <w:tc>
          <w:tcPr>
            <w:tcW w:w="932" w:type="dxa"/>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0.21</w:t>
            </w:r>
          </w:p>
        </w:tc>
        <w:tc>
          <w:tcPr>
            <w:tcW w:w="1240" w:type="dxa"/>
            <w:vMerge w:val="continue"/>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49" w:hRule="atLeast"/>
          <w:jc w:val="center"/>
        </w:trPr>
        <w:tc>
          <w:tcPr>
            <w:tcW w:w="576" w:type="dxa"/>
            <w:vMerge w:val="continue"/>
            <w:vAlign w:val="center"/>
          </w:tcPr>
          <w:p>
            <w:pPr>
              <w:spacing w:line="360" w:lineRule="auto"/>
              <w:jc w:val="center"/>
              <w:rPr>
                <w:rFonts w:ascii="宋体" w:hAnsi="宋体"/>
                <w:color w:val="000000"/>
                <w:kern w:val="0"/>
                <w:sz w:val="18"/>
                <w:szCs w:val="18"/>
              </w:rPr>
            </w:pPr>
          </w:p>
        </w:tc>
        <w:tc>
          <w:tcPr>
            <w:tcW w:w="1016" w:type="dxa"/>
            <w:vMerge w:val="continue"/>
            <w:vAlign w:val="center"/>
          </w:tcPr>
          <w:p>
            <w:pPr>
              <w:spacing w:line="360" w:lineRule="auto"/>
              <w:jc w:val="center"/>
              <w:rPr>
                <w:rFonts w:ascii="宋体" w:hAnsi="宋体"/>
                <w:color w:val="000000"/>
                <w:kern w:val="0"/>
                <w:sz w:val="18"/>
                <w:szCs w:val="18"/>
              </w:rPr>
            </w:pPr>
          </w:p>
        </w:tc>
        <w:tc>
          <w:tcPr>
            <w:tcW w:w="923"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249.8</w:t>
            </w:r>
          </w:p>
        </w:tc>
        <w:tc>
          <w:tcPr>
            <w:tcW w:w="885" w:type="dxa"/>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468.8</w:t>
            </w:r>
          </w:p>
        </w:tc>
        <w:tc>
          <w:tcPr>
            <w:tcW w:w="818" w:type="dxa"/>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78.2</w:t>
            </w:r>
          </w:p>
        </w:tc>
        <w:tc>
          <w:tcPr>
            <w:tcW w:w="932" w:type="dxa"/>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0.12</w:t>
            </w:r>
          </w:p>
        </w:tc>
        <w:tc>
          <w:tcPr>
            <w:tcW w:w="1240" w:type="dxa"/>
            <w:vMerge w:val="continue"/>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49" w:hRule="atLeast"/>
          <w:jc w:val="center"/>
        </w:trPr>
        <w:tc>
          <w:tcPr>
            <w:tcW w:w="576" w:type="dxa"/>
            <w:vMerge w:val="continue"/>
            <w:tcBorders>
              <w:bottom w:val="nil"/>
            </w:tcBorders>
            <w:vAlign w:val="center"/>
          </w:tcPr>
          <w:p>
            <w:pPr>
              <w:spacing w:line="360" w:lineRule="auto"/>
              <w:jc w:val="center"/>
              <w:rPr>
                <w:rFonts w:ascii="宋体" w:hAnsi="宋体"/>
                <w:color w:val="000000"/>
                <w:kern w:val="0"/>
                <w:sz w:val="18"/>
                <w:szCs w:val="18"/>
              </w:rPr>
            </w:pPr>
          </w:p>
        </w:tc>
        <w:tc>
          <w:tcPr>
            <w:tcW w:w="1016" w:type="dxa"/>
            <w:vMerge w:val="continue"/>
            <w:tcBorders>
              <w:bottom w:val="nil"/>
            </w:tcBorders>
            <w:vAlign w:val="center"/>
          </w:tcPr>
          <w:p>
            <w:pPr>
              <w:spacing w:line="360" w:lineRule="auto"/>
              <w:jc w:val="center"/>
              <w:rPr>
                <w:rFonts w:ascii="宋体" w:hAnsi="宋体"/>
                <w:color w:val="000000"/>
                <w:kern w:val="0"/>
                <w:sz w:val="18"/>
                <w:szCs w:val="18"/>
              </w:rPr>
            </w:pPr>
          </w:p>
        </w:tc>
        <w:tc>
          <w:tcPr>
            <w:tcW w:w="923"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497.5</w:t>
            </w:r>
          </w:p>
        </w:tc>
        <w:tc>
          <w:tcPr>
            <w:tcW w:w="885" w:type="dxa"/>
            <w:tcBorders>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655.1</w:t>
            </w:r>
          </w:p>
        </w:tc>
        <w:tc>
          <w:tcPr>
            <w:tcW w:w="818" w:type="dxa"/>
            <w:tcBorders>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76.7</w:t>
            </w:r>
          </w:p>
        </w:tc>
        <w:tc>
          <w:tcPr>
            <w:tcW w:w="932" w:type="dxa"/>
            <w:tcBorders>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0.03</w:t>
            </w:r>
          </w:p>
        </w:tc>
        <w:tc>
          <w:tcPr>
            <w:tcW w:w="1240" w:type="dxa"/>
            <w:vMerge w:val="continue"/>
            <w:tcBorders>
              <w:bottom w:val="nil"/>
            </w:tcBorders>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49" w:hRule="atLeast"/>
          <w:jc w:val="center"/>
        </w:trPr>
        <w:tc>
          <w:tcPr>
            <w:tcW w:w="576" w:type="dxa"/>
            <w:vMerge w:val="restart"/>
            <w:tcBorders>
              <w:top w:val="nil"/>
            </w:tcBorders>
            <w:vAlign w:val="center"/>
          </w:tcPr>
          <w:p>
            <w:pPr>
              <w:spacing w:line="360" w:lineRule="auto"/>
              <w:jc w:val="center"/>
              <w:rPr>
                <w:rFonts w:ascii="宋体" w:hAnsi="宋体"/>
                <w:color w:val="000000"/>
                <w:sz w:val="18"/>
                <w:szCs w:val="18"/>
              </w:rPr>
            </w:pPr>
            <w:r>
              <w:rPr>
                <w:rFonts w:hint="eastAsia" w:ascii="宋体" w:hAnsi="宋体"/>
                <w:color w:val="000000"/>
                <w:sz w:val="18"/>
                <w:szCs w:val="18"/>
              </w:rPr>
              <w:t>奶粉</w:t>
            </w:r>
          </w:p>
        </w:tc>
        <w:tc>
          <w:tcPr>
            <w:tcW w:w="1016" w:type="dxa"/>
            <w:vMerge w:val="restart"/>
            <w:tcBorders>
              <w:top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479.4</w:t>
            </w:r>
          </w:p>
        </w:tc>
        <w:tc>
          <w:tcPr>
            <w:tcW w:w="923"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49.9</w:t>
            </w:r>
          </w:p>
        </w:tc>
        <w:tc>
          <w:tcPr>
            <w:tcW w:w="885"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524.4</w:t>
            </w:r>
          </w:p>
        </w:tc>
        <w:tc>
          <w:tcPr>
            <w:tcW w:w="818"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90.7</w:t>
            </w:r>
          </w:p>
        </w:tc>
        <w:tc>
          <w:tcPr>
            <w:tcW w:w="932"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0.21</w:t>
            </w:r>
          </w:p>
        </w:tc>
        <w:tc>
          <w:tcPr>
            <w:tcW w:w="1240" w:type="dxa"/>
            <w:vMerge w:val="restart"/>
            <w:tcBorders>
              <w:top w:val="nil"/>
            </w:tcBorders>
            <w:vAlign w:val="center"/>
          </w:tcPr>
          <w:p>
            <w:pPr>
              <w:widowControl/>
              <w:jc w:val="center"/>
              <w:textAlignment w:val="center"/>
              <w:rPr>
                <w:rFonts w:ascii="宋体" w:hAnsi="宋体"/>
                <w:color w:val="000000"/>
                <w:sz w:val="18"/>
                <w:szCs w:val="18"/>
              </w:rPr>
            </w:pPr>
            <w:r>
              <w:rPr>
                <w:rFonts w:ascii="宋体" w:hAnsi="宋体"/>
                <w:color w:val="000000"/>
                <w:kern w:val="0"/>
                <w:sz w:val="18"/>
                <w:szCs w:val="18"/>
                <w:lang w:bidi="ar"/>
              </w:rPr>
              <w:t>82.6</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49" w:hRule="atLeast"/>
          <w:jc w:val="center"/>
        </w:trPr>
        <w:tc>
          <w:tcPr>
            <w:tcW w:w="576" w:type="dxa"/>
            <w:vMerge w:val="continue"/>
            <w:vAlign w:val="center"/>
          </w:tcPr>
          <w:p>
            <w:pPr>
              <w:spacing w:line="360" w:lineRule="auto"/>
              <w:jc w:val="center"/>
              <w:rPr>
                <w:rFonts w:ascii="宋体" w:hAnsi="宋体"/>
                <w:color w:val="000000"/>
                <w:sz w:val="18"/>
                <w:szCs w:val="18"/>
              </w:rPr>
            </w:pPr>
          </w:p>
        </w:tc>
        <w:tc>
          <w:tcPr>
            <w:tcW w:w="1016" w:type="dxa"/>
            <w:vMerge w:val="continue"/>
            <w:vAlign w:val="center"/>
          </w:tcPr>
          <w:p>
            <w:pPr>
              <w:spacing w:line="360" w:lineRule="auto"/>
              <w:jc w:val="center"/>
              <w:rPr>
                <w:rFonts w:ascii="宋体" w:hAnsi="宋体"/>
                <w:color w:val="000000"/>
                <w:kern w:val="0"/>
                <w:sz w:val="18"/>
                <w:szCs w:val="18"/>
              </w:rPr>
            </w:pPr>
          </w:p>
        </w:tc>
        <w:tc>
          <w:tcPr>
            <w:tcW w:w="923"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167.8</w:t>
            </w:r>
          </w:p>
        </w:tc>
        <w:tc>
          <w:tcPr>
            <w:tcW w:w="885"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606.7</w:t>
            </w:r>
          </w:p>
        </w:tc>
        <w:tc>
          <w:tcPr>
            <w:tcW w:w="818"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77.4</w:t>
            </w:r>
          </w:p>
        </w:tc>
        <w:tc>
          <w:tcPr>
            <w:tcW w:w="932"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0.28</w:t>
            </w:r>
          </w:p>
        </w:tc>
        <w:tc>
          <w:tcPr>
            <w:tcW w:w="1240" w:type="dxa"/>
            <w:vMerge w:val="continue"/>
            <w:vAlign w:val="center"/>
          </w:tcPr>
          <w:p>
            <w:pPr>
              <w:spacing w:line="360" w:lineRule="auto"/>
              <w:jc w:val="center"/>
              <w:rPr>
                <w:rFonts w:ascii="宋体" w:hAnsi="宋体"/>
                <w:color w:val="00000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91" w:hRule="atLeast"/>
          <w:jc w:val="center"/>
        </w:trPr>
        <w:tc>
          <w:tcPr>
            <w:tcW w:w="576" w:type="dxa"/>
            <w:vMerge w:val="continue"/>
            <w:vAlign w:val="center"/>
          </w:tcPr>
          <w:p>
            <w:pPr>
              <w:spacing w:line="360" w:lineRule="auto"/>
              <w:jc w:val="center"/>
              <w:rPr>
                <w:rFonts w:ascii="宋体" w:hAnsi="宋体"/>
                <w:color w:val="000000"/>
              </w:rPr>
            </w:pPr>
          </w:p>
        </w:tc>
        <w:tc>
          <w:tcPr>
            <w:tcW w:w="1016" w:type="dxa"/>
            <w:vMerge w:val="continue"/>
            <w:vAlign w:val="center"/>
          </w:tcPr>
          <w:p>
            <w:pPr>
              <w:spacing w:line="360" w:lineRule="auto"/>
              <w:jc w:val="center"/>
              <w:rPr>
                <w:rFonts w:ascii="宋体" w:hAnsi="宋体"/>
                <w:color w:val="000000"/>
                <w:sz w:val="18"/>
                <w:szCs w:val="18"/>
              </w:rPr>
            </w:pPr>
          </w:p>
        </w:tc>
        <w:tc>
          <w:tcPr>
            <w:tcW w:w="923"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336.3</w:t>
            </w:r>
          </w:p>
        </w:tc>
        <w:tc>
          <w:tcPr>
            <w:tcW w:w="885"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753.9</w:t>
            </w:r>
          </w:p>
        </w:tc>
        <w:tc>
          <w:tcPr>
            <w:tcW w:w="818"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81.6</w:t>
            </w:r>
          </w:p>
        </w:tc>
        <w:tc>
          <w:tcPr>
            <w:tcW w:w="932"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0.16</w:t>
            </w:r>
          </w:p>
        </w:tc>
        <w:tc>
          <w:tcPr>
            <w:tcW w:w="1240" w:type="dxa"/>
            <w:vMerge w:val="continue"/>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49" w:hRule="atLeast"/>
          <w:jc w:val="center"/>
        </w:trPr>
        <w:tc>
          <w:tcPr>
            <w:tcW w:w="576" w:type="dxa"/>
            <w:vMerge w:val="continue"/>
            <w:tcBorders>
              <w:bottom w:val="nil"/>
            </w:tcBorders>
            <w:vAlign w:val="center"/>
          </w:tcPr>
          <w:p>
            <w:pPr>
              <w:spacing w:line="360" w:lineRule="auto"/>
              <w:jc w:val="center"/>
              <w:rPr>
                <w:rFonts w:ascii="宋体" w:hAnsi="宋体"/>
                <w:color w:val="000000"/>
                <w:kern w:val="0"/>
                <w:sz w:val="18"/>
                <w:szCs w:val="18"/>
              </w:rPr>
            </w:pPr>
          </w:p>
        </w:tc>
        <w:tc>
          <w:tcPr>
            <w:tcW w:w="1016" w:type="dxa"/>
            <w:vMerge w:val="continue"/>
            <w:tcBorders>
              <w:bottom w:val="nil"/>
            </w:tcBorders>
            <w:vAlign w:val="center"/>
          </w:tcPr>
          <w:p>
            <w:pPr>
              <w:spacing w:line="360" w:lineRule="auto"/>
              <w:jc w:val="center"/>
              <w:rPr>
                <w:rFonts w:ascii="宋体" w:hAnsi="宋体"/>
                <w:color w:val="000000"/>
                <w:kern w:val="0"/>
                <w:sz w:val="18"/>
                <w:szCs w:val="18"/>
              </w:rPr>
            </w:pPr>
          </w:p>
        </w:tc>
        <w:tc>
          <w:tcPr>
            <w:tcW w:w="923"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670.5</w:t>
            </w:r>
          </w:p>
        </w:tc>
        <w:tc>
          <w:tcPr>
            <w:tcW w:w="885"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1020.6</w:t>
            </w:r>
          </w:p>
        </w:tc>
        <w:tc>
          <w:tcPr>
            <w:tcW w:w="818"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80.7</w:t>
            </w:r>
          </w:p>
        </w:tc>
        <w:tc>
          <w:tcPr>
            <w:tcW w:w="932"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0.06</w:t>
            </w:r>
          </w:p>
        </w:tc>
        <w:tc>
          <w:tcPr>
            <w:tcW w:w="1240" w:type="dxa"/>
            <w:vMerge w:val="continue"/>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49" w:hRule="atLeast"/>
          <w:jc w:val="center"/>
        </w:trPr>
        <w:tc>
          <w:tcPr>
            <w:tcW w:w="576" w:type="dxa"/>
            <w:vMerge w:val="restart"/>
            <w:tcBorders>
              <w:top w:val="nil"/>
              <w:bottom w:val="nil"/>
            </w:tcBorders>
            <w:vAlign w:val="center"/>
          </w:tcPr>
          <w:p>
            <w:pPr>
              <w:spacing w:line="360" w:lineRule="auto"/>
              <w:jc w:val="center"/>
              <w:rPr>
                <w:rFonts w:ascii="宋体" w:hAnsi="宋体"/>
                <w:color w:val="000000"/>
                <w:kern w:val="0"/>
                <w:sz w:val="18"/>
                <w:szCs w:val="18"/>
              </w:rPr>
            </w:pPr>
            <w:r>
              <w:rPr>
                <w:rFonts w:hint="eastAsia" w:ascii="宋体" w:hAnsi="宋体"/>
                <w:color w:val="000000"/>
                <w:kern w:val="0"/>
                <w:sz w:val="18"/>
                <w:szCs w:val="18"/>
              </w:rPr>
              <w:t>奶酪</w:t>
            </w:r>
          </w:p>
        </w:tc>
        <w:tc>
          <w:tcPr>
            <w:tcW w:w="1016" w:type="dxa"/>
            <w:vMerge w:val="restart"/>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48.4</w:t>
            </w:r>
          </w:p>
        </w:tc>
        <w:tc>
          <w:tcPr>
            <w:tcW w:w="923"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37.3</w:t>
            </w:r>
          </w:p>
        </w:tc>
        <w:tc>
          <w:tcPr>
            <w:tcW w:w="885"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79</w:t>
            </w:r>
          </w:p>
        </w:tc>
        <w:tc>
          <w:tcPr>
            <w:tcW w:w="818"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82.1</w:t>
            </w:r>
          </w:p>
        </w:tc>
        <w:tc>
          <w:tcPr>
            <w:tcW w:w="932"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0.2</w:t>
            </w:r>
            <w:r>
              <w:rPr>
                <w:rFonts w:hint="eastAsia" w:ascii="宋体" w:hAnsi="宋体"/>
                <w:color w:val="000000"/>
                <w:kern w:val="0"/>
                <w:sz w:val="18"/>
                <w:szCs w:val="18"/>
                <w:lang w:bidi="ar"/>
              </w:rPr>
              <w:t>0</w:t>
            </w:r>
          </w:p>
        </w:tc>
        <w:tc>
          <w:tcPr>
            <w:tcW w:w="1240" w:type="dxa"/>
            <w:vMerge w:val="restart"/>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83.9</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49" w:hRule="atLeast"/>
          <w:jc w:val="center"/>
        </w:trPr>
        <w:tc>
          <w:tcPr>
            <w:tcW w:w="576" w:type="dxa"/>
            <w:vMerge w:val="continue"/>
            <w:tcBorders>
              <w:top w:val="nil"/>
              <w:bottom w:val="nil"/>
            </w:tcBorders>
            <w:vAlign w:val="center"/>
          </w:tcPr>
          <w:p>
            <w:pPr>
              <w:spacing w:line="360" w:lineRule="auto"/>
              <w:jc w:val="center"/>
              <w:rPr>
                <w:rFonts w:ascii="宋体" w:hAnsi="宋体"/>
                <w:color w:val="000000"/>
              </w:rPr>
            </w:pPr>
          </w:p>
        </w:tc>
        <w:tc>
          <w:tcPr>
            <w:tcW w:w="1016" w:type="dxa"/>
            <w:vMerge w:val="continue"/>
            <w:tcBorders>
              <w:top w:val="nil"/>
              <w:bottom w:val="nil"/>
            </w:tcBorders>
            <w:vAlign w:val="center"/>
          </w:tcPr>
          <w:p>
            <w:pPr>
              <w:spacing w:line="360" w:lineRule="auto"/>
              <w:jc w:val="center"/>
              <w:rPr>
                <w:rFonts w:ascii="宋体" w:hAnsi="宋体"/>
                <w:color w:val="000000"/>
              </w:rPr>
            </w:pPr>
          </w:p>
        </w:tc>
        <w:tc>
          <w:tcPr>
            <w:tcW w:w="923"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127.2</w:t>
            </w:r>
          </w:p>
        </w:tc>
        <w:tc>
          <w:tcPr>
            <w:tcW w:w="885"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157.1</w:t>
            </w:r>
          </w:p>
        </w:tc>
        <w:tc>
          <w:tcPr>
            <w:tcW w:w="818"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85.4</w:t>
            </w:r>
          </w:p>
        </w:tc>
        <w:tc>
          <w:tcPr>
            <w:tcW w:w="932"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0.19</w:t>
            </w:r>
          </w:p>
        </w:tc>
        <w:tc>
          <w:tcPr>
            <w:tcW w:w="1240" w:type="dxa"/>
            <w:vMerge w:val="continue"/>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349" w:hRule="atLeast"/>
          <w:jc w:val="center"/>
        </w:trPr>
        <w:tc>
          <w:tcPr>
            <w:tcW w:w="576" w:type="dxa"/>
            <w:vMerge w:val="continue"/>
            <w:tcBorders>
              <w:top w:val="nil"/>
              <w:bottom w:val="nil"/>
            </w:tcBorders>
            <w:vAlign w:val="center"/>
          </w:tcPr>
          <w:p>
            <w:pPr>
              <w:spacing w:line="360" w:lineRule="auto"/>
              <w:jc w:val="center"/>
              <w:rPr>
                <w:rFonts w:ascii="宋体" w:hAnsi="宋体"/>
                <w:color w:val="000000"/>
                <w:kern w:val="0"/>
                <w:sz w:val="18"/>
                <w:szCs w:val="18"/>
              </w:rPr>
            </w:pPr>
          </w:p>
        </w:tc>
        <w:tc>
          <w:tcPr>
            <w:tcW w:w="1016" w:type="dxa"/>
            <w:vMerge w:val="continue"/>
            <w:tcBorders>
              <w:top w:val="nil"/>
              <w:bottom w:val="nil"/>
            </w:tcBorders>
            <w:vAlign w:val="center"/>
          </w:tcPr>
          <w:p>
            <w:pPr>
              <w:spacing w:line="360" w:lineRule="auto"/>
              <w:jc w:val="center"/>
              <w:rPr>
                <w:rFonts w:ascii="宋体" w:hAnsi="宋体"/>
                <w:color w:val="000000"/>
                <w:kern w:val="0"/>
                <w:sz w:val="18"/>
                <w:szCs w:val="18"/>
              </w:rPr>
            </w:pPr>
          </w:p>
        </w:tc>
        <w:tc>
          <w:tcPr>
            <w:tcW w:w="923"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249.5</w:t>
            </w:r>
          </w:p>
        </w:tc>
        <w:tc>
          <w:tcPr>
            <w:tcW w:w="885"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258</w:t>
            </w:r>
          </w:p>
        </w:tc>
        <w:tc>
          <w:tcPr>
            <w:tcW w:w="818"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83.9</w:t>
            </w:r>
          </w:p>
        </w:tc>
        <w:tc>
          <w:tcPr>
            <w:tcW w:w="932" w:type="dxa"/>
            <w:tcBorders>
              <w:top w:val="nil"/>
              <w:bottom w:val="nil"/>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0.23</w:t>
            </w:r>
          </w:p>
        </w:tc>
        <w:tc>
          <w:tcPr>
            <w:tcW w:w="1240" w:type="dxa"/>
            <w:vMerge w:val="continue"/>
            <w:vAlign w:val="center"/>
          </w:tcPr>
          <w:p>
            <w:pPr>
              <w:spacing w:line="360" w:lineRule="auto"/>
              <w:jc w:val="center"/>
              <w:rPr>
                <w:rFonts w:ascii="宋体" w:hAnsi="宋体"/>
                <w:color w:val="000000"/>
                <w:kern w:val="0"/>
                <w:sz w:val="18"/>
                <w:szCs w:val="18"/>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PrEx>
        <w:trPr>
          <w:trHeight w:val="414" w:hRule="atLeast"/>
          <w:jc w:val="center"/>
        </w:trPr>
        <w:tc>
          <w:tcPr>
            <w:tcW w:w="576" w:type="dxa"/>
            <w:vMerge w:val="continue"/>
            <w:tcBorders>
              <w:top w:val="nil"/>
              <w:bottom w:val="single" w:color="auto" w:sz="12" w:space="0"/>
            </w:tcBorders>
            <w:vAlign w:val="center"/>
          </w:tcPr>
          <w:p>
            <w:pPr>
              <w:spacing w:line="360" w:lineRule="auto"/>
              <w:jc w:val="center"/>
              <w:rPr>
                <w:rFonts w:ascii="宋体" w:hAnsi="宋体"/>
                <w:color w:val="000000"/>
                <w:kern w:val="0"/>
                <w:sz w:val="18"/>
                <w:szCs w:val="18"/>
              </w:rPr>
            </w:pPr>
          </w:p>
        </w:tc>
        <w:tc>
          <w:tcPr>
            <w:tcW w:w="1016" w:type="dxa"/>
            <w:vMerge w:val="continue"/>
            <w:tcBorders>
              <w:top w:val="nil"/>
              <w:bottom w:val="single" w:color="auto" w:sz="12" w:space="0"/>
            </w:tcBorders>
            <w:vAlign w:val="center"/>
          </w:tcPr>
          <w:p>
            <w:pPr>
              <w:spacing w:line="360" w:lineRule="auto"/>
              <w:jc w:val="center"/>
              <w:rPr>
                <w:rFonts w:ascii="宋体" w:hAnsi="宋体"/>
                <w:color w:val="000000"/>
                <w:kern w:val="0"/>
                <w:sz w:val="18"/>
                <w:szCs w:val="18"/>
              </w:rPr>
            </w:pPr>
          </w:p>
        </w:tc>
        <w:tc>
          <w:tcPr>
            <w:tcW w:w="923" w:type="dxa"/>
            <w:tcBorders>
              <w:top w:val="nil"/>
              <w:bottom w:val="single" w:color="auto" w:sz="12" w:space="0"/>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497.5</w:t>
            </w:r>
          </w:p>
        </w:tc>
        <w:tc>
          <w:tcPr>
            <w:tcW w:w="885" w:type="dxa"/>
            <w:tcBorders>
              <w:top w:val="nil"/>
              <w:bottom w:val="single" w:color="auto" w:sz="12" w:space="0"/>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466.2</w:t>
            </w:r>
          </w:p>
        </w:tc>
        <w:tc>
          <w:tcPr>
            <w:tcW w:w="818" w:type="dxa"/>
            <w:tcBorders>
              <w:top w:val="nil"/>
              <w:bottom w:val="single" w:color="auto" w:sz="12" w:space="0"/>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84</w:t>
            </w:r>
            <w:r>
              <w:rPr>
                <w:rFonts w:hint="eastAsia" w:ascii="宋体" w:hAnsi="宋体"/>
                <w:color w:val="000000"/>
                <w:kern w:val="0"/>
                <w:sz w:val="18"/>
                <w:szCs w:val="18"/>
                <w:lang w:bidi="ar"/>
              </w:rPr>
              <w:t>.0</w:t>
            </w:r>
          </w:p>
        </w:tc>
        <w:tc>
          <w:tcPr>
            <w:tcW w:w="932" w:type="dxa"/>
            <w:tcBorders>
              <w:top w:val="nil"/>
              <w:bottom w:val="single" w:color="auto" w:sz="12" w:space="0"/>
            </w:tcBorders>
            <w:vAlign w:val="center"/>
          </w:tcPr>
          <w:p>
            <w:pPr>
              <w:widowControl/>
              <w:jc w:val="center"/>
              <w:textAlignment w:val="center"/>
              <w:rPr>
                <w:rFonts w:ascii="宋体" w:hAnsi="宋体"/>
                <w:color w:val="000000"/>
                <w:kern w:val="0"/>
                <w:sz w:val="18"/>
                <w:szCs w:val="18"/>
              </w:rPr>
            </w:pPr>
            <w:r>
              <w:rPr>
                <w:rFonts w:ascii="宋体" w:hAnsi="宋体"/>
                <w:color w:val="000000"/>
                <w:kern w:val="0"/>
                <w:sz w:val="18"/>
                <w:szCs w:val="18"/>
                <w:lang w:bidi="ar"/>
              </w:rPr>
              <w:t>0.04</w:t>
            </w:r>
          </w:p>
        </w:tc>
        <w:tc>
          <w:tcPr>
            <w:tcW w:w="1240" w:type="dxa"/>
            <w:vMerge w:val="continue"/>
            <w:vAlign w:val="center"/>
          </w:tcPr>
          <w:p>
            <w:pPr>
              <w:spacing w:line="360" w:lineRule="auto"/>
              <w:jc w:val="center"/>
              <w:rPr>
                <w:rFonts w:ascii="宋体" w:hAnsi="宋体"/>
                <w:color w:val="000000"/>
                <w:kern w:val="0"/>
                <w:sz w:val="18"/>
                <w:szCs w:val="18"/>
              </w:rPr>
            </w:pPr>
          </w:p>
        </w:tc>
      </w:tr>
    </w:tbl>
    <w:p>
      <w:pPr>
        <w:rPr>
          <w:rFonts w:ascii="宋体" w:hAnsi="宋体" w:cs="宋体"/>
          <w:sz w:val="24"/>
        </w:rPr>
      </w:pPr>
    </w:p>
    <w:p>
      <w:pPr>
        <w:rPr>
          <w:rFonts w:ascii="宋体" w:hAnsi="宋体" w:cs="宋体"/>
          <w:sz w:val="24"/>
        </w:rPr>
      </w:pPr>
      <w:r>
        <w:rPr>
          <w:rFonts w:hint="eastAsia" w:ascii="宋体" w:hAnsi="宋体" w:cs="宋体"/>
          <w:sz w:val="24"/>
        </w:rPr>
        <w:t>3.6.4 检出限与定量限</w:t>
      </w:r>
    </w:p>
    <w:p>
      <w:pPr>
        <w:spacing w:line="360" w:lineRule="auto"/>
        <w:ind w:firstLine="480" w:firstLineChars="200"/>
        <w:rPr>
          <w:rFonts w:hint="eastAsia" w:ascii="宋体" w:hAnsi="宋体"/>
          <w:sz w:val="24"/>
        </w:rPr>
      </w:pPr>
      <w:r>
        <w:rPr>
          <w:rFonts w:hint="eastAsia" w:ascii="宋体" w:hAnsi="宋体"/>
          <w:sz w:val="24"/>
        </w:rPr>
        <w:t>固体样品</w:t>
      </w:r>
      <w:r>
        <w:rPr>
          <w:rFonts w:hint="default" w:ascii="宋体" w:hAnsi="宋体"/>
          <w:sz w:val="24"/>
        </w:rPr>
        <w:t>，</w:t>
      </w:r>
      <w:r>
        <w:rPr>
          <w:rFonts w:hint="eastAsia" w:ascii="宋体" w:hAnsi="宋体"/>
          <w:sz w:val="24"/>
          <w:lang w:val="en-US" w:eastAsia="zh-CN"/>
        </w:rPr>
        <w:t>奶片</w:t>
      </w:r>
      <w:r>
        <w:rPr>
          <w:rFonts w:hint="eastAsia" w:ascii="宋体" w:hAnsi="宋体"/>
          <w:sz w:val="24"/>
        </w:rPr>
        <w:t>、</w:t>
      </w:r>
      <w:r>
        <w:rPr>
          <w:rFonts w:hint="eastAsia" w:ascii="宋体" w:hAnsi="宋体"/>
          <w:sz w:val="24"/>
          <w:lang w:val="en-US" w:eastAsia="zh-CN"/>
        </w:rPr>
        <w:t>奶酪</w:t>
      </w:r>
      <w:r>
        <w:rPr>
          <w:rFonts w:hint="eastAsia" w:ascii="宋体" w:hAnsi="宋体"/>
          <w:sz w:val="24"/>
        </w:rPr>
        <w:t>及</w:t>
      </w:r>
      <w:r>
        <w:rPr>
          <w:rFonts w:hint="eastAsia" w:ascii="宋体" w:hAnsi="宋体"/>
          <w:sz w:val="24"/>
          <w:lang w:val="en-US" w:eastAsia="zh-CN"/>
        </w:rPr>
        <w:t>奶粉</w:t>
      </w:r>
      <w:r>
        <w:rPr>
          <w:rFonts w:hint="eastAsia" w:ascii="宋体" w:hAnsi="宋体"/>
          <w:sz w:val="24"/>
        </w:rPr>
        <w:t>中的</w:t>
      </w:r>
      <w:r>
        <w:rPr>
          <w:rFonts w:hint="eastAsia" w:ascii="宋体" w:hAnsi="宋体"/>
          <w:sz w:val="24"/>
          <w:lang w:eastAsia="zh-CN"/>
        </w:rPr>
        <w:t>乳糖</w:t>
      </w:r>
      <w:r>
        <w:rPr>
          <w:rFonts w:hint="eastAsia" w:ascii="宋体" w:hAnsi="宋体"/>
          <w:sz w:val="24"/>
        </w:rPr>
        <w:t>检出限为</w:t>
      </w:r>
      <w:r>
        <w:rPr>
          <w:rFonts w:hint="eastAsia" w:ascii="宋体" w:hAnsi="宋体"/>
          <w:sz w:val="24"/>
          <w:lang w:val="en-US" w:eastAsia="zh-CN"/>
        </w:rPr>
        <w:t>0.3</w:t>
      </w:r>
      <w:r>
        <w:rPr>
          <w:rFonts w:hint="eastAsia" w:ascii="宋体" w:hAnsi="宋体"/>
          <w:sz w:val="24"/>
        </w:rPr>
        <w:t xml:space="preserve"> g/kg，定量限为</w:t>
      </w:r>
      <w:r>
        <w:rPr>
          <w:rFonts w:hint="eastAsia" w:ascii="宋体" w:hAnsi="宋体"/>
          <w:sz w:val="24"/>
          <w:lang w:val="en-US" w:eastAsia="zh-CN"/>
        </w:rPr>
        <w:t>1.1</w:t>
      </w:r>
      <w:r>
        <w:rPr>
          <w:rFonts w:hint="eastAsia" w:ascii="宋体" w:hAnsi="宋体"/>
          <w:sz w:val="24"/>
        </w:rPr>
        <w:t xml:space="preserve"> g/kg</w:t>
      </w:r>
      <w:r>
        <w:rPr>
          <w:rFonts w:hint="default" w:ascii="宋体" w:hAnsi="宋体"/>
          <w:sz w:val="24"/>
        </w:rPr>
        <w:t>；</w:t>
      </w:r>
      <w:r>
        <w:rPr>
          <w:rFonts w:hint="eastAsia" w:ascii="宋体" w:hAnsi="宋体"/>
          <w:sz w:val="24"/>
        </w:rPr>
        <w:t>液体样品</w:t>
      </w:r>
      <w:r>
        <w:rPr>
          <w:rFonts w:hint="default" w:ascii="宋体" w:hAnsi="宋体"/>
          <w:sz w:val="24"/>
        </w:rPr>
        <w:t>，</w:t>
      </w:r>
      <w:r>
        <w:rPr>
          <w:rFonts w:hint="eastAsia" w:ascii="宋体" w:hAnsi="宋体"/>
          <w:sz w:val="24"/>
          <w:lang w:val="en-US" w:eastAsia="zh-CN"/>
        </w:rPr>
        <w:t>纯奶、发酵乳中</w:t>
      </w:r>
      <w:r>
        <w:rPr>
          <w:rFonts w:hint="eastAsia" w:ascii="宋体" w:hAnsi="宋体"/>
          <w:sz w:val="24"/>
          <w:lang w:eastAsia="zh-CN"/>
        </w:rPr>
        <w:t>乳糖</w:t>
      </w:r>
      <w:r>
        <w:rPr>
          <w:rFonts w:hint="eastAsia" w:ascii="宋体" w:hAnsi="宋体"/>
          <w:sz w:val="24"/>
        </w:rPr>
        <w:t>检出限为</w:t>
      </w:r>
      <w:r>
        <w:rPr>
          <w:rFonts w:hint="eastAsia" w:ascii="宋体" w:hAnsi="宋体"/>
          <w:sz w:val="24"/>
          <w:lang w:val="en-US" w:eastAsia="zh-CN"/>
        </w:rPr>
        <w:t>0.03</w:t>
      </w:r>
      <w:r>
        <w:rPr>
          <w:rFonts w:hint="eastAsia" w:ascii="宋体" w:hAnsi="宋体"/>
          <w:sz w:val="24"/>
        </w:rPr>
        <w:t xml:space="preserve"> mg/</w:t>
      </w:r>
      <w:r>
        <w:rPr>
          <w:rFonts w:hint="eastAsia" w:ascii="宋体" w:hAnsi="宋体"/>
          <w:sz w:val="24"/>
          <w:lang w:val="en-US" w:eastAsia="zh-CN"/>
        </w:rPr>
        <w:t>kg</w:t>
      </w:r>
      <w:r>
        <w:rPr>
          <w:rFonts w:hint="eastAsia" w:ascii="宋体" w:hAnsi="宋体"/>
          <w:sz w:val="24"/>
        </w:rPr>
        <w:t>，定量限为</w:t>
      </w:r>
      <w:r>
        <w:rPr>
          <w:rFonts w:hint="eastAsia" w:ascii="宋体" w:hAnsi="宋体"/>
          <w:sz w:val="24"/>
          <w:lang w:val="en-US" w:eastAsia="zh-CN"/>
        </w:rPr>
        <w:t>0.1</w:t>
      </w:r>
      <w:r>
        <w:rPr>
          <w:rFonts w:hint="eastAsia" w:ascii="宋体" w:hAnsi="宋体"/>
          <w:sz w:val="24"/>
        </w:rPr>
        <w:t xml:space="preserve"> mg/</w:t>
      </w:r>
      <w:r>
        <w:rPr>
          <w:rFonts w:hint="eastAsia" w:ascii="宋体" w:hAnsi="宋体"/>
          <w:sz w:val="24"/>
          <w:lang w:val="en-US" w:eastAsia="zh-CN"/>
        </w:rPr>
        <w:t>kg</w:t>
      </w:r>
      <w:r>
        <w:rPr>
          <w:rFonts w:hint="eastAsia" w:ascii="宋体" w:hAnsi="宋体"/>
          <w:sz w:val="24"/>
        </w:rPr>
        <w:t>。</w:t>
      </w:r>
    </w:p>
    <w:p>
      <w:pPr>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6</w:t>
      </w:r>
      <w:r>
        <w:rPr>
          <w:rFonts w:ascii="宋体" w:hAnsi="宋体"/>
          <w:sz w:val="24"/>
        </w:rPr>
        <w:t>.</w:t>
      </w:r>
      <w:r>
        <w:rPr>
          <w:rFonts w:hint="eastAsia" w:ascii="宋体" w:hAnsi="宋体"/>
          <w:sz w:val="24"/>
        </w:rPr>
        <w:t>5</w:t>
      </w:r>
      <w:r>
        <w:rPr>
          <w:rFonts w:ascii="宋体" w:hAnsi="宋体"/>
          <w:sz w:val="24"/>
        </w:rPr>
        <w:t xml:space="preserve"> </w:t>
      </w:r>
      <w:r>
        <w:rPr>
          <w:rFonts w:hint="eastAsia" w:ascii="宋体" w:hAnsi="宋体"/>
          <w:sz w:val="24"/>
        </w:rPr>
        <w:t>方法对比</w:t>
      </w:r>
    </w:p>
    <w:p>
      <w:pPr>
        <w:spacing w:line="360" w:lineRule="auto"/>
        <w:ind w:firstLine="480" w:firstLineChars="200"/>
        <w:rPr>
          <w:rFonts w:ascii="宋体" w:hAnsi="宋体"/>
          <w:color w:val="000000"/>
          <w:sz w:val="24"/>
        </w:rPr>
      </w:pPr>
      <w:r>
        <w:rPr>
          <w:rFonts w:hint="eastAsia" w:ascii="宋体" w:hAnsi="宋体"/>
          <w:sz w:val="24"/>
        </w:rPr>
        <w:t>应用上述已经建立的</w:t>
      </w:r>
      <w:r>
        <w:rPr>
          <w:rFonts w:ascii="宋体" w:hAnsi="宋体"/>
          <w:sz w:val="24"/>
          <w:vertAlign w:val="superscript"/>
        </w:rPr>
        <w:t>1</w:t>
      </w:r>
      <w:r>
        <w:rPr>
          <w:rFonts w:ascii="宋体" w:hAnsi="宋体"/>
          <w:sz w:val="24"/>
        </w:rPr>
        <w:t>H</w:t>
      </w:r>
      <w:r>
        <w:rPr>
          <w:rFonts w:hint="eastAsia" w:ascii="宋体" w:hAnsi="宋体"/>
          <w:sz w:val="24"/>
        </w:rPr>
        <w:t xml:space="preserve"> NMR外标定量方法和国标GB 5413.5—2010高效液相色谱法分别对市售5个不同种类乳制品样品基质中的乳糖含量进行检测，每个样品平行前处理两次，每个样品重复测定2次，定量测定结果取平均值，结果如表5所示，进一步统计分析</w:t>
      </w:r>
      <w:r>
        <w:rPr>
          <w:rFonts w:ascii="宋体" w:hAnsi="宋体"/>
          <w:sz w:val="24"/>
          <w:vertAlign w:val="superscript"/>
        </w:rPr>
        <w:t>1</w:t>
      </w:r>
      <w:r>
        <w:rPr>
          <w:rFonts w:ascii="宋体" w:hAnsi="宋体"/>
          <w:sz w:val="24"/>
        </w:rPr>
        <w:t>H</w:t>
      </w:r>
      <w:r>
        <w:rPr>
          <w:rFonts w:hint="eastAsia" w:ascii="宋体" w:hAnsi="宋体"/>
          <w:sz w:val="24"/>
        </w:rPr>
        <w:t xml:space="preserve"> NMR法与国标法检测结果的差异。以国标高效液相色谱法测定结果为横坐标，以</w:t>
      </w:r>
      <w:r>
        <w:rPr>
          <w:rFonts w:ascii="宋体" w:hAnsi="宋体"/>
          <w:sz w:val="24"/>
          <w:vertAlign w:val="superscript"/>
        </w:rPr>
        <w:t>1</w:t>
      </w:r>
      <w:r>
        <w:rPr>
          <w:rFonts w:ascii="宋体" w:hAnsi="宋体"/>
          <w:sz w:val="24"/>
        </w:rPr>
        <w:t>H</w:t>
      </w:r>
      <w:r>
        <w:rPr>
          <w:rFonts w:hint="eastAsia" w:ascii="宋体" w:hAnsi="宋体"/>
          <w:sz w:val="24"/>
        </w:rPr>
        <w:t xml:space="preserve"> NMR柠檬酸外标的定量结果为纵坐标做线性回归，其线性回归关系R</w:t>
      </w:r>
      <w:r>
        <w:rPr>
          <w:rFonts w:hint="eastAsia" w:ascii="宋体" w:hAnsi="宋体"/>
          <w:sz w:val="24"/>
          <w:vertAlign w:val="superscript"/>
        </w:rPr>
        <w:t>2</w:t>
      </w:r>
      <w:r>
        <w:rPr>
          <w:rFonts w:hint="eastAsia" w:ascii="宋体" w:hAnsi="宋体"/>
          <w:sz w:val="24"/>
        </w:rPr>
        <w:t>为0.9</w:t>
      </w:r>
      <w:r>
        <w:rPr>
          <w:rFonts w:ascii="宋体" w:hAnsi="宋体"/>
          <w:sz w:val="24"/>
        </w:rPr>
        <w:t>8</w:t>
      </w:r>
      <w:r>
        <w:rPr>
          <w:rFonts w:hint="eastAsia" w:ascii="宋体" w:hAnsi="宋体"/>
          <w:sz w:val="24"/>
        </w:rPr>
        <w:t>，结果表明</w:t>
      </w:r>
      <w:r>
        <w:rPr>
          <w:rFonts w:ascii="宋体" w:hAnsi="宋体"/>
          <w:sz w:val="24"/>
          <w:vertAlign w:val="superscript"/>
        </w:rPr>
        <w:t>1</w:t>
      </w:r>
      <w:r>
        <w:rPr>
          <w:rFonts w:ascii="宋体" w:hAnsi="宋体"/>
          <w:sz w:val="24"/>
        </w:rPr>
        <w:t>H</w:t>
      </w:r>
      <w:r>
        <w:rPr>
          <w:rFonts w:hint="eastAsia" w:ascii="宋体" w:hAnsi="宋体"/>
          <w:sz w:val="24"/>
        </w:rPr>
        <w:t xml:space="preserve"> NMR与国标GB 5413.5—2010高效液相色谱法测定结果误差在±5%以内，满足方法的可行性验证要求，研究结果表明</w:t>
      </w:r>
      <w:r>
        <w:rPr>
          <w:rFonts w:ascii="宋体" w:hAnsi="宋体"/>
          <w:sz w:val="24"/>
          <w:vertAlign w:val="superscript"/>
        </w:rPr>
        <w:t>1</w:t>
      </w:r>
      <w:r>
        <w:rPr>
          <w:rFonts w:ascii="宋体" w:hAnsi="宋体"/>
          <w:sz w:val="24"/>
        </w:rPr>
        <w:t>H</w:t>
      </w:r>
      <w:r>
        <w:rPr>
          <w:rFonts w:hint="eastAsia" w:ascii="宋体" w:hAnsi="宋体"/>
          <w:sz w:val="24"/>
        </w:rPr>
        <w:t xml:space="preserve"> NMR定量法可以广泛用于市售不同种类牛奶中乳糖的含量的准确测定。</w:t>
      </w:r>
    </w:p>
    <w:p>
      <w:pPr>
        <w:spacing w:line="360" w:lineRule="auto"/>
        <w:jc w:val="center"/>
        <w:rPr>
          <w:rFonts w:ascii="宋体" w:hAnsi="宋体"/>
          <w:b/>
          <w:bCs/>
          <w:szCs w:val="21"/>
        </w:rPr>
      </w:pPr>
      <w:r>
        <w:rPr>
          <w:rFonts w:ascii="宋体" w:hAnsi="宋体"/>
          <w:b/>
          <w:bCs/>
          <w:szCs w:val="21"/>
        </w:rPr>
        <w:t>表</w:t>
      </w:r>
      <w:r>
        <w:rPr>
          <w:rFonts w:hint="eastAsia" w:ascii="宋体" w:hAnsi="宋体"/>
          <w:b/>
          <w:bCs/>
          <w:szCs w:val="21"/>
        </w:rPr>
        <w:t>3</w:t>
      </w:r>
      <w:r>
        <w:rPr>
          <w:rFonts w:ascii="宋体" w:hAnsi="宋体"/>
          <w:b/>
          <w:spacing w:val="5"/>
          <w:szCs w:val="21"/>
        </w:rPr>
        <w:t xml:space="preserve"> </w:t>
      </w:r>
      <w:r>
        <w:rPr>
          <w:rFonts w:ascii="宋体" w:hAnsi="宋体"/>
          <w:b/>
          <w:bCs/>
          <w:szCs w:val="21"/>
        </w:rPr>
        <w:t>核磁共振</w:t>
      </w:r>
      <w:r>
        <w:rPr>
          <w:rFonts w:hint="eastAsia" w:ascii="宋体" w:hAnsi="宋体"/>
          <w:b/>
          <w:bCs/>
          <w:szCs w:val="21"/>
        </w:rPr>
        <w:t>和行标高效液相色谱法定量结果</w:t>
      </w:r>
    </w:p>
    <w:tbl>
      <w:tblPr>
        <w:tblStyle w:val="16"/>
        <w:tblW w:w="7626" w:type="dxa"/>
        <w:jc w:val="center"/>
        <w:tblBorders>
          <w:top w:val="single" w:color="auto" w:sz="12"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781"/>
        <w:gridCol w:w="2897"/>
        <w:gridCol w:w="2948"/>
      </w:tblGrid>
      <w:tr>
        <w:tblPrEx>
          <w:tblBorders>
            <w:top w:val="single" w:color="auto" w:sz="12" w:space="0"/>
            <w:left w:val="none" w:color="auto" w:sz="0" w:space="0"/>
            <w:bottom w:val="single" w:color="auto" w:sz="4" w:space="0"/>
            <w:right w:val="none" w:color="auto" w:sz="0" w:space="0"/>
            <w:insideH w:val="single" w:color="auto" w:sz="4" w:space="0"/>
            <w:insideV w:val="none" w:color="auto" w:sz="0" w:space="0"/>
          </w:tblBorders>
        </w:tblPrEx>
        <w:trPr>
          <w:trHeight w:val="503" w:hRule="atLeast"/>
          <w:jc w:val="center"/>
        </w:trPr>
        <w:tc>
          <w:tcPr>
            <w:tcW w:w="1781" w:type="dxa"/>
            <w:vMerge w:val="restart"/>
            <w:vAlign w:val="center"/>
          </w:tcPr>
          <w:p>
            <w:pPr>
              <w:spacing w:line="360" w:lineRule="auto"/>
              <w:jc w:val="center"/>
              <w:rPr>
                <w:rFonts w:ascii="宋体" w:hAnsi="宋体"/>
                <w:color w:val="000000"/>
                <w:szCs w:val="21"/>
              </w:rPr>
            </w:pPr>
            <w:r>
              <w:rPr>
                <w:rFonts w:hint="eastAsia" w:ascii="宋体" w:hAnsi="宋体"/>
                <w:color w:val="000000"/>
                <w:szCs w:val="21"/>
              </w:rPr>
              <w:t>样品编号</w:t>
            </w:r>
          </w:p>
        </w:tc>
        <w:tc>
          <w:tcPr>
            <w:tcW w:w="5845" w:type="dxa"/>
            <w:gridSpan w:val="2"/>
            <w:vAlign w:val="center"/>
          </w:tcPr>
          <w:p>
            <w:pPr>
              <w:spacing w:line="360" w:lineRule="auto"/>
              <w:jc w:val="center"/>
              <w:rPr>
                <w:rFonts w:ascii="宋体" w:hAnsi="宋体"/>
                <w:color w:val="000000"/>
                <w:szCs w:val="21"/>
              </w:rPr>
            </w:pPr>
            <w:r>
              <w:rPr>
                <w:rFonts w:hint="eastAsia" w:ascii="宋体" w:hAnsi="宋体"/>
                <w:color w:val="000000"/>
                <w:szCs w:val="21"/>
              </w:rPr>
              <w:t>样品中含量</w:t>
            </w:r>
            <w:r>
              <w:rPr>
                <w:rFonts w:hint="eastAsia" w:ascii="宋体" w:hAnsi="宋体"/>
                <w:color w:val="000000"/>
                <w:kern w:val="0"/>
                <w:szCs w:val="21"/>
              </w:rPr>
              <w:t>(g/</w:t>
            </w:r>
            <w:r>
              <w:rPr>
                <w:rFonts w:ascii="宋体" w:hAnsi="宋体"/>
                <w:color w:val="000000"/>
                <w:kern w:val="0"/>
                <w:szCs w:val="21"/>
              </w:rPr>
              <w:t>100</w:t>
            </w:r>
            <w:r>
              <w:rPr>
                <w:rFonts w:hint="eastAsia" w:ascii="宋体" w:hAnsi="宋体"/>
                <w:color w:val="000000"/>
                <w:kern w:val="0"/>
                <w:szCs w:val="21"/>
              </w:rPr>
              <w:t>g)</w:t>
            </w:r>
          </w:p>
        </w:tc>
      </w:tr>
      <w:tr>
        <w:tblPrEx>
          <w:tblBorders>
            <w:top w:val="single" w:color="auto" w:sz="12" w:space="0"/>
            <w:left w:val="none" w:color="auto" w:sz="0" w:space="0"/>
            <w:bottom w:val="single" w:color="auto" w:sz="4" w:space="0"/>
            <w:right w:val="none" w:color="auto" w:sz="0" w:space="0"/>
            <w:insideH w:val="single" w:color="auto" w:sz="4" w:space="0"/>
            <w:insideV w:val="none" w:color="auto" w:sz="0" w:space="0"/>
          </w:tblBorders>
        </w:tblPrEx>
        <w:trPr>
          <w:trHeight w:val="687" w:hRule="atLeast"/>
          <w:jc w:val="center"/>
        </w:trPr>
        <w:tc>
          <w:tcPr>
            <w:tcW w:w="1781" w:type="dxa"/>
            <w:vMerge w:val="continue"/>
            <w:tcBorders>
              <w:bottom w:val="single" w:color="auto" w:sz="4" w:space="0"/>
            </w:tcBorders>
            <w:vAlign w:val="center"/>
          </w:tcPr>
          <w:p>
            <w:pPr>
              <w:spacing w:line="360" w:lineRule="auto"/>
              <w:jc w:val="center"/>
              <w:rPr>
                <w:rFonts w:ascii="宋体" w:hAnsi="宋体"/>
                <w:color w:val="000000"/>
                <w:szCs w:val="21"/>
              </w:rPr>
            </w:pPr>
          </w:p>
        </w:tc>
        <w:tc>
          <w:tcPr>
            <w:tcW w:w="2897" w:type="dxa"/>
            <w:tcBorders>
              <w:bottom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外标(柠檬酸)</w:t>
            </w:r>
            <w:r>
              <w:rPr>
                <w:rFonts w:hint="eastAsia" w:ascii="宋体" w:hAnsi="宋体"/>
                <w:color w:val="000000"/>
                <w:kern w:val="0"/>
                <w:szCs w:val="21"/>
              </w:rPr>
              <w:t xml:space="preserve"> (g/</w:t>
            </w:r>
            <w:r>
              <w:rPr>
                <w:rFonts w:ascii="宋体" w:hAnsi="宋体"/>
                <w:color w:val="000000"/>
                <w:kern w:val="0"/>
                <w:szCs w:val="21"/>
              </w:rPr>
              <w:t>100</w:t>
            </w:r>
            <w:r>
              <w:rPr>
                <w:rFonts w:hint="eastAsia" w:ascii="宋体" w:hAnsi="宋体"/>
                <w:color w:val="000000"/>
                <w:kern w:val="0"/>
                <w:szCs w:val="21"/>
              </w:rPr>
              <w:t>g)</w:t>
            </w:r>
          </w:p>
        </w:tc>
        <w:tc>
          <w:tcPr>
            <w:tcW w:w="2948" w:type="dxa"/>
            <w:tcBorders>
              <w:bottom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kern w:val="0"/>
                <w:szCs w:val="21"/>
              </w:rPr>
              <w:t>高效液相色谱法(g/</w:t>
            </w:r>
            <w:r>
              <w:rPr>
                <w:rFonts w:ascii="宋体" w:hAnsi="宋体"/>
                <w:color w:val="000000"/>
                <w:kern w:val="0"/>
                <w:szCs w:val="21"/>
              </w:rPr>
              <w:t>100</w:t>
            </w:r>
            <w:r>
              <w:rPr>
                <w:rFonts w:hint="eastAsia" w:ascii="宋体" w:hAnsi="宋体"/>
                <w:color w:val="000000"/>
                <w:kern w:val="0"/>
                <w:szCs w:val="21"/>
              </w:rPr>
              <w:t>g)</w:t>
            </w:r>
          </w:p>
        </w:tc>
      </w:tr>
      <w:tr>
        <w:tblPrEx>
          <w:tblBorders>
            <w:top w:val="single" w:color="auto" w:sz="12" w:space="0"/>
            <w:left w:val="none" w:color="auto" w:sz="0" w:space="0"/>
            <w:bottom w:val="single" w:color="auto" w:sz="4" w:space="0"/>
            <w:right w:val="none" w:color="auto" w:sz="0" w:space="0"/>
            <w:insideH w:val="single" w:color="auto" w:sz="4" w:space="0"/>
            <w:insideV w:val="none" w:color="auto" w:sz="0" w:space="0"/>
          </w:tblBorders>
        </w:tblPrEx>
        <w:trPr>
          <w:trHeight w:val="477" w:hRule="atLeast"/>
          <w:jc w:val="center"/>
        </w:trPr>
        <w:tc>
          <w:tcPr>
            <w:tcW w:w="1781" w:type="dxa"/>
            <w:tcBorders>
              <w:top w:val="single" w:color="auto" w:sz="4" w:space="0"/>
              <w:bottom w:val="nil"/>
            </w:tcBorders>
            <w:vAlign w:val="center"/>
          </w:tcPr>
          <w:p>
            <w:pPr>
              <w:spacing w:line="360" w:lineRule="auto"/>
              <w:jc w:val="center"/>
              <w:rPr>
                <w:rFonts w:ascii="宋体" w:hAnsi="宋体"/>
                <w:color w:val="000000"/>
                <w:szCs w:val="21"/>
              </w:rPr>
            </w:pPr>
            <w:r>
              <w:rPr>
                <w:rFonts w:ascii="宋体" w:hAnsi="宋体"/>
                <w:color w:val="000000"/>
                <w:szCs w:val="21"/>
              </w:rPr>
              <w:t>1</w:t>
            </w:r>
          </w:p>
        </w:tc>
        <w:tc>
          <w:tcPr>
            <w:tcW w:w="2897" w:type="dxa"/>
            <w:tcBorders>
              <w:top w:val="single" w:color="auto" w:sz="4" w:space="0"/>
              <w:bottom w:val="nil"/>
            </w:tcBorders>
            <w:vAlign w:val="center"/>
          </w:tcPr>
          <w:p>
            <w:pPr>
              <w:spacing w:line="276" w:lineRule="auto"/>
              <w:jc w:val="center"/>
              <w:rPr>
                <w:rFonts w:ascii="宋体" w:hAnsi="宋体"/>
                <w:color w:val="000000"/>
                <w:szCs w:val="21"/>
              </w:rPr>
            </w:pPr>
            <w:r>
              <w:rPr>
                <w:rFonts w:hint="eastAsia" w:ascii="宋体" w:hAnsi="宋体"/>
                <w:color w:val="000000"/>
                <w:szCs w:val="21"/>
              </w:rPr>
              <w:t>4</w:t>
            </w:r>
            <w:r>
              <w:rPr>
                <w:rFonts w:ascii="宋体" w:hAnsi="宋体"/>
                <w:color w:val="000000"/>
                <w:szCs w:val="21"/>
              </w:rPr>
              <w:t>.6</w:t>
            </w:r>
          </w:p>
        </w:tc>
        <w:tc>
          <w:tcPr>
            <w:tcW w:w="2948" w:type="dxa"/>
            <w:tcBorders>
              <w:top w:val="single" w:color="auto" w:sz="4" w:space="0"/>
              <w:bottom w:val="nil"/>
            </w:tcBorders>
            <w:vAlign w:val="center"/>
          </w:tcPr>
          <w:p>
            <w:pPr>
              <w:spacing w:line="360" w:lineRule="auto"/>
              <w:ind w:firstLine="1260" w:firstLineChars="600"/>
              <w:jc w:val="both"/>
              <w:rPr>
                <w:rFonts w:ascii="宋体" w:hAnsi="宋体"/>
                <w:color w:val="000000"/>
                <w:szCs w:val="21"/>
              </w:rPr>
            </w:pPr>
            <w:r>
              <w:rPr>
                <w:rFonts w:hint="eastAsia" w:ascii="宋体" w:hAnsi="宋体"/>
                <w:color w:val="000000"/>
                <w:szCs w:val="21"/>
              </w:rPr>
              <w:t>4</w:t>
            </w:r>
            <w:r>
              <w:rPr>
                <w:rFonts w:ascii="宋体" w:hAnsi="宋体"/>
                <w:color w:val="000000"/>
                <w:szCs w:val="21"/>
              </w:rPr>
              <w:t>.5</w:t>
            </w:r>
          </w:p>
        </w:tc>
      </w:tr>
      <w:tr>
        <w:tblPrEx>
          <w:tblBorders>
            <w:top w:val="single" w:color="auto" w:sz="12" w:space="0"/>
            <w:left w:val="none" w:color="auto" w:sz="0" w:space="0"/>
            <w:bottom w:val="single" w:color="auto" w:sz="4" w:space="0"/>
            <w:right w:val="none" w:color="auto" w:sz="0" w:space="0"/>
            <w:insideH w:val="single" w:color="auto" w:sz="4" w:space="0"/>
            <w:insideV w:val="none" w:color="auto" w:sz="0" w:space="0"/>
          </w:tblBorders>
        </w:tblPrEx>
        <w:trPr>
          <w:trHeight w:val="462" w:hRule="atLeast"/>
          <w:jc w:val="center"/>
        </w:trPr>
        <w:tc>
          <w:tcPr>
            <w:tcW w:w="1781" w:type="dxa"/>
            <w:tcBorders>
              <w:top w:val="nil"/>
              <w:bottom w:val="nil"/>
            </w:tcBorders>
            <w:vAlign w:val="center"/>
          </w:tcPr>
          <w:p>
            <w:pPr>
              <w:spacing w:line="360" w:lineRule="auto"/>
              <w:jc w:val="center"/>
              <w:rPr>
                <w:rFonts w:ascii="宋体" w:hAnsi="宋体"/>
                <w:color w:val="000000"/>
                <w:szCs w:val="21"/>
              </w:rPr>
            </w:pPr>
            <w:r>
              <w:rPr>
                <w:rFonts w:ascii="宋体" w:hAnsi="宋体"/>
                <w:color w:val="000000"/>
                <w:szCs w:val="21"/>
              </w:rPr>
              <w:t>2</w:t>
            </w:r>
          </w:p>
        </w:tc>
        <w:tc>
          <w:tcPr>
            <w:tcW w:w="2897" w:type="dxa"/>
            <w:tcBorders>
              <w:top w:val="nil"/>
              <w:bottom w:val="nil"/>
            </w:tcBorders>
            <w:vAlign w:val="center"/>
          </w:tcPr>
          <w:p>
            <w:pPr>
              <w:spacing w:line="276" w:lineRule="auto"/>
              <w:jc w:val="center"/>
              <w:rPr>
                <w:rFonts w:ascii="宋体" w:hAnsi="宋体"/>
                <w:color w:val="000000"/>
                <w:szCs w:val="21"/>
              </w:rPr>
            </w:pPr>
            <w:r>
              <w:rPr>
                <w:rFonts w:hint="eastAsia" w:ascii="宋体" w:hAnsi="宋体"/>
                <w:color w:val="000000"/>
                <w:szCs w:val="21"/>
              </w:rPr>
              <w:t>2</w:t>
            </w:r>
            <w:r>
              <w:rPr>
                <w:rFonts w:ascii="宋体" w:hAnsi="宋体"/>
                <w:color w:val="000000"/>
                <w:szCs w:val="21"/>
              </w:rPr>
              <w:t>.8</w:t>
            </w:r>
          </w:p>
        </w:tc>
        <w:tc>
          <w:tcPr>
            <w:tcW w:w="2948" w:type="dxa"/>
            <w:tcBorders>
              <w:top w:val="nil"/>
              <w:bottom w:val="nil"/>
            </w:tcBorders>
            <w:vAlign w:val="center"/>
          </w:tcPr>
          <w:p>
            <w:pPr>
              <w:spacing w:line="360" w:lineRule="auto"/>
              <w:ind w:firstLine="1260" w:firstLineChars="600"/>
              <w:jc w:val="both"/>
              <w:rPr>
                <w:rFonts w:ascii="宋体" w:hAnsi="宋体"/>
                <w:color w:val="000000"/>
                <w:szCs w:val="21"/>
              </w:rPr>
            </w:pPr>
            <w:r>
              <w:rPr>
                <w:rFonts w:hint="eastAsia" w:ascii="宋体" w:hAnsi="宋体"/>
                <w:color w:val="000000"/>
                <w:szCs w:val="21"/>
              </w:rPr>
              <w:t>2</w:t>
            </w:r>
            <w:r>
              <w:rPr>
                <w:rFonts w:ascii="宋体" w:hAnsi="宋体"/>
                <w:color w:val="000000"/>
                <w:szCs w:val="21"/>
              </w:rPr>
              <w:t>.4</w:t>
            </w:r>
          </w:p>
        </w:tc>
      </w:tr>
      <w:tr>
        <w:tblPrEx>
          <w:tblBorders>
            <w:top w:val="single" w:color="auto" w:sz="12" w:space="0"/>
            <w:left w:val="none" w:color="auto" w:sz="0" w:space="0"/>
            <w:bottom w:val="single" w:color="auto" w:sz="4" w:space="0"/>
            <w:right w:val="none" w:color="auto" w:sz="0" w:space="0"/>
            <w:insideH w:val="single" w:color="auto" w:sz="4" w:space="0"/>
            <w:insideV w:val="none" w:color="auto" w:sz="0" w:space="0"/>
          </w:tblBorders>
        </w:tblPrEx>
        <w:trPr>
          <w:trHeight w:val="462" w:hRule="atLeast"/>
          <w:jc w:val="center"/>
        </w:trPr>
        <w:tc>
          <w:tcPr>
            <w:tcW w:w="1781" w:type="dxa"/>
            <w:tcBorders>
              <w:top w:val="nil"/>
              <w:bottom w:val="nil"/>
            </w:tcBorders>
            <w:vAlign w:val="center"/>
          </w:tcPr>
          <w:p>
            <w:pPr>
              <w:spacing w:line="360" w:lineRule="auto"/>
              <w:jc w:val="center"/>
              <w:rPr>
                <w:rFonts w:ascii="宋体" w:hAnsi="宋体"/>
                <w:color w:val="000000"/>
                <w:szCs w:val="21"/>
              </w:rPr>
            </w:pPr>
            <w:r>
              <w:rPr>
                <w:rFonts w:ascii="宋体" w:hAnsi="宋体"/>
                <w:color w:val="000000"/>
                <w:szCs w:val="21"/>
              </w:rPr>
              <w:t>3</w:t>
            </w:r>
          </w:p>
        </w:tc>
        <w:tc>
          <w:tcPr>
            <w:tcW w:w="2897" w:type="dxa"/>
            <w:tcBorders>
              <w:top w:val="nil"/>
              <w:bottom w:val="nil"/>
            </w:tcBorders>
            <w:vAlign w:val="center"/>
          </w:tcPr>
          <w:p>
            <w:pPr>
              <w:spacing w:line="276" w:lineRule="auto"/>
              <w:jc w:val="center"/>
              <w:rPr>
                <w:rFonts w:ascii="宋体" w:hAnsi="宋体"/>
                <w:color w:val="000000"/>
                <w:szCs w:val="21"/>
              </w:rPr>
            </w:pPr>
            <w:r>
              <w:rPr>
                <w:rFonts w:hint="eastAsia" w:ascii="宋体" w:hAnsi="宋体"/>
                <w:color w:val="000000"/>
                <w:szCs w:val="21"/>
              </w:rPr>
              <w:t>4</w:t>
            </w:r>
            <w:r>
              <w:rPr>
                <w:rFonts w:ascii="宋体" w:hAnsi="宋体"/>
                <w:color w:val="000000"/>
                <w:szCs w:val="21"/>
              </w:rPr>
              <w:t>3.</w:t>
            </w:r>
            <w:r>
              <w:rPr>
                <w:rFonts w:hint="eastAsia" w:ascii="宋体" w:hAnsi="宋体"/>
                <w:color w:val="000000"/>
                <w:szCs w:val="21"/>
                <w:lang w:val="en-US" w:eastAsia="zh-CN"/>
              </w:rPr>
              <w:t>3</w:t>
            </w:r>
          </w:p>
        </w:tc>
        <w:tc>
          <w:tcPr>
            <w:tcW w:w="2948" w:type="dxa"/>
            <w:tcBorders>
              <w:top w:val="nil"/>
              <w:bottom w:val="nil"/>
            </w:tcBorders>
            <w:vAlign w:val="center"/>
          </w:tcPr>
          <w:p>
            <w:pPr>
              <w:spacing w:line="360" w:lineRule="auto"/>
              <w:ind w:firstLine="1260" w:firstLineChars="600"/>
              <w:jc w:val="both"/>
              <w:rPr>
                <w:rFonts w:ascii="宋体" w:hAnsi="宋体"/>
                <w:color w:val="000000"/>
                <w:szCs w:val="21"/>
              </w:rPr>
            </w:pPr>
            <w:r>
              <w:rPr>
                <w:rFonts w:hint="eastAsia" w:ascii="宋体" w:hAnsi="宋体"/>
                <w:color w:val="000000"/>
                <w:szCs w:val="21"/>
              </w:rPr>
              <w:t>4</w:t>
            </w:r>
            <w:r>
              <w:rPr>
                <w:rFonts w:ascii="宋体" w:hAnsi="宋体"/>
                <w:color w:val="000000"/>
                <w:szCs w:val="21"/>
              </w:rPr>
              <w:t>3.6</w:t>
            </w:r>
          </w:p>
        </w:tc>
      </w:tr>
      <w:tr>
        <w:tblPrEx>
          <w:tblBorders>
            <w:top w:val="single" w:color="auto" w:sz="12" w:space="0"/>
            <w:left w:val="none" w:color="auto" w:sz="0" w:space="0"/>
            <w:bottom w:val="single" w:color="auto" w:sz="4" w:space="0"/>
            <w:right w:val="none" w:color="auto" w:sz="0" w:space="0"/>
            <w:insideH w:val="single" w:color="auto" w:sz="4" w:space="0"/>
            <w:insideV w:val="none" w:color="auto" w:sz="0" w:space="0"/>
          </w:tblBorders>
        </w:tblPrEx>
        <w:trPr>
          <w:trHeight w:val="462" w:hRule="atLeast"/>
          <w:jc w:val="center"/>
        </w:trPr>
        <w:tc>
          <w:tcPr>
            <w:tcW w:w="1781" w:type="dxa"/>
            <w:tcBorders>
              <w:top w:val="nil"/>
              <w:bottom w:val="nil"/>
            </w:tcBorders>
            <w:vAlign w:val="center"/>
          </w:tcPr>
          <w:p>
            <w:pPr>
              <w:spacing w:line="360" w:lineRule="auto"/>
              <w:jc w:val="center"/>
              <w:rPr>
                <w:rFonts w:ascii="宋体" w:hAnsi="宋体"/>
                <w:color w:val="000000"/>
                <w:szCs w:val="21"/>
              </w:rPr>
            </w:pPr>
            <w:r>
              <w:rPr>
                <w:rFonts w:ascii="宋体" w:hAnsi="宋体"/>
                <w:color w:val="000000"/>
                <w:szCs w:val="21"/>
              </w:rPr>
              <w:t>4</w:t>
            </w:r>
          </w:p>
        </w:tc>
        <w:tc>
          <w:tcPr>
            <w:tcW w:w="2897" w:type="dxa"/>
            <w:tcBorders>
              <w:top w:val="nil"/>
              <w:bottom w:val="nil"/>
            </w:tcBorders>
            <w:vAlign w:val="center"/>
          </w:tcPr>
          <w:p>
            <w:pPr>
              <w:spacing w:line="276" w:lineRule="auto"/>
              <w:jc w:val="center"/>
              <w:rPr>
                <w:rFonts w:ascii="宋体" w:hAnsi="宋体"/>
                <w:color w:val="000000"/>
                <w:szCs w:val="21"/>
              </w:rPr>
            </w:pPr>
            <w:r>
              <w:rPr>
                <w:rFonts w:hint="eastAsia" w:ascii="宋体" w:hAnsi="宋体"/>
                <w:color w:val="000000"/>
                <w:szCs w:val="21"/>
              </w:rPr>
              <w:t>5</w:t>
            </w:r>
            <w:r>
              <w:rPr>
                <w:rFonts w:ascii="宋体" w:hAnsi="宋体"/>
                <w:color w:val="000000"/>
                <w:szCs w:val="21"/>
              </w:rPr>
              <w:t>.9</w:t>
            </w:r>
          </w:p>
        </w:tc>
        <w:tc>
          <w:tcPr>
            <w:tcW w:w="2948" w:type="dxa"/>
            <w:tcBorders>
              <w:top w:val="nil"/>
              <w:bottom w:val="nil"/>
            </w:tcBorders>
            <w:vAlign w:val="center"/>
          </w:tcPr>
          <w:p>
            <w:pPr>
              <w:spacing w:line="360" w:lineRule="auto"/>
              <w:ind w:firstLine="1260" w:firstLineChars="600"/>
              <w:jc w:val="both"/>
              <w:rPr>
                <w:rFonts w:ascii="宋体" w:hAnsi="宋体"/>
                <w:color w:val="000000"/>
                <w:szCs w:val="21"/>
              </w:rPr>
            </w:pPr>
            <w:r>
              <w:rPr>
                <w:rFonts w:hint="eastAsia" w:ascii="宋体" w:hAnsi="宋体"/>
                <w:color w:val="000000"/>
                <w:szCs w:val="21"/>
              </w:rPr>
              <w:t>5</w:t>
            </w:r>
            <w:r>
              <w:rPr>
                <w:rFonts w:ascii="宋体" w:hAnsi="宋体"/>
                <w:color w:val="000000"/>
                <w:szCs w:val="21"/>
              </w:rPr>
              <w:t>.9</w:t>
            </w:r>
          </w:p>
        </w:tc>
      </w:tr>
      <w:tr>
        <w:tblPrEx>
          <w:tblBorders>
            <w:top w:val="single" w:color="auto" w:sz="12" w:space="0"/>
            <w:left w:val="none" w:color="auto" w:sz="0" w:space="0"/>
            <w:bottom w:val="single" w:color="auto" w:sz="4" w:space="0"/>
            <w:right w:val="none" w:color="auto" w:sz="0" w:space="0"/>
            <w:insideH w:val="single" w:color="auto" w:sz="4" w:space="0"/>
            <w:insideV w:val="none" w:color="auto" w:sz="0" w:space="0"/>
          </w:tblBorders>
        </w:tblPrEx>
        <w:trPr>
          <w:trHeight w:val="462" w:hRule="atLeast"/>
          <w:jc w:val="center"/>
        </w:trPr>
        <w:tc>
          <w:tcPr>
            <w:tcW w:w="1781" w:type="dxa"/>
            <w:tcBorders>
              <w:top w:val="nil"/>
            </w:tcBorders>
            <w:vAlign w:val="center"/>
          </w:tcPr>
          <w:p>
            <w:pPr>
              <w:spacing w:line="360" w:lineRule="auto"/>
              <w:jc w:val="center"/>
              <w:rPr>
                <w:rFonts w:ascii="宋体" w:hAnsi="宋体"/>
                <w:color w:val="000000"/>
                <w:szCs w:val="21"/>
              </w:rPr>
            </w:pPr>
            <w:r>
              <w:rPr>
                <w:rFonts w:ascii="宋体" w:hAnsi="宋体"/>
                <w:color w:val="000000"/>
                <w:szCs w:val="21"/>
              </w:rPr>
              <w:t>5</w:t>
            </w:r>
          </w:p>
        </w:tc>
        <w:tc>
          <w:tcPr>
            <w:tcW w:w="2897" w:type="dxa"/>
            <w:tcBorders>
              <w:top w:val="nil"/>
            </w:tcBorders>
            <w:vAlign w:val="center"/>
          </w:tcPr>
          <w:p>
            <w:pPr>
              <w:spacing w:line="276"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31.2</w:t>
            </w:r>
          </w:p>
        </w:tc>
        <w:tc>
          <w:tcPr>
            <w:tcW w:w="2948" w:type="dxa"/>
            <w:tcBorders>
              <w:top w:val="nil"/>
            </w:tcBorders>
            <w:vAlign w:val="center"/>
          </w:tcPr>
          <w:p>
            <w:pPr>
              <w:spacing w:line="360" w:lineRule="auto"/>
              <w:ind w:firstLine="1260" w:firstLineChars="600"/>
              <w:jc w:val="both"/>
              <w:rPr>
                <w:rFonts w:ascii="宋体" w:hAnsi="宋体"/>
                <w:color w:val="000000"/>
                <w:szCs w:val="21"/>
              </w:rPr>
            </w:pPr>
            <w:r>
              <w:rPr>
                <w:rFonts w:hint="eastAsia" w:ascii="宋体" w:hAnsi="宋体"/>
                <w:color w:val="000000"/>
                <w:szCs w:val="21"/>
              </w:rPr>
              <w:t>2</w:t>
            </w:r>
            <w:r>
              <w:rPr>
                <w:rFonts w:ascii="宋体" w:hAnsi="宋体"/>
                <w:color w:val="000000"/>
                <w:szCs w:val="21"/>
              </w:rPr>
              <w:t>9.8</w:t>
            </w:r>
          </w:p>
        </w:tc>
      </w:tr>
    </w:tbl>
    <w:p>
      <w:pPr>
        <w:pStyle w:val="23"/>
        <w:spacing w:beforeLines="0" w:afterLines="0" w:line="360" w:lineRule="auto"/>
        <w:rPr>
          <w:rFonts w:ascii="宋体" w:hAnsi="宋体" w:eastAsia="宋体"/>
          <w:b/>
          <w:bCs/>
          <w:color w:val="000000"/>
          <w:sz w:val="28"/>
          <w:szCs w:val="28"/>
        </w:rPr>
      </w:pPr>
      <w:r>
        <w:rPr>
          <w:rFonts w:hint="eastAsia" w:ascii="宋体" w:hAnsi="宋体" w:eastAsia="宋体"/>
          <w:b/>
          <w:bCs/>
          <w:color w:val="000000"/>
          <w:sz w:val="28"/>
          <w:szCs w:val="28"/>
        </w:rPr>
        <w:t>4 结论</w:t>
      </w:r>
    </w:p>
    <w:p>
      <w:pPr>
        <w:pStyle w:val="41"/>
        <w:spacing w:line="360" w:lineRule="auto"/>
        <w:ind w:firstLine="480"/>
        <w:rPr>
          <w:rFonts w:ascii="宋体" w:hAnsi="宋体"/>
          <w:sz w:val="24"/>
          <w:szCs w:val="24"/>
        </w:rPr>
      </w:pPr>
      <w:r>
        <w:rPr>
          <w:rFonts w:hint="eastAsia" w:ascii="宋体" w:hAnsi="宋体"/>
          <w:sz w:val="24"/>
          <w:szCs w:val="24"/>
        </w:rPr>
        <w:t>本研究建立了一种</w:t>
      </w:r>
      <w:r>
        <w:rPr>
          <w:rFonts w:ascii="宋体" w:hAnsi="宋体"/>
          <w:sz w:val="24"/>
          <w:szCs w:val="24"/>
          <w:vertAlign w:val="superscript"/>
        </w:rPr>
        <w:t>1</w:t>
      </w:r>
      <w:r>
        <w:rPr>
          <w:rFonts w:ascii="宋体" w:hAnsi="宋体"/>
          <w:sz w:val="24"/>
          <w:szCs w:val="24"/>
        </w:rPr>
        <w:t>H</w:t>
      </w:r>
      <w:r>
        <w:rPr>
          <w:rFonts w:hint="eastAsia" w:ascii="宋体" w:hAnsi="宋体"/>
          <w:sz w:val="24"/>
          <w:szCs w:val="24"/>
        </w:rPr>
        <w:t xml:space="preserve"> NMR技术方法实现了快速准确定量检测牛奶中乳糖含量。</w:t>
      </w:r>
      <w:r>
        <w:rPr>
          <w:rFonts w:hint="eastAsia" w:ascii="宋体" w:hAnsi="宋体"/>
          <w:sz w:val="24"/>
        </w:rPr>
        <w:t>固体样品</w:t>
      </w:r>
      <w:r>
        <w:rPr>
          <w:rFonts w:hint="default" w:ascii="宋体" w:hAnsi="宋体"/>
          <w:sz w:val="24"/>
        </w:rPr>
        <w:t>，</w:t>
      </w:r>
      <w:r>
        <w:rPr>
          <w:rFonts w:hint="eastAsia" w:ascii="宋体" w:hAnsi="宋体"/>
          <w:sz w:val="24"/>
          <w:lang w:val="en-US" w:eastAsia="zh-CN"/>
        </w:rPr>
        <w:t>奶片</w:t>
      </w:r>
      <w:r>
        <w:rPr>
          <w:rFonts w:hint="eastAsia" w:ascii="宋体" w:hAnsi="宋体"/>
          <w:sz w:val="24"/>
        </w:rPr>
        <w:t>、</w:t>
      </w:r>
      <w:r>
        <w:rPr>
          <w:rFonts w:hint="eastAsia" w:ascii="宋体" w:hAnsi="宋体"/>
          <w:sz w:val="24"/>
          <w:lang w:val="en-US" w:eastAsia="zh-CN"/>
        </w:rPr>
        <w:t>奶酪</w:t>
      </w:r>
      <w:r>
        <w:rPr>
          <w:rFonts w:hint="eastAsia" w:ascii="宋体" w:hAnsi="宋体"/>
          <w:sz w:val="24"/>
        </w:rPr>
        <w:t>及</w:t>
      </w:r>
      <w:r>
        <w:rPr>
          <w:rFonts w:hint="eastAsia" w:ascii="宋体" w:hAnsi="宋体"/>
          <w:sz w:val="24"/>
          <w:lang w:val="en-US" w:eastAsia="zh-CN"/>
        </w:rPr>
        <w:t>奶粉</w:t>
      </w:r>
      <w:r>
        <w:rPr>
          <w:rFonts w:hint="eastAsia" w:ascii="宋体" w:hAnsi="宋体"/>
          <w:sz w:val="24"/>
        </w:rPr>
        <w:t>中的</w:t>
      </w:r>
      <w:r>
        <w:rPr>
          <w:rFonts w:hint="eastAsia" w:ascii="宋体" w:hAnsi="宋体"/>
          <w:sz w:val="24"/>
          <w:lang w:eastAsia="zh-CN"/>
        </w:rPr>
        <w:t>乳糖</w:t>
      </w:r>
      <w:r>
        <w:rPr>
          <w:rFonts w:hint="eastAsia" w:ascii="宋体" w:hAnsi="宋体"/>
          <w:sz w:val="24"/>
        </w:rPr>
        <w:t>检出限为</w:t>
      </w:r>
      <w:r>
        <w:rPr>
          <w:rFonts w:hint="eastAsia" w:ascii="宋体" w:hAnsi="宋体"/>
          <w:sz w:val="24"/>
          <w:lang w:val="en-US" w:eastAsia="zh-CN"/>
        </w:rPr>
        <w:t>0.3</w:t>
      </w:r>
      <w:r>
        <w:rPr>
          <w:rFonts w:hint="eastAsia" w:ascii="宋体" w:hAnsi="宋体"/>
          <w:sz w:val="24"/>
        </w:rPr>
        <w:t xml:space="preserve"> g/kg，定量限为</w:t>
      </w:r>
      <w:r>
        <w:rPr>
          <w:rFonts w:hint="eastAsia" w:ascii="宋体" w:hAnsi="宋体"/>
          <w:sz w:val="24"/>
          <w:lang w:val="en-US" w:eastAsia="zh-CN"/>
        </w:rPr>
        <w:t>1.1</w:t>
      </w:r>
      <w:r>
        <w:rPr>
          <w:rFonts w:hint="eastAsia" w:ascii="宋体" w:hAnsi="宋体"/>
          <w:sz w:val="24"/>
        </w:rPr>
        <w:t xml:space="preserve"> g/kg</w:t>
      </w:r>
      <w:r>
        <w:rPr>
          <w:rFonts w:hint="default" w:ascii="宋体" w:hAnsi="宋体"/>
          <w:sz w:val="24"/>
        </w:rPr>
        <w:t>；</w:t>
      </w:r>
      <w:r>
        <w:rPr>
          <w:rFonts w:hint="eastAsia" w:ascii="宋体" w:hAnsi="宋体"/>
          <w:sz w:val="24"/>
        </w:rPr>
        <w:t>液体样品</w:t>
      </w:r>
      <w:r>
        <w:rPr>
          <w:rFonts w:hint="default" w:ascii="宋体" w:hAnsi="宋体"/>
          <w:sz w:val="24"/>
        </w:rPr>
        <w:t>，</w:t>
      </w:r>
      <w:r>
        <w:rPr>
          <w:rFonts w:hint="eastAsia" w:ascii="宋体" w:hAnsi="宋体"/>
          <w:sz w:val="24"/>
          <w:lang w:val="en-US" w:eastAsia="zh-CN"/>
        </w:rPr>
        <w:t>纯奶、发酵乳中</w:t>
      </w:r>
      <w:r>
        <w:rPr>
          <w:rFonts w:hint="eastAsia" w:ascii="宋体" w:hAnsi="宋体"/>
          <w:sz w:val="24"/>
          <w:lang w:eastAsia="zh-CN"/>
        </w:rPr>
        <w:t>乳糖</w:t>
      </w:r>
      <w:r>
        <w:rPr>
          <w:rFonts w:hint="eastAsia" w:ascii="宋体" w:hAnsi="宋体"/>
          <w:sz w:val="24"/>
        </w:rPr>
        <w:t>检出限为</w:t>
      </w:r>
      <w:r>
        <w:rPr>
          <w:rFonts w:hint="eastAsia" w:ascii="宋体" w:hAnsi="宋体"/>
          <w:sz w:val="24"/>
          <w:lang w:val="en-US" w:eastAsia="zh-CN"/>
        </w:rPr>
        <w:t>0.03</w:t>
      </w:r>
      <w:r>
        <w:rPr>
          <w:rFonts w:hint="eastAsia" w:ascii="宋体" w:hAnsi="宋体"/>
          <w:sz w:val="24"/>
        </w:rPr>
        <w:t xml:space="preserve"> mg/</w:t>
      </w:r>
      <w:r>
        <w:rPr>
          <w:rFonts w:hint="eastAsia" w:ascii="宋体" w:hAnsi="宋体"/>
          <w:sz w:val="24"/>
          <w:lang w:val="en-US" w:eastAsia="zh-CN"/>
        </w:rPr>
        <w:t>kg</w:t>
      </w:r>
      <w:r>
        <w:rPr>
          <w:rFonts w:hint="eastAsia" w:ascii="宋体" w:hAnsi="宋体"/>
          <w:sz w:val="24"/>
        </w:rPr>
        <w:t>，定量限为</w:t>
      </w:r>
      <w:r>
        <w:rPr>
          <w:rFonts w:hint="eastAsia" w:ascii="宋体" w:hAnsi="宋体"/>
          <w:sz w:val="24"/>
          <w:lang w:val="en-US" w:eastAsia="zh-CN"/>
        </w:rPr>
        <w:t>0.1</w:t>
      </w:r>
      <w:r>
        <w:rPr>
          <w:rFonts w:hint="eastAsia" w:ascii="宋体" w:hAnsi="宋体"/>
          <w:sz w:val="24"/>
        </w:rPr>
        <w:t xml:space="preserve"> mg/</w:t>
      </w:r>
      <w:r>
        <w:rPr>
          <w:rFonts w:hint="eastAsia" w:ascii="宋体" w:hAnsi="宋体"/>
          <w:sz w:val="24"/>
          <w:lang w:val="en-US" w:eastAsia="zh-CN"/>
        </w:rPr>
        <w:t>kg</w:t>
      </w:r>
      <w:r>
        <w:rPr>
          <w:rFonts w:hint="eastAsia" w:ascii="宋体" w:hAnsi="宋体"/>
          <w:sz w:val="24"/>
        </w:rPr>
        <w:t>。</w:t>
      </w:r>
      <w:r>
        <w:rPr>
          <w:rFonts w:hint="eastAsia" w:ascii="宋体" w:hAnsi="宋体"/>
          <w:sz w:val="24"/>
          <w:szCs w:val="24"/>
        </w:rPr>
        <w:t>日内与日间RSD分别为0.42%和0.94%；柠檬酸外标法平均加标回收率为81.8%，日内与日间RSD分别为0.58%和0.56%；</w:t>
      </w:r>
      <w:r>
        <w:rPr>
          <w:rFonts w:ascii="宋体" w:hAnsi="宋体"/>
          <w:sz w:val="24"/>
          <w:szCs w:val="24"/>
          <w:vertAlign w:val="superscript"/>
        </w:rPr>
        <w:t>1</w:t>
      </w:r>
      <w:r>
        <w:rPr>
          <w:rFonts w:ascii="宋体" w:hAnsi="宋体"/>
          <w:sz w:val="24"/>
          <w:szCs w:val="24"/>
        </w:rPr>
        <w:t>H</w:t>
      </w:r>
      <w:r>
        <w:rPr>
          <w:rFonts w:hint="eastAsia" w:ascii="宋体" w:hAnsi="宋体"/>
          <w:sz w:val="24"/>
          <w:szCs w:val="24"/>
        </w:rPr>
        <w:t xml:space="preserve"> NMR测定方法重现性好；</w:t>
      </w:r>
      <w:r>
        <w:rPr>
          <w:rFonts w:ascii="宋体" w:hAnsi="宋体"/>
          <w:sz w:val="24"/>
          <w:szCs w:val="24"/>
          <w:vertAlign w:val="superscript"/>
        </w:rPr>
        <w:t>1</w:t>
      </w:r>
      <w:r>
        <w:rPr>
          <w:rFonts w:ascii="宋体" w:hAnsi="宋体"/>
          <w:sz w:val="24"/>
          <w:szCs w:val="24"/>
        </w:rPr>
        <w:t>H</w:t>
      </w:r>
      <w:r>
        <w:rPr>
          <w:rFonts w:hint="eastAsia" w:ascii="宋体" w:hAnsi="宋体"/>
          <w:sz w:val="24"/>
          <w:szCs w:val="24"/>
        </w:rPr>
        <w:t xml:space="preserve"> NMR定量法和GB 5413.5—2010高效液相色谱法测定结果误差在±5%以内，测定结果准确。</w:t>
      </w:r>
      <w:r>
        <w:rPr>
          <w:rFonts w:ascii="宋体" w:hAnsi="宋体"/>
          <w:sz w:val="24"/>
          <w:szCs w:val="24"/>
          <w:vertAlign w:val="superscript"/>
        </w:rPr>
        <w:t>1</w:t>
      </w:r>
      <w:r>
        <w:rPr>
          <w:rFonts w:ascii="宋体" w:hAnsi="宋体"/>
          <w:sz w:val="24"/>
          <w:szCs w:val="24"/>
        </w:rPr>
        <w:t>H</w:t>
      </w:r>
      <w:r>
        <w:rPr>
          <w:rFonts w:hint="eastAsia" w:ascii="宋体" w:hAnsi="宋体"/>
          <w:sz w:val="24"/>
          <w:szCs w:val="24"/>
        </w:rPr>
        <w:t xml:space="preserve"> NMR定量法相比于GB 5413.5—2010莱因―埃农氏法，样品前处理操作简便，省时省力，无需使用腐蚀性试剂，大批量样品检测成本较低。相比于GB 5413.5—2010高效液相色谱法，不引入乙腈等有毒试剂，检测灵敏度高，检测效率高，完全满足对于牛奶中乳糖含量的检测要求，可广泛应用于乳制品质量控制和掺假鉴别。</w:t>
      </w:r>
    </w:p>
    <w:p>
      <w:pPr>
        <w:pStyle w:val="23"/>
        <w:spacing w:beforeLines="0" w:afterLines="0" w:line="360" w:lineRule="auto"/>
        <w:rPr>
          <w:rFonts w:ascii="宋体" w:hAnsi="宋体" w:eastAsia="宋体"/>
          <w:b/>
          <w:bCs/>
          <w:color w:val="000000"/>
          <w:sz w:val="28"/>
          <w:szCs w:val="28"/>
        </w:rPr>
      </w:pPr>
      <w:r>
        <w:rPr>
          <w:rFonts w:hint="eastAsia" w:ascii="宋体" w:hAnsi="宋体" w:eastAsia="宋体"/>
          <w:b/>
          <w:bCs/>
          <w:color w:val="000000"/>
          <w:sz w:val="28"/>
          <w:szCs w:val="28"/>
        </w:rPr>
        <w:t>5 实验室比对验证结果</w:t>
      </w:r>
    </w:p>
    <w:p>
      <w:pPr>
        <w:spacing w:line="360" w:lineRule="auto"/>
        <w:ind w:firstLine="480" w:firstLineChars="200"/>
        <w:rPr>
          <w:rFonts w:ascii="宋体" w:hAnsi="宋体"/>
          <w:color w:val="000000"/>
          <w:sz w:val="24"/>
        </w:rPr>
      </w:pPr>
      <w:r>
        <w:rPr>
          <w:rFonts w:hint="eastAsia" w:ascii="宋体" w:hAnsi="宋体"/>
          <w:color w:val="000000"/>
          <w:sz w:val="24"/>
        </w:rPr>
        <w:t>本方法经过中国食品发酵工业研究院有限公司、</w:t>
      </w:r>
      <w:r>
        <w:fldChar w:fldCharType="begin"/>
      </w:r>
      <w:r>
        <w:instrText xml:space="preserve"> HYPERLINK "http://www.baidu.com/link?url=5vM9HgbfAISjHBxUyi7pjBTjxvSUTu2TWw5iqCFFn-K&amp;ck=0.0.0.0.0.0.0.0&amp;shh=www.baidu.com&amp;sht=25017023_6_pg" \t "https://www.baidu.com/_blank" </w:instrText>
      </w:r>
      <w:r>
        <w:fldChar w:fldCharType="separate"/>
      </w:r>
      <w:r>
        <w:rPr>
          <w:rFonts w:hint="eastAsia" w:ascii="宋体" w:hAnsi="宋体"/>
          <w:color w:val="000000"/>
          <w:sz w:val="24"/>
        </w:rPr>
        <w:t>中国科学院化学研究所</w:t>
      </w:r>
      <w:r>
        <w:rPr>
          <w:rFonts w:hint="eastAsia" w:ascii="宋体" w:hAnsi="宋体"/>
          <w:color w:val="000000"/>
          <w:sz w:val="24"/>
        </w:rPr>
        <w:fldChar w:fldCharType="end"/>
      </w:r>
      <w:r>
        <w:rPr>
          <w:rFonts w:hint="eastAsia" w:ascii="宋体" w:hAnsi="宋体"/>
          <w:color w:val="000000"/>
          <w:sz w:val="24"/>
        </w:rPr>
        <w:t>、首都师范大学、北京大学、中国科学技术大学、信阳师范学院、</w:t>
      </w:r>
      <w:r>
        <w:rPr>
          <w:rFonts w:hint="eastAsia" w:ascii="宋体" w:hAnsi="宋体"/>
          <w:sz w:val="24"/>
        </w:rPr>
        <w:t>武汉中科牛津波谱技术有限公司</w:t>
      </w:r>
      <w:r>
        <w:rPr>
          <w:rFonts w:ascii="宋体" w:hAnsi="宋体"/>
          <w:color w:val="000000"/>
          <w:sz w:val="24"/>
        </w:rPr>
        <w:t>7</w:t>
      </w:r>
      <w:r>
        <w:rPr>
          <w:rFonts w:hint="eastAsia" w:ascii="宋体" w:hAnsi="宋体"/>
          <w:color w:val="000000"/>
          <w:sz w:val="24"/>
        </w:rPr>
        <w:t>家实验室进行了方法验证；</w:t>
      </w:r>
      <w:r>
        <w:rPr>
          <w:rFonts w:hint="eastAsia" w:ascii="宋体" w:hAnsi="宋体"/>
          <w:sz w:val="24"/>
        </w:rPr>
        <w:t>实验室制备了</w:t>
      </w:r>
      <w:r>
        <w:rPr>
          <w:rFonts w:ascii="宋体" w:hAnsi="宋体"/>
          <w:sz w:val="24"/>
        </w:rPr>
        <w:t>10</w:t>
      </w:r>
      <w:r>
        <w:rPr>
          <w:rFonts w:hint="eastAsia" w:ascii="宋体" w:hAnsi="宋体"/>
          <w:sz w:val="24"/>
        </w:rPr>
        <w:t>个乳糖比对样品，参与验证单位实验室严格按照标准文本进行检测，并及时反馈数据，具体验证结果见附表A。根据实验室GB/T 6379.2-2004 测量方法与结果准确度和GB/T 28043《利用实验室间比对进行能力验证的统计方法》，采用格拉布斯Grubbs检验法（</w:t>
      </w:r>
      <w:r>
        <w:rPr>
          <w:rFonts w:ascii="宋体" w:hAnsi="宋体"/>
          <w:sz w:val="24"/>
        </w:rPr>
        <w:t>α</w:t>
      </w:r>
      <w:r>
        <w:rPr>
          <w:rFonts w:hint="eastAsia" w:ascii="宋体" w:hAnsi="宋体"/>
          <w:sz w:val="24"/>
        </w:rPr>
        <w:t>=</w:t>
      </w:r>
      <w:r>
        <w:rPr>
          <w:rFonts w:ascii="宋体" w:hAnsi="宋体"/>
          <w:sz w:val="24"/>
        </w:rPr>
        <w:t>0.05</w:t>
      </w:r>
      <w:r>
        <w:rPr>
          <w:rFonts w:hint="eastAsia" w:ascii="宋体" w:hAnsi="宋体"/>
          <w:sz w:val="24"/>
        </w:rPr>
        <w:t xml:space="preserve">）计算发现Lab </w:t>
      </w:r>
      <w:r>
        <w:rPr>
          <w:rFonts w:ascii="宋体" w:hAnsi="宋体"/>
          <w:sz w:val="24"/>
        </w:rPr>
        <w:t>6</w:t>
      </w:r>
      <w:r>
        <w:rPr>
          <w:rFonts w:hint="eastAsia" w:ascii="宋体" w:hAnsi="宋体"/>
          <w:sz w:val="24"/>
        </w:rPr>
        <w:t>分别在比对样品1、2、</w:t>
      </w:r>
      <w:r>
        <w:rPr>
          <w:rFonts w:ascii="宋体" w:hAnsi="宋体"/>
          <w:sz w:val="24"/>
        </w:rPr>
        <w:t>4</w:t>
      </w:r>
      <w:r>
        <w:rPr>
          <w:rFonts w:hint="eastAsia" w:ascii="宋体" w:hAnsi="宋体"/>
          <w:sz w:val="24"/>
        </w:rPr>
        <w:t>、</w:t>
      </w:r>
      <w:r>
        <w:rPr>
          <w:rFonts w:hint="default" w:ascii="宋体" w:hAnsi="宋体"/>
          <w:sz w:val="24"/>
        </w:rPr>
        <w:t>5</w:t>
      </w:r>
      <w:r>
        <w:rPr>
          <w:rFonts w:hint="eastAsia" w:ascii="宋体" w:hAnsi="宋体"/>
          <w:sz w:val="24"/>
        </w:rPr>
        <w:t>、</w:t>
      </w:r>
      <w:r>
        <w:rPr>
          <w:rFonts w:hint="default" w:ascii="宋体" w:hAnsi="宋体"/>
          <w:sz w:val="24"/>
        </w:rPr>
        <w:t>7、</w:t>
      </w:r>
      <w:r>
        <w:rPr>
          <w:rFonts w:hint="default" w:ascii="宋体" w:hAnsi="宋体"/>
          <w:sz w:val="24"/>
        </w:rPr>
        <w:t>8;</w:t>
      </w:r>
      <w:r>
        <w:rPr>
          <w:rFonts w:hint="default" w:ascii="宋体" w:hAnsi="宋体"/>
          <w:sz w:val="24"/>
        </w:rPr>
        <w:t xml:space="preserve"> </w:t>
      </w:r>
      <w:r>
        <w:rPr>
          <w:rFonts w:hint="eastAsia" w:ascii="宋体" w:hAnsi="宋体"/>
          <w:sz w:val="24"/>
        </w:rPr>
        <w:t>Lab</w:t>
      </w:r>
      <w:r>
        <w:rPr>
          <w:rFonts w:ascii="宋体" w:hAnsi="宋体"/>
          <w:sz w:val="24"/>
        </w:rPr>
        <w:t>5</w:t>
      </w:r>
      <w:r>
        <w:rPr>
          <w:rFonts w:hint="eastAsia" w:ascii="宋体" w:hAnsi="宋体"/>
          <w:sz w:val="24"/>
        </w:rPr>
        <w:t>在比对样品</w:t>
      </w:r>
      <w:r>
        <w:rPr>
          <w:rFonts w:hint="default" w:ascii="宋体" w:hAnsi="宋体"/>
          <w:sz w:val="24"/>
        </w:rPr>
        <w:t>5</w:t>
      </w:r>
      <w:r>
        <w:rPr>
          <w:rFonts w:hint="eastAsia" w:ascii="宋体" w:hAnsi="宋体"/>
          <w:sz w:val="24"/>
          <w:lang w:val="en-US" w:eastAsia="zh-Hans"/>
        </w:rPr>
        <w:t>和</w:t>
      </w:r>
      <w:r>
        <w:rPr>
          <w:rFonts w:ascii="宋体" w:hAnsi="宋体"/>
          <w:sz w:val="24"/>
        </w:rPr>
        <w:t>9</w:t>
      </w:r>
      <w:r>
        <w:rPr>
          <w:rFonts w:hint="eastAsia" w:ascii="宋体" w:hAnsi="宋体"/>
          <w:sz w:val="24"/>
          <w:lang w:val="en-US" w:eastAsia="zh-Hans"/>
        </w:rPr>
        <w:t>以及</w:t>
      </w:r>
      <w:r>
        <w:rPr>
          <w:rFonts w:hint="eastAsia" w:ascii="宋体" w:hAnsi="宋体"/>
          <w:sz w:val="24"/>
        </w:rPr>
        <w:t>Lab</w:t>
      </w:r>
      <w:r>
        <w:rPr>
          <w:rFonts w:hint="default" w:ascii="宋体" w:hAnsi="宋体"/>
          <w:sz w:val="24"/>
        </w:rPr>
        <w:t>4</w:t>
      </w:r>
      <w:bookmarkStart w:id="3" w:name="_GoBack"/>
      <w:bookmarkEnd w:id="3"/>
      <w:r>
        <w:rPr>
          <w:rFonts w:hint="eastAsia" w:ascii="宋体" w:hAnsi="宋体"/>
          <w:sz w:val="24"/>
        </w:rPr>
        <w:t>在比对样品</w:t>
      </w:r>
      <w:r>
        <w:rPr>
          <w:rFonts w:ascii="宋体" w:hAnsi="宋体"/>
          <w:sz w:val="24"/>
        </w:rPr>
        <w:t>7</w:t>
      </w:r>
      <w:r>
        <w:rPr>
          <w:rFonts w:hint="eastAsia" w:ascii="宋体" w:hAnsi="宋体"/>
          <w:sz w:val="24"/>
        </w:rPr>
        <w:t>测定结果明显偏离其它实验室，属异常值应予以剔除。因此，选择7个实验室（剔除异常值后）进行计算实验室间相对标准误差（RSD），具体见附录A表RSD %（n=7）值比较后，提出本方法允许RSD%值。</w:t>
      </w:r>
    </w:p>
    <w:p>
      <w:pPr>
        <w:autoSpaceDE w:val="0"/>
        <w:autoSpaceDN w:val="0"/>
        <w:adjustRightInd w:val="0"/>
        <w:spacing w:line="360" w:lineRule="auto"/>
        <w:ind w:firstLine="235" w:firstLineChars="98"/>
        <w:jc w:val="center"/>
        <w:rPr>
          <w:rFonts w:ascii="宋体" w:hAnsi="宋体"/>
          <w:b/>
          <w:sz w:val="24"/>
        </w:rPr>
      </w:pPr>
      <w:r>
        <w:rPr>
          <w:rFonts w:ascii="宋体" w:hAnsi="宋体"/>
          <w:sz w:val="24"/>
        </w:rPr>
        <w:t xml:space="preserve">附表A  </w:t>
      </w:r>
      <w:r>
        <w:rPr>
          <w:rFonts w:ascii="宋体" w:hAnsi="宋体"/>
          <w:kern w:val="0"/>
          <w:sz w:val="24"/>
        </w:rPr>
        <w:t>实验室</w:t>
      </w:r>
      <w:r>
        <w:rPr>
          <w:rFonts w:hint="eastAsia" w:ascii="宋体" w:hAnsi="宋体"/>
          <w:kern w:val="0"/>
          <w:sz w:val="24"/>
        </w:rPr>
        <w:t>协同试验数据统计表</w:t>
      </w:r>
    </w:p>
    <w:tbl>
      <w:tblPr>
        <w:tblStyle w:val="16"/>
        <w:tblW w:w="9601" w:type="dxa"/>
        <w:tblInd w:w="108" w:type="dxa"/>
        <w:tblLayout w:type="autofit"/>
        <w:tblCellMar>
          <w:top w:w="0" w:type="dxa"/>
          <w:left w:w="108" w:type="dxa"/>
          <w:bottom w:w="0" w:type="dxa"/>
          <w:right w:w="108" w:type="dxa"/>
        </w:tblCellMar>
      </w:tblPr>
      <w:tblGrid>
        <w:gridCol w:w="923"/>
        <w:gridCol w:w="722"/>
        <w:gridCol w:w="1088"/>
        <w:gridCol w:w="722"/>
        <w:gridCol w:w="722"/>
        <w:gridCol w:w="722"/>
        <w:gridCol w:w="923"/>
        <w:gridCol w:w="1166"/>
        <w:gridCol w:w="1260"/>
        <w:gridCol w:w="1353"/>
      </w:tblGrid>
      <w:tr>
        <w:trPr>
          <w:trHeight w:val="324" w:hRule="atLeast"/>
        </w:trPr>
        <w:tc>
          <w:tcPr>
            <w:tcW w:w="9601" w:type="dxa"/>
            <w:gridSpan w:val="10"/>
            <w:tcBorders>
              <w:top w:val="single" w:color="auto" w:sz="8" w:space="0"/>
              <w:left w:val="nil"/>
              <w:bottom w:val="single" w:color="auto" w:sz="8" w:space="0"/>
              <w:right w:val="nil"/>
            </w:tcBorders>
            <w:shd w:val="clear" w:color="auto" w:fill="auto"/>
            <w:noWrap/>
            <w:vAlign w:val="center"/>
          </w:tcPr>
          <w:p>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乳制品中乳糖测定外标法比对结果</w:t>
            </w:r>
          </w:p>
        </w:tc>
      </w:tr>
      <w:tr>
        <w:trPr>
          <w:trHeight w:val="312" w:hRule="atLeast"/>
        </w:trPr>
        <w:tc>
          <w:tcPr>
            <w:tcW w:w="923" w:type="dxa"/>
            <w:vMerge w:val="restart"/>
            <w:tcBorders>
              <w:top w:val="nil"/>
              <w:left w:val="nil"/>
              <w:bottom w:val="single" w:color="000000" w:sz="8" w:space="0"/>
              <w:right w:val="nil"/>
            </w:tcBorders>
            <w:shd w:val="clear" w:color="auto" w:fill="auto"/>
            <w:noWrap/>
            <w:vAlign w:val="center"/>
          </w:tcPr>
          <w:p>
            <w:pPr>
              <w:widowControl/>
              <w:jc w:val="center"/>
              <w:rPr>
                <w:rFonts w:hint="default" w:ascii="Times New Roman Regular" w:hAnsi="Times New Roman Regular" w:cs="Times New Roman Regular"/>
                <w:color w:val="000000"/>
                <w:kern w:val="0"/>
                <w:sz w:val="21"/>
                <w:szCs w:val="21"/>
                <w:highlight w:val="none"/>
              </w:rPr>
            </w:pPr>
            <w:r>
              <w:rPr>
                <w:rFonts w:hint="default" w:ascii="Times New Roman Regular" w:hAnsi="Times New Roman Regular" w:cs="Times New Roman Regular"/>
                <w:color w:val="000000"/>
                <w:kern w:val="0"/>
                <w:sz w:val="21"/>
                <w:szCs w:val="21"/>
                <w:highlight w:val="none"/>
              </w:rPr>
              <w:t>样品编号</w:t>
            </w:r>
          </w:p>
        </w:tc>
        <w:tc>
          <w:tcPr>
            <w:tcW w:w="8678" w:type="dxa"/>
            <w:gridSpan w:val="9"/>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color w:val="000000"/>
                <w:kern w:val="0"/>
                <w:sz w:val="21"/>
                <w:szCs w:val="21"/>
                <w:highlight w:val="none"/>
              </w:rPr>
            </w:pPr>
            <w:r>
              <w:rPr>
                <w:rFonts w:hint="default" w:ascii="Times New Roman Regular" w:hAnsi="Times New Roman Regular" w:cs="Times New Roman Regular"/>
                <w:color w:val="000000"/>
                <w:kern w:val="0"/>
                <w:sz w:val="21"/>
                <w:szCs w:val="21"/>
                <w:highlight w:val="none"/>
              </w:rPr>
              <w:t>验证单位</w:t>
            </w:r>
          </w:p>
        </w:tc>
      </w:tr>
      <w:tr>
        <w:trPr>
          <w:trHeight w:val="360" w:hRule="atLeast"/>
        </w:trPr>
        <w:tc>
          <w:tcPr>
            <w:tcW w:w="923" w:type="dxa"/>
            <w:vMerge w:val="continue"/>
            <w:tcBorders>
              <w:top w:val="nil"/>
              <w:left w:val="nil"/>
              <w:bottom w:val="single" w:color="000000" w:sz="8" w:space="0"/>
              <w:right w:val="nil"/>
            </w:tcBorders>
            <w:vAlign w:val="center"/>
          </w:tcPr>
          <w:p>
            <w:pPr>
              <w:widowControl/>
              <w:jc w:val="left"/>
              <w:rPr>
                <w:rFonts w:hint="default" w:ascii="Times New Roman Regular" w:hAnsi="Times New Roman Regular" w:cs="Times New Roman Regular"/>
                <w:color w:val="000000"/>
                <w:kern w:val="0"/>
                <w:sz w:val="21"/>
                <w:szCs w:val="21"/>
                <w:highlight w:val="none"/>
              </w:rPr>
            </w:pPr>
          </w:p>
        </w:tc>
        <w:tc>
          <w:tcPr>
            <w:tcW w:w="722" w:type="dxa"/>
            <w:tcBorders>
              <w:top w:val="single" w:color="auto" w:sz="8" w:space="0"/>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color w:val="000000"/>
                <w:kern w:val="0"/>
                <w:sz w:val="21"/>
                <w:szCs w:val="21"/>
                <w:highlight w:val="none"/>
              </w:rPr>
            </w:pPr>
            <w:r>
              <w:rPr>
                <w:rFonts w:hint="default" w:ascii="Times New Roman Regular" w:hAnsi="Times New Roman Regular" w:cs="Times New Roman Regular"/>
                <w:color w:val="000000"/>
                <w:kern w:val="0"/>
                <w:sz w:val="21"/>
                <w:szCs w:val="21"/>
                <w:highlight w:val="none"/>
              </w:rPr>
              <w:t>Lab1</w:t>
            </w:r>
          </w:p>
        </w:tc>
        <w:tc>
          <w:tcPr>
            <w:tcW w:w="1088" w:type="dxa"/>
            <w:tcBorders>
              <w:top w:val="single" w:color="auto" w:sz="8" w:space="0"/>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color w:val="000000"/>
                <w:kern w:val="0"/>
                <w:sz w:val="21"/>
                <w:szCs w:val="21"/>
                <w:highlight w:val="none"/>
              </w:rPr>
            </w:pPr>
            <w:r>
              <w:rPr>
                <w:rFonts w:hint="default" w:ascii="Times New Roman Regular" w:hAnsi="Times New Roman Regular" w:cs="Times New Roman Regular"/>
                <w:color w:val="000000"/>
                <w:kern w:val="0"/>
                <w:sz w:val="21"/>
                <w:szCs w:val="21"/>
                <w:highlight w:val="none"/>
              </w:rPr>
              <w:t>Lab2</w:t>
            </w:r>
          </w:p>
        </w:tc>
        <w:tc>
          <w:tcPr>
            <w:tcW w:w="722" w:type="dxa"/>
            <w:tcBorders>
              <w:top w:val="single" w:color="auto" w:sz="8" w:space="0"/>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color w:val="000000"/>
                <w:kern w:val="0"/>
                <w:sz w:val="21"/>
                <w:szCs w:val="21"/>
                <w:highlight w:val="none"/>
              </w:rPr>
            </w:pPr>
            <w:r>
              <w:rPr>
                <w:rFonts w:hint="default" w:ascii="Times New Roman Regular" w:hAnsi="Times New Roman Regular" w:cs="Times New Roman Regular"/>
                <w:color w:val="000000"/>
                <w:kern w:val="0"/>
                <w:sz w:val="21"/>
                <w:szCs w:val="21"/>
                <w:highlight w:val="none"/>
              </w:rPr>
              <w:t>Lab3</w:t>
            </w:r>
          </w:p>
        </w:tc>
        <w:tc>
          <w:tcPr>
            <w:tcW w:w="722" w:type="dxa"/>
            <w:tcBorders>
              <w:top w:val="single" w:color="auto" w:sz="8" w:space="0"/>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color w:val="000000"/>
                <w:kern w:val="0"/>
                <w:sz w:val="21"/>
                <w:szCs w:val="21"/>
                <w:highlight w:val="none"/>
              </w:rPr>
            </w:pPr>
            <w:r>
              <w:rPr>
                <w:rFonts w:hint="default" w:ascii="Times New Roman Regular" w:hAnsi="Times New Roman Regular" w:cs="Times New Roman Regular"/>
                <w:color w:val="000000"/>
                <w:kern w:val="0"/>
                <w:sz w:val="21"/>
                <w:szCs w:val="21"/>
                <w:highlight w:val="none"/>
              </w:rPr>
              <w:t>Lab4</w:t>
            </w:r>
          </w:p>
        </w:tc>
        <w:tc>
          <w:tcPr>
            <w:tcW w:w="722" w:type="dxa"/>
            <w:tcBorders>
              <w:top w:val="single" w:color="auto" w:sz="8" w:space="0"/>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color w:val="000000"/>
                <w:kern w:val="0"/>
                <w:sz w:val="21"/>
                <w:szCs w:val="21"/>
                <w:highlight w:val="none"/>
              </w:rPr>
            </w:pPr>
            <w:r>
              <w:rPr>
                <w:rFonts w:hint="default" w:ascii="Times New Roman Regular" w:hAnsi="Times New Roman Regular" w:cs="Times New Roman Regular"/>
                <w:color w:val="000000"/>
                <w:kern w:val="0"/>
                <w:sz w:val="21"/>
                <w:szCs w:val="21"/>
                <w:highlight w:val="none"/>
              </w:rPr>
              <w:t>Lab5</w:t>
            </w:r>
          </w:p>
        </w:tc>
        <w:tc>
          <w:tcPr>
            <w:tcW w:w="923" w:type="dxa"/>
            <w:tcBorders>
              <w:top w:val="single" w:color="auto" w:sz="8" w:space="0"/>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color w:val="000000"/>
                <w:kern w:val="0"/>
                <w:sz w:val="21"/>
                <w:szCs w:val="21"/>
                <w:highlight w:val="none"/>
              </w:rPr>
            </w:pPr>
            <w:r>
              <w:rPr>
                <w:rFonts w:hint="default" w:ascii="Times New Roman Regular" w:hAnsi="Times New Roman Regular" w:cs="Times New Roman Regular"/>
                <w:color w:val="000000"/>
                <w:kern w:val="0"/>
                <w:sz w:val="21"/>
                <w:szCs w:val="21"/>
                <w:highlight w:val="none"/>
              </w:rPr>
              <w:t>Lab6</w:t>
            </w:r>
          </w:p>
        </w:tc>
        <w:tc>
          <w:tcPr>
            <w:tcW w:w="1166" w:type="dxa"/>
            <w:tcBorders>
              <w:top w:val="single" w:color="auto" w:sz="8" w:space="0"/>
              <w:left w:val="nil"/>
              <w:bottom w:val="single" w:color="auto" w:sz="8" w:space="0"/>
              <w:right w:val="nil"/>
            </w:tcBorders>
            <w:shd w:val="clear" w:color="auto" w:fill="auto"/>
            <w:vAlign w:val="center"/>
          </w:tcPr>
          <w:p>
            <w:pPr>
              <w:widowControl/>
              <w:jc w:val="center"/>
              <w:rPr>
                <w:rFonts w:hint="default" w:ascii="Times New Roman Regular" w:hAnsi="Times New Roman Regular" w:cs="Times New Roman Regular"/>
                <w:color w:val="000000"/>
                <w:kern w:val="0"/>
                <w:sz w:val="21"/>
                <w:szCs w:val="21"/>
                <w:highlight w:val="none"/>
              </w:rPr>
            </w:pPr>
            <w:r>
              <w:rPr>
                <w:rFonts w:hint="default" w:ascii="Times New Roman Regular" w:hAnsi="Times New Roman Regular" w:cs="Times New Roman Regular"/>
                <w:color w:val="000000"/>
                <w:kern w:val="0"/>
                <w:sz w:val="21"/>
                <w:szCs w:val="21"/>
                <w:highlight w:val="none"/>
              </w:rPr>
              <w:t>Lab7</w:t>
            </w:r>
          </w:p>
        </w:tc>
        <w:tc>
          <w:tcPr>
            <w:tcW w:w="1260" w:type="dxa"/>
            <w:tcBorders>
              <w:top w:val="single" w:color="auto" w:sz="8" w:space="0"/>
              <w:left w:val="nil"/>
              <w:bottom w:val="single" w:color="auto" w:sz="8" w:space="0"/>
              <w:right w:val="nil"/>
            </w:tcBorders>
            <w:shd w:val="clear" w:color="auto" w:fill="auto"/>
            <w:vAlign w:val="center"/>
          </w:tcPr>
          <w:p>
            <w:pPr>
              <w:widowControl/>
              <w:jc w:val="center"/>
              <w:rPr>
                <w:rFonts w:hint="default" w:ascii="Times New Roman Regular" w:hAnsi="Times New Roman Regular" w:cs="Times New Roman Regular"/>
                <w:color w:val="000000"/>
                <w:kern w:val="0"/>
                <w:sz w:val="21"/>
                <w:szCs w:val="21"/>
                <w:highlight w:val="none"/>
              </w:rPr>
            </w:pPr>
            <w:r>
              <w:rPr>
                <w:rFonts w:hint="default" w:ascii="Times New Roman Regular" w:hAnsi="Times New Roman Regular" w:cs="Times New Roman Regular"/>
                <w:color w:val="000000"/>
                <w:kern w:val="0"/>
                <w:sz w:val="21"/>
                <w:szCs w:val="21"/>
                <w:highlight w:val="none"/>
              </w:rPr>
              <w:t>平均值</w:t>
            </w:r>
          </w:p>
        </w:tc>
        <w:tc>
          <w:tcPr>
            <w:tcW w:w="1353" w:type="dxa"/>
            <w:tcBorders>
              <w:top w:val="single" w:color="auto" w:sz="8" w:space="0"/>
              <w:left w:val="nil"/>
              <w:bottom w:val="single" w:color="auto" w:sz="8" w:space="0"/>
              <w:right w:val="nil"/>
            </w:tcBorders>
            <w:shd w:val="clear" w:color="auto" w:fill="auto"/>
            <w:vAlign w:val="center"/>
          </w:tcPr>
          <w:p>
            <w:pPr>
              <w:widowControl/>
              <w:jc w:val="center"/>
              <w:rPr>
                <w:rFonts w:hint="default" w:ascii="Times New Roman Regular" w:hAnsi="Times New Roman Regular" w:cs="Times New Roman Regular"/>
                <w:color w:val="000000"/>
                <w:kern w:val="0"/>
                <w:sz w:val="21"/>
                <w:szCs w:val="21"/>
                <w:highlight w:val="none"/>
              </w:rPr>
            </w:pPr>
            <w:r>
              <w:rPr>
                <w:rFonts w:hint="default" w:ascii="Times New Roman Regular" w:hAnsi="Times New Roman Regular" w:cs="Times New Roman Regular"/>
                <w:color w:val="000000"/>
                <w:kern w:val="0"/>
                <w:sz w:val="21"/>
                <w:szCs w:val="21"/>
                <w:highlight w:val="none"/>
              </w:rPr>
              <w:t>RSD % (n=7)</w:t>
            </w:r>
          </w:p>
        </w:tc>
      </w:tr>
      <w:tr>
        <w:trPr>
          <w:trHeight w:val="288" w:hRule="atLeast"/>
        </w:trPr>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1</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40.49</w:t>
            </w:r>
          </w:p>
        </w:tc>
        <w:tc>
          <w:tcPr>
            <w:tcW w:w="1088"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44.91</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40.61</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44.31</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45.72</w:t>
            </w:r>
          </w:p>
        </w:tc>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color w:val="FF0000"/>
                <w:kern w:val="0"/>
                <w:sz w:val="21"/>
                <w:szCs w:val="21"/>
                <w:highlight w:val="none"/>
              </w:rPr>
            </w:pPr>
            <w:r>
              <w:rPr>
                <w:rFonts w:hint="default" w:ascii="Times New Roman Regular" w:hAnsi="Times New Roman Regular" w:cs="Times New Roman Regular"/>
                <w:color w:val="FF0000"/>
                <w:kern w:val="0"/>
                <w:sz w:val="21"/>
                <w:szCs w:val="21"/>
                <w:highlight w:val="none"/>
              </w:rPr>
              <w:t>59.98</w:t>
            </w:r>
          </w:p>
        </w:tc>
        <w:tc>
          <w:tcPr>
            <w:tcW w:w="1166"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46.64</w:t>
            </w:r>
          </w:p>
        </w:tc>
        <w:tc>
          <w:tcPr>
            <w:tcW w:w="1260"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43.78 </w:t>
            </w:r>
          </w:p>
        </w:tc>
        <w:tc>
          <w:tcPr>
            <w:tcW w:w="1353"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5.23 </w:t>
            </w:r>
          </w:p>
        </w:tc>
      </w:tr>
      <w:tr>
        <w:trPr>
          <w:trHeight w:val="276" w:hRule="atLeast"/>
        </w:trPr>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2</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45.43</w:t>
            </w:r>
          </w:p>
        </w:tc>
        <w:tc>
          <w:tcPr>
            <w:tcW w:w="1088"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49.35</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45.38</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44.72</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44.83</w:t>
            </w:r>
          </w:p>
        </w:tc>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color w:val="FF0000"/>
                <w:kern w:val="0"/>
                <w:sz w:val="21"/>
                <w:szCs w:val="21"/>
                <w:highlight w:val="none"/>
              </w:rPr>
            </w:pPr>
            <w:r>
              <w:rPr>
                <w:rFonts w:hint="default" w:ascii="Times New Roman Regular" w:hAnsi="Times New Roman Regular" w:cs="Times New Roman Regular"/>
                <w:color w:val="FF0000"/>
                <w:kern w:val="0"/>
                <w:sz w:val="21"/>
                <w:szCs w:val="21"/>
                <w:highlight w:val="none"/>
              </w:rPr>
              <w:t>68.41</w:t>
            </w:r>
          </w:p>
        </w:tc>
        <w:tc>
          <w:tcPr>
            <w:tcW w:w="1166"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53.31</w:t>
            </w:r>
          </w:p>
        </w:tc>
        <w:tc>
          <w:tcPr>
            <w:tcW w:w="1260"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47.17 </w:t>
            </w:r>
          </w:p>
        </w:tc>
        <w:tc>
          <w:tcPr>
            <w:tcW w:w="1353"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4.75 </w:t>
            </w:r>
          </w:p>
        </w:tc>
      </w:tr>
      <w:tr>
        <w:trPr>
          <w:trHeight w:val="276" w:hRule="atLeast"/>
        </w:trPr>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3</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46.82</w:t>
            </w:r>
          </w:p>
        </w:tc>
        <w:tc>
          <w:tcPr>
            <w:tcW w:w="1088"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49.25</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46.51</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34.12</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35.41</w:t>
            </w:r>
          </w:p>
        </w:tc>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52.34</w:t>
            </w:r>
          </w:p>
        </w:tc>
        <w:tc>
          <w:tcPr>
            <w:tcW w:w="1166"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55.39</w:t>
            </w:r>
          </w:p>
        </w:tc>
        <w:tc>
          <w:tcPr>
            <w:tcW w:w="1260"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45.69 </w:t>
            </w:r>
          </w:p>
        </w:tc>
        <w:tc>
          <w:tcPr>
            <w:tcW w:w="1353"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16.39 </w:t>
            </w:r>
          </w:p>
        </w:tc>
      </w:tr>
      <w:tr>
        <w:trPr>
          <w:trHeight w:val="276" w:hRule="atLeast"/>
        </w:trPr>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57.74</w:t>
            </w:r>
          </w:p>
        </w:tc>
        <w:tc>
          <w:tcPr>
            <w:tcW w:w="1088"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62.35</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56.05</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69.13</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66.89</w:t>
            </w:r>
          </w:p>
        </w:tc>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color w:val="FF0000"/>
                <w:kern w:val="0"/>
                <w:sz w:val="21"/>
                <w:szCs w:val="21"/>
                <w:highlight w:val="none"/>
              </w:rPr>
              <w:t>101.21</w:t>
            </w:r>
          </w:p>
        </w:tc>
        <w:tc>
          <w:tcPr>
            <w:tcW w:w="1166"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71.84</w:t>
            </w:r>
          </w:p>
        </w:tc>
        <w:tc>
          <w:tcPr>
            <w:tcW w:w="1260"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64.00 </w:t>
            </w:r>
          </w:p>
        </w:tc>
        <w:tc>
          <w:tcPr>
            <w:tcW w:w="1353"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8.24 </w:t>
            </w:r>
          </w:p>
        </w:tc>
      </w:tr>
      <w:tr>
        <w:trPr>
          <w:trHeight w:val="276" w:hRule="atLeast"/>
        </w:trPr>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5</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28.53</w:t>
            </w:r>
          </w:p>
        </w:tc>
        <w:tc>
          <w:tcPr>
            <w:tcW w:w="1088"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30.10</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27.14</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28.9</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color w:val="FF0000"/>
                <w:kern w:val="0"/>
                <w:sz w:val="21"/>
                <w:szCs w:val="21"/>
                <w:highlight w:val="none"/>
              </w:rPr>
              <w:t>20.48</w:t>
            </w:r>
          </w:p>
        </w:tc>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color w:val="FF0000"/>
                <w:kern w:val="0"/>
                <w:sz w:val="21"/>
                <w:szCs w:val="21"/>
                <w:highlight w:val="none"/>
              </w:rPr>
              <w:t>47.88</w:t>
            </w:r>
          </w:p>
        </w:tc>
        <w:tc>
          <w:tcPr>
            <w:tcW w:w="1166"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36.79</w:t>
            </w:r>
          </w:p>
        </w:tc>
        <w:tc>
          <w:tcPr>
            <w:tcW w:w="1260"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30.29 </w:t>
            </w:r>
          </w:p>
        </w:tc>
        <w:tc>
          <w:tcPr>
            <w:tcW w:w="1353"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12.26 </w:t>
            </w:r>
          </w:p>
        </w:tc>
      </w:tr>
      <w:tr>
        <w:trPr>
          <w:trHeight w:val="276" w:hRule="atLeast"/>
        </w:trPr>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6</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26.28</w:t>
            </w:r>
          </w:p>
        </w:tc>
        <w:tc>
          <w:tcPr>
            <w:tcW w:w="1088"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27.20</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26.06</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27.23</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24.64</w:t>
            </w:r>
          </w:p>
        </w:tc>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26.64</w:t>
            </w:r>
          </w:p>
        </w:tc>
        <w:tc>
          <w:tcPr>
            <w:tcW w:w="1166"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28.74</w:t>
            </w:r>
          </w:p>
        </w:tc>
        <w:tc>
          <w:tcPr>
            <w:tcW w:w="1260"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26.68 </w:t>
            </w:r>
          </w:p>
        </w:tc>
        <w:tc>
          <w:tcPr>
            <w:tcW w:w="1353"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4.37 </w:t>
            </w:r>
          </w:p>
        </w:tc>
      </w:tr>
      <w:tr>
        <w:trPr>
          <w:trHeight w:val="276" w:hRule="atLeast"/>
        </w:trPr>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7</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67.91</w:t>
            </w:r>
          </w:p>
        </w:tc>
        <w:tc>
          <w:tcPr>
            <w:tcW w:w="1088"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70.36</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63.83</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color w:val="FF0000"/>
                <w:kern w:val="0"/>
                <w:sz w:val="21"/>
                <w:szCs w:val="21"/>
                <w:highlight w:val="none"/>
              </w:rPr>
              <w:t>95.07</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70.35</w:t>
            </w:r>
          </w:p>
        </w:tc>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color w:val="FF0000"/>
                <w:kern w:val="0"/>
                <w:sz w:val="21"/>
                <w:szCs w:val="21"/>
                <w:highlight w:val="none"/>
              </w:rPr>
              <w:t>99.29</w:t>
            </w:r>
          </w:p>
        </w:tc>
        <w:tc>
          <w:tcPr>
            <w:tcW w:w="1166"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72.95</w:t>
            </w:r>
          </w:p>
        </w:tc>
        <w:tc>
          <w:tcPr>
            <w:tcW w:w="1260"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69.08 </w:t>
            </w:r>
          </w:p>
        </w:tc>
        <w:tc>
          <w:tcPr>
            <w:tcW w:w="1353"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16.87 </w:t>
            </w:r>
          </w:p>
        </w:tc>
      </w:tr>
      <w:tr>
        <w:trPr>
          <w:trHeight w:val="276" w:hRule="atLeast"/>
        </w:trPr>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8</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51.57</w:t>
            </w:r>
          </w:p>
        </w:tc>
        <w:tc>
          <w:tcPr>
            <w:tcW w:w="1088"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50.62</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49.75</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67.84</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67.02</w:t>
            </w:r>
          </w:p>
        </w:tc>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color w:val="FF0000"/>
                <w:kern w:val="0"/>
                <w:sz w:val="21"/>
                <w:szCs w:val="21"/>
                <w:highlight w:val="none"/>
              </w:rPr>
              <w:t>84.51</w:t>
            </w:r>
          </w:p>
        </w:tc>
        <w:tc>
          <w:tcPr>
            <w:tcW w:w="1166"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56.66</w:t>
            </w:r>
          </w:p>
        </w:tc>
        <w:tc>
          <w:tcPr>
            <w:tcW w:w="1260"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57.24 </w:t>
            </w:r>
          </w:p>
        </w:tc>
        <w:tc>
          <w:tcPr>
            <w:tcW w:w="1353"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13.38 </w:t>
            </w:r>
          </w:p>
        </w:tc>
      </w:tr>
      <w:tr>
        <w:trPr>
          <w:trHeight w:val="288" w:hRule="atLeast"/>
        </w:trPr>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9</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4.36</w:t>
            </w:r>
          </w:p>
        </w:tc>
        <w:tc>
          <w:tcPr>
            <w:tcW w:w="1088"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4.62</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4.05</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4.02</w:t>
            </w:r>
          </w:p>
        </w:tc>
        <w:tc>
          <w:tcPr>
            <w:tcW w:w="722"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color w:val="FF0000"/>
                <w:kern w:val="0"/>
                <w:sz w:val="21"/>
                <w:szCs w:val="21"/>
                <w:highlight w:val="none"/>
              </w:rPr>
              <w:t>1.36</w:t>
            </w:r>
          </w:p>
        </w:tc>
        <w:tc>
          <w:tcPr>
            <w:tcW w:w="923"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5.52</w:t>
            </w:r>
          </w:p>
        </w:tc>
        <w:tc>
          <w:tcPr>
            <w:tcW w:w="1166" w:type="dxa"/>
            <w:tcBorders>
              <w:top w:val="nil"/>
              <w:left w:val="nil"/>
              <w:bottom w:val="nil"/>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5.11</w:t>
            </w:r>
          </w:p>
        </w:tc>
        <w:tc>
          <w:tcPr>
            <w:tcW w:w="1260"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4.61 </w:t>
            </w:r>
          </w:p>
        </w:tc>
        <w:tc>
          <w:tcPr>
            <w:tcW w:w="1353" w:type="dxa"/>
            <w:tcBorders>
              <w:top w:val="nil"/>
              <w:left w:val="nil"/>
              <w:bottom w:val="nil"/>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11.88 </w:t>
            </w:r>
          </w:p>
        </w:tc>
      </w:tr>
      <w:tr>
        <w:trPr>
          <w:trHeight w:val="288" w:hRule="atLeast"/>
        </w:trPr>
        <w:tc>
          <w:tcPr>
            <w:tcW w:w="923" w:type="dxa"/>
            <w:tcBorders>
              <w:top w:val="nil"/>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10</w:t>
            </w:r>
          </w:p>
        </w:tc>
        <w:tc>
          <w:tcPr>
            <w:tcW w:w="722" w:type="dxa"/>
            <w:tcBorders>
              <w:top w:val="nil"/>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9.72</w:t>
            </w:r>
          </w:p>
        </w:tc>
        <w:tc>
          <w:tcPr>
            <w:tcW w:w="1088" w:type="dxa"/>
            <w:tcBorders>
              <w:top w:val="nil"/>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10.43</w:t>
            </w:r>
          </w:p>
        </w:tc>
        <w:tc>
          <w:tcPr>
            <w:tcW w:w="722" w:type="dxa"/>
            <w:tcBorders>
              <w:top w:val="nil"/>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9.66</w:t>
            </w:r>
          </w:p>
        </w:tc>
        <w:tc>
          <w:tcPr>
            <w:tcW w:w="722" w:type="dxa"/>
            <w:tcBorders>
              <w:top w:val="nil"/>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14.13</w:t>
            </w:r>
          </w:p>
        </w:tc>
        <w:tc>
          <w:tcPr>
            <w:tcW w:w="722" w:type="dxa"/>
            <w:tcBorders>
              <w:top w:val="nil"/>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10.23</w:t>
            </w:r>
          </w:p>
        </w:tc>
        <w:tc>
          <w:tcPr>
            <w:tcW w:w="923" w:type="dxa"/>
            <w:tcBorders>
              <w:top w:val="nil"/>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14.68</w:t>
            </w:r>
          </w:p>
        </w:tc>
        <w:tc>
          <w:tcPr>
            <w:tcW w:w="1166" w:type="dxa"/>
            <w:tcBorders>
              <w:top w:val="nil"/>
              <w:left w:val="nil"/>
              <w:bottom w:val="single" w:color="auto" w:sz="8" w:space="0"/>
              <w:right w:val="nil"/>
            </w:tcBorders>
            <w:shd w:val="clear" w:color="auto" w:fill="auto"/>
            <w:noWrap/>
            <w:vAlign w:val="center"/>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rPr>
              <w:t>10.82</w:t>
            </w:r>
          </w:p>
        </w:tc>
        <w:tc>
          <w:tcPr>
            <w:tcW w:w="1260" w:type="dxa"/>
            <w:tcBorders>
              <w:top w:val="nil"/>
              <w:left w:val="nil"/>
              <w:bottom w:val="single" w:color="auto" w:sz="8" w:space="0"/>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11.38 </w:t>
            </w:r>
          </w:p>
        </w:tc>
        <w:tc>
          <w:tcPr>
            <w:tcW w:w="1353" w:type="dxa"/>
            <w:tcBorders>
              <w:top w:val="nil"/>
              <w:left w:val="nil"/>
              <w:bottom w:val="single" w:color="auto" w:sz="8" w:space="0"/>
              <w:right w:val="nil"/>
            </w:tcBorders>
            <w:shd w:val="clear" w:color="auto" w:fill="auto"/>
            <w:noWrap/>
            <w:vAlign w:val="bottom"/>
          </w:tcPr>
          <w:p>
            <w:pPr>
              <w:widowControl/>
              <w:jc w:val="center"/>
              <w:rPr>
                <w:rFonts w:hint="default" w:ascii="Times New Roman Regular" w:hAnsi="Times New Roman Regular" w:cs="Times New Roman Regular"/>
                <w:kern w:val="0"/>
                <w:sz w:val="21"/>
                <w:szCs w:val="21"/>
                <w:highlight w:val="none"/>
              </w:rPr>
            </w:pPr>
            <w:r>
              <w:rPr>
                <w:rFonts w:hint="default" w:ascii="Times New Roman Regular" w:hAnsi="Times New Roman Regular" w:cs="Times New Roman Regular"/>
                <w:kern w:val="0"/>
                <w:sz w:val="21"/>
                <w:szCs w:val="21"/>
                <w:highlight w:val="none"/>
                <w:lang w:val="en-US" w:eastAsia="zh-CN"/>
              </w:rPr>
              <w:t xml:space="preserve">17.16 </w:t>
            </w:r>
          </w:p>
        </w:tc>
      </w:tr>
    </w:tbl>
    <w:p>
      <w:pPr>
        <w:spacing w:line="360" w:lineRule="auto"/>
        <w:rPr>
          <w:kern w:val="0"/>
          <w:sz w:val="28"/>
          <w:szCs w:val="28"/>
        </w:rPr>
      </w:pPr>
    </w:p>
    <w:sectPr>
      <w:headerReference r:id="rId3" w:type="default"/>
      <w:footerReference r:id="rId4" w:type="default"/>
      <w:pgSz w:w="11906" w:h="16838"/>
      <w:pgMar w:top="1440" w:right="1080" w:bottom="1440" w:left="1080" w:header="851" w:footer="992" w:gutter="567"/>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E1002AFF" w:usb1="C000605B" w:usb2="00000029" w:usb3="00000000" w:csb0="200101FF" w:csb1="2028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 w:name="AdvOT596495f2 + 03">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AdvOT596495f2">
    <w:altName w:val="苹方-简"/>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汉仪旗黑">
    <w:panose1 w:val="00020600040101010101"/>
    <w:charset w:val="86"/>
    <w:family w:val="auto"/>
    <w:pitch w:val="default"/>
    <w:sig w:usb0="A00002BF" w:usb1="1ACF7CFA" w:usb2="00000016" w:usb3="00000000" w:csb0="0004009F" w:csb1="DFD70000"/>
  </w:font>
  <w:font w:name="Times New Roman Regular">
    <w:panose1 w:val="02020803070505020304"/>
    <w:charset w:val="00"/>
    <w:family w:val="auto"/>
    <w:pitch w:val="default"/>
    <w:sig w:usb0="E0002AEF" w:usb1="C0007841" w:usb2="00000009" w:usb3="00000000" w:csb0="400001FF" w:csb1="FFFF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88DF9F"/>
    <w:multiLevelType w:val="singleLevel"/>
    <w:tmpl w:val="9688DF9F"/>
    <w:lvl w:ilvl="0" w:tentative="0">
      <w:start w:val="7"/>
      <w:numFmt w:val="chineseCounting"/>
      <w:suff w:val="space"/>
      <w:lvlText w:val="%1、"/>
      <w:lvlJc w:val="left"/>
      <w:rPr>
        <w:rFonts w:hint="eastAsia"/>
      </w:rPr>
    </w:lvl>
  </w:abstractNum>
  <w:abstractNum w:abstractNumId="1">
    <w:nsid w:val="0BB220AB"/>
    <w:multiLevelType w:val="singleLevel"/>
    <w:tmpl w:val="0BB220AB"/>
    <w:lvl w:ilvl="0" w:tentative="0">
      <w:start w:val="2"/>
      <w:numFmt w:val="decimal"/>
      <w:suff w:val="space"/>
      <w:lvlText w:val="%1、"/>
      <w:lvlJc w:val="left"/>
    </w:lvl>
  </w:abstractNum>
  <w:abstractNum w:abstractNumId="2">
    <w:nsid w:val="36CC8901"/>
    <w:multiLevelType w:val="singleLevel"/>
    <w:tmpl w:val="36CC8901"/>
    <w:lvl w:ilvl="0" w:tentative="0">
      <w:start w:val="1"/>
      <w:numFmt w:val="decimal"/>
      <w:suff w:val="nothing"/>
      <w:lvlText w:val="（%1）"/>
      <w:lvlJc w:val="left"/>
    </w:lvl>
  </w:abstractNum>
  <w:abstractNum w:abstractNumId="3">
    <w:nsid w:val="3B63ADF1"/>
    <w:multiLevelType w:val="singleLevel"/>
    <w:tmpl w:val="3B63ADF1"/>
    <w:lvl w:ilvl="0" w:tentative="0">
      <w:start w:val="1"/>
      <w:numFmt w:val="decimal"/>
      <w:suff w:val="space"/>
      <w:lvlText w:val="%1."/>
      <w:lvlJc w:val="left"/>
    </w:lvl>
  </w:abstractNum>
  <w:abstractNum w:abstractNumId="4">
    <w:nsid w:val="46E03F61"/>
    <w:multiLevelType w:val="multilevel"/>
    <w:tmpl w:val="46E03F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46260FA"/>
    <w:multiLevelType w:val="multilevel"/>
    <w:tmpl w:val="646260FA"/>
    <w:lvl w:ilvl="0" w:tentative="0">
      <w:start w:val="1"/>
      <w:numFmt w:val="decimal"/>
      <w:suff w:val="nothing"/>
      <w:lvlText w:val="表%1　"/>
      <w:lvlJc w:val="left"/>
      <w:pPr>
        <w:ind w:left="0" w:firstLine="0"/>
      </w:pPr>
      <w:rPr>
        <w:rFonts w:hint="eastAsia" w:ascii="黑体" w:hAnsi="Times New Roman" w:eastAsia="黑体"/>
        <w:b w:val="0"/>
        <w:i w:val="0"/>
        <w:sz w:val="21"/>
      </w:rPr>
    </w:lvl>
    <w:lvl w:ilvl="1" w:tentative="0">
      <w:start w:val="1"/>
      <w:numFmt w:val="decimal"/>
      <w:pStyle w:val="25"/>
      <w:lvlText w:val="%1.%2"/>
      <w:lvlJc w:val="left"/>
      <w:pPr>
        <w:tabs>
          <w:tab w:val="left" w:pos="992"/>
        </w:tabs>
        <w:ind w:left="992" w:hanging="567"/>
      </w:pPr>
      <w:rPr>
        <w:rFonts w:hint="eastAsia"/>
      </w:rPr>
    </w:lvl>
    <w:lvl w:ilvl="2" w:tentative="0">
      <w:start w:val="1"/>
      <w:numFmt w:val="decimal"/>
      <w:pStyle w:val="42"/>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9F77337"/>
    <w:multiLevelType w:val="multilevel"/>
    <w:tmpl w:val="69F77337"/>
    <w:lvl w:ilvl="0" w:tentative="0">
      <w:start w:val="1"/>
      <w:numFmt w:val="decimal"/>
      <w:lvlText w:val="%1、"/>
      <w:lvlJc w:val="left"/>
      <w:pPr>
        <w:ind w:left="372" w:hanging="37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80"/>
    <w:rsid w:val="00000E1A"/>
    <w:rsid w:val="000013AF"/>
    <w:rsid w:val="00002BF9"/>
    <w:rsid w:val="00003109"/>
    <w:rsid w:val="00003410"/>
    <w:rsid w:val="0000556E"/>
    <w:rsid w:val="000060C9"/>
    <w:rsid w:val="00006375"/>
    <w:rsid w:val="000075D6"/>
    <w:rsid w:val="00007861"/>
    <w:rsid w:val="000079A3"/>
    <w:rsid w:val="000102B1"/>
    <w:rsid w:val="000102F9"/>
    <w:rsid w:val="00011880"/>
    <w:rsid w:val="00011D47"/>
    <w:rsid w:val="000129E5"/>
    <w:rsid w:val="0001333A"/>
    <w:rsid w:val="000133F2"/>
    <w:rsid w:val="00015C3A"/>
    <w:rsid w:val="00015C7C"/>
    <w:rsid w:val="00016092"/>
    <w:rsid w:val="000165D1"/>
    <w:rsid w:val="000168D5"/>
    <w:rsid w:val="000171B7"/>
    <w:rsid w:val="0002055E"/>
    <w:rsid w:val="00020937"/>
    <w:rsid w:val="00020CDC"/>
    <w:rsid w:val="00022276"/>
    <w:rsid w:val="00024BF4"/>
    <w:rsid w:val="0002626C"/>
    <w:rsid w:val="000277FB"/>
    <w:rsid w:val="000302EC"/>
    <w:rsid w:val="000305F1"/>
    <w:rsid w:val="000306C6"/>
    <w:rsid w:val="00030DD6"/>
    <w:rsid w:val="000311E5"/>
    <w:rsid w:val="00031E5A"/>
    <w:rsid w:val="00031EAD"/>
    <w:rsid w:val="00032D38"/>
    <w:rsid w:val="0003336C"/>
    <w:rsid w:val="00033689"/>
    <w:rsid w:val="0003394F"/>
    <w:rsid w:val="000341C0"/>
    <w:rsid w:val="000357AD"/>
    <w:rsid w:val="00036060"/>
    <w:rsid w:val="000361A4"/>
    <w:rsid w:val="000363B9"/>
    <w:rsid w:val="00040B53"/>
    <w:rsid w:val="00042440"/>
    <w:rsid w:val="00042E7D"/>
    <w:rsid w:val="00043B55"/>
    <w:rsid w:val="00044A61"/>
    <w:rsid w:val="00045A5B"/>
    <w:rsid w:val="00045B95"/>
    <w:rsid w:val="00045BE8"/>
    <w:rsid w:val="000461E1"/>
    <w:rsid w:val="0004679F"/>
    <w:rsid w:val="000467FF"/>
    <w:rsid w:val="00046DA0"/>
    <w:rsid w:val="000474F5"/>
    <w:rsid w:val="00050040"/>
    <w:rsid w:val="00050236"/>
    <w:rsid w:val="00050731"/>
    <w:rsid w:val="00051629"/>
    <w:rsid w:val="00052796"/>
    <w:rsid w:val="0005281B"/>
    <w:rsid w:val="00053BC6"/>
    <w:rsid w:val="00054594"/>
    <w:rsid w:val="00054D33"/>
    <w:rsid w:val="00054E90"/>
    <w:rsid w:val="000558CE"/>
    <w:rsid w:val="0005591F"/>
    <w:rsid w:val="00055D71"/>
    <w:rsid w:val="000563D5"/>
    <w:rsid w:val="00056FCE"/>
    <w:rsid w:val="0005764A"/>
    <w:rsid w:val="00057983"/>
    <w:rsid w:val="00057B0A"/>
    <w:rsid w:val="00061A52"/>
    <w:rsid w:val="000649EC"/>
    <w:rsid w:val="00064DC8"/>
    <w:rsid w:val="00064E22"/>
    <w:rsid w:val="00066174"/>
    <w:rsid w:val="000663D1"/>
    <w:rsid w:val="000672D0"/>
    <w:rsid w:val="000728A1"/>
    <w:rsid w:val="0007358A"/>
    <w:rsid w:val="00073B94"/>
    <w:rsid w:val="0007402A"/>
    <w:rsid w:val="000743F9"/>
    <w:rsid w:val="00074697"/>
    <w:rsid w:val="00075520"/>
    <w:rsid w:val="000759A6"/>
    <w:rsid w:val="000762FD"/>
    <w:rsid w:val="00077EFE"/>
    <w:rsid w:val="0008033F"/>
    <w:rsid w:val="0008049F"/>
    <w:rsid w:val="0008116D"/>
    <w:rsid w:val="00081F5D"/>
    <w:rsid w:val="00082344"/>
    <w:rsid w:val="0008272F"/>
    <w:rsid w:val="00082BE0"/>
    <w:rsid w:val="00082E42"/>
    <w:rsid w:val="00082FA6"/>
    <w:rsid w:val="0008478F"/>
    <w:rsid w:val="00084CB1"/>
    <w:rsid w:val="00086AC0"/>
    <w:rsid w:val="00087615"/>
    <w:rsid w:val="0008765F"/>
    <w:rsid w:val="00087E2D"/>
    <w:rsid w:val="00090813"/>
    <w:rsid w:val="00091FE1"/>
    <w:rsid w:val="000928A3"/>
    <w:rsid w:val="00092F2B"/>
    <w:rsid w:val="00093058"/>
    <w:rsid w:val="00093E69"/>
    <w:rsid w:val="00096063"/>
    <w:rsid w:val="0009653A"/>
    <w:rsid w:val="000A07C9"/>
    <w:rsid w:val="000A08D1"/>
    <w:rsid w:val="000A0C91"/>
    <w:rsid w:val="000A0E1E"/>
    <w:rsid w:val="000A1986"/>
    <w:rsid w:val="000A22C1"/>
    <w:rsid w:val="000A23C2"/>
    <w:rsid w:val="000A350D"/>
    <w:rsid w:val="000A3D57"/>
    <w:rsid w:val="000A3F89"/>
    <w:rsid w:val="000A461E"/>
    <w:rsid w:val="000A4AEC"/>
    <w:rsid w:val="000A4BED"/>
    <w:rsid w:val="000A4DC2"/>
    <w:rsid w:val="000A5623"/>
    <w:rsid w:val="000A5974"/>
    <w:rsid w:val="000A5F86"/>
    <w:rsid w:val="000A6F47"/>
    <w:rsid w:val="000B09FC"/>
    <w:rsid w:val="000B0C28"/>
    <w:rsid w:val="000B0D4F"/>
    <w:rsid w:val="000B296C"/>
    <w:rsid w:val="000B439E"/>
    <w:rsid w:val="000B4445"/>
    <w:rsid w:val="000B4D86"/>
    <w:rsid w:val="000B5247"/>
    <w:rsid w:val="000B53BB"/>
    <w:rsid w:val="000B5C12"/>
    <w:rsid w:val="000B67DA"/>
    <w:rsid w:val="000B73D4"/>
    <w:rsid w:val="000B76FF"/>
    <w:rsid w:val="000C0035"/>
    <w:rsid w:val="000C09C6"/>
    <w:rsid w:val="000C1C4A"/>
    <w:rsid w:val="000C20BD"/>
    <w:rsid w:val="000C31C4"/>
    <w:rsid w:val="000C4812"/>
    <w:rsid w:val="000C483B"/>
    <w:rsid w:val="000C4D54"/>
    <w:rsid w:val="000C5CF9"/>
    <w:rsid w:val="000C6CE3"/>
    <w:rsid w:val="000C6CF8"/>
    <w:rsid w:val="000C7575"/>
    <w:rsid w:val="000D0435"/>
    <w:rsid w:val="000D0A7D"/>
    <w:rsid w:val="000D109D"/>
    <w:rsid w:val="000D118A"/>
    <w:rsid w:val="000D1804"/>
    <w:rsid w:val="000D1C4D"/>
    <w:rsid w:val="000D2222"/>
    <w:rsid w:val="000D2D29"/>
    <w:rsid w:val="000D46AD"/>
    <w:rsid w:val="000D5617"/>
    <w:rsid w:val="000E0CD8"/>
    <w:rsid w:val="000E1346"/>
    <w:rsid w:val="000E1993"/>
    <w:rsid w:val="000E30F6"/>
    <w:rsid w:val="000E3C01"/>
    <w:rsid w:val="000E4CD9"/>
    <w:rsid w:val="000E5395"/>
    <w:rsid w:val="000E5ACC"/>
    <w:rsid w:val="000E665B"/>
    <w:rsid w:val="000F1079"/>
    <w:rsid w:val="000F1B8D"/>
    <w:rsid w:val="000F2BC5"/>
    <w:rsid w:val="000F2F9E"/>
    <w:rsid w:val="000F3920"/>
    <w:rsid w:val="000F4529"/>
    <w:rsid w:val="000F531E"/>
    <w:rsid w:val="000F53BF"/>
    <w:rsid w:val="000F5F56"/>
    <w:rsid w:val="000F695C"/>
    <w:rsid w:val="000F72E6"/>
    <w:rsid w:val="00102F92"/>
    <w:rsid w:val="00103242"/>
    <w:rsid w:val="0010381F"/>
    <w:rsid w:val="00104100"/>
    <w:rsid w:val="001041CE"/>
    <w:rsid w:val="00104E8F"/>
    <w:rsid w:val="00105256"/>
    <w:rsid w:val="00105460"/>
    <w:rsid w:val="00106A5F"/>
    <w:rsid w:val="00110177"/>
    <w:rsid w:val="001101DF"/>
    <w:rsid w:val="0011193E"/>
    <w:rsid w:val="00111F9C"/>
    <w:rsid w:val="00112C13"/>
    <w:rsid w:val="0011462B"/>
    <w:rsid w:val="001151C1"/>
    <w:rsid w:val="00115B77"/>
    <w:rsid w:val="001164CE"/>
    <w:rsid w:val="001172FE"/>
    <w:rsid w:val="00117864"/>
    <w:rsid w:val="0012007F"/>
    <w:rsid w:val="001209FE"/>
    <w:rsid w:val="001226D5"/>
    <w:rsid w:val="00122D15"/>
    <w:rsid w:val="00122EA1"/>
    <w:rsid w:val="0012373C"/>
    <w:rsid w:val="00123A24"/>
    <w:rsid w:val="00125FF4"/>
    <w:rsid w:val="00126E1E"/>
    <w:rsid w:val="001271FF"/>
    <w:rsid w:val="00131F60"/>
    <w:rsid w:val="00132534"/>
    <w:rsid w:val="00134F5C"/>
    <w:rsid w:val="00135994"/>
    <w:rsid w:val="00135D06"/>
    <w:rsid w:val="00135DC4"/>
    <w:rsid w:val="001360BE"/>
    <w:rsid w:val="00136FAA"/>
    <w:rsid w:val="00137B7C"/>
    <w:rsid w:val="00137CC8"/>
    <w:rsid w:val="00140515"/>
    <w:rsid w:val="00141465"/>
    <w:rsid w:val="00141B9D"/>
    <w:rsid w:val="00142221"/>
    <w:rsid w:val="00142B78"/>
    <w:rsid w:val="0014390C"/>
    <w:rsid w:val="001446EC"/>
    <w:rsid w:val="00144ED5"/>
    <w:rsid w:val="00146627"/>
    <w:rsid w:val="0014780F"/>
    <w:rsid w:val="00150198"/>
    <w:rsid w:val="0015095A"/>
    <w:rsid w:val="00151AEE"/>
    <w:rsid w:val="001521D4"/>
    <w:rsid w:val="001524BB"/>
    <w:rsid w:val="001534F9"/>
    <w:rsid w:val="001538E5"/>
    <w:rsid w:val="00154346"/>
    <w:rsid w:val="00154A5F"/>
    <w:rsid w:val="0015513A"/>
    <w:rsid w:val="00156301"/>
    <w:rsid w:val="0015659F"/>
    <w:rsid w:val="001572BA"/>
    <w:rsid w:val="001578E7"/>
    <w:rsid w:val="00160060"/>
    <w:rsid w:val="00160874"/>
    <w:rsid w:val="0016117B"/>
    <w:rsid w:val="001626FD"/>
    <w:rsid w:val="00162AAB"/>
    <w:rsid w:val="00162D26"/>
    <w:rsid w:val="0016335B"/>
    <w:rsid w:val="00163969"/>
    <w:rsid w:val="00163A0A"/>
    <w:rsid w:val="00164452"/>
    <w:rsid w:val="001646F7"/>
    <w:rsid w:val="001650AE"/>
    <w:rsid w:val="00165C11"/>
    <w:rsid w:val="00165E60"/>
    <w:rsid w:val="00165F5E"/>
    <w:rsid w:val="00166354"/>
    <w:rsid w:val="0016688E"/>
    <w:rsid w:val="0016697B"/>
    <w:rsid w:val="00166E46"/>
    <w:rsid w:val="001675C4"/>
    <w:rsid w:val="00167986"/>
    <w:rsid w:val="001707DC"/>
    <w:rsid w:val="00170DFE"/>
    <w:rsid w:val="00171ADD"/>
    <w:rsid w:val="0017268D"/>
    <w:rsid w:val="00173A41"/>
    <w:rsid w:val="0017449F"/>
    <w:rsid w:val="0017568F"/>
    <w:rsid w:val="00175929"/>
    <w:rsid w:val="00175E05"/>
    <w:rsid w:val="00177158"/>
    <w:rsid w:val="001779CF"/>
    <w:rsid w:val="00177E6C"/>
    <w:rsid w:val="001812F7"/>
    <w:rsid w:val="001818AE"/>
    <w:rsid w:val="00183ED7"/>
    <w:rsid w:val="001841A8"/>
    <w:rsid w:val="00184327"/>
    <w:rsid w:val="00184771"/>
    <w:rsid w:val="0018479C"/>
    <w:rsid w:val="00184EF7"/>
    <w:rsid w:val="00185DC9"/>
    <w:rsid w:val="00186EC7"/>
    <w:rsid w:val="00187397"/>
    <w:rsid w:val="00187585"/>
    <w:rsid w:val="001875D6"/>
    <w:rsid w:val="00187DC9"/>
    <w:rsid w:val="00190674"/>
    <w:rsid w:val="00190958"/>
    <w:rsid w:val="0019116C"/>
    <w:rsid w:val="0019166B"/>
    <w:rsid w:val="00192711"/>
    <w:rsid w:val="00192AA8"/>
    <w:rsid w:val="00192E81"/>
    <w:rsid w:val="00192EAA"/>
    <w:rsid w:val="00193721"/>
    <w:rsid w:val="00193C91"/>
    <w:rsid w:val="00194190"/>
    <w:rsid w:val="00194842"/>
    <w:rsid w:val="00194938"/>
    <w:rsid w:val="0019629B"/>
    <w:rsid w:val="001964D6"/>
    <w:rsid w:val="001978A1"/>
    <w:rsid w:val="00197993"/>
    <w:rsid w:val="00197E0C"/>
    <w:rsid w:val="001A0072"/>
    <w:rsid w:val="001A089C"/>
    <w:rsid w:val="001A1C48"/>
    <w:rsid w:val="001A2608"/>
    <w:rsid w:val="001A2852"/>
    <w:rsid w:val="001A2B8A"/>
    <w:rsid w:val="001A4425"/>
    <w:rsid w:val="001A45B0"/>
    <w:rsid w:val="001A4680"/>
    <w:rsid w:val="001A49B3"/>
    <w:rsid w:val="001A5575"/>
    <w:rsid w:val="001A659B"/>
    <w:rsid w:val="001A734B"/>
    <w:rsid w:val="001A7836"/>
    <w:rsid w:val="001A7E0F"/>
    <w:rsid w:val="001B0103"/>
    <w:rsid w:val="001B10EC"/>
    <w:rsid w:val="001B2EEF"/>
    <w:rsid w:val="001B4604"/>
    <w:rsid w:val="001B55B1"/>
    <w:rsid w:val="001B6310"/>
    <w:rsid w:val="001B66E8"/>
    <w:rsid w:val="001B7100"/>
    <w:rsid w:val="001B7CEB"/>
    <w:rsid w:val="001B7D42"/>
    <w:rsid w:val="001C0871"/>
    <w:rsid w:val="001C0A10"/>
    <w:rsid w:val="001C0EBC"/>
    <w:rsid w:val="001C2736"/>
    <w:rsid w:val="001C2A9D"/>
    <w:rsid w:val="001C2ADD"/>
    <w:rsid w:val="001C457F"/>
    <w:rsid w:val="001C45D5"/>
    <w:rsid w:val="001C47B0"/>
    <w:rsid w:val="001C6E26"/>
    <w:rsid w:val="001D0438"/>
    <w:rsid w:val="001D4678"/>
    <w:rsid w:val="001D4744"/>
    <w:rsid w:val="001D4D08"/>
    <w:rsid w:val="001D4FEA"/>
    <w:rsid w:val="001D58EA"/>
    <w:rsid w:val="001D5F31"/>
    <w:rsid w:val="001D6765"/>
    <w:rsid w:val="001D682A"/>
    <w:rsid w:val="001D6C43"/>
    <w:rsid w:val="001E19FA"/>
    <w:rsid w:val="001E1B37"/>
    <w:rsid w:val="001E21D6"/>
    <w:rsid w:val="001E2FE4"/>
    <w:rsid w:val="001E31F5"/>
    <w:rsid w:val="001E360E"/>
    <w:rsid w:val="001E4EA2"/>
    <w:rsid w:val="001E5CCE"/>
    <w:rsid w:val="001E6953"/>
    <w:rsid w:val="001E6A96"/>
    <w:rsid w:val="001E6B5F"/>
    <w:rsid w:val="001E7A60"/>
    <w:rsid w:val="001F0719"/>
    <w:rsid w:val="001F15BE"/>
    <w:rsid w:val="001F1925"/>
    <w:rsid w:val="001F29CD"/>
    <w:rsid w:val="001F3C1A"/>
    <w:rsid w:val="001F3FA6"/>
    <w:rsid w:val="001F4019"/>
    <w:rsid w:val="001F4A62"/>
    <w:rsid w:val="001F51B8"/>
    <w:rsid w:val="001F6B94"/>
    <w:rsid w:val="001F7531"/>
    <w:rsid w:val="001F7796"/>
    <w:rsid w:val="001F7EAD"/>
    <w:rsid w:val="0020048D"/>
    <w:rsid w:val="00200AA7"/>
    <w:rsid w:val="00202AC3"/>
    <w:rsid w:val="00203B0A"/>
    <w:rsid w:val="00206D83"/>
    <w:rsid w:val="00207026"/>
    <w:rsid w:val="00207293"/>
    <w:rsid w:val="0020736B"/>
    <w:rsid w:val="002073D5"/>
    <w:rsid w:val="00207E75"/>
    <w:rsid w:val="00210EDB"/>
    <w:rsid w:val="00211EA6"/>
    <w:rsid w:val="00212F53"/>
    <w:rsid w:val="002135A4"/>
    <w:rsid w:val="002147C3"/>
    <w:rsid w:val="002159DA"/>
    <w:rsid w:val="00216E49"/>
    <w:rsid w:val="00217487"/>
    <w:rsid w:val="002174D4"/>
    <w:rsid w:val="00217725"/>
    <w:rsid w:val="00217A48"/>
    <w:rsid w:val="002200E1"/>
    <w:rsid w:val="00221E86"/>
    <w:rsid w:val="0022281A"/>
    <w:rsid w:val="002229C4"/>
    <w:rsid w:val="00222CC6"/>
    <w:rsid w:val="00222D60"/>
    <w:rsid w:val="0022378C"/>
    <w:rsid w:val="0022449D"/>
    <w:rsid w:val="00225BC0"/>
    <w:rsid w:val="00225D44"/>
    <w:rsid w:val="00226000"/>
    <w:rsid w:val="002266E9"/>
    <w:rsid w:val="00226B77"/>
    <w:rsid w:val="00226EF4"/>
    <w:rsid w:val="00226FB8"/>
    <w:rsid w:val="0022772F"/>
    <w:rsid w:val="00230478"/>
    <w:rsid w:val="00230971"/>
    <w:rsid w:val="00231C68"/>
    <w:rsid w:val="002327C4"/>
    <w:rsid w:val="002360FB"/>
    <w:rsid w:val="00236C9F"/>
    <w:rsid w:val="0024020F"/>
    <w:rsid w:val="00240CDF"/>
    <w:rsid w:val="00240F81"/>
    <w:rsid w:val="002410BD"/>
    <w:rsid w:val="00241295"/>
    <w:rsid w:val="002414F0"/>
    <w:rsid w:val="002416B2"/>
    <w:rsid w:val="00241916"/>
    <w:rsid w:val="002420BD"/>
    <w:rsid w:val="002428E9"/>
    <w:rsid w:val="00242C7B"/>
    <w:rsid w:val="00244241"/>
    <w:rsid w:val="00244336"/>
    <w:rsid w:val="00244452"/>
    <w:rsid w:val="00245EAA"/>
    <w:rsid w:val="0024743A"/>
    <w:rsid w:val="002500EA"/>
    <w:rsid w:val="00250FB5"/>
    <w:rsid w:val="00253968"/>
    <w:rsid w:val="0025430A"/>
    <w:rsid w:val="00254467"/>
    <w:rsid w:val="002553BA"/>
    <w:rsid w:val="00255809"/>
    <w:rsid w:val="00256D53"/>
    <w:rsid w:val="0026095F"/>
    <w:rsid w:val="0026154E"/>
    <w:rsid w:val="002620EF"/>
    <w:rsid w:val="00262198"/>
    <w:rsid w:val="00262340"/>
    <w:rsid w:val="0026276F"/>
    <w:rsid w:val="002628AE"/>
    <w:rsid w:val="00262FFF"/>
    <w:rsid w:val="00263339"/>
    <w:rsid w:val="00263401"/>
    <w:rsid w:val="00263645"/>
    <w:rsid w:val="00264367"/>
    <w:rsid w:val="002645B8"/>
    <w:rsid w:val="002650BC"/>
    <w:rsid w:val="00266724"/>
    <w:rsid w:val="002669FC"/>
    <w:rsid w:val="0026774C"/>
    <w:rsid w:val="00267BA5"/>
    <w:rsid w:val="00271E93"/>
    <w:rsid w:val="00272151"/>
    <w:rsid w:val="002727C9"/>
    <w:rsid w:val="00273301"/>
    <w:rsid w:val="00274D82"/>
    <w:rsid w:val="0027522F"/>
    <w:rsid w:val="002758CA"/>
    <w:rsid w:val="00275B18"/>
    <w:rsid w:val="00276514"/>
    <w:rsid w:val="00277B0E"/>
    <w:rsid w:val="00280B17"/>
    <w:rsid w:val="00280F33"/>
    <w:rsid w:val="00281E3D"/>
    <w:rsid w:val="00281E79"/>
    <w:rsid w:val="0028307A"/>
    <w:rsid w:val="002838DC"/>
    <w:rsid w:val="00284386"/>
    <w:rsid w:val="00284E0B"/>
    <w:rsid w:val="00284F0D"/>
    <w:rsid w:val="00285B5F"/>
    <w:rsid w:val="0028761A"/>
    <w:rsid w:val="00287DDD"/>
    <w:rsid w:val="002904CD"/>
    <w:rsid w:val="00291E04"/>
    <w:rsid w:val="0029381E"/>
    <w:rsid w:val="00293C0C"/>
    <w:rsid w:val="00293DCE"/>
    <w:rsid w:val="002962A1"/>
    <w:rsid w:val="00296E82"/>
    <w:rsid w:val="0029727B"/>
    <w:rsid w:val="002A2418"/>
    <w:rsid w:val="002A2B49"/>
    <w:rsid w:val="002A2E6E"/>
    <w:rsid w:val="002A34F3"/>
    <w:rsid w:val="002A4899"/>
    <w:rsid w:val="002A4C45"/>
    <w:rsid w:val="002A55FE"/>
    <w:rsid w:val="002A66E9"/>
    <w:rsid w:val="002A67A1"/>
    <w:rsid w:val="002A6A24"/>
    <w:rsid w:val="002A728F"/>
    <w:rsid w:val="002B1E01"/>
    <w:rsid w:val="002B3B7F"/>
    <w:rsid w:val="002B44FE"/>
    <w:rsid w:val="002B49B8"/>
    <w:rsid w:val="002B5975"/>
    <w:rsid w:val="002B746D"/>
    <w:rsid w:val="002C05B7"/>
    <w:rsid w:val="002C0680"/>
    <w:rsid w:val="002C0844"/>
    <w:rsid w:val="002C351C"/>
    <w:rsid w:val="002C3DE4"/>
    <w:rsid w:val="002C43FD"/>
    <w:rsid w:val="002C5A6F"/>
    <w:rsid w:val="002C5AC0"/>
    <w:rsid w:val="002D04BA"/>
    <w:rsid w:val="002D07DF"/>
    <w:rsid w:val="002D18BF"/>
    <w:rsid w:val="002D1E8F"/>
    <w:rsid w:val="002D3C40"/>
    <w:rsid w:val="002D4993"/>
    <w:rsid w:val="002D4F5C"/>
    <w:rsid w:val="002D5044"/>
    <w:rsid w:val="002D5592"/>
    <w:rsid w:val="002D582F"/>
    <w:rsid w:val="002D5BDF"/>
    <w:rsid w:val="002D6256"/>
    <w:rsid w:val="002D6384"/>
    <w:rsid w:val="002D6841"/>
    <w:rsid w:val="002E0024"/>
    <w:rsid w:val="002E0636"/>
    <w:rsid w:val="002E0B62"/>
    <w:rsid w:val="002E155E"/>
    <w:rsid w:val="002E1B27"/>
    <w:rsid w:val="002E22AE"/>
    <w:rsid w:val="002E3F7D"/>
    <w:rsid w:val="002E467B"/>
    <w:rsid w:val="002E5533"/>
    <w:rsid w:val="002E5861"/>
    <w:rsid w:val="002E6B8F"/>
    <w:rsid w:val="002E72B0"/>
    <w:rsid w:val="002E76E2"/>
    <w:rsid w:val="002F1532"/>
    <w:rsid w:val="002F1715"/>
    <w:rsid w:val="002F19CE"/>
    <w:rsid w:val="002F295C"/>
    <w:rsid w:val="002F2D02"/>
    <w:rsid w:val="002F2D03"/>
    <w:rsid w:val="002F2E1F"/>
    <w:rsid w:val="002F34CC"/>
    <w:rsid w:val="002F3A8E"/>
    <w:rsid w:val="002F57A1"/>
    <w:rsid w:val="002F5EA9"/>
    <w:rsid w:val="002F785F"/>
    <w:rsid w:val="002F7BD8"/>
    <w:rsid w:val="0030038C"/>
    <w:rsid w:val="0030085F"/>
    <w:rsid w:val="00300862"/>
    <w:rsid w:val="00300A48"/>
    <w:rsid w:val="00300EEE"/>
    <w:rsid w:val="00300FFE"/>
    <w:rsid w:val="003015D7"/>
    <w:rsid w:val="00301B54"/>
    <w:rsid w:val="0030334D"/>
    <w:rsid w:val="003036F8"/>
    <w:rsid w:val="0030374C"/>
    <w:rsid w:val="003037CD"/>
    <w:rsid w:val="00303810"/>
    <w:rsid w:val="00303C3C"/>
    <w:rsid w:val="003054C6"/>
    <w:rsid w:val="0030588C"/>
    <w:rsid w:val="00305A51"/>
    <w:rsid w:val="00305F92"/>
    <w:rsid w:val="00306FDE"/>
    <w:rsid w:val="00307C07"/>
    <w:rsid w:val="00310A49"/>
    <w:rsid w:val="00310E3B"/>
    <w:rsid w:val="00311C35"/>
    <w:rsid w:val="003127AD"/>
    <w:rsid w:val="00312836"/>
    <w:rsid w:val="00312B37"/>
    <w:rsid w:val="0031340B"/>
    <w:rsid w:val="003138AE"/>
    <w:rsid w:val="003143AD"/>
    <w:rsid w:val="003143AF"/>
    <w:rsid w:val="0031517C"/>
    <w:rsid w:val="00316256"/>
    <w:rsid w:val="0031636F"/>
    <w:rsid w:val="00316ED3"/>
    <w:rsid w:val="00317A25"/>
    <w:rsid w:val="00317D86"/>
    <w:rsid w:val="0032178B"/>
    <w:rsid w:val="003229D2"/>
    <w:rsid w:val="00324F85"/>
    <w:rsid w:val="00325549"/>
    <w:rsid w:val="003272AE"/>
    <w:rsid w:val="003279DC"/>
    <w:rsid w:val="00327C4C"/>
    <w:rsid w:val="003300CD"/>
    <w:rsid w:val="00330BFD"/>
    <w:rsid w:val="0033118B"/>
    <w:rsid w:val="00331898"/>
    <w:rsid w:val="00333342"/>
    <w:rsid w:val="00334A93"/>
    <w:rsid w:val="00335590"/>
    <w:rsid w:val="0033581D"/>
    <w:rsid w:val="003365B8"/>
    <w:rsid w:val="003365FD"/>
    <w:rsid w:val="00336C7A"/>
    <w:rsid w:val="00340394"/>
    <w:rsid w:val="003405A7"/>
    <w:rsid w:val="00340681"/>
    <w:rsid w:val="00341578"/>
    <w:rsid w:val="003424F4"/>
    <w:rsid w:val="0034281A"/>
    <w:rsid w:val="003435BB"/>
    <w:rsid w:val="00343738"/>
    <w:rsid w:val="003449A2"/>
    <w:rsid w:val="00344B7C"/>
    <w:rsid w:val="00344C3B"/>
    <w:rsid w:val="003453D9"/>
    <w:rsid w:val="00345996"/>
    <w:rsid w:val="00345B93"/>
    <w:rsid w:val="00345C2F"/>
    <w:rsid w:val="0034650A"/>
    <w:rsid w:val="003478CA"/>
    <w:rsid w:val="00347DC9"/>
    <w:rsid w:val="003501E0"/>
    <w:rsid w:val="003501F2"/>
    <w:rsid w:val="0035031E"/>
    <w:rsid w:val="003516EF"/>
    <w:rsid w:val="00351DC7"/>
    <w:rsid w:val="00352870"/>
    <w:rsid w:val="00352C0D"/>
    <w:rsid w:val="003530A3"/>
    <w:rsid w:val="00353AF5"/>
    <w:rsid w:val="00353B2C"/>
    <w:rsid w:val="00353C30"/>
    <w:rsid w:val="00353DB7"/>
    <w:rsid w:val="003554B3"/>
    <w:rsid w:val="00355D58"/>
    <w:rsid w:val="00356FA4"/>
    <w:rsid w:val="0036012F"/>
    <w:rsid w:val="00360B1D"/>
    <w:rsid w:val="00362804"/>
    <w:rsid w:val="003634E3"/>
    <w:rsid w:val="0036368B"/>
    <w:rsid w:val="003642A4"/>
    <w:rsid w:val="0036450C"/>
    <w:rsid w:val="00364611"/>
    <w:rsid w:val="00364D0E"/>
    <w:rsid w:val="00366144"/>
    <w:rsid w:val="00367EA4"/>
    <w:rsid w:val="0037078E"/>
    <w:rsid w:val="003719AE"/>
    <w:rsid w:val="00371C4D"/>
    <w:rsid w:val="00372158"/>
    <w:rsid w:val="00372CAA"/>
    <w:rsid w:val="00372FFE"/>
    <w:rsid w:val="003732EA"/>
    <w:rsid w:val="00373D0C"/>
    <w:rsid w:val="003740AA"/>
    <w:rsid w:val="00375F58"/>
    <w:rsid w:val="00376F09"/>
    <w:rsid w:val="003776B1"/>
    <w:rsid w:val="00380907"/>
    <w:rsid w:val="0038112B"/>
    <w:rsid w:val="003811AA"/>
    <w:rsid w:val="0038166B"/>
    <w:rsid w:val="00382231"/>
    <w:rsid w:val="00383A59"/>
    <w:rsid w:val="00383C60"/>
    <w:rsid w:val="00383EE6"/>
    <w:rsid w:val="00384020"/>
    <w:rsid w:val="00384DE5"/>
    <w:rsid w:val="00385724"/>
    <w:rsid w:val="00386E85"/>
    <w:rsid w:val="003873D4"/>
    <w:rsid w:val="00387B3C"/>
    <w:rsid w:val="00387EDE"/>
    <w:rsid w:val="0039115A"/>
    <w:rsid w:val="00391B39"/>
    <w:rsid w:val="00391CF9"/>
    <w:rsid w:val="00392328"/>
    <w:rsid w:val="00392C14"/>
    <w:rsid w:val="003932CB"/>
    <w:rsid w:val="00393B40"/>
    <w:rsid w:val="00393CA8"/>
    <w:rsid w:val="00393E27"/>
    <w:rsid w:val="0039477A"/>
    <w:rsid w:val="00395523"/>
    <w:rsid w:val="00397267"/>
    <w:rsid w:val="0039771F"/>
    <w:rsid w:val="003A10B4"/>
    <w:rsid w:val="003A1276"/>
    <w:rsid w:val="003A13E4"/>
    <w:rsid w:val="003A2224"/>
    <w:rsid w:val="003A2F8E"/>
    <w:rsid w:val="003A35FA"/>
    <w:rsid w:val="003A49FC"/>
    <w:rsid w:val="003A4DA6"/>
    <w:rsid w:val="003A5717"/>
    <w:rsid w:val="003A6214"/>
    <w:rsid w:val="003A6AF8"/>
    <w:rsid w:val="003B10DA"/>
    <w:rsid w:val="003B30FD"/>
    <w:rsid w:val="003B3364"/>
    <w:rsid w:val="003B353F"/>
    <w:rsid w:val="003B3BE8"/>
    <w:rsid w:val="003B4930"/>
    <w:rsid w:val="003B4944"/>
    <w:rsid w:val="003B5114"/>
    <w:rsid w:val="003B643F"/>
    <w:rsid w:val="003B67D2"/>
    <w:rsid w:val="003B77DD"/>
    <w:rsid w:val="003C02F5"/>
    <w:rsid w:val="003C0624"/>
    <w:rsid w:val="003C275B"/>
    <w:rsid w:val="003C389F"/>
    <w:rsid w:val="003C5549"/>
    <w:rsid w:val="003C6850"/>
    <w:rsid w:val="003C6940"/>
    <w:rsid w:val="003C705C"/>
    <w:rsid w:val="003C7431"/>
    <w:rsid w:val="003C7493"/>
    <w:rsid w:val="003D0D44"/>
    <w:rsid w:val="003D12B4"/>
    <w:rsid w:val="003D1A42"/>
    <w:rsid w:val="003D3452"/>
    <w:rsid w:val="003D4AEA"/>
    <w:rsid w:val="003D4C46"/>
    <w:rsid w:val="003D551D"/>
    <w:rsid w:val="003D5578"/>
    <w:rsid w:val="003D577A"/>
    <w:rsid w:val="003D6053"/>
    <w:rsid w:val="003D646A"/>
    <w:rsid w:val="003D7107"/>
    <w:rsid w:val="003D76DB"/>
    <w:rsid w:val="003E10EE"/>
    <w:rsid w:val="003E22B5"/>
    <w:rsid w:val="003E344D"/>
    <w:rsid w:val="003E3717"/>
    <w:rsid w:val="003E4408"/>
    <w:rsid w:val="003E6144"/>
    <w:rsid w:val="003F0178"/>
    <w:rsid w:val="003F059B"/>
    <w:rsid w:val="003F085A"/>
    <w:rsid w:val="003F117D"/>
    <w:rsid w:val="003F1337"/>
    <w:rsid w:val="003F1742"/>
    <w:rsid w:val="003F2467"/>
    <w:rsid w:val="003F2BD5"/>
    <w:rsid w:val="003F3598"/>
    <w:rsid w:val="003F4750"/>
    <w:rsid w:val="003F5362"/>
    <w:rsid w:val="003F60DD"/>
    <w:rsid w:val="003F74D1"/>
    <w:rsid w:val="0040240B"/>
    <w:rsid w:val="0040265F"/>
    <w:rsid w:val="00402F74"/>
    <w:rsid w:val="004036DF"/>
    <w:rsid w:val="0040418D"/>
    <w:rsid w:val="00405BB0"/>
    <w:rsid w:val="00406215"/>
    <w:rsid w:val="00406712"/>
    <w:rsid w:val="00406AA1"/>
    <w:rsid w:val="00406D32"/>
    <w:rsid w:val="00406E28"/>
    <w:rsid w:val="00407AD7"/>
    <w:rsid w:val="004102CE"/>
    <w:rsid w:val="00410963"/>
    <w:rsid w:val="0041186E"/>
    <w:rsid w:val="004132F2"/>
    <w:rsid w:val="00413755"/>
    <w:rsid w:val="00413867"/>
    <w:rsid w:val="00414558"/>
    <w:rsid w:val="004157FB"/>
    <w:rsid w:val="00415ABB"/>
    <w:rsid w:val="00416363"/>
    <w:rsid w:val="0041669F"/>
    <w:rsid w:val="004166D7"/>
    <w:rsid w:val="00420474"/>
    <w:rsid w:val="00420715"/>
    <w:rsid w:val="004215F6"/>
    <w:rsid w:val="0042167F"/>
    <w:rsid w:val="004220C5"/>
    <w:rsid w:val="004236CA"/>
    <w:rsid w:val="00423FC5"/>
    <w:rsid w:val="0042683F"/>
    <w:rsid w:val="0042698E"/>
    <w:rsid w:val="004303D3"/>
    <w:rsid w:val="00430B6A"/>
    <w:rsid w:val="00431284"/>
    <w:rsid w:val="00431904"/>
    <w:rsid w:val="00431F54"/>
    <w:rsid w:val="004337DF"/>
    <w:rsid w:val="004347A4"/>
    <w:rsid w:val="004347BC"/>
    <w:rsid w:val="004352B3"/>
    <w:rsid w:val="00436543"/>
    <w:rsid w:val="00436BCD"/>
    <w:rsid w:val="00437B46"/>
    <w:rsid w:val="00440018"/>
    <w:rsid w:val="004412A9"/>
    <w:rsid w:val="00443BEC"/>
    <w:rsid w:val="0044693E"/>
    <w:rsid w:val="00450885"/>
    <w:rsid w:val="004517A4"/>
    <w:rsid w:val="0045240B"/>
    <w:rsid w:val="00452578"/>
    <w:rsid w:val="0045283D"/>
    <w:rsid w:val="004533BF"/>
    <w:rsid w:val="00453532"/>
    <w:rsid w:val="00453F4B"/>
    <w:rsid w:val="00454389"/>
    <w:rsid w:val="0045549F"/>
    <w:rsid w:val="00455AA7"/>
    <w:rsid w:val="0045716E"/>
    <w:rsid w:val="0046096E"/>
    <w:rsid w:val="004609C2"/>
    <w:rsid w:val="0046153E"/>
    <w:rsid w:val="00461DBE"/>
    <w:rsid w:val="004620C0"/>
    <w:rsid w:val="0046265E"/>
    <w:rsid w:val="00462963"/>
    <w:rsid w:val="00462A85"/>
    <w:rsid w:val="00462C3E"/>
    <w:rsid w:val="00463A39"/>
    <w:rsid w:val="00463CED"/>
    <w:rsid w:val="0046488E"/>
    <w:rsid w:val="00464D98"/>
    <w:rsid w:val="004666AC"/>
    <w:rsid w:val="00466C64"/>
    <w:rsid w:val="00466F40"/>
    <w:rsid w:val="00470143"/>
    <w:rsid w:val="00470267"/>
    <w:rsid w:val="004720AF"/>
    <w:rsid w:val="00472C62"/>
    <w:rsid w:val="00473D54"/>
    <w:rsid w:val="00474158"/>
    <w:rsid w:val="00474260"/>
    <w:rsid w:val="00474ADE"/>
    <w:rsid w:val="00474C3A"/>
    <w:rsid w:val="00475052"/>
    <w:rsid w:val="004754CE"/>
    <w:rsid w:val="004768C3"/>
    <w:rsid w:val="00476F23"/>
    <w:rsid w:val="00477CE3"/>
    <w:rsid w:val="00477DE5"/>
    <w:rsid w:val="004801FE"/>
    <w:rsid w:val="004805A5"/>
    <w:rsid w:val="004805F8"/>
    <w:rsid w:val="00480FC9"/>
    <w:rsid w:val="00481820"/>
    <w:rsid w:val="00481A5E"/>
    <w:rsid w:val="00481E52"/>
    <w:rsid w:val="00482A1E"/>
    <w:rsid w:val="004832F6"/>
    <w:rsid w:val="004837E0"/>
    <w:rsid w:val="00484637"/>
    <w:rsid w:val="00485144"/>
    <w:rsid w:val="004852C3"/>
    <w:rsid w:val="004856BD"/>
    <w:rsid w:val="00485C23"/>
    <w:rsid w:val="004875BF"/>
    <w:rsid w:val="00487FC7"/>
    <w:rsid w:val="00490C1D"/>
    <w:rsid w:val="00491410"/>
    <w:rsid w:val="00492EC1"/>
    <w:rsid w:val="00492F13"/>
    <w:rsid w:val="004936A5"/>
    <w:rsid w:val="004945CE"/>
    <w:rsid w:val="004974C7"/>
    <w:rsid w:val="00497CDC"/>
    <w:rsid w:val="004A052A"/>
    <w:rsid w:val="004A0595"/>
    <w:rsid w:val="004A0B40"/>
    <w:rsid w:val="004A174D"/>
    <w:rsid w:val="004A2E55"/>
    <w:rsid w:val="004A31B9"/>
    <w:rsid w:val="004A466A"/>
    <w:rsid w:val="004A4EBA"/>
    <w:rsid w:val="004A666C"/>
    <w:rsid w:val="004A6696"/>
    <w:rsid w:val="004A6A4E"/>
    <w:rsid w:val="004A7A63"/>
    <w:rsid w:val="004A7AA7"/>
    <w:rsid w:val="004A7AB6"/>
    <w:rsid w:val="004A7E1C"/>
    <w:rsid w:val="004B02BF"/>
    <w:rsid w:val="004B0677"/>
    <w:rsid w:val="004B0FA8"/>
    <w:rsid w:val="004B322F"/>
    <w:rsid w:val="004B64A2"/>
    <w:rsid w:val="004B7AD1"/>
    <w:rsid w:val="004C0284"/>
    <w:rsid w:val="004C0B53"/>
    <w:rsid w:val="004C1206"/>
    <w:rsid w:val="004C1715"/>
    <w:rsid w:val="004C1B6A"/>
    <w:rsid w:val="004C2043"/>
    <w:rsid w:val="004C2926"/>
    <w:rsid w:val="004C2B15"/>
    <w:rsid w:val="004C47D7"/>
    <w:rsid w:val="004C49BC"/>
    <w:rsid w:val="004C52E8"/>
    <w:rsid w:val="004C5ADD"/>
    <w:rsid w:val="004C7012"/>
    <w:rsid w:val="004D06F0"/>
    <w:rsid w:val="004D1632"/>
    <w:rsid w:val="004D1964"/>
    <w:rsid w:val="004D1A53"/>
    <w:rsid w:val="004D34EE"/>
    <w:rsid w:val="004D358F"/>
    <w:rsid w:val="004D491E"/>
    <w:rsid w:val="004D53DE"/>
    <w:rsid w:val="004D581F"/>
    <w:rsid w:val="004D59EE"/>
    <w:rsid w:val="004D6519"/>
    <w:rsid w:val="004D6C54"/>
    <w:rsid w:val="004D703D"/>
    <w:rsid w:val="004D7161"/>
    <w:rsid w:val="004D766F"/>
    <w:rsid w:val="004D7C9F"/>
    <w:rsid w:val="004E0A0D"/>
    <w:rsid w:val="004E1345"/>
    <w:rsid w:val="004E138B"/>
    <w:rsid w:val="004E1423"/>
    <w:rsid w:val="004E148A"/>
    <w:rsid w:val="004E172B"/>
    <w:rsid w:val="004E2551"/>
    <w:rsid w:val="004E25A6"/>
    <w:rsid w:val="004E28D9"/>
    <w:rsid w:val="004E2F3C"/>
    <w:rsid w:val="004E319F"/>
    <w:rsid w:val="004E447E"/>
    <w:rsid w:val="004E58D9"/>
    <w:rsid w:val="004E5B8C"/>
    <w:rsid w:val="004E5E9C"/>
    <w:rsid w:val="004E6EF3"/>
    <w:rsid w:val="004F01B2"/>
    <w:rsid w:val="004F17AA"/>
    <w:rsid w:val="004F1E18"/>
    <w:rsid w:val="004F20AB"/>
    <w:rsid w:val="004F278F"/>
    <w:rsid w:val="004F29A7"/>
    <w:rsid w:val="004F3E0F"/>
    <w:rsid w:val="004F441B"/>
    <w:rsid w:val="004F474B"/>
    <w:rsid w:val="004F4B48"/>
    <w:rsid w:val="004F5331"/>
    <w:rsid w:val="004F67F2"/>
    <w:rsid w:val="004F6DEE"/>
    <w:rsid w:val="004F6E84"/>
    <w:rsid w:val="004F7A73"/>
    <w:rsid w:val="00501244"/>
    <w:rsid w:val="00501654"/>
    <w:rsid w:val="005018D0"/>
    <w:rsid w:val="005018DF"/>
    <w:rsid w:val="00503501"/>
    <w:rsid w:val="0050355F"/>
    <w:rsid w:val="005037D2"/>
    <w:rsid w:val="00503B03"/>
    <w:rsid w:val="005042F0"/>
    <w:rsid w:val="00504B36"/>
    <w:rsid w:val="005062B7"/>
    <w:rsid w:val="00506D9D"/>
    <w:rsid w:val="0050764E"/>
    <w:rsid w:val="0050773D"/>
    <w:rsid w:val="00507A6D"/>
    <w:rsid w:val="00507C22"/>
    <w:rsid w:val="00510329"/>
    <w:rsid w:val="00512FE3"/>
    <w:rsid w:val="00513174"/>
    <w:rsid w:val="005161AE"/>
    <w:rsid w:val="005167B9"/>
    <w:rsid w:val="00517068"/>
    <w:rsid w:val="00517464"/>
    <w:rsid w:val="0052069C"/>
    <w:rsid w:val="00520D6E"/>
    <w:rsid w:val="0052194E"/>
    <w:rsid w:val="005229BB"/>
    <w:rsid w:val="0052414D"/>
    <w:rsid w:val="00524E2E"/>
    <w:rsid w:val="005252FA"/>
    <w:rsid w:val="005267CD"/>
    <w:rsid w:val="0053031E"/>
    <w:rsid w:val="00530F3B"/>
    <w:rsid w:val="00531686"/>
    <w:rsid w:val="00532F4B"/>
    <w:rsid w:val="0053341E"/>
    <w:rsid w:val="00533C6D"/>
    <w:rsid w:val="00533CEF"/>
    <w:rsid w:val="00533FEC"/>
    <w:rsid w:val="005342AD"/>
    <w:rsid w:val="00534C94"/>
    <w:rsid w:val="005356B0"/>
    <w:rsid w:val="0053647E"/>
    <w:rsid w:val="00537725"/>
    <w:rsid w:val="005378B3"/>
    <w:rsid w:val="005378F1"/>
    <w:rsid w:val="00537CFF"/>
    <w:rsid w:val="005402A4"/>
    <w:rsid w:val="00540554"/>
    <w:rsid w:val="0054073F"/>
    <w:rsid w:val="00541A48"/>
    <w:rsid w:val="0054211B"/>
    <w:rsid w:val="00542199"/>
    <w:rsid w:val="005421B4"/>
    <w:rsid w:val="005433EB"/>
    <w:rsid w:val="00543DC3"/>
    <w:rsid w:val="00544A0B"/>
    <w:rsid w:val="00544B4A"/>
    <w:rsid w:val="00544C29"/>
    <w:rsid w:val="005456D4"/>
    <w:rsid w:val="005469F1"/>
    <w:rsid w:val="00547279"/>
    <w:rsid w:val="00547573"/>
    <w:rsid w:val="00547C79"/>
    <w:rsid w:val="00550869"/>
    <w:rsid w:val="00550DFC"/>
    <w:rsid w:val="005512D3"/>
    <w:rsid w:val="005522B9"/>
    <w:rsid w:val="00552688"/>
    <w:rsid w:val="00552C3F"/>
    <w:rsid w:val="00553996"/>
    <w:rsid w:val="005553EA"/>
    <w:rsid w:val="00555879"/>
    <w:rsid w:val="0055738D"/>
    <w:rsid w:val="00557AEF"/>
    <w:rsid w:val="005600B2"/>
    <w:rsid w:val="0056257F"/>
    <w:rsid w:val="00563746"/>
    <w:rsid w:val="00567481"/>
    <w:rsid w:val="00571D3A"/>
    <w:rsid w:val="005738CA"/>
    <w:rsid w:val="005744EF"/>
    <w:rsid w:val="005753B0"/>
    <w:rsid w:val="0057577D"/>
    <w:rsid w:val="00576879"/>
    <w:rsid w:val="00576B5F"/>
    <w:rsid w:val="005775AF"/>
    <w:rsid w:val="005803C6"/>
    <w:rsid w:val="005804B9"/>
    <w:rsid w:val="0058189C"/>
    <w:rsid w:val="00583104"/>
    <w:rsid w:val="00583DD7"/>
    <w:rsid w:val="00584F34"/>
    <w:rsid w:val="0058609F"/>
    <w:rsid w:val="005867EE"/>
    <w:rsid w:val="00586AF0"/>
    <w:rsid w:val="00587F37"/>
    <w:rsid w:val="00592096"/>
    <w:rsid w:val="00592704"/>
    <w:rsid w:val="0059324C"/>
    <w:rsid w:val="0059365A"/>
    <w:rsid w:val="00593DA0"/>
    <w:rsid w:val="00594518"/>
    <w:rsid w:val="0059460A"/>
    <w:rsid w:val="005948FF"/>
    <w:rsid w:val="00594C92"/>
    <w:rsid w:val="0059520E"/>
    <w:rsid w:val="00595440"/>
    <w:rsid w:val="00595627"/>
    <w:rsid w:val="00596239"/>
    <w:rsid w:val="00596690"/>
    <w:rsid w:val="00596B88"/>
    <w:rsid w:val="00596BCB"/>
    <w:rsid w:val="005974A6"/>
    <w:rsid w:val="005975C5"/>
    <w:rsid w:val="00597921"/>
    <w:rsid w:val="00597EEF"/>
    <w:rsid w:val="005A0427"/>
    <w:rsid w:val="005A0826"/>
    <w:rsid w:val="005A1BAE"/>
    <w:rsid w:val="005A2C3C"/>
    <w:rsid w:val="005A4EB7"/>
    <w:rsid w:val="005A5FFE"/>
    <w:rsid w:val="005A64ED"/>
    <w:rsid w:val="005A68AF"/>
    <w:rsid w:val="005A6A7F"/>
    <w:rsid w:val="005A7624"/>
    <w:rsid w:val="005A7CD4"/>
    <w:rsid w:val="005A7F46"/>
    <w:rsid w:val="005B0E25"/>
    <w:rsid w:val="005B10C1"/>
    <w:rsid w:val="005B14F3"/>
    <w:rsid w:val="005B2848"/>
    <w:rsid w:val="005B50EB"/>
    <w:rsid w:val="005B5529"/>
    <w:rsid w:val="005B63A1"/>
    <w:rsid w:val="005B6C59"/>
    <w:rsid w:val="005B73CF"/>
    <w:rsid w:val="005B7F83"/>
    <w:rsid w:val="005C2093"/>
    <w:rsid w:val="005C23D8"/>
    <w:rsid w:val="005C24F3"/>
    <w:rsid w:val="005C26B2"/>
    <w:rsid w:val="005C38BB"/>
    <w:rsid w:val="005C579F"/>
    <w:rsid w:val="005C6AF7"/>
    <w:rsid w:val="005C6CA3"/>
    <w:rsid w:val="005C74B6"/>
    <w:rsid w:val="005C7BD8"/>
    <w:rsid w:val="005D0169"/>
    <w:rsid w:val="005D0556"/>
    <w:rsid w:val="005D0966"/>
    <w:rsid w:val="005D120F"/>
    <w:rsid w:val="005D136A"/>
    <w:rsid w:val="005D1473"/>
    <w:rsid w:val="005D150A"/>
    <w:rsid w:val="005D2A1D"/>
    <w:rsid w:val="005D2B6C"/>
    <w:rsid w:val="005D3158"/>
    <w:rsid w:val="005D349B"/>
    <w:rsid w:val="005D3AD2"/>
    <w:rsid w:val="005D3C80"/>
    <w:rsid w:val="005D474C"/>
    <w:rsid w:val="005D491A"/>
    <w:rsid w:val="005D50E2"/>
    <w:rsid w:val="005D61E1"/>
    <w:rsid w:val="005D7413"/>
    <w:rsid w:val="005D77CC"/>
    <w:rsid w:val="005E0747"/>
    <w:rsid w:val="005E0B3C"/>
    <w:rsid w:val="005E0E4B"/>
    <w:rsid w:val="005E1C15"/>
    <w:rsid w:val="005E1EFC"/>
    <w:rsid w:val="005E1F97"/>
    <w:rsid w:val="005E258E"/>
    <w:rsid w:val="005E4644"/>
    <w:rsid w:val="005E49FB"/>
    <w:rsid w:val="005E4ED4"/>
    <w:rsid w:val="005E57BC"/>
    <w:rsid w:val="005E6888"/>
    <w:rsid w:val="005E75A5"/>
    <w:rsid w:val="005E78AA"/>
    <w:rsid w:val="005F1950"/>
    <w:rsid w:val="005F37AE"/>
    <w:rsid w:val="005F41D4"/>
    <w:rsid w:val="005F466A"/>
    <w:rsid w:val="005F46D4"/>
    <w:rsid w:val="005F59B8"/>
    <w:rsid w:val="005F6703"/>
    <w:rsid w:val="005F6822"/>
    <w:rsid w:val="005F73CC"/>
    <w:rsid w:val="005F7EF6"/>
    <w:rsid w:val="00600F1C"/>
    <w:rsid w:val="00601C50"/>
    <w:rsid w:val="0060244E"/>
    <w:rsid w:val="00602EF0"/>
    <w:rsid w:val="00603070"/>
    <w:rsid w:val="0060348A"/>
    <w:rsid w:val="00603E22"/>
    <w:rsid w:val="00604C42"/>
    <w:rsid w:val="0060571E"/>
    <w:rsid w:val="00605C60"/>
    <w:rsid w:val="00606840"/>
    <w:rsid w:val="006071E6"/>
    <w:rsid w:val="006102FB"/>
    <w:rsid w:val="00611483"/>
    <w:rsid w:val="006114A0"/>
    <w:rsid w:val="006114BF"/>
    <w:rsid w:val="00612705"/>
    <w:rsid w:val="0061285F"/>
    <w:rsid w:val="0061431D"/>
    <w:rsid w:val="006143E4"/>
    <w:rsid w:val="006148CD"/>
    <w:rsid w:val="0061584E"/>
    <w:rsid w:val="00615976"/>
    <w:rsid w:val="00616D88"/>
    <w:rsid w:val="00616FAC"/>
    <w:rsid w:val="00620921"/>
    <w:rsid w:val="0062116B"/>
    <w:rsid w:val="00621C78"/>
    <w:rsid w:val="00621EEF"/>
    <w:rsid w:val="0062280C"/>
    <w:rsid w:val="00622AF2"/>
    <w:rsid w:val="00622B5A"/>
    <w:rsid w:val="00623914"/>
    <w:rsid w:val="00624744"/>
    <w:rsid w:val="00624838"/>
    <w:rsid w:val="006260F6"/>
    <w:rsid w:val="0063089A"/>
    <w:rsid w:val="00630A64"/>
    <w:rsid w:val="00631337"/>
    <w:rsid w:val="0063148D"/>
    <w:rsid w:val="0063172C"/>
    <w:rsid w:val="0063339D"/>
    <w:rsid w:val="00633D7E"/>
    <w:rsid w:val="006357F6"/>
    <w:rsid w:val="00636B1F"/>
    <w:rsid w:val="006370C9"/>
    <w:rsid w:val="00637124"/>
    <w:rsid w:val="0063725E"/>
    <w:rsid w:val="00637C36"/>
    <w:rsid w:val="0064439B"/>
    <w:rsid w:val="00644DA3"/>
    <w:rsid w:val="00645605"/>
    <w:rsid w:val="00645AE0"/>
    <w:rsid w:val="00645C2B"/>
    <w:rsid w:val="00645DE9"/>
    <w:rsid w:val="0065097A"/>
    <w:rsid w:val="00651232"/>
    <w:rsid w:val="006514CF"/>
    <w:rsid w:val="006514FC"/>
    <w:rsid w:val="0065174F"/>
    <w:rsid w:val="00652634"/>
    <w:rsid w:val="00652B96"/>
    <w:rsid w:val="006531B5"/>
    <w:rsid w:val="00653663"/>
    <w:rsid w:val="0065520E"/>
    <w:rsid w:val="0065525E"/>
    <w:rsid w:val="006552AC"/>
    <w:rsid w:val="006555CF"/>
    <w:rsid w:val="00655B7D"/>
    <w:rsid w:val="00656BA0"/>
    <w:rsid w:val="00656CCB"/>
    <w:rsid w:val="00657264"/>
    <w:rsid w:val="00657842"/>
    <w:rsid w:val="00657FDE"/>
    <w:rsid w:val="00660B2D"/>
    <w:rsid w:val="00662133"/>
    <w:rsid w:val="00662D94"/>
    <w:rsid w:val="00663A03"/>
    <w:rsid w:val="00663D15"/>
    <w:rsid w:val="006646B5"/>
    <w:rsid w:val="006661FC"/>
    <w:rsid w:val="0066666F"/>
    <w:rsid w:val="00667428"/>
    <w:rsid w:val="00667BF2"/>
    <w:rsid w:val="00670870"/>
    <w:rsid w:val="0067096F"/>
    <w:rsid w:val="00671838"/>
    <w:rsid w:val="006720CA"/>
    <w:rsid w:val="006734B7"/>
    <w:rsid w:val="00673CE9"/>
    <w:rsid w:val="0067447D"/>
    <w:rsid w:val="00674A66"/>
    <w:rsid w:val="00674B20"/>
    <w:rsid w:val="006754B6"/>
    <w:rsid w:val="00676275"/>
    <w:rsid w:val="00676B7A"/>
    <w:rsid w:val="0067719F"/>
    <w:rsid w:val="0067730F"/>
    <w:rsid w:val="006775F5"/>
    <w:rsid w:val="0067793F"/>
    <w:rsid w:val="00680954"/>
    <w:rsid w:val="00681C4F"/>
    <w:rsid w:val="00681F1C"/>
    <w:rsid w:val="006820A6"/>
    <w:rsid w:val="006821DE"/>
    <w:rsid w:val="006835EB"/>
    <w:rsid w:val="00684056"/>
    <w:rsid w:val="00684AC2"/>
    <w:rsid w:val="00684D1B"/>
    <w:rsid w:val="00685433"/>
    <w:rsid w:val="00685819"/>
    <w:rsid w:val="00685DD8"/>
    <w:rsid w:val="00686448"/>
    <w:rsid w:val="00686B4A"/>
    <w:rsid w:val="00686CCA"/>
    <w:rsid w:val="00691C52"/>
    <w:rsid w:val="00691F69"/>
    <w:rsid w:val="00695752"/>
    <w:rsid w:val="006958DA"/>
    <w:rsid w:val="00696897"/>
    <w:rsid w:val="00696D74"/>
    <w:rsid w:val="006A0CAC"/>
    <w:rsid w:val="006A1637"/>
    <w:rsid w:val="006A1714"/>
    <w:rsid w:val="006A1CAD"/>
    <w:rsid w:val="006A26F1"/>
    <w:rsid w:val="006A32B5"/>
    <w:rsid w:val="006A34C3"/>
    <w:rsid w:val="006A3FBA"/>
    <w:rsid w:val="006A4028"/>
    <w:rsid w:val="006A736A"/>
    <w:rsid w:val="006A753B"/>
    <w:rsid w:val="006A7720"/>
    <w:rsid w:val="006B10EE"/>
    <w:rsid w:val="006B1196"/>
    <w:rsid w:val="006B1EAC"/>
    <w:rsid w:val="006B27B8"/>
    <w:rsid w:val="006B2B2A"/>
    <w:rsid w:val="006B38D0"/>
    <w:rsid w:val="006B3EA7"/>
    <w:rsid w:val="006B4012"/>
    <w:rsid w:val="006B5017"/>
    <w:rsid w:val="006B52E3"/>
    <w:rsid w:val="006B5E7F"/>
    <w:rsid w:val="006B6755"/>
    <w:rsid w:val="006C1DA1"/>
    <w:rsid w:val="006C2A86"/>
    <w:rsid w:val="006C2EC8"/>
    <w:rsid w:val="006C2F5C"/>
    <w:rsid w:val="006C3D87"/>
    <w:rsid w:val="006C46D4"/>
    <w:rsid w:val="006C493B"/>
    <w:rsid w:val="006C4DCD"/>
    <w:rsid w:val="006C57FC"/>
    <w:rsid w:val="006C5E8C"/>
    <w:rsid w:val="006C67A2"/>
    <w:rsid w:val="006C691E"/>
    <w:rsid w:val="006C773B"/>
    <w:rsid w:val="006D01F9"/>
    <w:rsid w:val="006D0625"/>
    <w:rsid w:val="006D13EA"/>
    <w:rsid w:val="006D1812"/>
    <w:rsid w:val="006D1F28"/>
    <w:rsid w:val="006D1FB4"/>
    <w:rsid w:val="006D22EE"/>
    <w:rsid w:val="006D291E"/>
    <w:rsid w:val="006D3B7D"/>
    <w:rsid w:val="006D4271"/>
    <w:rsid w:val="006D58FF"/>
    <w:rsid w:val="006D5AB9"/>
    <w:rsid w:val="006D5D40"/>
    <w:rsid w:val="006D69FD"/>
    <w:rsid w:val="006D6A99"/>
    <w:rsid w:val="006D71EA"/>
    <w:rsid w:val="006D7330"/>
    <w:rsid w:val="006D7755"/>
    <w:rsid w:val="006E0AD0"/>
    <w:rsid w:val="006E1D60"/>
    <w:rsid w:val="006E3181"/>
    <w:rsid w:val="006E340B"/>
    <w:rsid w:val="006E3416"/>
    <w:rsid w:val="006E3DD8"/>
    <w:rsid w:val="006E4CC7"/>
    <w:rsid w:val="006E5558"/>
    <w:rsid w:val="006E5F0F"/>
    <w:rsid w:val="006F1343"/>
    <w:rsid w:val="006F16C7"/>
    <w:rsid w:val="006F1C43"/>
    <w:rsid w:val="006F1CBA"/>
    <w:rsid w:val="006F3A8C"/>
    <w:rsid w:val="006F3CC1"/>
    <w:rsid w:val="006F481F"/>
    <w:rsid w:val="006F488E"/>
    <w:rsid w:val="006F4F09"/>
    <w:rsid w:val="006F5095"/>
    <w:rsid w:val="006F7013"/>
    <w:rsid w:val="006F7100"/>
    <w:rsid w:val="006F7995"/>
    <w:rsid w:val="006F7D95"/>
    <w:rsid w:val="00700742"/>
    <w:rsid w:val="00700B13"/>
    <w:rsid w:val="00701BE1"/>
    <w:rsid w:val="007033CA"/>
    <w:rsid w:val="00704657"/>
    <w:rsid w:val="00704791"/>
    <w:rsid w:val="00705077"/>
    <w:rsid w:val="007050F9"/>
    <w:rsid w:val="007051F4"/>
    <w:rsid w:val="0070568E"/>
    <w:rsid w:val="00706198"/>
    <w:rsid w:val="00706F0C"/>
    <w:rsid w:val="0070762D"/>
    <w:rsid w:val="00710055"/>
    <w:rsid w:val="00710B6F"/>
    <w:rsid w:val="00712113"/>
    <w:rsid w:val="00713B59"/>
    <w:rsid w:val="00713E1A"/>
    <w:rsid w:val="007158C2"/>
    <w:rsid w:val="0071663A"/>
    <w:rsid w:val="0071685C"/>
    <w:rsid w:val="00717A33"/>
    <w:rsid w:val="00717D77"/>
    <w:rsid w:val="00721BA5"/>
    <w:rsid w:val="00721BBD"/>
    <w:rsid w:val="00721C1B"/>
    <w:rsid w:val="007224E4"/>
    <w:rsid w:val="00722DFE"/>
    <w:rsid w:val="007230DC"/>
    <w:rsid w:val="007232B4"/>
    <w:rsid w:val="00723E4E"/>
    <w:rsid w:val="00725F43"/>
    <w:rsid w:val="00725FEE"/>
    <w:rsid w:val="007260C7"/>
    <w:rsid w:val="00726302"/>
    <w:rsid w:val="00727728"/>
    <w:rsid w:val="00727907"/>
    <w:rsid w:val="00727998"/>
    <w:rsid w:val="00727ED9"/>
    <w:rsid w:val="00731114"/>
    <w:rsid w:val="0073113C"/>
    <w:rsid w:val="00731CD9"/>
    <w:rsid w:val="00734155"/>
    <w:rsid w:val="007343BB"/>
    <w:rsid w:val="00734C43"/>
    <w:rsid w:val="00735AEB"/>
    <w:rsid w:val="00735C49"/>
    <w:rsid w:val="00736076"/>
    <w:rsid w:val="00736C6E"/>
    <w:rsid w:val="007405B9"/>
    <w:rsid w:val="00741A18"/>
    <w:rsid w:val="00742025"/>
    <w:rsid w:val="00742368"/>
    <w:rsid w:val="00742A56"/>
    <w:rsid w:val="0074342F"/>
    <w:rsid w:val="00743986"/>
    <w:rsid w:val="00746D2A"/>
    <w:rsid w:val="00746D57"/>
    <w:rsid w:val="00747641"/>
    <w:rsid w:val="00747DCD"/>
    <w:rsid w:val="0075064A"/>
    <w:rsid w:val="00750A92"/>
    <w:rsid w:val="00750B1A"/>
    <w:rsid w:val="00751030"/>
    <w:rsid w:val="00751417"/>
    <w:rsid w:val="00752B61"/>
    <w:rsid w:val="00753ECC"/>
    <w:rsid w:val="007565A3"/>
    <w:rsid w:val="00757249"/>
    <w:rsid w:val="00760749"/>
    <w:rsid w:val="00761472"/>
    <w:rsid w:val="0076159F"/>
    <w:rsid w:val="007617B7"/>
    <w:rsid w:val="00762627"/>
    <w:rsid w:val="00762B7B"/>
    <w:rsid w:val="007631BA"/>
    <w:rsid w:val="0076389A"/>
    <w:rsid w:val="00764272"/>
    <w:rsid w:val="0076570B"/>
    <w:rsid w:val="00767E34"/>
    <w:rsid w:val="00770342"/>
    <w:rsid w:val="00771A34"/>
    <w:rsid w:val="00771A4C"/>
    <w:rsid w:val="007720B3"/>
    <w:rsid w:val="00772518"/>
    <w:rsid w:val="0077477E"/>
    <w:rsid w:val="00774B1C"/>
    <w:rsid w:val="007751B6"/>
    <w:rsid w:val="00776BC7"/>
    <w:rsid w:val="0077724F"/>
    <w:rsid w:val="007776CE"/>
    <w:rsid w:val="00777A43"/>
    <w:rsid w:val="00777D38"/>
    <w:rsid w:val="00780A31"/>
    <w:rsid w:val="0078109D"/>
    <w:rsid w:val="0078378C"/>
    <w:rsid w:val="00783B56"/>
    <w:rsid w:val="00784169"/>
    <w:rsid w:val="00784494"/>
    <w:rsid w:val="00784558"/>
    <w:rsid w:val="007846DA"/>
    <w:rsid w:val="007846E9"/>
    <w:rsid w:val="007854E5"/>
    <w:rsid w:val="00786A01"/>
    <w:rsid w:val="00786EE3"/>
    <w:rsid w:val="0079083A"/>
    <w:rsid w:val="00790D8C"/>
    <w:rsid w:val="007921B6"/>
    <w:rsid w:val="00792656"/>
    <w:rsid w:val="00792A24"/>
    <w:rsid w:val="00792C23"/>
    <w:rsid w:val="00792DF6"/>
    <w:rsid w:val="00793516"/>
    <w:rsid w:val="007937A6"/>
    <w:rsid w:val="00793D75"/>
    <w:rsid w:val="0079403D"/>
    <w:rsid w:val="00796FDD"/>
    <w:rsid w:val="0079769A"/>
    <w:rsid w:val="007A09FE"/>
    <w:rsid w:val="007A1964"/>
    <w:rsid w:val="007A1F74"/>
    <w:rsid w:val="007A302D"/>
    <w:rsid w:val="007A308D"/>
    <w:rsid w:val="007A31D9"/>
    <w:rsid w:val="007A32D3"/>
    <w:rsid w:val="007A440E"/>
    <w:rsid w:val="007A5226"/>
    <w:rsid w:val="007A5304"/>
    <w:rsid w:val="007A5E45"/>
    <w:rsid w:val="007A79D5"/>
    <w:rsid w:val="007B07BB"/>
    <w:rsid w:val="007B27BF"/>
    <w:rsid w:val="007B3713"/>
    <w:rsid w:val="007B40D7"/>
    <w:rsid w:val="007B540E"/>
    <w:rsid w:val="007B5423"/>
    <w:rsid w:val="007B5BA8"/>
    <w:rsid w:val="007B633B"/>
    <w:rsid w:val="007B7154"/>
    <w:rsid w:val="007B7584"/>
    <w:rsid w:val="007C18DC"/>
    <w:rsid w:val="007C4D36"/>
    <w:rsid w:val="007C501F"/>
    <w:rsid w:val="007C5327"/>
    <w:rsid w:val="007C69F2"/>
    <w:rsid w:val="007C6FFD"/>
    <w:rsid w:val="007C71BE"/>
    <w:rsid w:val="007C796A"/>
    <w:rsid w:val="007C7C72"/>
    <w:rsid w:val="007D01BE"/>
    <w:rsid w:val="007D0981"/>
    <w:rsid w:val="007D0DBD"/>
    <w:rsid w:val="007D2B54"/>
    <w:rsid w:val="007D3C2C"/>
    <w:rsid w:val="007D4743"/>
    <w:rsid w:val="007D4A64"/>
    <w:rsid w:val="007D4AE9"/>
    <w:rsid w:val="007D5200"/>
    <w:rsid w:val="007D53CB"/>
    <w:rsid w:val="007D568B"/>
    <w:rsid w:val="007D6777"/>
    <w:rsid w:val="007D6C5A"/>
    <w:rsid w:val="007D73AF"/>
    <w:rsid w:val="007E090B"/>
    <w:rsid w:val="007E1942"/>
    <w:rsid w:val="007E27F6"/>
    <w:rsid w:val="007E297C"/>
    <w:rsid w:val="007E4A29"/>
    <w:rsid w:val="007E6A9E"/>
    <w:rsid w:val="007E7A63"/>
    <w:rsid w:val="007E7F96"/>
    <w:rsid w:val="007F1714"/>
    <w:rsid w:val="007F1B25"/>
    <w:rsid w:val="007F1C13"/>
    <w:rsid w:val="007F211B"/>
    <w:rsid w:val="007F243E"/>
    <w:rsid w:val="007F2C0A"/>
    <w:rsid w:val="007F3243"/>
    <w:rsid w:val="007F340E"/>
    <w:rsid w:val="007F4A59"/>
    <w:rsid w:val="007F611C"/>
    <w:rsid w:val="007F6DCA"/>
    <w:rsid w:val="00800201"/>
    <w:rsid w:val="008007D1"/>
    <w:rsid w:val="0080118E"/>
    <w:rsid w:val="00801447"/>
    <w:rsid w:val="0080179F"/>
    <w:rsid w:val="00801E99"/>
    <w:rsid w:val="008022AC"/>
    <w:rsid w:val="00802839"/>
    <w:rsid w:val="00803276"/>
    <w:rsid w:val="00803574"/>
    <w:rsid w:val="008043EF"/>
    <w:rsid w:val="008047E4"/>
    <w:rsid w:val="0080542E"/>
    <w:rsid w:val="00806504"/>
    <w:rsid w:val="00806ADC"/>
    <w:rsid w:val="00807306"/>
    <w:rsid w:val="008076CF"/>
    <w:rsid w:val="00807951"/>
    <w:rsid w:val="00810790"/>
    <w:rsid w:val="00810C47"/>
    <w:rsid w:val="008112D4"/>
    <w:rsid w:val="008113A8"/>
    <w:rsid w:val="00812733"/>
    <w:rsid w:val="008131B4"/>
    <w:rsid w:val="00814A8B"/>
    <w:rsid w:val="0081500F"/>
    <w:rsid w:val="008151F9"/>
    <w:rsid w:val="008152AD"/>
    <w:rsid w:val="00817C9B"/>
    <w:rsid w:val="008203E3"/>
    <w:rsid w:val="008207EB"/>
    <w:rsid w:val="00822ED4"/>
    <w:rsid w:val="008231D1"/>
    <w:rsid w:val="0082395A"/>
    <w:rsid w:val="00823CFD"/>
    <w:rsid w:val="00825CC1"/>
    <w:rsid w:val="00826540"/>
    <w:rsid w:val="00827D66"/>
    <w:rsid w:val="00827D9D"/>
    <w:rsid w:val="0083066B"/>
    <w:rsid w:val="00830A68"/>
    <w:rsid w:val="00830B83"/>
    <w:rsid w:val="00832535"/>
    <w:rsid w:val="0083282B"/>
    <w:rsid w:val="00834462"/>
    <w:rsid w:val="00834585"/>
    <w:rsid w:val="00834764"/>
    <w:rsid w:val="008348E4"/>
    <w:rsid w:val="00834DB9"/>
    <w:rsid w:val="008352A0"/>
    <w:rsid w:val="00835769"/>
    <w:rsid w:val="00835BC1"/>
    <w:rsid w:val="0083662B"/>
    <w:rsid w:val="008367EC"/>
    <w:rsid w:val="008374B1"/>
    <w:rsid w:val="00840D88"/>
    <w:rsid w:val="00841ACB"/>
    <w:rsid w:val="00841BDE"/>
    <w:rsid w:val="0084282C"/>
    <w:rsid w:val="008436AA"/>
    <w:rsid w:val="00843C96"/>
    <w:rsid w:val="0084411E"/>
    <w:rsid w:val="008444D6"/>
    <w:rsid w:val="00844C53"/>
    <w:rsid w:val="00844EA5"/>
    <w:rsid w:val="00845847"/>
    <w:rsid w:val="008459FE"/>
    <w:rsid w:val="008465A4"/>
    <w:rsid w:val="00847648"/>
    <w:rsid w:val="00850122"/>
    <w:rsid w:val="00850794"/>
    <w:rsid w:val="00851467"/>
    <w:rsid w:val="00851C2E"/>
    <w:rsid w:val="00853EA1"/>
    <w:rsid w:val="00854EE1"/>
    <w:rsid w:val="00854F30"/>
    <w:rsid w:val="00855065"/>
    <w:rsid w:val="00855968"/>
    <w:rsid w:val="00855B57"/>
    <w:rsid w:val="008562B3"/>
    <w:rsid w:val="00856A9C"/>
    <w:rsid w:val="00857342"/>
    <w:rsid w:val="0086091F"/>
    <w:rsid w:val="00860CC8"/>
    <w:rsid w:val="00860EA7"/>
    <w:rsid w:val="008610D3"/>
    <w:rsid w:val="00861FF7"/>
    <w:rsid w:val="00863082"/>
    <w:rsid w:val="00863CE4"/>
    <w:rsid w:val="00863E33"/>
    <w:rsid w:val="00864001"/>
    <w:rsid w:val="0086442A"/>
    <w:rsid w:val="00864676"/>
    <w:rsid w:val="00864720"/>
    <w:rsid w:val="00864773"/>
    <w:rsid w:val="008647BD"/>
    <w:rsid w:val="00864ADF"/>
    <w:rsid w:val="00864FB1"/>
    <w:rsid w:val="00867502"/>
    <w:rsid w:val="00867DF9"/>
    <w:rsid w:val="0087128B"/>
    <w:rsid w:val="00871544"/>
    <w:rsid w:val="008728E7"/>
    <w:rsid w:val="00873880"/>
    <w:rsid w:val="00874556"/>
    <w:rsid w:val="00881524"/>
    <w:rsid w:val="00881950"/>
    <w:rsid w:val="00882106"/>
    <w:rsid w:val="0088446C"/>
    <w:rsid w:val="008859A9"/>
    <w:rsid w:val="00885A06"/>
    <w:rsid w:val="00885CD7"/>
    <w:rsid w:val="00885F1C"/>
    <w:rsid w:val="00886B23"/>
    <w:rsid w:val="008873CA"/>
    <w:rsid w:val="008878F6"/>
    <w:rsid w:val="00887E9D"/>
    <w:rsid w:val="00892086"/>
    <w:rsid w:val="00894855"/>
    <w:rsid w:val="0089523D"/>
    <w:rsid w:val="00896073"/>
    <w:rsid w:val="008962F2"/>
    <w:rsid w:val="008963C6"/>
    <w:rsid w:val="008974C6"/>
    <w:rsid w:val="008976DC"/>
    <w:rsid w:val="00897FEF"/>
    <w:rsid w:val="008A0670"/>
    <w:rsid w:val="008A0710"/>
    <w:rsid w:val="008A1702"/>
    <w:rsid w:val="008A17A9"/>
    <w:rsid w:val="008A192D"/>
    <w:rsid w:val="008A33D6"/>
    <w:rsid w:val="008A366E"/>
    <w:rsid w:val="008A3902"/>
    <w:rsid w:val="008A4C61"/>
    <w:rsid w:val="008A76E1"/>
    <w:rsid w:val="008B0F3A"/>
    <w:rsid w:val="008B245D"/>
    <w:rsid w:val="008B3151"/>
    <w:rsid w:val="008B39A3"/>
    <w:rsid w:val="008B3E1D"/>
    <w:rsid w:val="008B4FA8"/>
    <w:rsid w:val="008B541D"/>
    <w:rsid w:val="008B5D1B"/>
    <w:rsid w:val="008B66EF"/>
    <w:rsid w:val="008C15AA"/>
    <w:rsid w:val="008C1F71"/>
    <w:rsid w:val="008C2B29"/>
    <w:rsid w:val="008C3224"/>
    <w:rsid w:val="008C37C7"/>
    <w:rsid w:val="008C3A71"/>
    <w:rsid w:val="008C3D57"/>
    <w:rsid w:val="008C4550"/>
    <w:rsid w:val="008C54B5"/>
    <w:rsid w:val="008C58D6"/>
    <w:rsid w:val="008C74C4"/>
    <w:rsid w:val="008C763E"/>
    <w:rsid w:val="008D06D6"/>
    <w:rsid w:val="008D0715"/>
    <w:rsid w:val="008D3A10"/>
    <w:rsid w:val="008D4088"/>
    <w:rsid w:val="008D40E6"/>
    <w:rsid w:val="008D4822"/>
    <w:rsid w:val="008D6279"/>
    <w:rsid w:val="008D6AE3"/>
    <w:rsid w:val="008D7227"/>
    <w:rsid w:val="008D762A"/>
    <w:rsid w:val="008D7E1D"/>
    <w:rsid w:val="008E1F55"/>
    <w:rsid w:val="008E39E9"/>
    <w:rsid w:val="008E41AE"/>
    <w:rsid w:val="008E4400"/>
    <w:rsid w:val="008E5326"/>
    <w:rsid w:val="008E5749"/>
    <w:rsid w:val="008E597B"/>
    <w:rsid w:val="008E5B57"/>
    <w:rsid w:val="008E6215"/>
    <w:rsid w:val="008E6F4E"/>
    <w:rsid w:val="008F021D"/>
    <w:rsid w:val="008F1457"/>
    <w:rsid w:val="008F1925"/>
    <w:rsid w:val="008F1C90"/>
    <w:rsid w:val="008F1FA0"/>
    <w:rsid w:val="008F226D"/>
    <w:rsid w:val="008F233D"/>
    <w:rsid w:val="008F2AEB"/>
    <w:rsid w:val="008F2B67"/>
    <w:rsid w:val="008F33BC"/>
    <w:rsid w:val="008F6D1A"/>
    <w:rsid w:val="008F72C5"/>
    <w:rsid w:val="008F77C2"/>
    <w:rsid w:val="008F7A22"/>
    <w:rsid w:val="0090061D"/>
    <w:rsid w:val="00900658"/>
    <w:rsid w:val="00900FF2"/>
    <w:rsid w:val="009014E2"/>
    <w:rsid w:val="0090298D"/>
    <w:rsid w:val="00903A50"/>
    <w:rsid w:val="0090452B"/>
    <w:rsid w:val="00904C20"/>
    <w:rsid w:val="00905014"/>
    <w:rsid w:val="00905294"/>
    <w:rsid w:val="009053B7"/>
    <w:rsid w:val="00905BDC"/>
    <w:rsid w:val="0090611D"/>
    <w:rsid w:val="009076F9"/>
    <w:rsid w:val="00910389"/>
    <w:rsid w:val="00910D2F"/>
    <w:rsid w:val="00911A8D"/>
    <w:rsid w:val="009120D7"/>
    <w:rsid w:val="00912BEE"/>
    <w:rsid w:val="00912FDB"/>
    <w:rsid w:val="00914328"/>
    <w:rsid w:val="009144C9"/>
    <w:rsid w:val="00914DE7"/>
    <w:rsid w:val="00915CB0"/>
    <w:rsid w:val="0091756A"/>
    <w:rsid w:val="009207D5"/>
    <w:rsid w:val="00920C32"/>
    <w:rsid w:val="00921529"/>
    <w:rsid w:val="009221FB"/>
    <w:rsid w:val="00922BF1"/>
    <w:rsid w:val="00924322"/>
    <w:rsid w:val="00924A59"/>
    <w:rsid w:val="00926260"/>
    <w:rsid w:val="0092670D"/>
    <w:rsid w:val="00927AD0"/>
    <w:rsid w:val="00927E35"/>
    <w:rsid w:val="00931317"/>
    <w:rsid w:val="0093194B"/>
    <w:rsid w:val="00932416"/>
    <w:rsid w:val="00932C01"/>
    <w:rsid w:val="00933E2D"/>
    <w:rsid w:val="0093486F"/>
    <w:rsid w:val="00935428"/>
    <w:rsid w:val="009359D4"/>
    <w:rsid w:val="009361E6"/>
    <w:rsid w:val="00936411"/>
    <w:rsid w:val="00937256"/>
    <w:rsid w:val="00942FC3"/>
    <w:rsid w:val="0094363C"/>
    <w:rsid w:val="009436C4"/>
    <w:rsid w:val="00945693"/>
    <w:rsid w:val="00945D23"/>
    <w:rsid w:val="0094688C"/>
    <w:rsid w:val="009474C9"/>
    <w:rsid w:val="009477A7"/>
    <w:rsid w:val="00947E5E"/>
    <w:rsid w:val="00950D71"/>
    <w:rsid w:val="00951670"/>
    <w:rsid w:val="009528DA"/>
    <w:rsid w:val="00952B63"/>
    <w:rsid w:val="0095454E"/>
    <w:rsid w:val="009547F5"/>
    <w:rsid w:val="009549B2"/>
    <w:rsid w:val="0095554E"/>
    <w:rsid w:val="009564E3"/>
    <w:rsid w:val="009565E8"/>
    <w:rsid w:val="00956A4A"/>
    <w:rsid w:val="0095732F"/>
    <w:rsid w:val="009574B9"/>
    <w:rsid w:val="009577F0"/>
    <w:rsid w:val="0095781B"/>
    <w:rsid w:val="00957B5B"/>
    <w:rsid w:val="009603EA"/>
    <w:rsid w:val="009605DD"/>
    <w:rsid w:val="009613AF"/>
    <w:rsid w:val="00961FAB"/>
    <w:rsid w:val="009627D3"/>
    <w:rsid w:val="00962ABD"/>
    <w:rsid w:val="00963CFF"/>
    <w:rsid w:val="00964FBD"/>
    <w:rsid w:val="00965778"/>
    <w:rsid w:val="009665C9"/>
    <w:rsid w:val="00966FA3"/>
    <w:rsid w:val="00967128"/>
    <w:rsid w:val="00970092"/>
    <w:rsid w:val="00970B74"/>
    <w:rsid w:val="0097142B"/>
    <w:rsid w:val="009714F0"/>
    <w:rsid w:val="00971B33"/>
    <w:rsid w:val="00972B0A"/>
    <w:rsid w:val="00973B8F"/>
    <w:rsid w:val="00973EB5"/>
    <w:rsid w:val="0097464E"/>
    <w:rsid w:val="0097501E"/>
    <w:rsid w:val="0097581D"/>
    <w:rsid w:val="00975C50"/>
    <w:rsid w:val="009773CD"/>
    <w:rsid w:val="00980024"/>
    <w:rsid w:val="009806E8"/>
    <w:rsid w:val="00980AFB"/>
    <w:rsid w:val="00980B07"/>
    <w:rsid w:val="0098139C"/>
    <w:rsid w:val="00981BE6"/>
    <w:rsid w:val="00982FD7"/>
    <w:rsid w:val="00983120"/>
    <w:rsid w:val="00983A7A"/>
    <w:rsid w:val="00983F72"/>
    <w:rsid w:val="00984213"/>
    <w:rsid w:val="0098454C"/>
    <w:rsid w:val="00985AF9"/>
    <w:rsid w:val="00986534"/>
    <w:rsid w:val="009876F1"/>
    <w:rsid w:val="00987C0C"/>
    <w:rsid w:val="00990307"/>
    <w:rsid w:val="00990E00"/>
    <w:rsid w:val="0099100C"/>
    <w:rsid w:val="009912B4"/>
    <w:rsid w:val="0099251F"/>
    <w:rsid w:val="0099322D"/>
    <w:rsid w:val="0099345E"/>
    <w:rsid w:val="00993463"/>
    <w:rsid w:val="00994928"/>
    <w:rsid w:val="00994EBB"/>
    <w:rsid w:val="009956B1"/>
    <w:rsid w:val="00996DBD"/>
    <w:rsid w:val="00996DF3"/>
    <w:rsid w:val="009A0D7E"/>
    <w:rsid w:val="009A1547"/>
    <w:rsid w:val="009A17E4"/>
    <w:rsid w:val="009A18E3"/>
    <w:rsid w:val="009A24F5"/>
    <w:rsid w:val="009A2CCE"/>
    <w:rsid w:val="009A32A8"/>
    <w:rsid w:val="009A35F7"/>
    <w:rsid w:val="009A37FF"/>
    <w:rsid w:val="009A3BD2"/>
    <w:rsid w:val="009A3F90"/>
    <w:rsid w:val="009A419E"/>
    <w:rsid w:val="009A57B8"/>
    <w:rsid w:val="009A6394"/>
    <w:rsid w:val="009A6C25"/>
    <w:rsid w:val="009A7367"/>
    <w:rsid w:val="009A79D2"/>
    <w:rsid w:val="009A7B02"/>
    <w:rsid w:val="009A7DD8"/>
    <w:rsid w:val="009B041E"/>
    <w:rsid w:val="009B0684"/>
    <w:rsid w:val="009B287D"/>
    <w:rsid w:val="009B2BE3"/>
    <w:rsid w:val="009B2C09"/>
    <w:rsid w:val="009B2DDC"/>
    <w:rsid w:val="009B3381"/>
    <w:rsid w:val="009B3F04"/>
    <w:rsid w:val="009B3FA9"/>
    <w:rsid w:val="009B4D49"/>
    <w:rsid w:val="009B631F"/>
    <w:rsid w:val="009B639F"/>
    <w:rsid w:val="009B6499"/>
    <w:rsid w:val="009B73A2"/>
    <w:rsid w:val="009C0196"/>
    <w:rsid w:val="009C0A7F"/>
    <w:rsid w:val="009C0B1B"/>
    <w:rsid w:val="009C21F2"/>
    <w:rsid w:val="009C2C4F"/>
    <w:rsid w:val="009C3197"/>
    <w:rsid w:val="009C5320"/>
    <w:rsid w:val="009C5BD9"/>
    <w:rsid w:val="009C7449"/>
    <w:rsid w:val="009C7D2B"/>
    <w:rsid w:val="009C7F7E"/>
    <w:rsid w:val="009D0836"/>
    <w:rsid w:val="009D12E3"/>
    <w:rsid w:val="009D1C89"/>
    <w:rsid w:val="009D20B6"/>
    <w:rsid w:val="009D2272"/>
    <w:rsid w:val="009D2ADB"/>
    <w:rsid w:val="009D2FC6"/>
    <w:rsid w:val="009D318A"/>
    <w:rsid w:val="009D3222"/>
    <w:rsid w:val="009D39B7"/>
    <w:rsid w:val="009D43F3"/>
    <w:rsid w:val="009D4819"/>
    <w:rsid w:val="009D66FD"/>
    <w:rsid w:val="009E0117"/>
    <w:rsid w:val="009E0F58"/>
    <w:rsid w:val="009E0FF5"/>
    <w:rsid w:val="009E11C3"/>
    <w:rsid w:val="009E172F"/>
    <w:rsid w:val="009E4B0A"/>
    <w:rsid w:val="009E5068"/>
    <w:rsid w:val="009E57AB"/>
    <w:rsid w:val="009E5C6C"/>
    <w:rsid w:val="009E644C"/>
    <w:rsid w:val="009E67E8"/>
    <w:rsid w:val="009E6D33"/>
    <w:rsid w:val="009E6DB4"/>
    <w:rsid w:val="009E7028"/>
    <w:rsid w:val="009E72CC"/>
    <w:rsid w:val="009E75CF"/>
    <w:rsid w:val="009F01C5"/>
    <w:rsid w:val="009F05F5"/>
    <w:rsid w:val="009F0915"/>
    <w:rsid w:val="009F1022"/>
    <w:rsid w:val="009F3232"/>
    <w:rsid w:val="009F4F54"/>
    <w:rsid w:val="009F59A0"/>
    <w:rsid w:val="009F77C6"/>
    <w:rsid w:val="00A0017F"/>
    <w:rsid w:val="00A00DAE"/>
    <w:rsid w:val="00A023BC"/>
    <w:rsid w:val="00A038AE"/>
    <w:rsid w:val="00A03C0D"/>
    <w:rsid w:val="00A03D65"/>
    <w:rsid w:val="00A03DD1"/>
    <w:rsid w:val="00A048AB"/>
    <w:rsid w:val="00A04905"/>
    <w:rsid w:val="00A07095"/>
    <w:rsid w:val="00A072A3"/>
    <w:rsid w:val="00A10062"/>
    <w:rsid w:val="00A10450"/>
    <w:rsid w:val="00A12AE6"/>
    <w:rsid w:val="00A13471"/>
    <w:rsid w:val="00A13858"/>
    <w:rsid w:val="00A13EEB"/>
    <w:rsid w:val="00A151CD"/>
    <w:rsid w:val="00A1531C"/>
    <w:rsid w:val="00A16561"/>
    <w:rsid w:val="00A177BC"/>
    <w:rsid w:val="00A20AB0"/>
    <w:rsid w:val="00A20C78"/>
    <w:rsid w:val="00A21209"/>
    <w:rsid w:val="00A222C5"/>
    <w:rsid w:val="00A231CA"/>
    <w:rsid w:val="00A231FA"/>
    <w:rsid w:val="00A2490A"/>
    <w:rsid w:val="00A24B17"/>
    <w:rsid w:val="00A24F3F"/>
    <w:rsid w:val="00A2521C"/>
    <w:rsid w:val="00A25E27"/>
    <w:rsid w:val="00A260DA"/>
    <w:rsid w:val="00A26A25"/>
    <w:rsid w:val="00A26C6E"/>
    <w:rsid w:val="00A2733A"/>
    <w:rsid w:val="00A27914"/>
    <w:rsid w:val="00A333A1"/>
    <w:rsid w:val="00A34159"/>
    <w:rsid w:val="00A34439"/>
    <w:rsid w:val="00A34E57"/>
    <w:rsid w:val="00A355B4"/>
    <w:rsid w:val="00A363B3"/>
    <w:rsid w:val="00A36919"/>
    <w:rsid w:val="00A4071E"/>
    <w:rsid w:val="00A41E2E"/>
    <w:rsid w:val="00A42143"/>
    <w:rsid w:val="00A427EF"/>
    <w:rsid w:val="00A44C1A"/>
    <w:rsid w:val="00A44C4A"/>
    <w:rsid w:val="00A454A5"/>
    <w:rsid w:val="00A45F25"/>
    <w:rsid w:val="00A46B11"/>
    <w:rsid w:val="00A502D1"/>
    <w:rsid w:val="00A5064F"/>
    <w:rsid w:val="00A50B7D"/>
    <w:rsid w:val="00A52A6C"/>
    <w:rsid w:val="00A53471"/>
    <w:rsid w:val="00A53ECA"/>
    <w:rsid w:val="00A5473C"/>
    <w:rsid w:val="00A54C1D"/>
    <w:rsid w:val="00A54EC2"/>
    <w:rsid w:val="00A56DED"/>
    <w:rsid w:val="00A57090"/>
    <w:rsid w:val="00A5757A"/>
    <w:rsid w:val="00A57EEE"/>
    <w:rsid w:val="00A615AB"/>
    <w:rsid w:val="00A6170A"/>
    <w:rsid w:val="00A61746"/>
    <w:rsid w:val="00A61C62"/>
    <w:rsid w:val="00A62618"/>
    <w:rsid w:val="00A62B00"/>
    <w:rsid w:val="00A62C45"/>
    <w:rsid w:val="00A63C3E"/>
    <w:rsid w:val="00A64A0A"/>
    <w:rsid w:val="00A65133"/>
    <w:rsid w:val="00A65436"/>
    <w:rsid w:val="00A657B1"/>
    <w:rsid w:val="00A65B11"/>
    <w:rsid w:val="00A663A0"/>
    <w:rsid w:val="00A671AA"/>
    <w:rsid w:val="00A67851"/>
    <w:rsid w:val="00A6790D"/>
    <w:rsid w:val="00A71550"/>
    <w:rsid w:val="00A71701"/>
    <w:rsid w:val="00A725FE"/>
    <w:rsid w:val="00A76161"/>
    <w:rsid w:val="00A76261"/>
    <w:rsid w:val="00A76443"/>
    <w:rsid w:val="00A76B7C"/>
    <w:rsid w:val="00A77E7F"/>
    <w:rsid w:val="00A77FF0"/>
    <w:rsid w:val="00A82854"/>
    <w:rsid w:val="00A83840"/>
    <w:rsid w:val="00A865E3"/>
    <w:rsid w:val="00A8749E"/>
    <w:rsid w:val="00A8783D"/>
    <w:rsid w:val="00A87F1B"/>
    <w:rsid w:val="00A9182D"/>
    <w:rsid w:val="00A91CB3"/>
    <w:rsid w:val="00A91F5B"/>
    <w:rsid w:val="00A92298"/>
    <w:rsid w:val="00A92760"/>
    <w:rsid w:val="00A9310A"/>
    <w:rsid w:val="00A938D1"/>
    <w:rsid w:val="00A94C2E"/>
    <w:rsid w:val="00A96103"/>
    <w:rsid w:val="00A9632F"/>
    <w:rsid w:val="00AA00A9"/>
    <w:rsid w:val="00AA0A9F"/>
    <w:rsid w:val="00AA0F15"/>
    <w:rsid w:val="00AA269C"/>
    <w:rsid w:val="00AA2C3D"/>
    <w:rsid w:val="00AA30BC"/>
    <w:rsid w:val="00AA38A2"/>
    <w:rsid w:val="00AA4A8C"/>
    <w:rsid w:val="00AA4C8D"/>
    <w:rsid w:val="00AA6875"/>
    <w:rsid w:val="00AA6FA6"/>
    <w:rsid w:val="00AA7C90"/>
    <w:rsid w:val="00AB00D6"/>
    <w:rsid w:val="00AB05D0"/>
    <w:rsid w:val="00AB13AA"/>
    <w:rsid w:val="00AB188A"/>
    <w:rsid w:val="00AB1EC8"/>
    <w:rsid w:val="00AB39BD"/>
    <w:rsid w:val="00AB3AD3"/>
    <w:rsid w:val="00AB3C0D"/>
    <w:rsid w:val="00AB41FD"/>
    <w:rsid w:val="00AB48AD"/>
    <w:rsid w:val="00AB4943"/>
    <w:rsid w:val="00AB50C6"/>
    <w:rsid w:val="00AB5777"/>
    <w:rsid w:val="00AB640F"/>
    <w:rsid w:val="00AB6AFB"/>
    <w:rsid w:val="00AB756A"/>
    <w:rsid w:val="00AB7811"/>
    <w:rsid w:val="00AB7C78"/>
    <w:rsid w:val="00AC012E"/>
    <w:rsid w:val="00AC0680"/>
    <w:rsid w:val="00AC1554"/>
    <w:rsid w:val="00AC276D"/>
    <w:rsid w:val="00AC37A9"/>
    <w:rsid w:val="00AC3E12"/>
    <w:rsid w:val="00AC4B24"/>
    <w:rsid w:val="00AC6111"/>
    <w:rsid w:val="00AC639A"/>
    <w:rsid w:val="00AC68A0"/>
    <w:rsid w:val="00AC7401"/>
    <w:rsid w:val="00AD033B"/>
    <w:rsid w:val="00AD0C05"/>
    <w:rsid w:val="00AD1D3A"/>
    <w:rsid w:val="00AD27B8"/>
    <w:rsid w:val="00AD354E"/>
    <w:rsid w:val="00AD41EE"/>
    <w:rsid w:val="00AD46DD"/>
    <w:rsid w:val="00AD4770"/>
    <w:rsid w:val="00AD5815"/>
    <w:rsid w:val="00AD5AE7"/>
    <w:rsid w:val="00AD5AF7"/>
    <w:rsid w:val="00AD5D44"/>
    <w:rsid w:val="00AD608C"/>
    <w:rsid w:val="00AD6A2B"/>
    <w:rsid w:val="00AD6D01"/>
    <w:rsid w:val="00AD7702"/>
    <w:rsid w:val="00AE268A"/>
    <w:rsid w:val="00AE3CF0"/>
    <w:rsid w:val="00AE4180"/>
    <w:rsid w:val="00AE487C"/>
    <w:rsid w:val="00AE5455"/>
    <w:rsid w:val="00AE587D"/>
    <w:rsid w:val="00AE7836"/>
    <w:rsid w:val="00AF18A8"/>
    <w:rsid w:val="00AF38CE"/>
    <w:rsid w:val="00AF399A"/>
    <w:rsid w:val="00AF3DD7"/>
    <w:rsid w:val="00AF6141"/>
    <w:rsid w:val="00AF691C"/>
    <w:rsid w:val="00AF75C9"/>
    <w:rsid w:val="00AF7A0A"/>
    <w:rsid w:val="00AF7B76"/>
    <w:rsid w:val="00AF7DC9"/>
    <w:rsid w:val="00AF7EE5"/>
    <w:rsid w:val="00B0044D"/>
    <w:rsid w:val="00B032C0"/>
    <w:rsid w:val="00B03DE1"/>
    <w:rsid w:val="00B046D4"/>
    <w:rsid w:val="00B05132"/>
    <w:rsid w:val="00B0573B"/>
    <w:rsid w:val="00B05799"/>
    <w:rsid w:val="00B065EA"/>
    <w:rsid w:val="00B06787"/>
    <w:rsid w:val="00B067F9"/>
    <w:rsid w:val="00B0706B"/>
    <w:rsid w:val="00B07A77"/>
    <w:rsid w:val="00B11B43"/>
    <w:rsid w:val="00B12114"/>
    <w:rsid w:val="00B12294"/>
    <w:rsid w:val="00B12C64"/>
    <w:rsid w:val="00B133A7"/>
    <w:rsid w:val="00B1358E"/>
    <w:rsid w:val="00B13B94"/>
    <w:rsid w:val="00B13E56"/>
    <w:rsid w:val="00B14399"/>
    <w:rsid w:val="00B144F7"/>
    <w:rsid w:val="00B14721"/>
    <w:rsid w:val="00B150B0"/>
    <w:rsid w:val="00B15936"/>
    <w:rsid w:val="00B15B49"/>
    <w:rsid w:val="00B168BF"/>
    <w:rsid w:val="00B168FE"/>
    <w:rsid w:val="00B16CB2"/>
    <w:rsid w:val="00B171BA"/>
    <w:rsid w:val="00B17346"/>
    <w:rsid w:val="00B175C7"/>
    <w:rsid w:val="00B17B4F"/>
    <w:rsid w:val="00B200BB"/>
    <w:rsid w:val="00B210B3"/>
    <w:rsid w:val="00B213F6"/>
    <w:rsid w:val="00B216F9"/>
    <w:rsid w:val="00B21B1C"/>
    <w:rsid w:val="00B24AF0"/>
    <w:rsid w:val="00B24D17"/>
    <w:rsid w:val="00B24E88"/>
    <w:rsid w:val="00B254C5"/>
    <w:rsid w:val="00B25541"/>
    <w:rsid w:val="00B2623F"/>
    <w:rsid w:val="00B266CA"/>
    <w:rsid w:val="00B26A8E"/>
    <w:rsid w:val="00B26D2C"/>
    <w:rsid w:val="00B27735"/>
    <w:rsid w:val="00B31287"/>
    <w:rsid w:val="00B31FE0"/>
    <w:rsid w:val="00B32C22"/>
    <w:rsid w:val="00B33940"/>
    <w:rsid w:val="00B349C9"/>
    <w:rsid w:val="00B34E76"/>
    <w:rsid w:val="00B3530E"/>
    <w:rsid w:val="00B36677"/>
    <w:rsid w:val="00B36739"/>
    <w:rsid w:val="00B36D62"/>
    <w:rsid w:val="00B3753E"/>
    <w:rsid w:val="00B3786A"/>
    <w:rsid w:val="00B40BFF"/>
    <w:rsid w:val="00B4168E"/>
    <w:rsid w:val="00B419E3"/>
    <w:rsid w:val="00B423E7"/>
    <w:rsid w:val="00B43246"/>
    <w:rsid w:val="00B43F77"/>
    <w:rsid w:val="00B448C8"/>
    <w:rsid w:val="00B44D40"/>
    <w:rsid w:val="00B44F32"/>
    <w:rsid w:val="00B46041"/>
    <w:rsid w:val="00B462AE"/>
    <w:rsid w:val="00B4791A"/>
    <w:rsid w:val="00B47DD1"/>
    <w:rsid w:val="00B47E86"/>
    <w:rsid w:val="00B50681"/>
    <w:rsid w:val="00B514E7"/>
    <w:rsid w:val="00B5186B"/>
    <w:rsid w:val="00B5251A"/>
    <w:rsid w:val="00B54517"/>
    <w:rsid w:val="00B54940"/>
    <w:rsid w:val="00B54A30"/>
    <w:rsid w:val="00B56446"/>
    <w:rsid w:val="00B568F1"/>
    <w:rsid w:val="00B57047"/>
    <w:rsid w:val="00B579E8"/>
    <w:rsid w:val="00B60121"/>
    <w:rsid w:val="00B603CA"/>
    <w:rsid w:val="00B61243"/>
    <w:rsid w:val="00B628B5"/>
    <w:rsid w:val="00B6305D"/>
    <w:rsid w:val="00B63A2A"/>
    <w:rsid w:val="00B63A2D"/>
    <w:rsid w:val="00B63C63"/>
    <w:rsid w:val="00B63D71"/>
    <w:rsid w:val="00B6400A"/>
    <w:rsid w:val="00B65063"/>
    <w:rsid w:val="00B650EA"/>
    <w:rsid w:val="00B653E1"/>
    <w:rsid w:val="00B65BC7"/>
    <w:rsid w:val="00B66E5E"/>
    <w:rsid w:val="00B67434"/>
    <w:rsid w:val="00B67E44"/>
    <w:rsid w:val="00B7139C"/>
    <w:rsid w:val="00B7192B"/>
    <w:rsid w:val="00B7346C"/>
    <w:rsid w:val="00B74669"/>
    <w:rsid w:val="00B74701"/>
    <w:rsid w:val="00B74B57"/>
    <w:rsid w:val="00B74CF1"/>
    <w:rsid w:val="00B753C8"/>
    <w:rsid w:val="00B761EA"/>
    <w:rsid w:val="00B76B95"/>
    <w:rsid w:val="00B77304"/>
    <w:rsid w:val="00B77921"/>
    <w:rsid w:val="00B80A2D"/>
    <w:rsid w:val="00B81973"/>
    <w:rsid w:val="00B81AED"/>
    <w:rsid w:val="00B82BE6"/>
    <w:rsid w:val="00B8315E"/>
    <w:rsid w:val="00B83E9E"/>
    <w:rsid w:val="00B83FB9"/>
    <w:rsid w:val="00B846FA"/>
    <w:rsid w:val="00B86411"/>
    <w:rsid w:val="00B87EC1"/>
    <w:rsid w:val="00B90507"/>
    <w:rsid w:val="00B91250"/>
    <w:rsid w:val="00B92D3D"/>
    <w:rsid w:val="00B93275"/>
    <w:rsid w:val="00B933D9"/>
    <w:rsid w:val="00B93B12"/>
    <w:rsid w:val="00B94B2E"/>
    <w:rsid w:val="00B9567F"/>
    <w:rsid w:val="00B957A2"/>
    <w:rsid w:val="00B95C70"/>
    <w:rsid w:val="00B96357"/>
    <w:rsid w:val="00BA035E"/>
    <w:rsid w:val="00BA12A0"/>
    <w:rsid w:val="00BA1884"/>
    <w:rsid w:val="00BA2AAD"/>
    <w:rsid w:val="00BA3462"/>
    <w:rsid w:val="00BB0629"/>
    <w:rsid w:val="00BB069A"/>
    <w:rsid w:val="00BB0866"/>
    <w:rsid w:val="00BB1E4F"/>
    <w:rsid w:val="00BB1ECB"/>
    <w:rsid w:val="00BB1F0C"/>
    <w:rsid w:val="00BB1FB6"/>
    <w:rsid w:val="00BB227A"/>
    <w:rsid w:val="00BB270F"/>
    <w:rsid w:val="00BB2DB2"/>
    <w:rsid w:val="00BB3693"/>
    <w:rsid w:val="00BB3D3C"/>
    <w:rsid w:val="00BB4323"/>
    <w:rsid w:val="00BB4B53"/>
    <w:rsid w:val="00BB5159"/>
    <w:rsid w:val="00BB5AED"/>
    <w:rsid w:val="00BB7342"/>
    <w:rsid w:val="00BC0D5A"/>
    <w:rsid w:val="00BC14E8"/>
    <w:rsid w:val="00BC184B"/>
    <w:rsid w:val="00BC1886"/>
    <w:rsid w:val="00BC2F8E"/>
    <w:rsid w:val="00BC32A8"/>
    <w:rsid w:val="00BC47E0"/>
    <w:rsid w:val="00BC4C31"/>
    <w:rsid w:val="00BC518A"/>
    <w:rsid w:val="00BC7E22"/>
    <w:rsid w:val="00BC7FC4"/>
    <w:rsid w:val="00BD0642"/>
    <w:rsid w:val="00BD1CC2"/>
    <w:rsid w:val="00BD2EE1"/>
    <w:rsid w:val="00BD3883"/>
    <w:rsid w:val="00BD3D92"/>
    <w:rsid w:val="00BD4992"/>
    <w:rsid w:val="00BD5F92"/>
    <w:rsid w:val="00BD69E9"/>
    <w:rsid w:val="00BD6B8F"/>
    <w:rsid w:val="00BD6FB5"/>
    <w:rsid w:val="00BD7F06"/>
    <w:rsid w:val="00BD7FA6"/>
    <w:rsid w:val="00BE22BA"/>
    <w:rsid w:val="00BE26A9"/>
    <w:rsid w:val="00BE2A82"/>
    <w:rsid w:val="00BE3015"/>
    <w:rsid w:val="00BE3059"/>
    <w:rsid w:val="00BE3325"/>
    <w:rsid w:val="00BE3572"/>
    <w:rsid w:val="00BE45AA"/>
    <w:rsid w:val="00BE491D"/>
    <w:rsid w:val="00BE5192"/>
    <w:rsid w:val="00BE537C"/>
    <w:rsid w:val="00BE5CE3"/>
    <w:rsid w:val="00BE6DEB"/>
    <w:rsid w:val="00BE70D7"/>
    <w:rsid w:val="00BE7D06"/>
    <w:rsid w:val="00BF0001"/>
    <w:rsid w:val="00BF0461"/>
    <w:rsid w:val="00BF096C"/>
    <w:rsid w:val="00BF133C"/>
    <w:rsid w:val="00BF2666"/>
    <w:rsid w:val="00BF26B4"/>
    <w:rsid w:val="00BF29D0"/>
    <w:rsid w:val="00BF3DDF"/>
    <w:rsid w:val="00BF4531"/>
    <w:rsid w:val="00BF5B4E"/>
    <w:rsid w:val="00BF6B64"/>
    <w:rsid w:val="00BF6D9E"/>
    <w:rsid w:val="00BF6DD9"/>
    <w:rsid w:val="00BF7162"/>
    <w:rsid w:val="00BF76C0"/>
    <w:rsid w:val="00C004BD"/>
    <w:rsid w:val="00C0057F"/>
    <w:rsid w:val="00C00604"/>
    <w:rsid w:val="00C006E5"/>
    <w:rsid w:val="00C01ECC"/>
    <w:rsid w:val="00C02F2E"/>
    <w:rsid w:val="00C037DA"/>
    <w:rsid w:val="00C03D4B"/>
    <w:rsid w:val="00C040B8"/>
    <w:rsid w:val="00C04E46"/>
    <w:rsid w:val="00C0513C"/>
    <w:rsid w:val="00C0579F"/>
    <w:rsid w:val="00C05B5D"/>
    <w:rsid w:val="00C06B2D"/>
    <w:rsid w:val="00C071FC"/>
    <w:rsid w:val="00C072BF"/>
    <w:rsid w:val="00C1060E"/>
    <w:rsid w:val="00C1066A"/>
    <w:rsid w:val="00C10BA9"/>
    <w:rsid w:val="00C113AD"/>
    <w:rsid w:val="00C11669"/>
    <w:rsid w:val="00C11936"/>
    <w:rsid w:val="00C11F03"/>
    <w:rsid w:val="00C127A3"/>
    <w:rsid w:val="00C12FE8"/>
    <w:rsid w:val="00C139D9"/>
    <w:rsid w:val="00C13B36"/>
    <w:rsid w:val="00C141E8"/>
    <w:rsid w:val="00C149A8"/>
    <w:rsid w:val="00C14F20"/>
    <w:rsid w:val="00C16A99"/>
    <w:rsid w:val="00C16E8D"/>
    <w:rsid w:val="00C17015"/>
    <w:rsid w:val="00C173E5"/>
    <w:rsid w:val="00C1741B"/>
    <w:rsid w:val="00C17818"/>
    <w:rsid w:val="00C17826"/>
    <w:rsid w:val="00C20368"/>
    <w:rsid w:val="00C21823"/>
    <w:rsid w:val="00C22174"/>
    <w:rsid w:val="00C2284D"/>
    <w:rsid w:val="00C22C17"/>
    <w:rsid w:val="00C23117"/>
    <w:rsid w:val="00C233B4"/>
    <w:rsid w:val="00C24388"/>
    <w:rsid w:val="00C24F3C"/>
    <w:rsid w:val="00C254B2"/>
    <w:rsid w:val="00C2573E"/>
    <w:rsid w:val="00C25856"/>
    <w:rsid w:val="00C25FCC"/>
    <w:rsid w:val="00C26628"/>
    <w:rsid w:val="00C26DAB"/>
    <w:rsid w:val="00C270BB"/>
    <w:rsid w:val="00C30D83"/>
    <w:rsid w:val="00C30F32"/>
    <w:rsid w:val="00C3179B"/>
    <w:rsid w:val="00C33477"/>
    <w:rsid w:val="00C33D65"/>
    <w:rsid w:val="00C33F67"/>
    <w:rsid w:val="00C34CCD"/>
    <w:rsid w:val="00C3539F"/>
    <w:rsid w:val="00C35D48"/>
    <w:rsid w:val="00C3612F"/>
    <w:rsid w:val="00C36526"/>
    <w:rsid w:val="00C36784"/>
    <w:rsid w:val="00C36FA3"/>
    <w:rsid w:val="00C4002D"/>
    <w:rsid w:val="00C40D9E"/>
    <w:rsid w:val="00C41031"/>
    <w:rsid w:val="00C41623"/>
    <w:rsid w:val="00C41AE6"/>
    <w:rsid w:val="00C42647"/>
    <w:rsid w:val="00C43A20"/>
    <w:rsid w:val="00C4432D"/>
    <w:rsid w:val="00C446D3"/>
    <w:rsid w:val="00C45CE7"/>
    <w:rsid w:val="00C46089"/>
    <w:rsid w:val="00C47E02"/>
    <w:rsid w:val="00C47FF2"/>
    <w:rsid w:val="00C5050C"/>
    <w:rsid w:val="00C51199"/>
    <w:rsid w:val="00C524D0"/>
    <w:rsid w:val="00C52BEE"/>
    <w:rsid w:val="00C52DA2"/>
    <w:rsid w:val="00C53D2B"/>
    <w:rsid w:val="00C56E95"/>
    <w:rsid w:val="00C57AD9"/>
    <w:rsid w:val="00C57C8F"/>
    <w:rsid w:val="00C57F11"/>
    <w:rsid w:val="00C6060D"/>
    <w:rsid w:val="00C60764"/>
    <w:rsid w:val="00C60D63"/>
    <w:rsid w:val="00C623D0"/>
    <w:rsid w:val="00C625E6"/>
    <w:rsid w:val="00C62873"/>
    <w:rsid w:val="00C62CCF"/>
    <w:rsid w:val="00C63746"/>
    <w:rsid w:val="00C63D36"/>
    <w:rsid w:val="00C64809"/>
    <w:rsid w:val="00C65FEB"/>
    <w:rsid w:val="00C66570"/>
    <w:rsid w:val="00C66ED0"/>
    <w:rsid w:val="00C674A6"/>
    <w:rsid w:val="00C679B6"/>
    <w:rsid w:val="00C700AA"/>
    <w:rsid w:val="00C7085C"/>
    <w:rsid w:val="00C711A1"/>
    <w:rsid w:val="00C71459"/>
    <w:rsid w:val="00C71847"/>
    <w:rsid w:val="00C7228C"/>
    <w:rsid w:val="00C73821"/>
    <w:rsid w:val="00C73A83"/>
    <w:rsid w:val="00C7468C"/>
    <w:rsid w:val="00C75EEB"/>
    <w:rsid w:val="00C7603F"/>
    <w:rsid w:val="00C76C27"/>
    <w:rsid w:val="00C77BBF"/>
    <w:rsid w:val="00C80733"/>
    <w:rsid w:val="00C80E53"/>
    <w:rsid w:val="00C80F9D"/>
    <w:rsid w:val="00C810D4"/>
    <w:rsid w:val="00C81387"/>
    <w:rsid w:val="00C81DFE"/>
    <w:rsid w:val="00C8225C"/>
    <w:rsid w:val="00C823D3"/>
    <w:rsid w:val="00C82D23"/>
    <w:rsid w:val="00C846D8"/>
    <w:rsid w:val="00C8543F"/>
    <w:rsid w:val="00C85EB4"/>
    <w:rsid w:val="00C85EBA"/>
    <w:rsid w:val="00C8606B"/>
    <w:rsid w:val="00C86644"/>
    <w:rsid w:val="00C869CF"/>
    <w:rsid w:val="00C86E2C"/>
    <w:rsid w:val="00C86EE1"/>
    <w:rsid w:val="00C90326"/>
    <w:rsid w:val="00C90D36"/>
    <w:rsid w:val="00C913DF"/>
    <w:rsid w:val="00C913FC"/>
    <w:rsid w:val="00C914F6"/>
    <w:rsid w:val="00C91626"/>
    <w:rsid w:val="00C91A8E"/>
    <w:rsid w:val="00C944D5"/>
    <w:rsid w:val="00C9719D"/>
    <w:rsid w:val="00C971AE"/>
    <w:rsid w:val="00C9763B"/>
    <w:rsid w:val="00C976A8"/>
    <w:rsid w:val="00C97BFA"/>
    <w:rsid w:val="00C97F14"/>
    <w:rsid w:val="00CA0382"/>
    <w:rsid w:val="00CA0618"/>
    <w:rsid w:val="00CA1ADA"/>
    <w:rsid w:val="00CA1FE2"/>
    <w:rsid w:val="00CA2B3B"/>
    <w:rsid w:val="00CA3BA6"/>
    <w:rsid w:val="00CA3DC3"/>
    <w:rsid w:val="00CA404F"/>
    <w:rsid w:val="00CA4AAA"/>
    <w:rsid w:val="00CA4CA7"/>
    <w:rsid w:val="00CA605D"/>
    <w:rsid w:val="00CA6914"/>
    <w:rsid w:val="00CA6D8B"/>
    <w:rsid w:val="00CA7676"/>
    <w:rsid w:val="00CB0618"/>
    <w:rsid w:val="00CB0877"/>
    <w:rsid w:val="00CB08E9"/>
    <w:rsid w:val="00CB1ACB"/>
    <w:rsid w:val="00CB214A"/>
    <w:rsid w:val="00CB4235"/>
    <w:rsid w:val="00CB4236"/>
    <w:rsid w:val="00CB4713"/>
    <w:rsid w:val="00CB479E"/>
    <w:rsid w:val="00CB577C"/>
    <w:rsid w:val="00CB759E"/>
    <w:rsid w:val="00CC0074"/>
    <w:rsid w:val="00CC09FB"/>
    <w:rsid w:val="00CC0E0E"/>
    <w:rsid w:val="00CC1456"/>
    <w:rsid w:val="00CC17FE"/>
    <w:rsid w:val="00CC2037"/>
    <w:rsid w:val="00CC35C1"/>
    <w:rsid w:val="00CC3B79"/>
    <w:rsid w:val="00CC4976"/>
    <w:rsid w:val="00CC4E00"/>
    <w:rsid w:val="00CC530E"/>
    <w:rsid w:val="00CC59DA"/>
    <w:rsid w:val="00CC5B4B"/>
    <w:rsid w:val="00CC5D93"/>
    <w:rsid w:val="00CC6220"/>
    <w:rsid w:val="00CC7ADE"/>
    <w:rsid w:val="00CD0DA1"/>
    <w:rsid w:val="00CD1242"/>
    <w:rsid w:val="00CD2884"/>
    <w:rsid w:val="00CD2AEE"/>
    <w:rsid w:val="00CD365D"/>
    <w:rsid w:val="00CD4680"/>
    <w:rsid w:val="00CD4BFC"/>
    <w:rsid w:val="00CD4ECB"/>
    <w:rsid w:val="00CD5B45"/>
    <w:rsid w:val="00CD6287"/>
    <w:rsid w:val="00CD6F23"/>
    <w:rsid w:val="00CD7B41"/>
    <w:rsid w:val="00CD7CDF"/>
    <w:rsid w:val="00CE0827"/>
    <w:rsid w:val="00CE0834"/>
    <w:rsid w:val="00CE1654"/>
    <w:rsid w:val="00CE2EF2"/>
    <w:rsid w:val="00CE301A"/>
    <w:rsid w:val="00CE6C7D"/>
    <w:rsid w:val="00CF02CF"/>
    <w:rsid w:val="00CF02D9"/>
    <w:rsid w:val="00CF1085"/>
    <w:rsid w:val="00CF2313"/>
    <w:rsid w:val="00CF231F"/>
    <w:rsid w:val="00CF309A"/>
    <w:rsid w:val="00CF312B"/>
    <w:rsid w:val="00CF4A9F"/>
    <w:rsid w:val="00CF4FBA"/>
    <w:rsid w:val="00CF5007"/>
    <w:rsid w:val="00CF5CB2"/>
    <w:rsid w:val="00CF5E97"/>
    <w:rsid w:val="00CF5EE4"/>
    <w:rsid w:val="00CF5F67"/>
    <w:rsid w:val="00CF72AB"/>
    <w:rsid w:val="00CF7D45"/>
    <w:rsid w:val="00CF7E45"/>
    <w:rsid w:val="00D00009"/>
    <w:rsid w:val="00D008AD"/>
    <w:rsid w:val="00D00B52"/>
    <w:rsid w:val="00D01133"/>
    <w:rsid w:val="00D01496"/>
    <w:rsid w:val="00D026B9"/>
    <w:rsid w:val="00D02C78"/>
    <w:rsid w:val="00D02F18"/>
    <w:rsid w:val="00D03CB7"/>
    <w:rsid w:val="00D03FE7"/>
    <w:rsid w:val="00D04ABF"/>
    <w:rsid w:val="00D05646"/>
    <w:rsid w:val="00D05839"/>
    <w:rsid w:val="00D0636A"/>
    <w:rsid w:val="00D06B16"/>
    <w:rsid w:val="00D07749"/>
    <w:rsid w:val="00D104BE"/>
    <w:rsid w:val="00D10829"/>
    <w:rsid w:val="00D10BDF"/>
    <w:rsid w:val="00D10CE2"/>
    <w:rsid w:val="00D10EF4"/>
    <w:rsid w:val="00D1330C"/>
    <w:rsid w:val="00D1356F"/>
    <w:rsid w:val="00D16A39"/>
    <w:rsid w:val="00D171F5"/>
    <w:rsid w:val="00D172F4"/>
    <w:rsid w:val="00D17977"/>
    <w:rsid w:val="00D2062A"/>
    <w:rsid w:val="00D2083E"/>
    <w:rsid w:val="00D209CC"/>
    <w:rsid w:val="00D21A46"/>
    <w:rsid w:val="00D21C79"/>
    <w:rsid w:val="00D22A10"/>
    <w:rsid w:val="00D23306"/>
    <w:rsid w:val="00D25551"/>
    <w:rsid w:val="00D2662F"/>
    <w:rsid w:val="00D27025"/>
    <w:rsid w:val="00D273AA"/>
    <w:rsid w:val="00D27D0F"/>
    <w:rsid w:val="00D27E8E"/>
    <w:rsid w:val="00D27F94"/>
    <w:rsid w:val="00D3018E"/>
    <w:rsid w:val="00D30435"/>
    <w:rsid w:val="00D31556"/>
    <w:rsid w:val="00D319DA"/>
    <w:rsid w:val="00D3214E"/>
    <w:rsid w:val="00D340B7"/>
    <w:rsid w:val="00D35215"/>
    <w:rsid w:val="00D3571A"/>
    <w:rsid w:val="00D359D0"/>
    <w:rsid w:val="00D35BFD"/>
    <w:rsid w:val="00D3659A"/>
    <w:rsid w:val="00D36BA8"/>
    <w:rsid w:val="00D4053B"/>
    <w:rsid w:val="00D415AA"/>
    <w:rsid w:val="00D41BD4"/>
    <w:rsid w:val="00D42014"/>
    <w:rsid w:val="00D43058"/>
    <w:rsid w:val="00D44D67"/>
    <w:rsid w:val="00D4528D"/>
    <w:rsid w:val="00D459C1"/>
    <w:rsid w:val="00D45DB0"/>
    <w:rsid w:val="00D462F6"/>
    <w:rsid w:val="00D468BE"/>
    <w:rsid w:val="00D46DC2"/>
    <w:rsid w:val="00D477C1"/>
    <w:rsid w:val="00D47E79"/>
    <w:rsid w:val="00D50117"/>
    <w:rsid w:val="00D5228F"/>
    <w:rsid w:val="00D52C7C"/>
    <w:rsid w:val="00D52E59"/>
    <w:rsid w:val="00D53D02"/>
    <w:rsid w:val="00D54001"/>
    <w:rsid w:val="00D5503D"/>
    <w:rsid w:val="00D552A4"/>
    <w:rsid w:val="00D56350"/>
    <w:rsid w:val="00D57095"/>
    <w:rsid w:val="00D570B6"/>
    <w:rsid w:val="00D57715"/>
    <w:rsid w:val="00D57B3F"/>
    <w:rsid w:val="00D57B7C"/>
    <w:rsid w:val="00D6016F"/>
    <w:rsid w:val="00D605AD"/>
    <w:rsid w:val="00D61AC4"/>
    <w:rsid w:val="00D62A0F"/>
    <w:rsid w:val="00D62BEA"/>
    <w:rsid w:val="00D62CCE"/>
    <w:rsid w:val="00D62FB0"/>
    <w:rsid w:val="00D63344"/>
    <w:rsid w:val="00D66427"/>
    <w:rsid w:val="00D70212"/>
    <w:rsid w:val="00D71EE1"/>
    <w:rsid w:val="00D72088"/>
    <w:rsid w:val="00D7244F"/>
    <w:rsid w:val="00D73A08"/>
    <w:rsid w:val="00D73FD6"/>
    <w:rsid w:val="00D7443B"/>
    <w:rsid w:val="00D747A1"/>
    <w:rsid w:val="00D748D5"/>
    <w:rsid w:val="00D753C7"/>
    <w:rsid w:val="00D7580F"/>
    <w:rsid w:val="00D75A5A"/>
    <w:rsid w:val="00D75F49"/>
    <w:rsid w:val="00D7615F"/>
    <w:rsid w:val="00D767F3"/>
    <w:rsid w:val="00D76F97"/>
    <w:rsid w:val="00D774C6"/>
    <w:rsid w:val="00D8042B"/>
    <w:rsid w:val="00D80B43"/>
    <w:rsid w:val="00D811CA"/>
    <w:rsid w:val="00D81667"/>
    <w:rsid w:val="00D81684"/>
    <w:rsid w:val="00D82657"/>
    <w:rsid w:val="00D83064"/>
    <w:rsid w:val="00D841B3"/>
    <w:rsid w:val="00D852F7"/>
    <w:rsid w:val="00D860EF"/>
    <w:rsid w:val="00D8692A"/>
    <w:rsid w:val="00D8698D"/>
    <w:rsid w:val="00D87087"/>
    <w:rsid w:val="00D878F4"/>
    <w:rsid w:val="00D90501"/>
    <w:rsid w:val="00D9193E"/>
    <w:rsid w:val="00D920A4"/>
    <w:rsid w:val="00D94713"/>
    <w:rsid w:val="00D9486A"/>
    <w:rsid w:val="00D94DCD"/>
    <w:rsid w:val="00D954CE"/>
    <w:rsid w:val="00D95663"/>
    <w:rsid w:val="00D96B53"/>
    <w:rsid w:val="00D96E55"/>
    <w:rsid w:val="00D97D36"/>
    <w:rsid w:val="00D97DB5"/>
    <w:rsid w:val="00DA06A2"/>
    <w:rsid w:val="00DA0A24"/>
    <w:rsid w:val="00DA1376"/>
    <w:rsid w:val="00DA1A0A"/>
    <w:rsid w:val="00DA1A19"/>
    <w:rsid w:val="00DA2F80"/>
    <w:rsid w:val="00DA350D"/>
    <w:rsid w:val="00DA35D4"/>
    <w:rsid w:val="00DA4595"/>
    <w:rsid w:val="00DA45D4"/>
    <w:rsid w:val="00DA4950"/>
    <w:rsid w:val="00DA4EA7"/>
    <w:rsid w:val="00DA5C62"/>
    <w:rsid w:val="00DA5D37"/>
    <w:rsid w:val="00DA6735"/>
    <w:rsid w:val="00DA6A0F"/>
    <w:rsid w:val="00DA6D17"/>
    <w:rsid w:val="00DB01D5"/>
    <w:rsid w:val="00DB2C36"/>
    <w:rsid w:val="00DB2F88"/>
    <w:rsid w:val="00DB37B4"/>
    <w:rsid w:val="00DB4602"/>
    <w:rsid w:val="00DB5254"/>
    <w:rsid w:val="00DB5AAC"/>
    <w:rsid w:val="00DB6001"/>
    <w:rsid w:val="00DC014D"/>
    <w:rsid w:val="00DC0A32"/>
    <w:rsid w:val="00DC0EA9"/>
    <w:rsid w:val="00DC16E9"/>
    <w:rsid w:val="00DC183A"/>
    <w:rsid w:val="00DC1A3F"/>
    <w:rsid w:val="00DC1F37"/>
    <w:rsid w:val="00DC2B03"/>
    <w:rsid w:val="00DC38F4"/>
    <w:rsid w:val="00DC41AE"/>
    <w:rsid w:val="00DC4232"/>
    <w:rsid w:val="00DC446E"/>
    <w:rsid w:val="00DC5078"/>
    <w:rsid w:val="00DC5339"/>
    <w:rsid w:val="00DC5882"/>
    <w:rsid w:val="00DC65A7"/>
    <w:rsid w:val="00DC6AED"/>
    <w:rsid w:val="00DC7457"/>
    <w:rsid w:val="00DD0923"/>
    <w:rsid w:val="00DD0A72"/>
    <w:rsid w:val="00DD0A92"/>
    <w:rsid w:val="00DD135F"/>
    <w:rsid w:val="00DD34C0"/>
    <w:rsid w:val="00DD393A"/>
    <w:rsid w:val="00DD39C8"/>
    <w:rsid w:val="00DD6C3A"/>
    <w:rsid w:val="00DE0547"/>
    <w:rsid w:val="00DE0857"/>
    <w:rsid w:val="00DE2809"/>
    <w:rsid w:val="00DE2FAA"/>
    <w:rsid w:val="00DE30D9"/>
    <w:rsid w:val="00DE30EF"/>
    <w:rsid w:val="00DE32E6"/>
    <w:rsid w:val="00DE365A"/>
    <w:rsid w:val="00DE36CA"/>
    <w:rsid w:val="00DE39B7"/>
    <w:rsid w:val="00DE3BA0"/>
    <w:rsid w:val="00DE6CF8"/>
    <w:rsid w:val="00DE7DBD"/>
    <w:rsid w:val="00DF20D9"/>
    <w:rsid w:val="00DF2762"/>
    <w:rsid w:val="00DF45F0"/>
    <w:rsid w:val="00DF6392"/>
    <w:rsid w:val="00DF6759"/>
    <w:rsid w:val="00DF6939"/>
    <w:rsid w:val="00E0039E"/>
    <w:rsid w:val="00E00C72"/>
    <w:rsid w:val="00E01945"/>
    <w:rsid w:val="00E0313D"/>
    <w:rsid w:val="00E04A39"/>
    <w:rsid w:val="00E04C2B"/>
    <w:rsid w:val="00E057E3"/>
    <w:rsid w:val="00E06C17"/>
    <w:rsid w:val="00E07A73"/>
    <w:rsid w:val="00E07F89"/>
    <w:rsid w:val="00E101DB"/>
    <w:rsid w:val="00E108F7"/>
    <w:rsid w:val="00E10B0A"/>
    <w:rsid w:val="00E10B73"/>
    <w:rsid w:val="00E14298"/>
    <w:rsid w:val="00E14403"/>
    <w:rsid w:val="00E14CA2"/>
    <w:rsid w:val="00E15E82"/>
    <w:rsid w:val="00E16393"/>
    <w:rsid w:val="00E16AAC"/>
    <w:rsid w:val="00E16AC6"/>
    <w:rsid w:val="00E1758A"/>
    <w:rsid w:val="00E2309F"/>
    <w:rsid w:val="00E231CC"/>
    <w:rsid w:val="00E23D49"/>
    <w:rsid w:val="00E23D89"/>
    <w:rsid w:val="00E23FB0"/>
    <w:rsid w:val="00E2436D"/>
    <w:rsid w:val="00E2499E"/>
    <w:rsid w:val="00E24EF6"/>
    <w:rsid w:val="00E25EB2"/>
    <w:rsid w:val="00E25F82"/>
    <w:rsid w:val="00E260A9"/>
    <w:rsid w:val="00E26FD7"/>
    <w:rsid w:val="00E27148"/>
    <w:rsid w:val="00E2720F"/>
    <w:rsid w:val="00E2791C"/>
    <w:rsid w:val="00E31766"/>
    <w:rsid w:val="00E326DB"/>
    <w:rsid w:val="00E32AA5"/>
    <w:rsid w:val="00E33267"/>
    <w:rsid w:val="00E337AB"/>
    <w:rsid w:val="00E35CE9"/>
    <w:rsid w:val="00E35FD6"/>
    <w:rsid w:val="00E3763D"/>
    <w:rsid w:val="00E37BA8"/>
    <w:rsid w:val="00E40898"/>
    <w:rsid w:val="00E40965"/>
    <w:rsid w:val="00E43B45"/>
    <w:rsid w:val="00E445F3"/>
    <w:rsid w:val="00E44EE1"/>
    <w:rsid w:val="00E45D5E"/>
    <w:rsid w:val="00E46095"/>
    <w:rsid w:val="00E46B70"/>
    <w:rsid w:val="00E505F0"/>
    <w:rsid w:val="00E5103C"/>
    <w:rsid w:val="00E51E90"/>
    <w:rsid w:val="00E522EC"/>
    <w:rsid w:val="00E527C3"/>
    <w:rsid w:val="00E52B2C"/>
    <w:rsid w:val="00E5391C"/>
    <w:rsid w:val="00E53BB7"/>
    <w:rsid w:val="00E54CF4"/>
    <w:rsid w:val="00E54E2A"/>
    <w:rsid w:val="00E54F41"/>
    <w:rsid w:val="00E55C3E"/>
    <w:rsid w:val="00E561EB"/>
    <w:rsid w:val="00E569BE"/>
    <w:rsid w:val="00E62C9C"/>
    <w:rsid w:val="00E6364E"/>
    <w:rsid w:val="00E6544F"/>
    <w:rsid w:val="00E6578D"/>
    <w:rsid w:val="00E659BF"/>
    <w:rsid w:val="00E664FC"/>
    <w:rsid w:val="00E67429"/>
    <w:rsid w:val="00E678C2"/>
    <w:rsid w:val="00E67F30"/>
    <w:rsid w:val="00E70DC6"/>
    <w:rsid w:val="00E714E8"/>
    <w:rsid w:val="00E71D56"/>
    <w:rsid w:val="00E727EE"/>
    <w:rsid w:val="00E73566"/>
    <w:rsid w:val="00E73ED3"/>
    <w:rsid w:val="00E745F3"/>
    <w:rsid w:val="00E74F3F"/>
    <w:rsid w:val="00E77248"/>
    <w:rsid w:val="00E8060E"/>
    <w:rsid w:val="00E812D9"/>
    <w:rsid w:val="00E81393"/>
    <w:rsid w:val="00E837EA"/>
    <w:rsid w:val="00E840E7"/>
    <w:rsid w:val="00E847A7"/>
    <w:rsid w:val="00E84945"/>
    <w:rsid w:val="00E86488"/>
    <w:rsid w:val="00E86969"/>
    <w:rsid w:val="00E86E55"/>
    <w:rsid w:val="00E879CA"/>
    <w:rsid w:val="00E87E31"/>
    <w:rsid w:val="00E901D9"/>
    <w:rsid w:val="00E9089B"/>
    <w:rsid w:val="00E92B40"/>
    <w:rsid w:val="00E933C8"/>
    <w:rsid w:val="00E9563C"/>
    <w:rsid w:val="00E96046"/>
    <w:rsid w:val="00EA0080"/>
    <w:rsid w:val="00EA14F0"/>
    <w:rsid w:val="00EA1697"/>
    <w:rsid w:val="00EA1D27"/>
    <w:rsid w:val="00EA24FC"/>
    <w:rsid w:val="00EA2BBC"/>
    <w:rsid w:val="00EA2CD5"/>
    <w:rsid w:val="00EA3B55"/>
    <w:rsid w:val="00EA3CF1"/>
    <w:rsid w:val="00EA4DEC"/>
    <w:rsid w:val="00EA7F92"/>
    <w:rsid w:val="00EB10AD"/>
    <w:rsid w:val="00EB16BE"/>
    <w:rsid w:val="00EB17B8"/>
    <w:rsid w:val="00EB1867"/>
    <w:rsid w:val="00EB214A"/>
    <w:rsid w:val="00EB2594"/>
    <w:rsid w:val="00EB27B6"/>
    <w:rsid w:val="00EB3079"/>
    <w:rsid w:val="00EB3339"/>
    <w:rsid w:val="00EB411E"/>
    <w:rsid w:val="00EB5951"/>
    <w:rsid w:val="00EB5A91"/>
    <w:rsid w:val="00EB609A"/>
    <w:rsid w:val="00EB6903"/>
    <w:rsid w:val="00EB7052"/>
    <w:rsid w:val="00EB7E1B"/>
    <w:rsid w:val="00EC06F6"/>
    <w:rsid w:val="00EC1042"/>
    <w:rsid w:val="00EC118E"/>
    <w:rsid w:val="00EC27C4"/>
    <w:rsid w:val="00EC29D8"/>
    <w:rsid w:val="00EC3B49"/>
    <w:rsid w:val="00EC3D5B"/>
    <w:rsid w:val="00EC42A2"/>
    <w:rsid w:val="00EC4BBD"/>
    <w:rsid w:val="00EC52F1"/>
    <w:rsid w:val="00EC68BE"/>
    <w:rsid w:val="00EC6E28"/>
    <w:rsid w:val="00ED02BA"/>
    <w:rsid w:val="00ED068D"/>
    <w:rsid w:val="00ED0FDB"/>
    <w:rsid w:val="00ED1958"/>
    <w:rsid w:val="00ED27C7"/>
    <w:rsid w:val="00ED3BCE"/>
    <w:rsid w:val="00ED3FA0"/>
    <w:rsid w:val="00ED4204"/>
    <w:rsid w:val="00ED7D51"/>
    <w:rsid w:val="00EE1EA6"/>
    <w:rsid w:val="00EE2373"/>
    <w:rsid w:val="00EE35D3"/>
    <w:rsid w:val="00EE3AD5"/>
    <w:rsid w:val="00EE3B71"/>
    <w:rsid w:val="00EE40AA"/>
    <w:rsid w:val="00EE4AAE"/>
    <w:rsid w:val="00EE4C1E"/>
    <w:rsid w:val="00EE6090"/>
    <w:rsid w:val="00EF164F"/>
    <w:rsid w:val="00EF4388"/>
    <w:rsid w:val="00EF4AD6"/>
    <w:rsid w:val="00EF4B62"/>
    <w:rsid w:val="00EF4BD5"/>
    <w:rsid w:val="00EF5926"/>
    <w:rsid w:val="00EF5A4D"/>
    <w:rsid w:val="00EF68EE"/>
    <w:rsid w:val="00F012CB"/>
    <w:rsid w:val="00F012D5"/>
    <w:rsid w:val="00F019F1"/>
    <w:rsid w:val="00F026BC"/>
    <w:rsid w:val="00F027EB"/>
    <w:rsid w:val="00F02C9C"/>
    <w:rsid w:val="00F050A9"/>
    <w:rsid w:val="00F057D1"/>
    <w:rsid w:val="00F06403"/>
    <w:rsid w:val="00F06D36"/>
    <w:rsid w:val="00F101D4"/>
    <w:rsid w:val="00F103C8"/>
    <w:rsid w:val="00F11CA5"/>
    <w:rsid w:val="00F12593"/>
    <w:rsid w:val="00F137A6"/>
    <w:rsid w:val="00F13A4F"/>
    <w:rsid w:val="00F142CF"/>
    <w:rsid w:val="00F154A9"/>
    <w:rsid w:val="00F15CBD"/>
    <w:rsid w:val="00F16CC5"/>
    <w:rsid w:val="00F1756E"/>
    <w:rsid w:val="00F205E1"/>
    <w:rsid w:val="00F21390"/>
    <w:rsid w:val="00F21C5E"/>
    <w:rsid w:val="00F23438"/>
    <w:rsid w:val="00F23F16"/>
    <w:rsid w:val="00F253A0"/>
    <w:rsid w:val="00F254CF"/>
    <w:rsid w:val="00F258E8"/>
    <w:rsid w:val="00F25CF6"/>
    <w:rsid w:val="00F25DAC"/>
    <w:rsid w:val="00F26568"/>
    <w:rsid w:val="00F27E3C"/>
    <w:rsid w:val="00F27F0E"/>
    <w:rsid w:val="00F308C7"/>
    <w:rsid w:val="00F3186F"/>
    <w:rsid w:val="00F319DB"/>
    <w:rsid w:val="00F33B49"/>
    <w:rsid w:val="00F341E4"/>
    <w:rsid w:val="00F34D48"/>
    <w:rsid w:val="00F350BA"/>
    <w:rsid w:val="00F3531B"/>
    <w:rsid w:val="00F365FD"/>
    <w:rsid w:val="00F36A33"/>
    <w:rsid w:val="00F40226"/>
    <w:rsid w:val="00F405FE"/>
    <w:rsid w:val="00F41B29"/>
    <w:rsid w:val="00F42186"/>
    <w:rsid w:val="00F42F20"/>
    <w:rsid w:val="00F43675"/>
    <w:rsid w:val="00F4384C"/>
    <w:rsid w:val="00F43C23"/>
    <w:rsid w:val="00F440C9"/>
    <w:rsid w:val="00F44775"/>
    <w:rsid w:val="00F45914"/>
    <w:rsid w:val="00F468EB"/>
    <w:rsid w:val="00F502DC"/>
    <w:rsid w:val="00F5198A"/>
    <w:rsid w:val="00F51EDC"/>
    <w:rsid w:val="00F523CE"/>
    <w:rsid w:val="00F527EB"/>
    <w:rsid w:val="00F53C10"/>
    <w:rsid w:val="00F542D3"/>
    <w:rsid w:val="00F5436B"/>
    <w:rsid w:val="00F5532F"/>
    <w:rsid w:val="00F55C31"/>
    <w:rsid w:val="00F55F5A"/>
    <w:rsid w:val="00F563A1"/>
    <w:rsid w:val="00F5668D"/>
    <w:rsid w:val="00F56ACB"/>
    <w:rsid w:val="00F5715B"/>
    <w:rsid w:val="00F57380"/>
    <w:rsid w:val="00F57C7C"/>
    <w:rsid w:val="00F61620"/>
    <w:rsid w:val="00F61A1F"/>
    <w:rsid w:val="00F61EE8"/>
    <w:rsid w:val="00F622B8"/>
    <w:rsid w:val="00F62BDC"/>
    <w:rsid w:val="00F63C7E"/>
    <w:rsid w:val="00F64825"/>
    <w:rsid w:val="00F649C8"/>
    <w:rsid w:val="00F64DF4"/>
    <w:rsid w:val="00F64E8F"/>
    <w:rsid w:val="00F65203"/>
    <w:rsid w:val="00F6540C"/>
    <w:rsid w:val="00F66A02"/>
    <w:rsid w:val="00F670DA"/>
    <w:rsid w:val="00F67B4D"/>
    <w:rsid w:val="00F67BA0"/>
    <w:rsid w:val="00F67FF2"/>
    <w:rsid w:val="00F70566"/>
    <w:rsid w:val="00F710DD"/>
    <w:rsid w:val="00F71178"/>
    <w:rsid w:val="00F72925"/>
    <w:rsid w:val="00F72B13"/>
    <w:rsid w:val="00F72CE7"/>
    <w:rsid w:val="00F73B3D"/>
    <w:rsid w:val="00F75443"/>
    <w:rsid w:val="00F764BC"/>
    <w:rsid w:val="00F764CD"/>
    <w:rsid w:val="00F7698A"/>
    <w:rsid w:val="00F76B7C"/>
    <w:rsid w:val="00F777E4"/>
    <w:rsid w:val="00F8143D"/>
    <w:rsid w:val="00F82435"/>
    <w:rsid w:val="00F830F7"/>
    <w:rsid w:val="00F83B8F"/>
    <w:rsid w:val="00F83BBF"/>
    <w:rsid w:val="00F85112"/>
    <w:rsid w:val="00F8555B"/>
    <w:rsid w:val="00F858CD"/>
    <w:rsid w:val="00F85918"/>
    <w:rsid w:val="00F869DA"/>
    <w:rsid w:val="00F86C4A"/>
    <w:rsid w:val="00F878DD"/>
    <w:rsid w:val="00F921CA"/>
    <w:rsid w:val="00F92A38"/>
    <w:rsid w:val="00F92F65"/>
    <w:rsid w:val="00F939B1"/>
    <w:rsid w:val="00F94C0A"/>
    <w:rsid w:val="00F9544E"/>
    <w:rsid w:val="00F95D08"/>
    <w:rsid w:val="00F96235"/>
    <w:rsid w:val="00F969AA"/>
    <w:rsid w:val="00F96A75"/>
    <w:rsid w:val="00F96AB6"/>
    <w:rsid w:val="00F96E04"/>
    <w:rsid w:val="00F970A6"/>
    <w:rsid w:val="00F9714B"/>
    <w:rsid w:val="00F97A5B"/>
    <w:rsid w:val="00F97F09"/>
    <w:rsid w:val="00FA0D9F"/>
    <w:rsid w:val="00FA15A4"/>
    <w:rsid w:val="00FA17DC"/>
    <w:rsid w:val="00FA1FB1"/>
    <w:rsid w:val="00FA2982"/>
    <w:rsid w:val="00FA3147"/>
    <w:rsid w:val="00FA56CA"/>
    <w:rsid w:val="00FA5E29"/>
    <w:rsid w:val="00FA5EA3"/>
    <w:rsid w:val="00FA6172"/>
    <w:rsid w:val="00FA63E0"/>
    <w:rsid w:val="00FA7237"/>
    <w:rsid w:val="00FA7C2F"/>
    <w:rsid w:val="00FB0154"/>
    <w:rsid w:val="00FB0329"/>
    <w:rsid w:val="00FB0563"/>
    <w:rsid w:val="00FB07BD"/>
    <w:rsid w:val="00FB0BDB"/>
    <w:rsid w:val="00FB1C57"/>
    <w:rsid w:val="00FB1D0A"/>
    <w:rsid w:val="00FB1F2B"/>
    <w:rsid w:val="00FB21CD"/>
    <w:rsid w:val="00FB26A2"/>
    <w:rsid w:val="00FB29ED"/>
    <w:rsid w:val="00FB3698"/>
    <w:rsid w:val="00FB393F"/>
    <w:rsid w:val="00FB39D2"/>
    <w:rsid w:val="00FB3B1C"/>
    <w:rsid w:val="00FB3D60"/>
    <w:rsid w:val="00FB40CA"/>
    <w:rsid w:val="00FB5A6B"/>
    <w:rsid w:val="00FB5BF5"/>
    <w:rsid w:val="00FB5D88"/>
    <w:rsid w:val="00FB5FAA"/>
    <w:rsid w:val="00FB6B1E"/>
    <w:rsid w:val="00FB6B20"/>
    <w:rsid w:val="00FB6B3F"/>
    <w:rsid w:val="00FC0306"/>
    <w:rsid w:val="00FC0345"/>
    <w:rsid w:val="00FC0DDF"/>
    <w:rsid w:val="00FC19BA"/>
    <w:rsid w:val="00FC2EFA"/>
    <w:rsid w:val="00FC3810"/>
    <w:rsid w:val="00FC40C5"/>
    <w:rsid w:val="00FC545B"/>
    <w:rsid w:val="00FC54ED"/>
    <w:rsid w:val="00FC635B"/>
    <w:rsid w:val="00FD0568"/>
    <w:rsid w:val="00FD05FC"/>
    <w:rsid w:val="00FD0781"/>
    <w:rsid w:val="00FD41EB"/>
    <w:rsid w:val="00FD45C1"/>
    <w:rsid w:val="00FD45F8"/>
    <w:rsid w:val="00FD497A"/>
    <w:rsid w:val="00FD565D"/>
    <w:rsid w:val="00FD5864"/>
    <w:rsid w:val="00FD6176"/>
    <w:rsid w:val="00FD6FD2"/>
    <w:rsid w:val="00FD7AED"/>
    <w:rsid w:val="00FE0E41"/>
    <w:rsid w:val="00FE1991"/>
    <w:rsid w:val="00FE1E96"/>
    <w:rsid w:val="00FE2F43"/>
    <w:rsid w:val="00FE33BE"/>
    <w:rsid w:val="00FE3A0F"/>
    <w:rsid w:val="00FE3E66"/>
    <w:rsid w:val="00FE457C"/>
    <w:rsid w:val="00FE4799"/>
    <w:rsid w:val="00FE49B4"/>
    <w:rsid w:val="00FE6592"/>
    <w:rsid w:val="00FF19B0"/>
    <w:rsid w:val="00FF1CD1"/>
    <w:rsid w:val="00FF4048"/>
    <w:rsid w:val="00FF4DE1"/>
    <w:rsid w:val="00FF56FB"/>
    <w:rsid w:val="00FF6092"/>
    <w:rsid w:val="00FF79D5"/>
    <w:rsid w:val="015E0A0C"/>
    <w:rsid w:val="016D0A0C"/>
    <w:rsid w:val="04CF41CD"/>
    <w:rsid w:val="05407D1E"/>
    <w:rsid w:val="054E3EEA"/>
    <w:rsid w:val="06480E42"/>
    <w:rsid w:val="07A4735F"/>
    <w:rsid w:val="07C41AD1"/>
    <w:rsid w:val="0A1B4D07"/>
    <w:rsid w:val="0A67528F"/>
    <w:rsid w:val="0AED2EDE"/>
    <w:rsid w:val="0B3E1EF7"/>
    <w:rsid w:val="0B4908DD"/>
    <w:rsid w:val="0C7B5A43"/>
    <w:rsid w:val="0D9F66B3"/>
    <w:rsid w:val="0DD97EBD"/>
    <w:rsid w:val="10355569"/>
    <w:rsid w:val="103B49AC"/>
    <w:rsid w:val="105E76FF"/>
    <w:rsid w:val="1202325C"/>
    <w:rsid w:val="12BB09F5"/>
    <w:rsid w:val="13130778"/>
    <w:rsid w:val="13904FC3"/>
    <w:rsid w:val="14FD6192"/>
    <w:rsid w:val="15546273"/>
    <w:rsid w:val="15B01B0F"/>
    <w:rsid w:val="15C217FA"/>
    <w:rsid w:val="17E81142"/>
    <w:rsid w:val="19CA3AA8"/>
    <w:rsid w:val="19D06937"/>
    <w:rsid w:val="19DD1964"/>
    <w:rsid w:val="1A051127"/>
    <w:rsid w:val="1A64421B"/>
    <w:rsid w:val="1B1A0400"/>
    <w:rsid w:val="1CA034EA"/>
    <w:rsid w:val="1D5E259D"/>
    <w:rsid w:val="1E1B00FC"/>
    <w:rsid w:val="1EC32D81"/>
    <w:rsid w:val="22C34341"/>
    <w:rsid w:val="238A19E0"/>
    <w:rsid w:val="2462535E"/>
    <w:rsid w:val="26042469"/>
    <w:rsid w:val="26F10073"/>
    <w:rsid w:val="28546167"/>
    <w:rsid w:val="291E5F90"/>
    <w:rsid w:val="2D0B2BEF"/>
    <w:rsid w:val="2E153F97"/>
    <w:rsid w:val="2E461A55"/>
    <w:rsid w:val="2E552CC1"/>
    <w:rsid w:val="2FBF57DB"/>
    <w:rsid w:val="327A23E2"/>
    <w:rsid w:val="336664F3"/>
    <w:rsid w:val="33BE4FF7"/>
    <w:rsid w:val="33D66ACE"/>
    <w:rsid w:val="341F31A4"/>
    <w:rsid w:val="347F2BE6"/>
    <w:rsid w:val="35274E2F"/>
    <w:rsid w:val="35972D1C"/>
    <w:rsid w:val="381042E0"/>
    <w:rsid w:val="38A41972"/>
    <w:rsid w:val="39704526"/>
    <w:rsid w:val="3AEE7278"/>
    <w:rsid w:val="3B6B01B7"/>
    <w:rsid w:val="3BDC5D19"/>
    <w:rsid w:val="3CBD6450"/>
    <w:rsid w:val="3E8A2FEB"/>
    <w:rsid w:val="3EB3014F"/>
    <w:rsid w:val="3EED612E"/>
    <w:rsid w:val="3FE47979"/>
    <w:rsid w:val="40092E8F"/>
    <w:rsid w:val="405A5195"/>
    <w:rsid w:val="40BA794D"/>
    <w:rsid w:val="40D64A06"/>
    <w:rsid w:val="4156148B"/>
    <w:rsid w:val="42C96989"/>
    <w:rsid w:val="42CB1A33"/>
    <w:rsid w:val="435341FB"/>
    <w:rsid w:val="43804436"/>
    <w:rsid w:val="44195FF0"/>
    <w:rsid w:val="45BA7C80"/>
    <w:rsid w:val="45F73F90"/>
    <w:rsid w:val="46A757C1"/>
    <w:rsid w:val="46E2098A"/>
    <w:rsid w:val="476568B1"/>
    <w:rsid w:val="48D3472B"/>
    <w:rsid w:val="49095C7C"/>
    <w:rsid w:val="498834AB"/>
    <w:rsid w:val="49CD4D24"/>
    <w:rsid w:val="4A9A7C8E"/>
    <w:rsid w:val="4CCE4DAB"/>
    <w:rsid w:val="4CD17B7C"/>
    <w:rsid w:val="50611A04"/>
    <w:rsid w:val="50BA7C41"/>
    <w:rsid w:val="51B943B9"/>
    <w:rsid w:val="521341A7"/>
    <w:rsid w:val="54276262"/>
    <w:rsid w:val="54923EFF"/>
    <w:rsid w:val="56870CF3"/>
    <w:rsid w:val="571D72DE"/>
    <w:rsid w:val="576C0E39"/>
    <w:rsid w:val="576F5F9C"/>
    <w:rsid w:val="57E87208"/>
    <w:rsid w:val="59962C97"/>
    <w:rsid w:val="5B456E08"/>
    <w:rsid w:val="5BB91C69"/>
    <w:rsid w:val="5BBA0664"/>
    <w:rsid w:val="5BCE3938"/>
    <w:rsid w:val="5BEC1A5C"/>
    <w:rsid w:val="5C937983"/>
    <w:rsid w:val="5F505015"/>
    <w:rsid w:val="5F5B0DA9"/>
    <w:rsid w:val="60973433"/>
    <w:rsid w:val="63910DD6"/>
    <w:rsid w:val="65443917"/>
    <w:rsid w:val="65AA11A0"/>
    <w:rsid w:val="6A452420"/>
    <w:rsid w:val="6C5D12A0"/>
    <w:rsid w:val="6DEC1F6B"/>
    <w:rsid w:val="6DF3013B"/>
    <w:rsid w:val="6EC75D63"/>
    <w:rsid w:val="6FB6180C"/>
    <w:rsid w:val="712C1E8D"/>
    <w:rsid w:val="73572B6B"/>
    <w:rsid w:val="74B7706C"/>
    <w:rsid w:val="754F7480"/>
    <w:rsid w:val="75C121A2"/>
    <w:rsid w:val="7739755D"/>
    <w:rsid w:val="7761246C"/>
    <w:rsid w:val="79977236"/>
    <w:rsid w:val="7A7B3D3F"/>
    <w:rsid w:val="7B9EC5F7"/>
    <w:rsid w:val="7BFE246F"/>
    <w:rsid w:val="7CA66A6C"/>
    <w:rsid w:val="7D0D6AAA"/>
    <w:rsid w:val="7D5150F3"/>
    <w:rsid w:val="7D9A2165"/>
    <w:rsid w:val="7DBF8E64"/>
    <w:rsid w:val="7F420048"/>
    <w:rsid w:val="7F8253FB"/>
    <w:rsid w:val="7FCD3182"/>
    <w:rsid w:val="A1FA06D9"/>
    <w:rsid w:val="B27BD521"/>
    <w:rsid w:val="D5EFD588"/>
    <w:rsid w:val="DAF7D807"/>
    <w:rsid w:val="DFB3123D"/>
    <w:rsid w:val="E7FFDB0B"/>
    <w:rsid w:val="F77D924F"/>
    <w:rsid w:val="F9FB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qFormat="1" w:unhideWhenUsed="0" w:uiPriority="0" w:semiHidden="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35"/>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w:basedOn w:val="1"/>
    <w:qFormat/>
    <w:uiPriority w:val="0"/>
    <w:pPr>
      <w:spacing w:line="260" w:lineRule="exact"/>
      <w:jc w:val="center"/>
    </w:pPr>
    <w:rPr>
      <w:rFonts w:ascii="宋体"/>
    </w:rPr>
  </w:style>
  <w:style w:type="paragraph" w:styleId="6">
    <w:name w:val="Plain Text"/>
    <w:basedOn w:val="1"/>
    <w:qFormat/>
    <w:uiPriority w:val="0"/>
    <w:rPr>
      <w:rFonts w:hint="eastAsia" w:ascii="宋体" w:hAnsi="Courier New"/>
      <w:szCs w:val="20"/>
    </w:rPr>
  </w:style>
  <w:style w:type="paragraph" w:styleId="7">
    <w:name w:val="Date"/>
    <w:basedOn w:val="1"/>
    <w:next w:val="1"/>
    <w:link w:val="38"/>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37"/>
    <w:qFormat/>
    <w:uiPriority w:val="99"/>
    <w:pPr>
      <w:tabs>
        <w:tab w:val="center" w:pos="4153"/>
        <w:tab w:val="right" w:pos="8306"/>
      </w:tabs>
      <w:snapToGrid w:val="0"/>
      <w:jc w:val="left"/>
    </w:pPr>
    <w:rPr>
      <w:sz w:val="18"/>
      <w:szCs w:val="18"/>
    </w:rPr>
  </w:style>
  <w:style w:type="paragraph" w:styleId="10">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Emphasis"/>
    <w:basedOn w:val="12"/>
    <w:qFormat/>
    <w:uiPriority w:val="0"/>
    <w:rPr>
      <w:i/>
    </w:rPr>
  </w:style>
  <w:style w:type="character" w:styleId="15">
    <w:name w:val="Hyperlink"/>
    <w:qFormat/>
    <w:uiPriority w:val="0"/>
    <w:rPr>
      <w:color w:val="2C4C78"/>
      <w:u w:val="none"/>
    </w:rPr>
  </w:style>
  <w:style w:type="table" w:styleId="17">
    <w:name w:val="Table Grid"/>
    <w:basedOn w:val="1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8">
    <w:name w:val="Table Classic 1"/>
    <w:basedOn w:val="16"/>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9">
    <w:name w:val="Table Simple 1"/>
    <w:basedOn w:val="16"/>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20">
    <w:name w:val="Table Grid 1"/>
    <w:basedOn w:val="1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paragraph" w:customStyle="1" w:styleId="21">
    <w:name w:val="三级标题"/>
    <w:basedOn w:val="1"/>
    <w:qFormat/>
    <w:uiPriority w:val="12"/>
    <w:pPr>
      <w:spacing w:line="360" w:lineRule="auto"/>
    </w:pPr>
    <w:rPr>
      <w:rFonts w:eastAsia="楷体"/>
    </w:rPr>
  </w:style>
  <w:style w:type="paragraph" w:customStyle="1" w:styleId="22">
    <w:name w:val="二级标题"/>
    <w:basedOn w:val="1"/>
    <w:qFormat/>
    <w:uiPriority w:val="11"/>
    <w:pPr>
      <w:spacing w:line="360" w:lineRule="auto"/>
    </w:pPr>
    <w:rPr>
      <w:rFonts w:eastAsia="黑体"/>
      <w:szCs w:val="21"/>
    </w:rPr>
  </w:style>
  <w:style w:type="paragraph" w:customStyle="1" w:styleId="23">
    <w:name w:val="一级标题"/>
    <w:basedOn w:val="1"/>
    <w:qFormat/>
    <w:uiPriority w:val="10"/>
    <w:pPr>
      <w:spacing w:beforeLines="50" w:afterLines="50"/>
      <w:jc w:val="left"/>
    </w:pPr>
    <w:rPr>
      <w:rFonts w:eastAsia="仿宋"/>
      <w:sz w:val="24"/>
    </w:rPr>
  </w:style>
  <w:style w:type="paragraph" w:customStyle="1" w:styleId="24">
    <w:name w:val="Char Char Char Char Char Char Char Char Char Char"/>
    <w:basedOn w:val="1"/>
    <w:qFormat/>
    <w:uiPriority w:val="0"/>
    <w:rPr>
      <w:rFonts w:ascii="Tahoma" w:hAnsi="Tahoma"/>
      <w:sz w:val="24"/>
      <w:szCs w:val="20"/>
    </w:rPr>
  </w:style>
  <w:style w:type="paragraph" w:customStyle="1" w:styleId="25">
    <w:name w:val="一级条标题"/>
    <w:next w:val="2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列出段落1"/>
    <w:basedOn w:val="1"/>
    <w:qFormat/>
    <w:uiPriority w:val="34"/>
    <w:pPr>
      <w:ind w:firstLine="420" w:firstLineChars="200"/>
    </w:pPr>
  </w:style>
  <w:style w:type="paragraph" w:customStyle="1" w:styleId="28">
    <w:name w:val="文章标题"/>
    <w:basedOn w:val="1"/>
    <w:next w:val="1"/>
    <w:link w:val="33"/>
    <w:qFormat/>
    <w:uiPriority w:val="0"/>
    <w:pPr>
      <w:jc w:val="center"/>
    </w:pPr>
    <w:rPr>
      <w:rFonts w:eastAsia="Times New Roman"/>
      <w:b/>
      <w:sz w:val="32"/>
    </w:rPr>
  </w:style>
  <w:style w:type="paragraph" w:customStyle="1" w:styleId="29">
    <w:name w:val="样式 标题 2 + 小三"/>
    <w:basedOn w:val="2"/>
    <w:qFormat/>
    <w:uiPriority w:val="0"/>
    <w:pPr>
      <w:spacing w:beforeLines="50" w:afterLines="50" w:line="360" w:lineRule="auto"/>
    </w:pPr>
    <w:rPr>
      <w:b w:val="0"/>
      <w:sz w:val="30"/>
    </w:rPr>
  </w:style>
  <w:style w:type="paragraph" w:customStyle="1" w:styleId="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1">
    <w:name w:val="作者栏"/>
    <w:basedOn w:val="1"/>
    <w:next w:val="1"/>
    <w:link w:val="34"/>
    <w:qFormat/>
    <w:uiPriority w:val="1"/>
    <w:pPr>
      <w:overflowPunct w:val="0"/>
      <w:adjustRightInd w:val="0"/>
      <w:snapToGrid w:val="0"/>
      <w:jc w:val="center"/>
    </w:pPr>
    <w:rPr>
      <w:sz w:val="24"/>
      <w:szCs w:val="28"/>
    </w:rPr>
  </w:style>
  <w:style w:type="paragraph" w:customStyle="1" w:styleId="32">
    <w:name w:val="正文3"/>
    <w:basedOn w:val="1"/>
    <w:qFormat/>
    <w:uiPriority w:val="0"/>
    <w:pPr>
      <w:adjustRightInd w:val="0"/>
      <w:snapToGrid w:val="0"/>
      <w:spacing w:line="300" w:lineRule="auto"/>
      <w:ind w:firstLine="200" w:firstLineChars="200"/>
    </w:pPr>
    <w:rPr>
      <w:rFonts w:ascii="Tahoma" w:hAnsi="Tahoma"/>
      <w:szCs w:val="20"/>
    </w:rPr>
  </w:style>
  <w:style w:type="character" w:customStyle="1" w:styleId="33">
    <w:name w:val="文章标题 字符"/>
    <w:basedOn w:val="34"/>
    <w:link w:val="28"/>
    <w:qFormat/>
    <w:uiPriority w:val="0"/>
    <w:rPr>
      <w:rFonts w:eastAsia="Times New Roman"/>
      <w:b/>
      <w:sz w:val="32"/>
      <w:szCs w:val="28"/>
    </w:rPr>
  </w:style>
  <w:style w:type="character" w:customStyle="1" w:styleId="34">
    <w:name w:val="作者栏 字符"/>
    <w:link w:val="31"/>
    <w:qFormat/>
    <w:uiPriority w:val="1"/>
    <w:rPr>
      <w:sz w:val="24"/>
      <w:szCs w:val="28"/>
    </w:rPr>
  </w:style>
  <w:style w:type="character" w:customStyle="1" w:styleId="35">
    <w:name w:val="标题 3 字符"/>
    <w:link w:val="3"/>
    <w:semiHidden/>
    <w:qFormat/>
    <w:uiPriority w:val="0"/>
    <w:rPr>
      <w:b/>
      <w:bCs/>
      <w:kern w:val="2"/>
      <w:sz w:val="32"/>
      <w:szCs w:val="32"/>
    </w:rPr>
  </w:style>
  <w:style w:type="character" w:customStyle="1" w:styleId="36">
    <w:name w:val="st1"/>
    <w:basedOn w:val="12"/>
    <w:qFormat/>
    <w:uiPriority w:val="0"/>
  </w:style>
  <w:style w:type="character" w:customStyle="1" w:styleId="37">
    <w:name w:val="页脚 字符"/>
    <w:link w:val="9"/>
    <w:qFormat/>
    <w:uiPriority w:val="99"/>
    <w:rPr>
      <w:kern w:val="2"/>
      <w:sz w:val="18"/>
      <w:szCs w:val="18"/>
    </w:rPr>
  </w:style>
  <w:style w:type="character" w:customStyle="1" w:styleId="38">
    <w:name w:val="日期 字符"/>
    <w:link w:val="7"/>
    <w:qFormat/>
    <w:uiPriority w:val="0"/>
    <w:rPr>
      <w:kern w:val="2"/>
      <w:sz w:val="21"/>
      <w:szCs w:val="24"/>
    </w:rPr>
  </w:style>
  <w:style w:type="character" w:customStyle="1" w:styleId="39">
    <w:name w:val="页眉 字符"/>
    <w:link w:val="10"/>
    <w:qFormat/>
    <w:uiPriority w:val="0"/>
    <w:rPr>
      <w:kern w:val="2"/>
      <w:sz w:val="18"/>
      <w:szCs w:val="18"/>
    </w:rPr>
  </w:style>
  <w:style w:type="paragraph" w:customStyle="1" w:styleId="40">
    <w:name w:val="List Paragraph"/>
    <w:basedOn w:val="1"/>
    <w:qFormat/>
    <w:uiPriority w:val="99"/>
    <w:pPr>
      <w:ind w:firstLine="420" w:firstLineChars="200"/>
    </w:pPr>
  </w:style>
  <w:style w:type="paragraph" w:customStyle="1" w:styleId="41">
    <w:name w:val="正文部分"/>
    <w:basedOn w:val="1"/>
    <w:qFormat/>
    <w:uiPriority w:val="9"/>
    <w:pPr>
      <w:ind w:firstLine="200" w:firstLineChars="200"/>
    </w:pPr>
    <w:rPr>
      <w:szCs w:val="21"/>
    </w:rPr>
  </w:style>
  <w:style w:type="paragraph" w:customStyle="1" w:styleId="42">
    <w:name w:val="二级条标题"/>
    <w:basedOn w:val="25"/>
    <w:next w:val="26"/>
    <w:qFormat/>
    <w:uiPriority w:val="0"/>
    <w:pPr>
      <w:widowControl/>
      <w:numPr>
        <w:ilvl w:val="2"/>
        <w:numId w:val="1"/>
      </w:numPr>
      <w:spacing w:before="50" w:beforeLines="50" w:after="50" w:afterLines="50"/>
      <w:jc w:val="left"/>
      <w:outlineLvl w:val="3"/>
    </w:pPr>
    <w:rPr>
      <w:rFonts w:ascii="黑体" w:eastAsia="黑体"/>
      <w:kern w:val="0"/>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microsoft.com/office/2006/relationships/keyMapCustomizations" Target="customizations.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emf"/><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png"/><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11844</Words>
  <Characters>14456</Characters>
  <Lines>111</Lines>
  <Paragraphs>31</Paragraphs>
  <ScaleCrop>false</ScaleCrop>
  <LinksUpToDate>false</LinksUpToDate>
  <CharactersWithSpaces>14752</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2022-01-27T08:53:00Z</dcterms:created>
  <dc:creator>DELL</dc:creator>
  <cp:lastModifiedBy>sx</cp:lastModifiedBy>
  <cp:lastPrinted>2021-09-07T14:40:00Z</cp:lastPrinted>
  <dcterms:modified xsi:type="dcterms:W3CDTF">2022-06-15T09:59:16Z</dcterms:modified>
  <dc:title>氨基酸提纲</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A325F863BB324033908F2F7EB7E4ECCF</vt:lpwstr>
  </property>
</Properties>
</file>