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A647F" w14:textId="7DE414F4" w:rsidR="008D2BB2" w:rsidRDefault="00B12343">
      <w:pPr>
        <w:pStyle w:val="affffff1"/>
        <w:framePr w:wrap="around"/>
      </w:pPr>
      <w:r>
        <w:rPr>
          <w:rFonts w:ascii="Times New Roman" w:hint="eastAsia"/>
        </w:rPr>
        <w:t xml:space="preserve"> </w:t>
      </w:r>
      <w:r w:rsidR="00E43139">
        <w:rPr>
          <w:rFonts w:ascii="Times New Roman"/>
        </w:rPr>
        <w:t>ICS</w:t>
      </w:r>
      <w:r w:rsidR="00E43139">
        <w:rPr>
          <w:rFonts w:hAnsi="黑体"/>
        </w:rPr>
        <w:t> </w:t>
      </w:r>
      <w:r w:rsidR="00E43139">
        <w:fldChar w:fldCharType="begin">
          <w:ffData>
            <w:name w:val="ICS"/>
            <w:enabled/>
            <w:calcOnExit w:val="0"/>
            <w:helpText w:type="text" w:val="请输入正确的ICS号："/>
            <w:textInput>
              <w:default w:val="点击此处添加ICS号"/>
            </w:textInput>
          </w:ffData>
        </w:fldChar>
      </w:r>
      <w:bookmarkStart w:id="0" w:name="ICS"/>
      <w:r w:rsidR="00E43139">
        <w:instrText xml:space="preserve"> FORMTEXT </w:instrText>
      </w:r>
      <w:r w:rsidR="00E43139">
        <w:fldChar w:fldCharType="separate"/>
      </w:r>
      <w:r w:rsidR="00E43139">
        <w:rPr>
          <w:rFonts w:hint="eastAsia"/>
        </w:rPr>
        <w:t>点击此处添加ICS号</w:t>
      </w:r>
      <w:r w:rsidR="00E43139">
        <w:fldChar w:fldCharType="end"/>
      </w:r>
      <w:bookmarkEnd w:id="0"/>
    </w:p>
    <w:bookmarkStart w:id="1" w:name="WXFLH"/>
    <w:p w14:paraId="0C6E462A" w14:textId="2FBD052D" w:rsidR="008D2BB2" w:rsidRDefault="00B477CD">
      <w:pPr>
        <w:pStyle w:val="affffff1"/>
        <w:framePr w:wrap="around"/>
      </w:pPr>
      <w:r>
        <w:fldChar w:fldCharType="begin">
          <w:ffData>
            <w:name w:val="WXFLH"/>
            <w:enabled/>
            <w:calcOnExit w:val="0"/>
            <w:helpText w:type="text" w:val="请输入中国标准文献分类号："/>
            <w:textInput>
              <w:default w:val="CCS 点击此处添加中国标准文献分类号"/>
            </w:textInput>
          </w:ffData>
        </w:fldChar>
      </w:r>
      <w:r>
        <w:instrText xml:space="preserve"> FORMTEXT </w:instrText>
      </w:r>
      <w:r>
        <w:fldChar w:fldCharType="separate"/>
      </w:r>
      <w:r>
        <w:rPr>
          <w:rFonts w:hint="eastAsia"/>
          <w:noProof/>
        </w:rPr>
        <w:t>CCS 点击此处添加中国标准文献分类号</w:t>
      </w:r>
      <w:r>
        <w:fldChar w:fldCharType="end"/>
      </w:r>
      <w:bookmarkEnd w:id="1"/>
    </w:p>
    <w:tbl>
      <w:tblPr>
        <w:tblStyle w:val="affe"/>
        <w:tblW w:w="0" w:type="auto"/>
        <w:tblLook w:val="04A0" w:firstRow="1" w:lastRow="0" w:firstColumn="1" w:lastColumn="0" w:noHBand="0" w:noVBand="1"/>
      </w:tblPr>
      <w:tblGrid>
        <w:gridCol w:w="9854"/>
      </w:tblGrid>
      <w:tr w:rsidR="008D2BB2" w14:paraId="2925D88C" w14:textId="77777777">
        <w:tc>
          <w:tcPr>
            <w:tcW w:w="9854" w:type="dxa"/>
            <w:tcBorders>
              <w:top w:val="nil"/>
              <w:left w:val="nil"/>
              <w:bottom w:val="nil"/>
              <w:right w:val="nil"/>
            </w:tcBorders>
            <w:shd w:val="clear" w:color="auto" w:fill="auto"/>
          </w:tcPr>
          <w:p w14:paraId="7D866D8E" w14:textId="77777777" w:rsidR="008D2BB2" w:rsidRDefault="00E43139">
            <w:pPr>
              <w:pStyle w:val="affffff1"/>
              <w:framePr w:wrap="around"/>
            </w:pPr>
            <w:r>
              <w:rPr>
                <w:noProof/>
              </w:rPr>
              <mc:AlternateContent>
                <mc:Choice Requires="wps">
                  <w:drawing>
                    <wp:anchor distT="0" distB="0" distL="114300" distR="114300" simplePos="0" relativeHeight="251664384" behindDoc="1" locked="0" layoutInCell="1" allowOverlap="1" wp14:anchorId="064FC021" wp14:editId="3C8A576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w:instrText>
            </w:r>
            <w:r>
              <w:rPr>
                <w:rFonts w:hint="eastAsia"/>
              </w:rPr>
              <w:instrText>FORMTEXT</w:instrText>
            </w:r>
            <w:r>
              <w:instrText xml:space="preserve"> </w:instrText>
            </w:r>
            <w:r>
              <w:fldChar w:fldCharType="separate"/>
            </w:r>
            <w:r>
              <w:t>     </w:t>
            </w:r>
            <w:r>
              <w:fldChar w:fldCharType="end"/>
            </w:r>
            <w:bookmarkEnd w:id="2"/>
          </w:p>
        </w:tc>
      </w:tr>
    </w:tbl>
    <w:p w14:paraId="2BF1455B" w14:textId="6374A9A1" w:rsidR="008D2BB2" w:rsidRDefault="00E43139">
      <w:pPr>
        <w:pStyle w:val="afffff5"/>
        <w:framePr w:wrap="around"/>
      </w:pPr>
      <w:r>
        <w:t>D</w:t>
      </w:r>
      <w:r>
        <w:rPr>
          <w:spacing w:val="100"/>
        </w:rPr>
        <w:t>B</w:t>
      </w:r>
      <w:bookmarkStart w:id="3" w:name="c3"/>
      <w:r w:rsidR="00B477CD">
        <w:fldChar w:fldCharType="begin">
          <w:ffData>
            <w:name w:val="c3"/>
            <w:enabled/>
            <w:calcOnExit w:val="0"/>
            <w:textInput>
              <w:default w:val="31"/>
            </w:textInput>
          </w:ffData>
        </w:fldChar>
      </w:r>
      <w:r w:rsidR="00B477CD">
        <w:instrText xml:space="preserve"> FORMTEXT </w:instrText>
      </w:r>
      <w:r w:rsidR="00B477CD">
        <w:fldChar w:fldCharType="separate"/>
      </w:r>
      <w:r w:rsidR="00B477CD">
        <w:rPr>
          <w:noProof/>
        </w:rPr>
        <w:t>31</w:t>
      </w:r>
      <w:r w:rsidR="00B477CD">
        <w:fldChar w:fldCharType="end"/>
      </w:r>
      <w:bookmarkEnd w:id="3"/>
    </w:p>
    <w:p w14:paraId="61FE8D5F" w14:textId="77777777" w:rsidR="008D2BB2" w:rsidRDefault="00E43139">
      <w:pPr>
        <w:pStyle w:val="afffff6"/>
        <w:framePr w:wrap="around"/>
      </w:pPr>
      <w:r>
        <w:fldChar w:fldCharType="begin">
          <w:ffData>
            <w:name w:val="c4"/>
            <w:enabled/>
            <w:calcOnExit w:val="0"/>
            <w:entryMacro w:val="showhelp12"/>
            <w:textInput/>
          </w:ffData>
        </w:fldChar>
      </w:r>
      <w:bookmarkStart w:id="4" w:name="c4"/>
      <w:r>
        <w:instrText xml:space="preserve"> FORMTEXT </w:instrText>
      </w:r>
      <w:r>
        <w:fldChar w:fldCharType="separate"/>
      </w:r>
      <w:r>
        <w:t>     </w:t>
      </w:r>
      <w:r>
        <w:fldChar w:fldCharType="end"/>
      </w:r>
      <w:bookmarkEnd w:id="4"/>
      <w:r>
        <w:t>地方标准</w:t>
      </w:r>
    </w:p>
    <w:p w14:paraId="7D826321" w14:textId="23D3A2DE" w:rsidR="008D2BB2" w:rsidRDefault="00E43139">
      <w:pPr>
        <w:pStyle w:val="21"/>
        <w:framePr w:wrap="around"/>
        <w:rPr>
          <w:rFonts w:hAnsi="黑体"/>
        </w:rPr>
      </w:pPr>
      <w:r>
        <w:rPr>
          <w:rFonts w:ascii="Times New Roman"/>
        </w:rPr>
        <w:t xml:space="preserve">DB </w:t>
      </w:r>
      <w:bookmarkStart w:id="5" w:name="StdNo0"/>
      <w:r w:rsidR="00B477CD">
        <w:rPr>
          <w:rFonts w:hAnsi="黑体"/>
        </w:rPr>
        <w:fldChar w:fldCharType="begin">
          <w:ffData>
            <w:name w:val="StdNo0"/>
            <w:enabled/>
            <w:calcOnExit w:val="0"/>
            <w:textInput>
              <w:default w:val="31/T"/>
            </w:textInput>
          </w:ffData>
        </w:fldChar>
      </w:r>
      <w:r w:rsidR="00B477CD">
        <w:rPr>
          <w:rFonts w:hAnsi="黑体"/>
        </w:rPr>
        <w:instrText xml:space="preserve"> FORMTEXT </w:instrText>
      </w:r>
      <w:r w:rsidR="00B477CD">
        <w:rPr>
          <w:rFonts w:hAnsi="黑体"/>
        </w:rPr>
      </w:r>
      <w:r w:rsidR="00B477CD">
        <w:rPr>
          <w:rFonts w:hAnsi="黑体"/>
        </w:rPr>
        <w:fldChar w:fldCharType="separate"/>
      </w:r>
      <w:r w:rsidR="00B477CD">
        <w:rPr>
          <w:rFonts w:hAnsi="黑体"/>
          <w:noProof/>
        </w:rPr>
        <w:t>31/T</w:t>
      </w:r>
      <w:r w:rsidR="00B477CD">
        <w:rPr>
          <w:rFonts w:hAnsi="黑体"/>
        </w:rPr>
        <w:fldChar w:fldCharType="end"/>
      </w:r>
      <w:bookmarkEnd w:id="5"/>
      <w:r>
        <w:rPr>
          <w:rFonts w:hAnsi="黑体"/>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7"/>
    </w:p>
    <w:tbl>
      <w:tblPr>
        <w:tblStyle w:val="affe"/>
        <w:tblW w:w="0" w:type="auto"/>
        <w:tblLook w:val="04A0" w:firstRow="1" w:lastRow="0" w:firstColumn="1" w:lastColumn="0" w:noHBand="0" w:noVBand="1"/>
      </w:tblPr>
      <w:tblGrid>
        <w:gridCol w:w="9356"/>
      </w:tblGrid>
      <w:tr w:rsidR="008D2BB2" w14:paraId="447D7FD3" w14:textId="77777777">
        <w:tc>
          <w:tcPr>
            <w:tcW w:w="9356" w:type="dxa"/>
            <w:tcBorders>
              <w:top w:val="nil"/>
              <w:left w:val="nil"/>
              <w:bottom w:val="nil"/>
              <w:right w:val="nil"/>
            </w:tcBorders>
            <w:shd w:val="clear" w:color="auto" w:fill="auto"/>
          </w:tcPr>
          <w:p w14:paraId="0E21DF3A" w14:textId="77777777" w:rsidR="008D2BB2" w:rsidRDefault="00E43139">
            <w:pPr>
              <w:pStyle w:val="affff3"/>
              <w:framePr w:wrap="around"/>
            </w:pPr>
            <w:r>
              <w:rPr>
                <w:noProof/>
              </w:rPr>
              <mc:AlternateContent>
                <mc:Choice Requires="wps">
                  <w:drawing>
                    <wp:anchor distT="0" distB="0" distL="114300" distR="114300" simplePos="0" relativeHeight="251661312" behindDoc="1" locked="0" layoutInCell="1" allowOverlap="1" wp14:anchorId="2246F038" wp14:editId="167A4EDE">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14:paraId="1D9D8DA2" w14:textId="77777777" w:rsidR="008D2BB2" w:rsidRDefault="008D2BB2">
      <w:pPr>
        <w:pStyle w:val="21"/>
        <w:framePr w:wrap="around"/>
        <w:rPr>
          <w:rFonts w:hAnsi="黑体"/>
        </w:rPr>
      </w:pPr>
    </w:p>
    <w:p w14:paraId="404F3A5F" w14:textId="77777777" w:rsidR="008D2BB2" w:rsidRDefault="008D2BB2">
      <w:pPr>
        <w:pStyle w:val="21"/>
        <w:framePr w:wrap="around"/>
        <w:rPr>
          <w:rFonts w:hAnsi="黑体"/>
        </w:rPr>
      </w:pPr>
    </w:p>
    <w:p w14:paraId="3A7F2308" w14:textId="77777777" w:rsidR="008D2BB2" w:rsidRDefault="00E43139">
      <w:pPr>
        <w:pStyle w:val="affff4"/>
        <w:framePr w:wrap="around"/>
      </w:pPr>
      <w:r>
        <w:fldChar w:fldCharType="begin">
          <w:ffData>
            <w:name w:val="StdName"/>
            <w:enabled/>
            <w:calcOnExit w:val="0"/>
            <w:textInput>
              <w:default w:val="冷链食品及相关环境表面新型冠状病毒样本采集技术规范"/>
            </w:textInput>
          </w:ffData>
        </w:fldChar>
      </w:r>
      <w:bookmarkStart w:id="9" w:name="StdName"/>
      <w:r>
        <w:instrText xml:space="preserve"> FORMTEXT </w:instrText>
      </w:r>
      <w:r>
        <w:fldChar w:fldCharType="separate"/>
      </w:r>
      <w:r>
        <w:rPr>
          <w:rFonts w:hint="eastAsia"/>
        </w:rPr>
        <w:t>冷链食品及相关环境表面新型冠状病毒样本采集技术规范</w:t>
      </w:r>
      <w:r>
        <w:fldChar w:fldCharType="end"/>
      </w:r>
      <w:bookmarkEnd w:id="9"/>
    </w:p>
    <w:p w14:paraId="3A6FBF8D" w14:textId="77777777" w:rsidR="008D2BB2" w:rsidRDefault="00E43139">
      <w:pPr>
        <w:pStyle w:val="affff5"/>
        <w:framePr w:wrap="around"/>
      </w:pPr>
      <w:r>
        <w:fldChar w:fldCharType="begin">
          <w:ffData>
            <w:name w:val="StdEnglishName"/>
            <w:enabled/>
            <w:calcOnExit w:val="0"/>
            <w:textInput>
              <w:default w:val="Technical specification for sampling COVID-19 on surface of cold chain food and relevant environment"/>
            </w:textInput>
          </w:ffData>
        </w:fldChar>
      </w:r>
      <w:bookmarkStart w:id="10" w:name="StdEnglishName"/>
      <w:r>
        <w:instrText xml:space="preserve"> FORMTEXT </w:instrText>
      </w:r>
      <w:r>
        <w:fldChar w:fldCharType="separate"/>
      </w:r>
      <w:r>
        <w:t>Technical specification for sampling COVID-19 on surface of cold chain food and relevant environment</w:t>
      </w:r>
      <w:r>
        <w:fldChar w:fldCharType="end"/>
      </w:r>
      <w:bookmarkEnd w:id="10"/>
    </w:p>
    <w:p w14:paraId="6C144F4C" w14:textId="77777777" w:rsidR="008D2BB2" w:rsidRDefault="00E43139">
      <w:pPr>
        <w:pStyle w:val="affff6"/>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rPr>
        <w:t>点击此处添加与国际标准一致性程度的标识</w:t>
      </w:r>
      <w:r>
        <w:fldChar w:fldCharType="end"/>
      </w:r>
      <w:bookmarkEnd w:id="11"/>
    </w:p>
    <w:tbl>
      <w:tblPr>
        <w:tblStyle w:val="affe"/>
        <w:tblW w:w="0" w:type="auto"/>
        <w:tblLook w:val="04A0" w:firstRow="1" w:lastRow="0" w:firstColumn="1" w:lastColumn="0" w:noHBand="0" w:noVBand="1"/>
      </w:tblPr>
      <w:tblGrid>
        <w:gridCol w:w="9855"/>
      </w:tblGrid>
      <w:tr w:rsidR="008D2BB2" w14:paraId="5D04BB0D" w14:textId="77777777">
        <w:tc>
          <w:tcPr>
            <w:tcW w:w="9855" w:type="dxa"/>
            <w:tcBorders>
              <w:top w:val="nil"/>
              <w:left w:val="nil"/>
              <w:bottom w:val="nil"/>
              <w:right w:val="nil"/>
            </w:tcBorders>
            <w:shd w:val="clear" w:color="auto" w:fill="auto"/>
          </w:tcPr>
          <w:p w14:paraId="623316F6" w14:textId="77777777" w:rsidR="008D2BB2" w:rsidRDefault="00E43139">
            <w:pPr>
              <w:pStyle w:val="affff7"/>
              <w:framePr w:wrap="around"/>
            </w:pPr>
            <w:r>
              <w:rPr>
                <w:rFonts w:hint="eastAsia"/>
              </w:rPr>
              <w:t>（草稿）</w:t>
            </w:r>
            <w:r>
              <w:rPr>
                <w:noProof/>
              </w:rPr>
              <mc:AlternateContent>
                <mc:Choice Requires="wps">
                  <w:drawing>
                    <wp:anchor distT="0" distB="0" distL="114300" distR="114300" simplePos="0" relativeHeight="251663360" behindDoc="1" locked="1" layoutInCell="1" allowOverlap="1" wp14:anchorId="6D3048CD" wp14:editId="7065DC7A">
                      <wp:simplePos x="0" y="0"/>
                      <wp:positionH relativeFrom="column">
                        <wp:posOffset>2200910</wp:posOffset>
                      </wp:positionH>
                      <wp:positionV relativeFrom="paragraph">
                        <wp:posOffset>573405</wp:posOffset>
                      </wp:positionV>
                      <wp:extent cx="1905000" cy="254000"/>
                      <wp:effectExtent l="0" t="3175" r="3175"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2336" behindDoc="1" locked="0" layoutInCell="1" allowOverlap="1" wp14:anchorId="0EC825D7" wp14:editId="2F6063C7">
                      <wp:simplePos x="0" y="0"/>
                      <wp:positionH relativeFrom="column">
                        <wp:posOffset>2454910</wp:posOffset>
                      </wp:positionH>
                      <wp:positionV relativeFrom="paragraph">
                        <wp:posOffset>255905</wp:posOffset>
                      </wp:positionV>
                      <wp:extent cx="1270000" cy="304800"/>
                      <wp:effectExtent l="3175" t="0" r="3175"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p>
        </w:tc>
      </w:tr>
      <w:tr w:rsidR="008D2BB2" w14:paraId="2D4E37F6" w14:textId="77777777">
        <w:tc>
          <w:tcPr>
            <w:tcW w:w="9855" w:type="dxa"/>
            <w:tcBorders>
              <w:top w:val="nil"/>
              <w:left w:val="nil"/>
              <w:bottom w:val="nil"/>
              <w:right w:val="nil"/>
            </w:tcBorders>
            <w:shd w:val="clear" w:color="auto" w:fill="auto"/>
          </w:tcPr>
          <w:p w14:paraId="1988B9D7" w14:textId="77777777" w:rsidR="008D2BB2" w:rsidRDefault="008D2BB2">
            <w:pPr>
              <w:pStyle w:val="affff8"/>
              <w:framePr w:wrap="around"/>
            </w:pPr>
          </w:p>
        </w:tc>
      </w:tr>
    </w:tbl>
    <w:p w14:paraId="2CC59D74" w14:textId="77777777" w:rsidR="008D2BB2" w:rsidRDefault="00E43139">
      <w:pPr>
        <w:pStyle w:val="affffff6"/>
        <w:framePr w:wrap="around"/>
      </w:pPr>
      <w:r>
        <w:rPr>
          <w:rFonts w:ascii="黑体"/>
        </w:rPr>
        <w:fldChar w:fldCharType="begin">
          <w:ffData>
            <w:name w:val="FY"/>
            <w:enabled/>
            <w:calcOnExit w:val="0"/>
            <w:entryMacro w:val="ShowHelp8"/>
            <w:textInput>
              <w:default w:val="××××"/>
              <w:maxLength w:val="4"/>
            </w:textInput>
          </w:ffData>
        </w:fldChar>
      </w:r>
      <w:bookmarkStart w:id="12" w:name="F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3" w:name="F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3"/>
      <w:r>
        <w:rPr>
          <w:rFonts w:hint="eastAsia"/>
        </w:rPr>
        <w:t>发布</w:t>
      </w:r>
      <w:r>
        <w:rPr>
          <w:rFonts w:hint="eastAsia"/>
          <w:noProof/>
        </w:rPr>
        <mc:AlternateContent>
          <mc:Choice Requires="wps">
            <w:drawing>
              <wp:anchor distT="0" distB="0" distL="114300" distR="114300" simplePos="0" relativeHeight="251659264" behindDoc="0" locked="1" layoutInCell="1" allowOverlap="1" wp14:anchorId="1FE08563" wp14:editId="0369F45F">
                <wp:simplePos x="0" y="0"/>
                <wp:positionH relativeFrom="column">
                  <wp:posOffset>-635</wp:posOffset>
                </wp:positionH>
                <wp:positionV relativeFrom="page">
                  <wp:posOffset>9251950</wp:posOffset>
                </wp:positionV>
                <wp:extent cx="6120130" cy="0"/>
                <wp:effectExtent l="13970"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id="Line 2"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kgTRPIAQAAnwMAAA4AAABkcnMvZTJvRG9jLnhtbK1TwY7b&#10;IBC9V+o/IO6NE1e7aq04e0i0vaRtpN1+AAFsowKDGBInf98BJ9nt9rKH+oCAmXnz3hu8fDg5y446&#10;ogHf8sVszpn2EpTxfct/PT9++sIZJuGVsOB1y88a+cPq44flGBpdwwBW6cgIxGMzhpYPKYWmqlAO&#10;2gmcQdCegh1EJxIdY1+pKEZCd7aq5/P7aoSoQgSpEel2MwX5BTG+BxC6zki9AXlw2qcJNWorEknC&#10;wQTkq8K267RMP7sOdWK25aQ0lZWa0H6f12q1FE0fRRiMvFAQ76HwRpMTxlPTG9RGJMEO0fwD5YyM&#10;gNClmQRXTUKKI6RiMX/jzdMggi5ayGoMN9Px/8HKH8ddZEa1vObMC0cD3xqvWZ2dGQM2lLD2u5i1&#10;yZN/CluQv5F5WA/C97owfD4HKlvkiuqvknzAQPj78TsoyhGHBMWmUxddhiQD2KlM43ybhj4lJuny&#10;fkGWfKZByWusEs21MERM3zQ4ljctt8S5AIvjFlMmIpprSu7j4dFYW4ZtPRtb/vWuvisFCNaoHMxp&#10;GPv92kZ2FPm5lK+oosjrtAgHr6Ym1l9EZ52TY3tQ5128mkFzK2wubyw/jNfnUv3yX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DZIE0TyAEAAJ8DAAAOAAAAAAAAAAEAIAAAACUBAABkcnMv&#10;ZTJvRG9jLnhtbFBLBQYAAAAABgAGAFkBAABfBQAAAAA=&#10;">
                <v:fill on="f" focussize="0,0"/>
                <v:stroke color="#000000" joinstyle="round"/>
                <v:imagedata o:title=""/>
                <o:lock v:ext="edit" aspectratio="f"/>
                <w10:anchorlock/>
              </v:line>
            </w:pict>
          </mc:Fallback>
        </mc:AlternateContent>
      </w:r>
    </w:p>
    <w:p w14:paraId="343630C0" w14:textId="77777777" w:rsidR="008D2BB2" w:rsidRDefault="00E43139">
      <w:pPr>
        <w:pStyle w:val="affffff7"/>
        <w:framePr w:wrap="around"/>
      </w:pPr>
      <w:r>
        <w:rPr>
          <w:rFonts w:ascii="黑体"/>
        </w:rPr>
        <w:fldChar w:fldCharType="begin">
          <w:ffData>
            <w:name w:val="SY"/>
            <w:enabled/>
            <w:calcOnExit w:val="0"/>
            <w:entryMacro w:val="ShowHelp9"/>
            <w:textInput>
              <w:default w:val="××××"/>
              <w:maxLength w:val="4"/>
            </w:textInput>
          </w:ffData>
        </w:fldChar>
      </w:r>
      <w:bookmarkStart w:id="14" w:name="SY"/>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5" w:name="SM"/>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5"/>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6" w:name="SD"/>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6"/>
      <w:r>
        <w:rPr>
          <w:rFonts w:hint="eastAsia"/>
        </w:rPr>
        <w:t>实施</w:t>
      </w:r>
    </w:p>
    <w:p w14:paraId="1DF905C7" w14:textId="77777777" w:rsidR="008D2BB2" w:rsidRDefault="00E43139">
      <w:pPr>
        <w:pStyle w:val="afffff7"/>
        <w:framePr w:wrap="around"/>
      </w:pPr>
      <w:r>
        <w:fldChar w:fldCharType="begin">
          <w:ffData>
            <w:name w:val="fm"/>
            <w:enabled/>
            <w:calcOnExit w:val="0"/>
            <w:textInput>
              <w:default w:val="上海"/>
            </w:textInput>
          </w:ffData>
        </w:fldChar>
      </w:r>
      <w:bookmarkStart w:id="17" w:name="fm"/>
      <w:r>
        <w:instrText xml:space="preserve"> FORMTEXT </w:instrText>
      </w:r>
      <w:r>
        <w:fldChar w:fldCharType="separate"/>
      </w:r>
      <w:r>
        <w:rPr>
          <w:rFonts w:hint="eastAsia"/>
        </w:rPr>
        <w:t>上海</w:t>
      </w:r>
      <w:r>
        <w:fldChar w:fldCharType="end"/>
      </w:r>
      <w:bookmarkEnd w:id="17"/>
      <w:r>
        <w:rPr>
          <w:rFonts w:hint="eastAsia"/>
        </w:rPr>
        <w:t>市市场监督局</w:t>
      </w:r>
      <w:r>
        <w:t xml:space="preserve"> </w:t>
      </w:r>
      <w:r>
        <w:rPr>
          <w:rStyle w:val="affff0"/>
        </w:rPr>
        <w:t xml:space="preserve"> </w:t>
      </w:r>
      <w:r>
        <w:rPr>
          <w:rStyle w:val="affff0"/>
          <w:rFonts w:hint="eastAsia"/>
        </w:rPr>
        <w:t>发布</w:t>
      </w:r>
    </w:p>
    <w:p w14:paraId="755F5677" w14:textId="77777777" w:rsidR="008D2BB2" w:rsidRDefault="00E43139">
      <w:pPr>
        <w:pStyle w:val="affd"/>
        <w:sectPr w:rsidR="008D2BB2">
          <w:pgSz w:w="11906" w:h="16838"/>
          <w:pgMar w:top="567" w:right="850" w:bottom="1134" w:left="1418" w:header="0" w:footer="0" w:gutter="0"/>
          <w:pgNumType w:start="1"/>
          <w:cols w:space="425"/>
          <w:docGrid w:type="lines" w:linePitch="312"/>
        </w:sectPr>
      </w:pPr>
      <w:r>
        <w:rPr>
          <w:rFonts w:hint="eastAsia"/>
          <w:noProof/>
        </w:rPr>
        <mc:AlternateContent>
          <mc:Choice Requires="wps">
            <w:drawing>
              <wp:anchor distT="0" distB="0" distL="114300" distR="114300" simplePos="0" relativeHeight="251660288" behindDoc="0" locked="0" layoutInCell="1" allowOverlap="1" wp14:anchorId="12D085FB" wp14:editId="64B09AC4">
                <wp:simplePos x="0" y="0"/>
                <wp:positionH relativeFrom="column">
                  <wp:posOffset>-635</wp:posOffset>
                </wp:positionH>
                <wp:positionV relativeFrom="paragraph">
                  <wp:posOffset>2339975</wp:posOffset>
                </wp:positionV>
                <wp:extent cx="6120130" cy="0"/>
                <wp:effectExtent l="13970" t="13970" r="952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id="Line 3"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2eHCRyAEAAJ8DAAAOAAAAZHJzL2Uyb0RvYy54bWytU8Fu&#10;2zAMvQ/YPwi6L05StNiMOD0k6C7ZFqDdByiSbAuTREFUYufvR8lJ1nWXHuaDIIrkI98jvXocnWUn&#10;HdGAb/hiNudMewnK+K7hP1+ePn3mDJPwSljwuuFnjfxx/fHDagi1XkIPVunICMRjPYSG9ymFuqpQ&#10;9toJnEHQnpwtRCcSmbGrVBQDoTtbLefzh2qAqEIEqRHpdTs5+QUxvgcQ2tZIvQV5dNqnCTVqKxJR&#10;wt4E5OvSbdtqmX60LerEbMOJaSonFaH7IZ/VeiXqLorQG3lpQbynhTecnDCeit6gtiIJdozmHyhn&#10;ZASENs0kuGoiUhQhFov5G22eexF04UJSY7iJjv8PVn4/7SMzijaBMy8cDXxnvGZ3WZkhYE0BG7+P&#10;mZsc/XPYgfyFzMOmF77TpcOXc6C0Rc6o/krJBgbCPwzfQFGMOCYoMo1tdBmSBGBjmcb5Ng09Jibp&#10;8WFBktzRoOTVV4n6mhgipq8aHMuXhlvquQCL0w5TbkTU15Bcx8OTsbYM23o2NPzL/fK+JCBYo7Iz&#10;h2HsDhsb2UnkdSlfYUWe12ERjl5NRay/kM48J8UOoM77eBWD5la6uexYXozXdsn+81+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tnhwkcgBAACfAwAADgAAAAAAAAABACAAAAAmAQAAZHJz&#10;L2Uyb0RvYy54bWxQSwUGAAAAAAYABgBZAQAAYAUAAAAA&#10;">
                <v:fill on="f" focussize="0,0"/>
                <v:stroke color="#000000" joinstyle="round"/>
                <v:imagedata o:title=""/>
                <o:lock v:ext="edit" aspectratio="f"/>
              </v:line>
            </w:pict>
          </mc:Fallback>
        </mc:AlternateContent>
      </w:r>
    </w:p>
    <w:p w14:paraId="658515C1" w14:textId="77777777" w:rsidR="008D2BB2" w:rsidRDefault="00E43139">
      <w:pPr>
        <w:pStyle w:val="afff6"/>
      </w:pPr>
      <w:bookmarkStart w:id="18" w:name="_Hlk101730175"/>
      <w:r>
        <w:rPr>
          <w:rFonts w:hint="eastAsia"/>
        </w:rPr>
        <w:lastRenderedPageBreak/>
        <w:t>目</w:t>
      </w:r>
      <w:bookmarkStart w:id="19" w:name="BKML"/>
      <w:r>
        <w:rPr>
          <w:rFonts w:hAnsi="黑体"/>
        </w:rPr>
        <w:t>  </w:t>
      </w:r>
      <w:r>
        <w:rPr>
          <w:rFonts w:hint="eastAsia"/>
        </w:rPr>
        <w:t>次</w:t>
      </w:r>
      <w:bookmarkEnd w:id="19"/>
    </w:p>
    <w:p w14:paraId="3DA07723" w14:textId="77777777" w:rsidR="008D2BB2" w:rsidRDefault="00E43139">
      <w:pPr>
        <w:pStyle w:val="1"/>
        <w:spacing w:before="78" w:after="78"/>
        <w:rPr>
          <w:rFonts w:asciiTheme="minorHAnsi" w:eastAsiaTheme="minorEastAsia" w:hAnsiTheme="minorHAnsi" w:cstheme="minorBidi"/>
          <w:szCs w:val="22"/>
        </w:rPr>
      </w:pPr>
      <w:r>
        <w:fldChar w:fldCharType="begin" w:fldLock="1"/>
      </w:r>
      <w:r>
        <w:instrText xml:space="preserve"> </w:instrText>
      </w:r>
      <w:r>
        <w:rPr>
          <w:rFonts w:hint="eastAsia"/>
        </w:rPr>
        <w:instrText>TOC \h \z \t"前言、引言标题,1,参考文献、索引标题,1,章标题,1,参考文献,1,附录标识,1,一级条标题, 3" \* MERGEFORMAT</w:instrText>
      </w:r>
      <w:r>
        <w:instrText xml:space="preserve"> </w:instrText>
      </w:r>
      <w:r>
        <w:fldChar w:fldCharType="separate"/>
      </w:r>
      <w:hyperlink w:anchor="_Toc101729953" w:history="1">
        <w:r>
          <w:rPr>
            <w:rStyle w:val="afff2"/>
          </w:rPr>
          <w:t>前言</w:t>
        </w:r>
        <w:r>
          <w:tab/>
        </w:r>
        <w:r>
          <w:fldChar w:fldCharType="begin" w:fldLock="1"/>
        </w:r>
        <w:r>
          <w:instrText xml:space="preserve"> PAGEREF _Toc101729953 \h </w:instrText>
        </w:r>
        <w:r>
          <w:fldChar w:fldCharType="separate"/>
        </w:r>
        <w:r>
          <w:t>II</w:t>
        </w:r>
        <w:r>
          <w:fldChar w:fldCharType="end"/>
        </w:r>
      </w:hyperlink>
    </w:p>
    <w:p w14:paraId="50075461" w14:textId="77777777" w:rsidR="008D2BB2" w:rsidRDefault="00C617B9">
      <w:pPr>
        <w:pStyle w:val="1"/>
        <w:spacing w:before="78" w:after="78"/>
        <w:rPr>
          <w:rFonts w:asciiTheme="minorHAnsi" w:eastAsiaTheme="minorEastAsia" w:hAnsiTheme="minorHAnsi" w:cstheme="minorBidi"/>
          <w:szCs w:val="22"/>
        </w:rPr>
      </w:pPr>
      <w:hyperlink w:anchor="_Toc101729954" w:history="1">
        <w:r w:rsidR="00E43139">
          <w:rPr>
            <w:rStyle w:val="afff2"/>
          </w:rPr>
          <w:t>1 范围</w:t>
        </w:r>
        <w:r w:rsidR="00E43139">
          <w:tab/>
        </w:r>
        <w:r w:rsidR="00E43139">
          <w:fldChar w:fldCharType="begin" w:fldLock="1"/>
        </w:r>
        <w:r w:rsidR="00E43139">
          <w:instrText xml:space="preserve"> PAGEREF _Toc101729954 \h </w:instrText>
        </w:r>
        <w:r w:rsidR="00E43139">
          <w:fldChar w:fldCharType="separate"/>
        </w:r>
        <w:r w:rsidR="00E43139">
          <w:t>1</w:t>
        </w:r>
        <w:r w:rsidR="00E43139">
          <w:fldChar w:fldCharType="end"/>
        </w:r>
      </w:hyperlink>
    </w:p>
    <w:p w14:paraId="443CDED6" w14:textId="77777777" w:rsidR="008D2BB2" w:rsidRDefault="00C617B9">
      <w:pPr>
        <w:pStyle w:val="1"/>
        <w:spacing w:before="78" w:after="78"/>
        <w:rPr>
          <w:rFonts w:asciiTheme="minorHAnsi" w:eastAsiaTheme="minorEastAsia" w:hAnsiTheme="minorHAnsi" w:cstheme="minorBidi"/>
          <w:szCs w:val="22"/>
        </w:rPr>
      </w:pPr>
      <w:hyperlink w:anchor="_Toc101729955" w:history="1">
        <w:r w:rsidR="00E43139">
          <w:rPr>
            <w:rStyle w:val="afff2"/>
          </w:rPr>
          <w:t>2 规范性引用文件</w:t>
        </w:r>
        <w:r w:rsidR="00E43139">
          <w:tab/>
        </w:r>
        <w:r w:rsidR="00E43139">
          <w:fldChar w:fldCharType="begin" w:fldLock="1"/>
        </w:r>
        <w:r w:rsidR="00E43139">
          <w:instrText xml:space="preserve"> PAGEREF _Toc101729955 \h </w:instrText>
        </w:r>
        <w:r w:rsidR="00E43139">
          <w:fldChar w:fldCharType="separate"/>
        </w:r>
        <w:r w:rsidR="00E43139">
          <w:t>1</w:t>
        </w:r>
        <w:r w:rsidR="00E43139">
          <w:fldChar w:fldCharType="end"/>
        </w:r>
      </w:hyperlink>
    </w:p>
    <w:p w14:paraId="6E3D8A29" w14:textId="77777777" w:rsidR="008D2BB2" w:rsidRDefault="00C617B9">
      <w:pPr>
        <w:pStyle w:val="1"/>
        <w:spacing w:before="78" w:after="78"/>
        <w:rPr>
          <w:rFonts w:asciiTheme="minorHAnsi" w:eastAsiaTheme="minorEastAsia" w:hAnsiTheme="minorHAnsi" w:cstheme="minorBidi"/>
          <w:szCs w:val="22"/>
        </w:rPr>
      </w:pPr>
      <w:hyperlink w:anchor="_Toc101729956" w:history="1">
        <w:r w:rsidR="00E43139">
          <w:rPr>
            <w:rStyle w:val="afff2"/>
          </w:rPr>
          <w:t>3 术语和定义</w:t>
        </w:r>
        <w:r w:rsidR="00E43139">
          <w:tab/>
        </w:r>
        <w:r w:rsidR="00E43139">
          <w:fldChar w:fldCharType="begin" w:fldLock="1"/>
        </w:r>
        <w:r w:rsidR="00E43139">
          <w:instrText xml:space="preserve"> PAGEREF _Toc101729956 \h </w:instrText>
        </w:r>
        <w:r w:rsidR="00E43139">
          <w:fldChar w:fldCharType="separate"/>
        </w:r>
        <w:r w:rsidR="00E43139">
          <w:t>1</w:t>
        </w:r>
        <w:r w:rsidR="00E43139">
          <w:fldChar w:fldCharType="end"/>
        </w:r>
      </w:hyperlink>
    </w:p>
    <w:p w14:paraId="49EA3F9B" w14:textId="77777777" w:rsidR="008D2BB2" w:rsidRDefault="00C617B9">
      <w:pPr>
        <w:pStyle w:val="1"/>
        <w:spacing w:before="78" w:after="78"/>
        <w:rPr>
          <w:rFonts w:asciiTheme="minorHAnsi" w:eastAsiaTheme="minorEastAsia" w:hAnsiTheme="minorHAnsi" w:cstheme="minorBidi"/>
          <w:szCs w:val="22"/>
        </w:rPr>
      </w:pPr>
      <w:hyperlink w:anchor="_Toc101729961" w:history="1">
        <w:r w:rsidR="00E43139">
          <w:rPr>
            <w:rStyle w:val="afff2"/>
          </w:rPr>
          <w:t>4 基本要求</w:t>
        </w:r>
        <w:r w:rsidR="00E43139">
          <w:tab/>
        </w:r>
        <w:r w:rsidR="00E43139">
          <w:fldChar w:fldCharType="begin" w:fldLock="1"/>
        </w:r>
        <w:r w:rsidR="00E43139">
          <w:instrText xml:space="preserve"> PAGEREF _Toc101729961 \h </w:instrText>
        </w:r>
        <w:r w:rsidR="00E43139">
          <w:fldChar w:fldCharType="separate"/>
        </w:r>
        <w:r w:rsidR="00E43139">
          <w:t>1</w:t>
        </w:r>
        <w:r w:rsidR="00E43139">
          <w:fldChar w:fldCharType="end"/>
        </w:r>
      </w:hyperlink>
    </w:p>
    <w:p w14:paraId="3A96E8C3" w14:textId="77777777" w:rsidR="008D2BB2" w:rsidRDefault="00C617B9">
      <w:pPr>
        <w:pStyle w:val="1"/>
        <w:spacing w:before="78" w:after="78"/>
        <w:rPr>
          <w:rFonts w:asciiTheme="minorHAnsi" w:eastAsiaTheme="minorEastAsia" w:hAnsiTheme="minorHAnsi" w:cstheme="minorBidi"/>
          <w:szCs w:val="22"/>
        </w:rPr>
      </w:pPr>
      <w:hyperlink w:anchor="_Toc101729965" w:history="1">
        <w:r w:rsidR="00E43139">
          <w:rPr>
            <w:rStyle w:val="afff2"/>
          </w:rPr>
          <w:t>5 采样前准备</w:t>
        </w:r>
        <w:r w:rsidR="00E43139">
          <w:tab/>
        </w:r>
        <w:r w:rsidR="00E43139">
          <w:fldChar w:fldCharType="begin" w:fldLock="1"/>
        </w:r>
        <w:r w:rsidR="00E43139">
          <w:instrText xml:space="preserve"> PAGEREF _Toc101729965 \h </w:instrText>
        </w:r>
        <w:r w:rsidR="00E43139">
          <w:fldChar w:fldCharType="separate"/>
        </w:r>
        <w:r w:rsidR="00E43139">
          <w:t>2</w:t>
        </w:r>
        <w:r w:rsidR="00E43139">
          <w:fldChar w:fldCharType="end"/>
        </w:r>
      </w:hyperlink>
    </w:p>
    <w:p w14:paraId="4A6C574F" w14:textId="77777777" w:rsidR="008D2BB2" w:rsidRDefault="00C617B9">
      <w:pPr>
        <w:pStyle w:val="3"/>
        <w:ind w:firstLine="210"/>
        <w:rPr>
          <w:rFonts w:asciiTheme="minorHAnsi" w:eastAsiaTheme="minorEastAsia" w:hAnsiTheme="minorHAnsi" w:cstheme="minorBidi"/>
          <w:szCs w:val="22"/>
        </w:rPr>
      </w:pPr>
      <w:hyperlink w:anchor="_Toc101729966" w:history="1">
        <w:r w:rsidR="00E43139">
          <w:rPr>
            <w:rStyle w:val="afff2"/>
          </w:rPr>
          <w:t>5.1 采样计划和方案</w:t>
        </w:r>
        <w:r w:rsidR="00E43139">
          <w:tab/>
        </w:r>
        <w:r w:rsidR="00E43139">
          <w:fldChar w:fldCharType="begin" w:fldLock="1"/>
        </w:r>
        <w:r w:rsidR="00E43139">
          <w:instrText xml:space="preserve"> PAGEREF _Toc101729966 \h </w:instrText>
        </w:r>
        <w:r w:rsidR="00E43139">
          <w:fldChar w:fldCharType="separate"/>
        </w:r>
        <w:r w:rsidR="00E43139">
          <w:t>2</w:t>
        </w:r>
        <w:r w:rsidR="00E43139">
          <w:fldChar w:fldCharType="end"/>
        </w:r>
      </w:hyperlink>
    </w:p>
    <w:p w14:paraId="395E3CB4" w14:textId="77777777" w:rsidR="008D2BB2" w:rsidRDefault="00C617B9">
      <w:pPr>
        <w:pStyle w:val="3"/>
        <w:ind w:firstLine="210"/>
        <w:rPr>
          <w:rFonts w:asciiTheme="minorHAnsi" w:eastAsiaTheme="minorEastAsia" w:hAnsiTheme="minorHAnsi" w:cstheme="minorBidi"/>
          <w:szCs w:val="22"/>
        </w:rPr>
      </w:pPr>
      <w:hyperlink w:anchor="_Toc101729967" w:history="1">
        <w:r w:rsidR="00E43139">
          <w:rPr>
            <w:rStyle w:val="afff2"/>
          </w:rPr>
          <w:t>5.2 采样装备和物资</w:t>
        </w:r>
        <w:r w:rsidR="00E43139">
          <w:tab/>
        </w:r>
        <w:r w:rsidR="00E43139">
          <w:fldChar w:fldCharType="begin" w:fldLock="1"/>
        </w:r>
        <w:r w:rsidR="00E43139">
          <w:instrText xml:space="preserve"> PAGEREF _Toc101729967 \h </w:instrText>
        </w:r>
        <w:r w:rsidR="00E43139">
          <w:fldChar w:fldCharType="separate"/>
        </w:r>
        <w:r w:rsidR="00E43139">
          <w:t>2</w:t>
        </w:r>
        <w:r w:rsidR="00E43139">
          <w:fldChar w:fldCharType="end"/>
        </w:r>
      </w:hyperlink>
    </w:p>
    <w:p w14:paraId="6F4B9869" w14:textId="77777777" w:rsidR="008D2BB2" w:rsidRDefault="00C617B9">
      <w:pPr>
        <w:pStyle w:val="3"/>
        <w:ind w:firstLine="210"/>
        <w:rPr>
          <w:rFonts w:asciiTheme="minorHAnsi" w:eastAsiaTheme="minorEastAsia" w:hAnsiTheme="minorHAnsi" w:cstheme="minorBidi"/>
          <w:szCs w:val="22"/>
        </w:rPr>
      </w:pPr>
      <w:hyperlink w:anchor="_Toc101729968" w:history="1">
        <w:r w:rsidR="00E43139">
          <w:rPr>
            <w:rStyle w:val="afff2"/>
          </w:rPr>
          <w:t>5.3 个人防护</w:t>
        </w:r>
        <w:r w:rsidR="00E43139">
          <w:tab/>
        </w:r>
        <w:r w:rsidR="00E43139">
          <w:fldChar w:fldCharType="begin" w:fldLock="1"/>
        </w:r>
        <w:r w:rsidR="00E43139">
          <w:instrText xml:space="preserve"> PAGEREF _Toc101729968 \h </w:instrText>
        </w:r>
        <w:r w:rsidR="00E43139">
          <w:fldChar w:fldCharType="separate"/>
        </w:r>
        <w:r w:rsidR="00E43139">
          <w:t>2</w:t>
        </w:r>
        <w:r w:rsidR="00E43139">
          <w:fldChar w:fldCharType="end"/>
        </w:r>
      </w:hyperlink>
    </w:p>
    <w:p w14:paraId="4222D7E0" w14:textId="77777777" w:rsidR="008D2BB2" w:rsidRDefault="00C617B9">
      <w:pPr>
        <w:pStyle w:val="1"/>
        <w:spacing w:before="78" w:after="78"/>
        <w:rPr>
          <w:rFonts w:asciiTheme="minorHAnsi" w:eastAsiaTheme="minorEastAsia" w:hAnsiTheme="minorHAnsi" w:cstheme="minorBidi"/>
          <w:szCs w:val="22"/>
        </w:rPr>
      </w:pPr>
      <w:hyperlink w:anchor="_Toc101729969" w:history="1">
        <w:r w:rsidR="00E43139">
          <w:rPr>
            <w:rStyle w:val="afff2"/>
          </w:rPr>
          <w:t>6 现场采样</w:t>
        </w:r>
        <w:r w:rsidR="00E43139">
          <w:tab/>
        </w:r>
        <w:r w:rsidR="00E43139">
          <w:fldChar w:fldCharType="begin" w:fldLock="1"/>
        </w:r>
        <w:r w:rsidR="00E43139">
          <w:instrText xml:space="preserve"> PAGEREF _Toc101729969 \h </w:instrText>
        </w:r>
        <w:r w:rsidR="00E43139">
          <w:fldChar w:fldCharType="separate"/>
        </w:r>
        <w:r w:rsidR="00E43139">
          <w:t>2</w:t>
        </w:r>
        <w:r w:rsidR="00E43139">
          <w:fldChar w:fldCharType="end"/>
        </w:r>
      </w:hyperlink>
    </w:p>
    <w:p w14:paraId="4DC07D39" w14:textId="77777777" w:rsidR="008D2BB2" w:rsidRDefault="00C617B9">
      <w:pPr>
        <w:pStyle w:val="3"/>
        <w:ind w:firstLine="210"/>
        <w:rPr>
          <w:rFonts w:asciiTheme="minorHAnsi" w:eastAsiaTheme="minorEastAsia" w:hAnsiTheme="minorHAnsi" w:cstheme="minorBidi"/>
          <w:szCs w:val="22"/>
        </w:rPr>
      </w:pPr>
      <w:hyperlink w:anchor="_Toc101729970" w:history="1">
        <w:r w:rsidR="00E43139">
          <w:rPr>
            <w:rStyle w:val="afff2"/>
          </w:rPr>
          <w:t>6.1 采样区域和物体的选择</w:t>
        </w:r>
        <w:r w:rsidR="00E43139">
          <w:tab/>
        </w:r>
        <w:r w:rsidR="00E43139">
          <w:fldChar w:fldCharType="begin" w:fldLock="1"/>
        </w:r>
        <w:r w:rsidR="00E43139">
          <w:instrText xml:space="preserve"> PAGEREF _Toc101729970 \h </w:instrText>
        </w:r>
        <w:r w:rsidR="00E43139">
          <w:fldChar w:fldCharType="separate"/>
        </w:r>
        <w:r w:rsidR="00E43139">
          <w:t>2</w:t>
        </w:r>
        <w:r w:rsidR="00E43139">
          <w:fldChar w:fldCharType="end"/>
        </w:r>
      </w:hyperlink>
    </w:p>
    <w:p w14:paraId="6C90CD2B" w14:textId="77777777" w:rsidR="008D2BB2" w:rsidRDefault="00C617B9">
      <w:pPr>
        <w:pStyle w:val="3"/>
        <w:ind w:firstLine="210"/>
        <w:rPr>
          <w:rFonts w:asciiTheme="minorHAnsi" w:eastAsiaTheme="minorEastAsia" w:hAnsiTheme="minorHAnsi" w:cstheme="minorBidi"/>
          <w:szCs w:val="22"/>
        </w:rPr>
      </w:pPr>
      <w:hyperlink w:anchor="_Toc101729971" w:history="1">
        <w:r w:rsidR="00E43139">
          <w:rPr>
            <w:rStyle w:val="afff2"/>
          </w:rPr>
          <w:t>6.2 采样方法</w:t>
        </w:r>
        <w:r w:rsidR="00E43139">
          <w:tab/>
        </w:r>
        <w:r w:rsidR="00E43139">
          <w:fldChar w:fldCharType="begin" w:fldLock="1"/>
        </w:r>
        <w:r w:rsidR="00E43139">
          <w:instrText xml:space="preserve"> PAGEREF _Toc101729971 \h </w:instrText>
        </w:r>
        <w:r w:rsidR="00E43139">
          <w:fldChar w:fldCharType="separate"/>
        </w:r>
        <w:r w:rsidR="00E43139">
          <w:t>3</w:t>
        </w:r>
        <w:r w:rsidR="00E43139">
          <w:fldChar w:fldCharType="end"/>
        </w:r>
      </w:hyperlink>
    </w:p>
    <w:p w14:paraId="0A1BE62E" w14:textId="77777777" w:rsidR="008D2BB2" w:rsidRDefault="00C617B9">
      <w:pPr>
        <w:pStyle w:val="3"/>
        <w:ind w:firstLine="210"/>
        <w:rPr>
          <w:rFonts w:asciiTheme="minorHAnsi" w:eastAsiaTheme="minorEastAsia" w:hAnsiTheme="minorHAnsi" w:cstheme="minorBidi"/>
          <w:szCs w:val="22"/>
        </w:rPr>
      </w:pPr>
      <w:hyperlink w:anchor="_Toc101729972" w:history="1">
        <w:r w:rsidR="00E43139">
          <w:rPr>
            <w:rStyle w:val="afff2"/>
          </w:rPr>
          <w:t>6.3 注意事项</w:t>
        </w:r>
        <w:r w:rsidR="00E43139">
          <w:tab/>
        </w:r>
        <w:r w:rsidR="00E43139">
          <w:fldChar w:fldCharType="begin" w:fldLock="1"/>
        </w:r>
        <w:r w:rsidR="00E43139">
          <w:instrText xml:space="preserve"> PAGEREF _Toc101729972 \h </w:instrText>
        </w:r>
        <w:r w:rsidR="00E43139">
          <w:fldChar w:fldCharType="separate"/>
        </w:r>
        <w:r w:rsidR="00E43139">
          <w:t>4</w:t>
        </w:r>
        <w:r w:rsidR="00E43139">
          <w:fldChar w:fldCharType="end"/>
        </w:r>
      </w:hyperlink>
    </w:p>
    <w:p w14:paraId="6B5A3A6A" w14:textId="77777777" w:rsidR="008D2BB2" w:rsidRDefault="00C617B9">
      <w:pPr>
        <w:pStyle w:val="3"/>
        <w:ind w:firstLine="210"/>
        <w:rPr>
          <w:rFonts w:asciiTheme="minorHAnsi" w:eastAsiaTheme="minorEastAsia" w:hAnsiTheme="minorHAnsi" w:cstheme="minorBidi"/>
          <w:szCs w:val="22"/>
        </w:rPr>
      </w:pPr>
      <w:hyperlink w:anchor="_Toc101729973" w:history="1">
        <w:r w:rsidR="00E43139">
          <w:rPr>
            <w:rStyle w:val="afff2"/>
          </w:rPr>
          <w:t>6.4 样本标识和记录</w:t>
        </w:r>
        <w:r w:rsidR="00E43139">
          <w:tab/>
        </w:r>
        <w:r w:rsidR="00E43139">
          <w:fldChar w:fldCharType="begin" w:fldLock="1"/>
        </w:r>
        <w:r w:rsidR="00E43139">
          <w:instrText xml:space="preserve"> PAGEREF _Toc101729973 \h </w:instrText>
        </w:r>
        <w:r w:rsidR="00E43139">
          <w:fldChar w:fldCharType="separate"/>
        </w:r>
        <w:r w:rsidR="00E43139">
          <w:t>4</w:t>
        </w:r>
        <w:r w:rsidR="00E43139">
          <w:fldChar w:fldCharType="end"/>
        </w:r>
      </w:hyperlink>
    </w:p>
    <w:p w14:paraId="7F7FEE30" w14:textId="77777777" w:rsidR="008D2BB2" w:rsidRDefault="00C617B9">
      <w:pPr>
        <w:pStyle w:val="1"/>
        <w:spacing w:before="78" w:after="78"/>
        <w:rPr>
          <w:rFonts w:asciiTheme="minorHAnsi" w:eastAsiaTheme="minorEastAsia" w:hAnsiTheme="minorHAnsi" w:cstheme="minorBidi"/>
          <w:szCs w:val="22"/>
        </w:rPr>
      </w:pPr>
      <w:hyperlink w:anchor="_Toc101729974" w:history="1">
        <w:r w:rsidR="00E43139">
          <w:rPr>
            <w:rStyle w:val="afff2"/>
          </w:rPr>
          <w:t>7 样本保存和运输</w:t>
        </w:r>
        <w:r w:rsidR="00E43139">
          <w:tab/>
        </w:r>
        <w:r w:rsidR="00E43139">
          <w:fldChar w:fldCharType="begin" w:fldLock="1"/>
        </w:r>
        <w:r w:rsidR="00E43139">
          <w:instrText xml:space="preserve"> PAGEREF _Toc101729974 \h </w:instrText>
        </w:r>
        <w:r w:rsidR="00E43139">
          <w:fldChar w:fldCharType="separate"/>
        </w:r>
        <w:r w:rsidR="00E43139">
          <w:t>4</w:t>
        </w:r>
        <w:r w:rsidR="00E43139">
          <w:fldChar w:fldCharType="end"/>
        </w:r>
      </w:hyperlink>
    </w:p>
    <w:p w14:paraId="69E1A70A" w14:textId="77777777" w:rsidR="008D2BB2" w:rsidRDefault="00C617B9">
      <w:pPr>
        <w:pStyle w:val="3"/>
        <w:ind w:firstLine="210"/>
        <w:rPr>
          <w:rFonts w:asciiTheme="minorHAnsi" w:eastAsiaTheme="minorEastAsia" w:hAnsiTheme="minorHAnsi" w:cstheme="minorBidi"/>
          <w:szCs w:val="22"/>
        </w:rPr>
      </w:pPr>
      <w:hyperlink w:anchor="_Toc101729975" w:history="1">
        <w:r w:rsidR="00E43139">
          <w:rPr>
            <w:rStyle w:val="afff2"/>
          </w:rPr>
          <w:t>7.1 样本封装</w:t>
        </w:r>
        <w:r w:rsidR="00E43139">
          <w:tab/>
        </w:r>
        <w:r w:rsidR="00E43139">
          <w:fldChar w:fldCharType="begin" w:fldLock="1"/>
        </w:r>
        <w:r w:rsidR="00E43139">
          <w:instrText xml:space="preserve"> PAGEREF _Toc101729975 \h </w:instrText>
        </w:r>
        <w:r w:rsidR="00E43139">
          <w:fldChar w:fldCharType="separate"/>
        </w:r>
        <w:r w:rsidR="00E43139">
          <w:t>4</w:t>
        </w:r>
        <w:r w:rsidR="00E43139">
          <w:fldChar w:fldCharType="end"/>
        </w:r>
      </w:hyperlink>
    </w:p>
    <w:p w14:paraId="10D2115D" w14:textId="77777777" w:rsidR="008D2BB2" w:rsidRDefault="00C617B9">
      <w:pPr>
        <w:pStyle w:val="3"/>
        <w:ind w:firstLine="210"/>
        <w:rPr>
          <w:rFonts w:asciiTheme="minorHAnsi" w:eastAsiaTheme="minorEastAsia" w:hAnsiTheme="minorHAnsi" w:cstheme="minorBidi"/>
          <w:szCs w:val="22"/>
        </w:rPr>
      </w:pPr>
      <w:hyperlink w:anchor="_Toc101729976" w:history="1">
        <w:r w:rsidR="00E43139">
          <w:rPr>
            <w:rStyle w:val="afff2"/>
          </w:rPr>
          <w:t>7.2 样本运输</w:t>
        </w:r>
        <w:r w:rsidR="00E43139">
          <w:tab/>
        </w:r>
        <w:r w:rsidR="00E43139">
          <w:fldChar w:fldCharType="begin" w:fldLock="1"/>
        </w:r>
        <w:r w:rsidR="00E43139">
          <w:instrText xml:space="preserve"> PAGEREF _Toc101729976 \h </w:instrText>
        </w:r>
        <w:r w:rsidR="00E43139">
          <w:fldChar w:fldCharType="separate"/>
        </w:r>
        <w:r w:rsidR="00E43139">
          <w:t>4</w:t>
        </w:r>
        <w:r w:rsidR="00E43139">
          <w:fldChar w:fldCharType="end"/>
        </w:r>
      </w:hyperlink>
    </w:p>
    <w:p w14:paraId="65F0D162" w14:textId="77777777" w:rsidR="008D2BB2" w:rsidRDefault="00E43139">
      <w:pPr>
        <w:pStyle w:val="affd"/>
      </w:pPr>
      <w:r>
        <w:fldChar w:fldCharType="end"/>
      </w:r>
    </w:p>
    <w:p w14:paraId="629D8A12" w14:textId="77777777" w:rsidR="008D2BB2" w:rsidRDefault="00E43139">
      <w:pPr>
        <w:pStyle w:val="afffff8"/>
      </w:pPr>
      <w:bookmarkStart w:id="20" w:name="_Toc101729953"/>
      <w:bookmarkEnd w:id="18"/>
      <w:r>
        <w:rPr>
          <w:rFonts w:hint="eastAsia"/>
        </w:rPr>
        <w:lastRenderedPageBreak/>
        <w:t>前</w:t>
      </w:r>
      <w:bookmarkStart w:id="21" w:name="BKQY"/>
      <w:r>
        <w:rPr>
          <w:rFonts w:hAnsi="黑体"/>
        </w:rPr>
        <w:t>  </w:t>
      </w:r>
      <w:r>
        <w:rPr>
          <w:rFonts w:hint="eastAsia"/>
        </w:rPr>
        <w:t>言</w:t>
      </w:r>
      <w:bookmarkEnd w:id="20"/>
      <w:bookmarkEnd w:id="21"/>
    </w:p>
    <w:p w14:paraId="50C6BCD7" w14:textId="77777777" w:rsidR="008D2BB2" w:rsidRDefault="00E43139">
      <w:pPr>
        <w:pStyle w:val="affd"/>
      </w:pPr>
      <w:r>
        <w:rPr>
          <w:rFonts w:hint="eastAsia"/>
        </w:rPr>
        <w:t>本文件按照GB/T 1.1—2020《标准化工作导则 第1部分：标准化文件的结构和起草规则》的规定起草。</w:t>
      </w:r>
    </w:p>
    <w:p w14:paraId="4992EDD2" w14:textId="77777777" w:rsidR="00151017" w:rsidRDefault="00151017" w:rsidP="00151017">
      <w:pPr>
        <w:pStyle w:val="affd"/>
        <w:rPr>
          <w:rFonts w:hint="eastAsia"/>
        </w:rPr>
      </w:pPr>
      <w:r w:rsidRPr="00D85291">
        <w:rPr>
          <w:rFonts w:hint="eastAsia"/>
        </w:rPr>
        <w:t>请注意本文件的某些内容可能涉及专利，本文件的发布机构不承担识别专利的责任。</w:t>
      </w:r>
    </w:p>
    <w:p w14:paraId="734757F3" w14:textId="77777777" w:rsidR="008D2BB2" w:rsidRDefault="00E43139">
      <w:pPr>
        <w:pStyle w:val="affd"/>
      </w:pPr>
      <w:r>
        <w:rPr>
          <w:rFonts w:hint="eastAsia"/>
        </w:rPr>
        <w:t>本文件由上海市卫生健康委员会提出并组织实施。</w:t>
      </w:r>
    </w:p>
    <w:p w14:paraId="1305E8EF" w14:textId="77777777" w:rsidR="008D2BB2" w:rsidRDefault="00E43139">
      <w:pPr>
        <w:pStyle w:val="affd"/>
      </w:pPr>
      <w:r>
        <w:rPr>
          <w:rFonts w:hint="eastAsia"/>
        </w:rPr>
        <w:t>本文件由上海市疾病预防控制标准化技术委员会归口。</w:t>
      </w:r>
    </w:p>
    <w:p w14:paraId="64C5E2C7" w14:textId="77777777" w:rsidR="008D2BB2" w:rsidRDefault="00E43139">
      <w:pPr>
        <w:pStyle w:val="affd"/>
      </w:pPr>
      <w:r>
        <w:rPr>
          <w:rFonts w:hint="eastAsia"/>
        </w:rPr>
        <w:t>本文件起草单位：上海市疾病预防控制中心、上海市市场监督管理局、上海国际旅行卫生保健中心、浦东新区疾病预防控制中心、杨浦区疾病预防控制中心、松江</w:t>
      </w:r>
      <w:proofErr w:type="gramStart"/>
      <w:r>
        <w:rPr>
          <w:rFonts w:hint="eastAsia"/>
        </w:rPr>
        <w:t>区疾病</w:t>
      </w:r>
      <w:proofErr w:type="gramEnd"/>
      <w:r>
        <w:rPr>
          <w:rFonts w:hint="eastAsia"/>
        </w:rPr>
        <w:t>预防控制中心。</w:t>
      </w:r>
    </w:p>
    <w:p w14:paraId="1699D0D9" w14:textId="4220F62C" w:rsidR="008D2BB2" w:rsidRDefault="00E43139">
      <w:pPr>
        <w:pStyle w:val="affd"/>
      </w:pPr>
      <w:r>
        <w:rPr>
          <w:rFonts w:hint="eastAsia"/>
        </w:rPr>
        <w:t>本文件主要起草人：</w:t>
      </w:r>
    </w:p>
    <w:p w14:paraId="25EDE588" w14:textId="77777777" w:rsidR="008D2BB2" w:rsidRDefault="00E43139">
      <w:pPr>
        <w:pStyle w:val="affd"/>
      </w:pPr>
      <w:r>
        <w:rPr>
          <w:rFonts w:hint="eastAsia"/>
        </w:rPr>
        <w:t>本文件为首次制定。</w:t>
      </w:r>
    </w:p>
    <w:p w14:paraId="328B5DEF" w14:textId="77777777" w:rsidR="008D2BB2" w:rsidRDefault="008D2BB2">
      <w:pPr>
        <w:pStyle w:val="affd"/>
        <w:sectPr w:rsidR="008D2BB2">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14:paraId="279F7743" w14:textId="77777777" w:rsidR="008D2BB2" w:rsidRDefault="00C617B9">
      <w:pPr>
        <w:pStyle w:val="affffff8"/>
      </w:pPr>
      <w:sdt>
        <w:sdtPr>
          <w:alias w:val="标准名称"/>
          <w:tag w:val="标准名称"/>
          <w:id w:val="1795105741"/>
          <w:lock w:val="sdtLocked"/>
          <w:placeholder>
            <w:docPart w:val="111"/>
          </w:placeholder>
          <w:text w:multiLine="1"/>
        </w:sdtPr>
        <w:sdtEndPr/>
        <w:sdtContent>
          <w:r w:rsidR="00E43139">
            <w:rPr>
              <w:rFonts w:hint="eastAsia"/>
            </w:rPr>
            <w:t>冷</w:t>
          </w:r>
          <w:proofErr w:type="gramStart"/>
          <w:r w:rsidR="00E43139">
            <w:rPr>
              <w:rFonts w:hint="eastAsia"/>
            </w:rPr>
            <w:t>链食品</w:t>
          </w:r>
          <w:proofErr w:type="gramEnd"/>
          <w:r w:rsidR="00E43139">
            <w:rPr>
              <w:rFonts w:hint="eastAsia"/>
            </w:rPr>
            <w:t>及相关环境表面新型冠状病毒样本采集技术规范</w:t>
          </w:r>
        </w:sdtContent>
      </w:sdt>
      <w:bookmarkStart w:id="22" w:name="StandardName"/>
      <w:bookmarkEnd w:id="22"/>
    </w:p>
    <w:p w14:paraId="2BAF0C39" w14:textId="77777777" w:rsidR="008D2BB2" w:rsidRDefault="00E43139">
      <w:pPr>
        <w:pStyle w:val="a1"/>
        <w:spacing w:before="312" w:after="312"/>
      </w:pPr>
      <w:bookmarkStart w:id="23" w:name="_Toc32909621"/>
      <w:bookmarkStart w:id="24" w:name="_Toc95743609"/>
      <w:bookmarkStart w:id="25" w:name="_Toc43382485"/>
      <w:bookmarkStart w:id="26" w:name="_Toc32909634"/>
      <w:bookmarkStart w:id="27" w:name="_Toc95743688"/>
      <w:bookmarkStart w:id="28" w:name="_Toc101729954"/>
      <w:bookmarkStart w:id="29" w:name="_Toc32909059"/>
      <w:r>
        <w:rPr>
          <w:rFonts w:hint="eastAsia"/>
        </w:rPr>
        <w:t>范围</w:t>
      </w:r>
      <w:bookmarkEnd w:id="23"/>
      <w:bookmarkEnd w:id="24"/>
      <w:bookmarkEnd w:id="25"/>
      <w:bookmarkEnd w:id="26"/>
      <w:bookmarkEnd w:id="27"/>
      <w:bookmarkEnd w:id="28"/>
      <w:bookmarkEnd w:id="29"/>
    </w:p>
    <w:p w14:paraId="7574BA19" w14:textId="1E4DD644" w:rsidR="008D2BB2" w:rsidRDefault="00E43139">
      <w:pPr>
        <w:pStyle w:val="affd"/>
      </w:pPr>
      <w:r>
        <w:rPr>
          <w:rFonts w:hint="eastAsia"/>
        </w:rPr>
        <w:t>本标准规定了冷</w:t>
      </w:r>
      <w:proofErr w:type="gramStart"/>
      <w:r>
        <w:rPr>
          <w:rFonts w:hint="eastAsia"/>
        </w:rPr>
        <w:t>链食品</w:t>
      </w:r>
      <w:proofErr w:type="gramEnd"/>
      <w:r>
        <w:rPr>
          <w:rFonts w:hint="eastAsia"/>
        </w:rPr>
        <w:t>及相关环境表面新型冠状病毒样本采集的基本要求、采样前准备、现场采样、信息记录、样本保存及运输。</w:t>
      </w:r>
    </w:p>
    <w:p w14:paraId="1A1457A8" w14:textId="77777777" w:rsidR="008D2BB2" w:rsidRDefault="00E43139">
      <w:pPr>
        <w:pStyle w:val="affd"/>
      </w:pPr>
      <w:r>
        <w:rPr>
          <w:rFonts w:hint="eastAsia"/>
        </w:rPr>
        <w:t>本标准适用于冷</w:t>
      </w:r>
      <w:proofErr w:type="gramStart"/>
      <w:r>
        <w:rPr>
          <w:rFonts w:hint="eastAsia"/>
        </w:rPr>
        <w:t>链食品</w:t>
      </w:r>
      <w:proofErr w:type="gramEnd"/>
      <w:r>
        <w:rPr>
          <w:rFonts w:hint="eastAsia"/>
        </w:rPr>
        <w:t>及相关环境表面新型冠状病毒样本采集。</w:t>
      </w:r>
    </w:p>
    <w:p w14:paraId="19738434" w14:textId="77777777" w:rsidR="008D2BB2" w:rsidRDefault="00E43139">
      <w:pPr>
        <w:pStyle w:val="a1"/>
        <w:spacing w:before="312" w:after="312"/>
      </w:pPr>
      <w:bookmarkStart w:id="30" w:name="_Toc32909635"/>
      <w:bookmarkStart w:id="31" w:name="_Toc43382486"/>
      <w:bookmarkStart w:id="32" w:name="_Toc101729955"/>
      <w:bookmarkStart w:id="33" w:name="_Toc95743689"/>
      <w:bookmarkStart w:id="34" w:name="_Toc32909060"/>
      <w:bookmarkStart w:id="35" w:name="_Toc95743610"/>
      <w:bookmarkStart w:id="36" w:name="_Toc32909622"/>
      <w:r>
        <w:rPr>
          <w:rFonts w:hint="eastAsia"/>
        </w:rPr>
        <w:t>规范性引用文件</w:t>
      </w:r>
      <w:bookmarkEnd w:id="30"/>
      <w:bookmarkEnd w:id="31"/>
      <w:bookmarkEnd w:id="32"/>
      <w:bookmarkEnd w:id="33"/>
      <w:bookmarkEnd w:id="34"/>
      <w:bookmarkEnd w:id="35"/>
      <w:bookmarkEnd w:id="36"/>
    </w:p>
    <w:p w14:paraId="7FA36CE5" w14:textId="77777777" w:rsidR="008D2BB2" w:rsidRDefault="00E43139">
      <w:pPr>
        <w:pStyle w:val="affd"/>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957B43" w14:textId="77777777" w:rsidR="008D2BB2" w:rsidRDefault="00E43139">
      <w:pPr>
        <w:pStyle w:val="affd"/>
      </w:pPr>
      <w:r>
        <w:rPr>
          <w:rFonts w:hint="eastAsia"/>
        </w:rPr>
        <w:t>GB 31605-2020 食品安全国家标准 食品冷链物流卫生规范</w:t>
      </w:r>
    </w:p>
    <w:p w14:paraId="70A68CBB" w14:textId="77777777" w:rsidR="008D2BB2" w:rsidRDefault="00E43139">
      <w:pPr>
        <w:pStyle w:val="affd"/>
      </w:pPr>
      <w:r>
        <w:rPr>
          <w:rFonts w:hint="eastAsia"/>
        </w:rPr>
        <w:t>WS/T</w:t>
      </w:r>
      <w:r>
        <w:t xml:space="preserve"> </w:t>
      </w:r>
      <w:r>
        <w:rPr>
          <w:rFonts w:hint="eastAsia"/>
        </w:rPr>
        <w:t>776—2021</w:t>
      </w:r>
      <w:r>
        <w:t xml:space="preserve"> </w:t>
      </w:r>
      <w:r>
        <w:rPr>
          <w:rFonts w:hint="eastAsia"/>
        </w:rPr>
        <w:t>农贸(集贸)市场新型冠状病毒环境监测技术规范</w:t>
      </w:r>
    </w:p>
    <w:p w14:paraId="4071E881" w14:textId="77777777" w:rsidR="008D2BB2" w:rsidRDefault="00E43139">
      <w:pPr>
        <w:pStyle w:val="affd"/>
      </w:pPr>
      <w:r>
        <w:rPr>
          <w:rFonts w:hint="eastAsia"/>
        </w:rPr>
        <w:t>DB31/T 689.1 感染预防技术要求 第1部分：个人防护用品使用规范</w:t>
      </w:r>
    </w:p>
    <w:p w14:paraId="6CF17F64" w14:textId="77777777" w:rsidR="008D2BB2" w:rsidRDefault="00E43139">
      <w:pPr>
        <w:pStyle w:val="affd"/>
      </w:pPr>
      <w:r>
        <w:rPr>
          <w:rFonts w:hint="eastAsia"/>
        </w:rPr>
        <w:t>病原微生物实验室生物安全管理条例 国务院424号令</w:t>
      </w:r>
    </w:p>
    <w:p w14:paraId="07B11A10" w14:textId="77777777" w:rsidR="008D2BB2" w:rsidRDefault="00E43139">
      <w:pPr>
        <w:pStyle w:val="affd"/>
      </w:pPr>
      <w:r>
        <w:rPr>
          <w:rFonts w:hint="eastAsia"/>
        </w:rPr>
        <w:t>可感染人类的高致病性病原微生物菌（毒）种或样本运输管理规定 中华人民共和国卫生部第45号令</w:t>
      </w:r>
    </w:p>
    <w:p w14:paraId="30419FAC" w14:textId="77777777" w:rsidR="008D2BB2" w:rsidRDefault="00E43139">
      <w:pPr>
        <w:pStyle w:val="a1"/>
        <w:spacing w:before="312" w:after="312"/>
      </w:pPr>
      <w:bookmarkStart w:id="37" w:name="_Toc32909636"/>
      <w:bookmarkStart w:id="38" w:name="_Toc32909061"/>
      <w:bookmarkStart w:id="39" w:name="_Toc32909623"/>
      <w:bookmarkStart w:id="40" w:name="_Toc43382487"/>
      <w:bookmarkStart w:id="41" w:name="_Toc95743690"/>
      <w:bookmarkStart w:id="42" w:name="_Toc101729956"/>
      <w:bookmarkStart w:id="43" w:name="_Toc95743611"/>
      <w:r>
        <w:rPr>
          <w:rFonts w:hint="eastAsia"/>
        </w:rPr>
        <w:t>术语和定义</w:t>
      </w:r>
      <w:bookmarkEnd w:id="37"/>
      <w:bookmarkEnd w:id="38"/>
      <w:bookmarkEnd w:id="39"/>
      <w:bookmarkEnd w:id="40"/>
      <w:bookmarkEnd w:id="41"/>
      <w:bookmarkEnd w:id="42"/>
      <w:bookmarkEnd w:id="43"/>
    </w:p>
    <w:p w14:paraId="60974460" w14:textId="77777777" w:rsidR="008D2BB2" w:rsidRDefault="00E43139">
      <w:pPr>
        <w:pStyle w:val="affd"/>
      </w:pPr>
      <w:r>
        <w:rPr>
          <w:rFonts w:hint="eastAsia"/>
        </w:rPr>
        <w:t>下列术语和定义适用于本文件。</w:t>
      </w:r>
    </w:p>
    <w:p w14:paraId="4996C7C1" w14:textId="023BDC3E" w:rsidR="00B13E8E" w:rsidRDefault="00B13E8E" w:rsidP="005C01E1">
      <w:pPr>
        <w:pStyle w:val="a2"/>
        <w:spacing w:beforeLines="0" w:afterLines="0"/>
        <w:outlineLvl w:val="9"/>
      </w:pPr>
      <w:bookmarkStart w:id="44" w:name="_Toc32909062"/>
      <w:bookmarkStart w:id="45" w:name="_Toc32909637"/>
      <w:bookmarkStart w:id="46" w:name="_Toc101729957"/>
      <w:bookmarkStart w:id="47" w:name="_Toc95743612"/>
      <w:bookmarkStart w:id="48" w:name="_Toc95743691"/>
      <w:bookmarkEnd w:id="44"/>
      <w:bookmarkEnd w:id="45"/>
      <w:bookmarkEnd w:id="46"/>
      <w:bookmarkEnd w:id="47"/>
      <w:bookmarkEnd w:id="48"/>
    </w:p>
    <w:p w14:paraId="38E02AC9" w14:textId="59B8A7A5" w:rsidR="00B13E8E" w:rsidRPr="005C01E1" w:rsidRDefault="00B13E8E" w:rsidP="00B13E8E">
      <w:pPr>
        <w:pStyle w:val="a2"/>
        <w:numPr>
          <w:ilvl w:val="0"/>
          <w:numId w:val="0"/>
        </w:numPr>
        <w:spacing w:beforeLines="0" w:afterLines="0"/>
        <w:ind w:firstLineChars="202" w:firstLine="424"/>
        <w:outlineLvl w:val="9"/>
      </w:pPr>
      <w:r w:rsidRPr="005C01E1">
        <w:rPr>
          <w:rFonts w:hint="eastAsia"/>
        </w:rPr>
        <w:t>冷</w:t>
      </w:r>
      <w:proofErr w:type="gramStart"/>
      <w:r w:rsidRPr="005C01E1">
        <w:rPr>
          <w:rFonts w:hint="eastAsia"/>
        </w:rPr>
        <w:t>链食品</w:t>
      </w:r>
      <w:proofErr w:type="gramEnd"/>
      <w:r w:rsidRPr="005C01E1">
        <w:rPr>
          <w:rFonts w:hint="eastAsia"/>
        </w:rPr>
        <w:t xml:space="preserve"> food in cold chain</w:t>
      </w:r>
    </w:p>
    <w:p w14:paraId="0AD638D7" w14:textId="77777777" w:rsidR="00B13E8E" w:rsidRPr="005C01E1" w:rsidRDefault="00B13E8E" w:rsidP="00B13E8E">
      <w:pPr>
        <w:pStyle w:val="affd"/>
      </w:pPr>
      <w:r w:rsidRPr="005C01E1">
        <w:rPr>
          <w:rFonts w:hint="eastAsia"/>
        </w:rPr>
        <w:t>处于冷链中的食品，包括储存环境温度不高于-18℃的需冷冻食品和储存环境0℃～10℃的需冷藏食品。</w:t>
      </w:r>
    </w:p>
    <w:p w14:paraId="08487648" w14:textId="76D39A75" w:rsidR="00B13E8E" w:rsidRPr="005C01E1" w:rsidRDefault="00B13E8E" w:rsidP="00B13E8E">
      <w:pPr>
        <w:pStyle w:val="affd"/>
      </w:pPr>
      <w:r w:rsidRPr="005C01E1">
        <w:rPr>
          <w:rFonts w:hint="eastAsia"/>
        </w:rPr>
        <w:t>[来源：GB 31605-2020，5.8，有修改]</w:t>
      </w:r>
    </w:p>
    <w:p w14:paraId="2ED95FE2" w14:textId="77777777" w:rsidR="00B13E8E" w:rsidRPr="005C01E1" w:rsidRDefault="00B13E8E" w:rsidP="00B13E8E">
      <w:pPr>
        <w:pStyle w:val="affd"/>
      </w:pPr>
    </w:p>
    <w:p w14:paraId="3EE3ECA2" w14:textId="77777777" w:rsidR="008D2BB2" w:rsidRPr="005C01E1" w:rsidRDefault="008D2BB2">
      <w:pPr>
        <w:pStyle w:val="a2"/>
        <w:spacing w:beforeLines="0" w:afterLines="0"/>
        <w:outlineLvl w:val="9"/>
      </w:pPr>
      <w:bookmarkStart w:id="49" w:name="_Toc101729959"/>
      <w:bookmarkStart w:id="50" w:name="_Toc95743693"/>
      <w:bookmarkStart w:id="51" w:name="_Toc95743614"/>
      <w:bookmarkStart w:id="52" w:name="_Toc32909063"/>
      <w:bookmarkStart w:id="53" w:name="_Toc32909639"/>
      <w:bookmarkEnd w:id="49"/>
      <w:bookmarkEnd w:id="50"/>
      <w:bookmarkEnd w:id="51"/>
      <w:bookmarkEnd w:id="52"/>
      <w:bookmarkEnd w:id="53"/>
    </w:p>
    <w:p w14:paraId="48F9EB4D" w14:textId="77777777" w:rsidR="008D2BB2" w:rsidRPr="005C01E1" w:rsidRDefault="00E43139">
      <w:pPr>
        <w:pStyle w:val="a2"/>
        <w:numPr>
          <w:ilvl w:val="0"/>
          <w:numId w:val="0"/>
        </w:numPr>
        <w:spacing w:beforeLines="0" w:afterLines="0"/>
        <w:ind w:firstLineChars="202" w:firstLine="424"/>
        <w:outlineLvl w:val="9"/>
      </w:pPr>
      <w:bookmarkStart w:id="54" w:name="_Toc101729960"/>
      <w:r w:rsidRPr="005C01E1">
        <w:rPr>
          <w:rFonts w:hint="eastAsia"/>
        </w:rPr>
        <w:t>多点分布式采样 distributed sampling</w:t>
      </w:r>
      <w:bookmarkEnd w:id="54"/>
    </w:p>
    <w:p w14:paraId="36C4CAC1" w14:textId="6C59DB3A" w:rsidR="008D2BB2" w:rsidRPr="005C01E1" w:rsidRDefault="00E43139">
      <w:pPr>
        <w:pStyle w:val="affd"/>
      </w:pPr>
      <w:r w:rsidRPr="005C01E1">
        <w:rPr>
          <w:rFonts w:hint="eastAsia"/>
        </w:rPr>
        <w:t>在物表采样过程中，采样对象表面较大时，按照均等的原则划分</w:t>
      </w:r>
      <w:r w:rsidR="00671061">
        <w:rPr>
          <w:rFonts w:hint="eastAsia"/>
        </w:rPr>
        <w:t>至少</w:t>
      </w:r>
      <w:r w:rsidRPr="005C01E1">
        <w:rPr>
          <w:rFonts w:hint="eastAsia"/>
        </w:rPr>
        <w:t>5个采样区域，每个采样区域面积约为</w:t>
      </w:r>
      <w:r w:rsidR="00671061">
        <w:t>5</w:t>
      </w:r>
      <w:r w:rsidR="00671061">
        <w:t>×</w:t>
      </w:r>
      <w:r w:rsidR="00671061">
        <w:t>5</w:t>
      </w:r>
      <w:r w:rsidRPr="005C01E1">
        <w:rPr>
          <w:rFonts w:hint="eastAsia"/>
        </w:rPr>
        <w:t>cm</w:t>
      </w:r>
      <w:r w:rsidR="0060367F" w:rsidRPr="0060367F">
        <w:rPr>
          <w:rFonts w:hint="eastAsia"/>
          <w:vertAlign w:val="superscript"/>
        </w:rPr>
        <w:t>2</w:t>
      </w:r>
      <w:r w:rsidRPr="005C01E1">
        <w:rPr>
          <w:rFonts w:hint="eastAsia"/>
        </w:rPr>
        <w:t>，使每个样本实际采集到</w:t>
      </w:r>
      <w:r w:rsidR="009E7C5A">
        <w:rPr>
          <w:rFonts w:hint="eastAsia"/>
        </w:rPr>
        <w:t>至少</w:t>
      </w:r>
      <w:r w:rsidRPr="005C01E1">
        <w:rPr>
          <w:rFonts w:hint="eastAsia"/>
        </w:rPr>
        <w:t>5个同一属性区域的样本表面，从而提高检出率的采样方法。</w:t>
      </w:r>
    </w:p>
    <w:p w14:paraId="36A32987" w14:textId="46BB9A91" w:rsidR="008D2BB2" w:rsidRPr="005C01E1" w:rsidRDefault="00E43139">
      <w:pPr>
        <w:pStyle w:val="affd"/>
      </w:pPr>
      <w:r w:rsidRPr="005C01E1">
        <w:rPr>
          <w:rFonts w:hint="eastAsia"/>
        </w:rPr>
        <w:t>[来源：</w:t>
      </w:r>
      <w:r w:rsidRPr="005C01E1">
        <w:t>WS/T 776</w:t>
      </w:r>
      <w:r w:rsidRPr="005C01E1">
        <w:t>—</w:t>
      </w:r>
      <w:r w:rsidRPr="005C01E1">
        <w:t>2021</w:t>
      </w:r>
      <w:r w:rsidR="00A14B08" w:rsidRPr="005C01E1">
        <w:rPr>
          <w:rFonts w:hint="eastAsia"/>
        </w:rPr>
        <w:t>，有修改</w:t>
      </w:r>
      <w:r w:rsidRPr="005C01E1">
        <w:rPr>
          <w:rFonts w:hint="eastAsia"/>
        </w:rPr>
        <w:t>]</w:t>
      </w:r>
    </w:p>
    <w:p w14:paraId="2C7CEA99" w14:textId="77777777" w:rsidR="008D2BB2" w:rsidRPr="005C01E1" w:rsidRDefault="00E43139">
      <w:pPr>
        <w:pStyle w:val="a1"/>
        <w:spacing w:before="312" w:after="312"/>
      </w:pPr>
      <w:bookmarkStart w:id="55" w:name="_Toc32909624"/>
      <w:bookmarkStart w:id="56" w:name="_Toc32909064"/>
      <w:bookmarkStart w:id="57" w:name="_Toc32909641"/>
      <w:bookmarkStart w:id="58" w:name="_Toc101729961"/>
      <w:bookmarkEnd w:id="55"/>
      <w:bookmarkEnd w:id="56"/>
      <w:bookmarkEnd w:id="57"/>
      <w:r w:rsidRPr="005C01E1">
        <w:rPr>
          <w:rFonts w:hint="eastAsia"/>
        </w:rPr>
        <w:t>基本要求</w:t>
      </w:r>
      <w:bookmarkEnd w:id="58"/>
    </w:p>
    <w:p w14:paraId="78373E06" w14:textId="721B577D" w:rsidR="00B13E8E" w:rsidRPr="005C01E1" w:rsidRDefault="005C01E1" w:rsidP="00B13E8E">
      <w:pPr>
        <w:pStyle w:val="a2"/>
        <w:spacing w:before="156" w:after="156"/>
        <w:rPr>
          <w:rFonts w:ascii="CIDFont+F4" w:eastAsia="宋体" w:hAnsi="CIDFont+F4" w:hint="eastAsia"/>
          <w:color w:val="000000"/>
          <w:kern w:val="2"/>
        </w:rPr>
      </w:pPr>
      <w:bookmarkStart w:id="59" w:name="_Toc101729962"/>
      <w:r w:rsidRPr="005C01E1">
        <w:rPr>
          <w:rFonts w:ascii="CIDFont+F4" w:eastAsia="宋体" w:hAnsi="CIDFont+F4" w:hint="eastAsia"/>
          <w:color w:val="000000"/>
          <w:kern w:val="2"/>
        </w:rPr>
        <w:lastRenderedPageBreak/>
        <w:t>开展</w:t>
      </w:r>
      <w:r w:rsidR="00B13E8E" w:rsidRPr="005C01E1">
        <w:rPr>
          <w:rFonts w:ascii="CIDFont+F4" w:eastAsia="宋体" w:hAnsi="CIDFont+F4"/>
          <w:color w:val="000000"/>
          <w:kern w:val="2"/>
        </w:rPr>
        <w:t>冷</w:t>
      </w:r>
      <w:proofErr w:type="gramStart"/>
      <w:r w:rsidR="00B13E8E" w:rsidRPr="005C01E1">
        <w:rPr>
          <w:rFonts w:ascii="CIDFont+F4" w:eastAsia="宋体" w:hAnsi="CIDFont+F4"/>
          <w:color w:val="000000"/>
          <w:kern w:val="2"/>
        </w:rPr>
        <w:t>链食品</w:t>
      </w:r>
      <w:proofErr w:type="gramEnd"/>
      <w:r w:rsidR="00B13E8E" w:rsidRPr="005C01E1">
        <w:rPr>
          <w:rFonts w:ascii="CIDFont+F4" w:eastAsia="宋体" w:hAnsi="CIDFont+F4" w:hint="eastAsia"/>
          <w:color w:val="000000"/>
          <w:kern w:val="2"/>
        </w:rPr>
        <w:t>及相关环境采样的机构应具有相应设施设备、采样人员、采样能力及质量控制体系。</w:t>
      </w:r>
      <w:r w:rsidRPr="005C01E1">
        <w:rPr>
          <w:rFonts w:ascii="CIDFont+F4" w:eastAsia="宋体" w:hAnsi="CIDFont+F4" w:hint="eastAsia"/>
          <w:color w:val="000000"/>
          <w:kern w:val="2"/>
        </w:rPr>
        <w:t>制定</w:t>
      </w:r>
      <w:r w:rsidRPr="005C01E1">
        <w:rPr>
          <w:rStyle w:val="fontstyle01"/>
          <w:rFonts w:hint="default"/>
          <w:sz w:val="21"/>
          <w:szCs w:val="21"/>
        </w:rPr>
        <w:t>培训制度，定期组织对采样技术人员进行培训，包括个人防护要求、个人防护用品穿脱方法、样本采集要求、采集操作流程、信息记录、样本保存与运输要求等相关技术内容</w:t>
      </w:r>
      <w:r w:rsidRPr="005C01E1">
        <w:rPr>
          <w:rFonts w:ascii="CIDFont+F4" w:eastAsia="宋体" w:hAnsi="CIDFont+F4" w:hint="eastAsia"/>
          <w:color w:val="000000"/>
          <w:kern w:val="2"/>
        </w:rPr>
        <w:t>。</w:t>
      </w:r>
    </w:p>
    <w:p w14:paraId="01F237A1" w14:textId="5870471E" w:rsidR="008D2BB2" w:rsidRPr="005C01E1" w:rsidRDefault="00E43139">
      <w:pPr>
        <w:pStyle w:val="a2"/>
        <w:spacing w:before="156" w:after="156"/>
        <w:outlineLvl w:val="9"/>
        <w:rPr>
          <w:rFonts w:ascii="宋体" w:eastAsia="宋体"/>
        </w:rPr>
      </w:pPr>
      <w:bookmarkStart w:id="60" w:name="_Toc101729963"/>
      <w:bookmarkEnd w:id="59"/>
      <w:r w:rsidRPr="005C01E1">
        <w:rPr>
          <w:rStyle w:val="fontstyle01"/>
          <w:rFonts w:hint="default"/>
          <w:sz w:val="21"/>
          <w:szCs w:val="21"/>
        </w:rPr>
        <w:t>采样技术</w:t>
      </w:r>
      <w:r w:rsidRPr="005C01E1">
        <w:rPr>
          <w:rFonts w:ascii="宋体" w:eastAsia="宋体" w:hint="eastAsia"/>
        </w:rPr>
        <w:t>人员应参加</w:t>
      </w:r>
      <w:r w:rsidR="00B13E8E" w:rsidRPr="005C01E1">
        <w:rPr>
          <w:rFonts w:ascii="宋体" w:eastAsia="宋体" w:hAnsi="宋体" w:hint="eastAsia"/>
          <w:color w:val="000000"/>
        </w:rPr>
        <w:t>卫生专业机构</w:t>
      </w:r>
      <w:r w:rsidRPr="005C01E1">
        <w:rPr>
          <w:rFonts w:ascii="宋体" w:eastAsia="宋体" w:hint="eastAsia"/>
        </w:rPr>
        <w:t>举办的培训，掌握采样理论知识和实践技能，经</w:t>
      </w:r>
      <w:r w:rsidRPr="005C01E1">
        <w:rPr>
          <w:rStyle w:val="fontstyle01"/>
          <w:rFonts w:hint="default"/>
          <w:sz w:val="21"/>
          <w:szCs w:val="21"/>
        </w:rPr>
        <w:t>生物安全及技能培训考核合格，</w:t>
      </w:r>
      <w:r w:rsidRPr="005C01E1">
        <w:rPr>
          <w:rFonts w:ascii="宋体" w:eastAsia="宋体" w:hint="eastAsia"/>
        </w:rPr>
        <w:t>并取得证书。</w:t>
      </w:r>
      <w:bookmarkEnd w:id="60"/>
    </w:p>
    <w:p w14:paraId="444CC3A6" w14:textId="77777777" w:rsidR="008D2BB2" w:rsidRPr="005C01E1" w:rsidRDefault="00E43139">
      <w:pPr>
        <w:pStyle w:val="a2"/>
        <w:spacing w:before="156" w:after="156"/>
        <w:outlineLvl w:val="9"/>
        <w:rPr>
          <w:rFonts w:ascii="宋体" w:eastAsia="宋体"/>
        </w:rPr>
      </w:pPr>
      <w:bookmarkStart w:id="61" w:name="_Toc101729964"/>
      <w:r w:rsidRPr="005C01E1">
        <w:rPr>
          <w:rFonts w:ascii="宋体" w:eastAsia="宋体" w:hint="eastAsia"/>
        </w:rPr>
        <w:t>样本运输单位应取得卫生健康行政部门颁发的可感染人类的高致病性病原微生物菌（毒）种或样本准运证书</w:t>
      </w:r>
      <w:bookmarkEnd w:id="61"/>
      <w:r w:rsidRPr="005C01E1">
        <w:rPr>
          <w:rFonts w:ascii="宋体" w:eastAsia="宋体" w:hint="eastAsia"/>
        </w:rPr>
        <w:t>。</w:t>
      </w:r>
    </w:p>
    <w:p w14:paraId="4FFA9EEF" w14:textId="77777777" w:rsidR="008D2BB2" w:rsidRPr="005C01E1" w:rsidRDefault="00E43139">
      <w:pPr>
        <w:pStyle w:val="a1"/>
        <w:spacing w:before="312" w:after="312"/>
      </w:pPr>
      <w:bookmarkStart w:id="62" w:name="_Toc101729965"/>
      <w:r w:rsidRPr="005C01E1">
        <w:rPr>
          <w:rFonts w:hint="eastAsia"/>
        </w:rPr>
        <w:t>采样前准备</w:t>
      </w:r>
      <w:bookmarkEnd w:id="62"/>
    </w:p>
    <w:p w14:paraId="5CB00952" w14:textId="77777777" w:rsidR="008D2BB2" w:rsidRDefault="00E43139">
      <w:pPr>
        <w:pStyle w:val="a2"/>
        <w:spacing w:before="156" w:after="156"/>
      </w:pPr>
      <w:bookmarkStart w:id="63" w:name="_Toc101729966"/>
      <w:r>
        <w:rPr>
          <w:rFonts w:hint="eastAsia"/>
        </w:rPr>
        <w:t>采样计划和方案</w:t>
      </w:r>
      <w:bookmarkEnd w:id="63"/>
    </w:p>
    <w:p w14:paraId="6862681A" w14:textId="77777777" w:rsidR="008D2BB2" w:rsidRDefault="00E43139">
      <w:pPr>
        <w:pStyle w:val="affd"/>
      </w:pPr>
      <w:r>
        <w:rPr>
          <w:rFonts w:hint="eastAsia"/>
        </w:rPr>
        <w:t>根据新型冠状病毒检验目的和任务制定采样计划，内容包括：采样目的、采样人员及分工、采样时间、采样地点及位置、采样方法、采样频率、采样数量。</w:t>
      </w:r>
    </w:p>
    <w:p w14:paraId="22409B11" w14:textId="77777777" w:rsidR="008D2BB2" w:rsidRDefault="00E43139">
      <w:pPr>
        <w:pStyle w:val="a2"/>
        <w:spacing w:before="156" w:after="156"/>
      </w:pPr>
      <w:bookmarkStart w:id="64" w:name="_Toc101729967"/>
      <w:r>
        <w:rPr>
          <w:rFonts w:hint="eastAsia"/>
        </w:rPr>
        <w:t>采样装备和物资</w:t>
      </w:r>
      <w:bookmarkEnd w:id="64"/>
    </w:p>
    <w:p w14:paraId="2389AB0D" w14:textId="77777777" w:rsidR="008D2BB2" w:rsidRPr="004D2D80" w:rsidRDefault="00E43139">
      <w:pPr>
        <w:pStyle w:val="a3"/>
        <w:spacing w:before="156" w:after="156"/>
        <w:rPr>
          <w:rStyle w:val="fontstyle01"/>
          <w:rFonts w:hint="default"/>
          <w:sz w:val="21"/>
          <w:szCs w:val="21"/>
        </w:rPr>
      </w:pPr>
      <w:r w:rsidRPr="005C01E1">
        <w:rPr>
          <w:rStyle w:val="fontstyle01"/>
          <w:rFonts w:hint="default"/>
          <w:sz w:val="21"/>
          <w:szCs w:val="21"/>
        </w:rPr>
        <w:t>现场采样用品包括商品化病毒采样管和采样拭子、洁净采样袋、样本采集信息登记表、签字笔、记号笔、供现场联系和拍照用的手机、温湿度仪、生物安全垃圾袋、消毒器械</w:t>
      </w:r>
      <w:r w:rsidRPr="004D2D80">
        <w:rPr>
          <w:rStyle w:val="fontstyle01"/>
          <w:rFonts w:hint="default"/>
          <w:sz w:val="21"/>
          <w:szCs w:val="21"/>
        </w:rPr>
        <w:t>和手消毒剂等。</w:t>
      </w:r>
    </w:p>
    <w:p w14:paraId="7373DD53" w14:textId="290AB139" w:rsidR="008D2BB2" w:rsidRPr="004D2D80" w:rsidRDefault="00E43139">
      <w:pPr>
        <w:pStyle w:val="a3"/>
        <w:spacing w:before="156" w:after="156"/>
        <w:rPr>
          <w:rFonts w:ascii="宋体" w:eastAsia="宋体" w:hAnsi="宋体"/>
          <w:color w:val="000000"/>
        </w:rPr>
      </w:pPr>
      <w:r w:rsidRPr="004D2D80">
        <w:rPr>
          <w:rFonts w:ascii="宋体" w:eastAsia="宋体" w:hAnsi="宋体" w:hint="eastAsia"/>
          <w:color w:val="000000"/>
        </w:rPr>
        <w:t>病毒</w:t>
      </w:r>
      <w:r w:rsidR="005C01E1" w:rsidRPr="005C01E1">
        <w:rPr>
          <w:rStyle w:val="fontstyle01"/>
          <w:rFonts w:hint="default"/>
          <w:sz w:val="21"/>
          <w:szCs w:val="21"/>
        </w:rPr>
        <w:t>采样</w:t>
      </w:r>
      <w:r w:rsidRPr="004D2D80">
        <w:rPr>
          <w:rFonts w:ascii="宋体" w:eastAsia="宋体" w:hAnsi="宋体" w:hint="eastAsia"/>
          <w:color w:val="000000"/>
        </w:rPr>
        <w:t>管应为聚丙烯材质，螺旋口可密封，松紧适度。管体透明，可视度好，内含易于观察和辨识颜色的保存液；</w:t>
      </w:r>
      <w:r w:rsidR="000C15E3" w:rsidRPr="004D2D80">
        <w:rPr>
          <w:rFonts w:ascii="宋体" w:eastAsia="宋体" w:hAnsi="宋体" w:hint="eastAsia"/>
          <w:color w:val="000000"/>
        </w:rPr>
        <w:t>病毒采样拭子宜选用聚酯、尼龙等非棉质、</w:t>
      </w:r>
      <w:proofErr w:type="gramStart"/>
      <w:r w:rsidR="000C15E3" w:rsidRPr="004D2D80">
        <w:rPr>
          <w:rFonts w:ascii="宋体" w:eastAsia="宋体" w:hAnsi="宋体" w:hint="eastAsia"/>
          <w:color w:val="000000"/>
        </w:rPr>
        <w:t>非藻酸</w:t>
      </w:r>
      <w:proofErr w:type="gramEnd"/>
      <w:r w:rsidR="000C15E3" w:rsidRPr="004D2D80">
        <w:rPr>
          <w:rFonts w:ascii="宋体" w:eastAsia="宋体" w:hAnsi="宋体" w:hint="eastAsia"/>
          <w:color w:val="000000"/>
        </w:rPr>
        <w:t>钙材质的拭子</w:t>
      </w:r>
      <w:r w:rsidR="00A72A81" w:rsidRPr="004D2D80">
        <w:rPr>
          <w:rFonts w:ascii="宋体" w:eastAsia="宋体" w:hAnsi="宋体" w:hint="eastAsia"/>
          <w:color w:val="000000"/>
        </w:rPr>
        <w:t>，</w:t>
      </w:r>
      <w:r w:rsidR="000C15E3" w:rsidRPr="004D2D80">
        <w:rPr>
          <w:rFonts w:ascii="宋体" w:eastAsia="宋体" w:hAnsi="宋体" w:hint="eastAsia"/>
          <w:color w:val="000000"/>
        </w:rPr>
        <w:t>折断点位于距拭子头顶端3cm左右，易于折断</w:t>
      </w:r>
      <w:r w:rsidRPr="004D2D80">
        <w:rPr>
          <w:rFonts w:ascii="宋体" w:eastAsia="宋体" w:hAnsi="宋体" w:hint="eastAsia"/>
          <w:color w:val="000000"/>
        </w:rPr>
        <w:t>。</w:t>
      </w:r>
    </w:p>
    <w:p w14:paraId="3EFE9D8F" w14:textId="08AF5A39" w:rsidR="008D2BB2" w:rsidRPr="004D2D80" w:rsidRDefault="00E43139">
      <w:pPr>
        <w:pStyle w:val="a3"/>
        <w:spacing w:before="156" w:after="156"/>
        <w:rPr>
          <w:rStyle w:val="fontstyle01"/>
          <w:rFonts w:hint="default"/>
          <w:sz w:val="21"/>
          <w:szCs w:val="21"/>
        </w:rPr>
      </w:pPr>
      <w:r w:rsidRPr="004D2D80">
        <w:rPr>
          <w:rStyle w:val="fontstyle01"/>
          <w:rFonts w:hint="default"/>
          <w:sz w:val="21"/>
          <w:szCs w:val="21"/>
        </w:rPr>
        <w:t>样本转运设备和物资包括生物样本转运箱、冰袋（或冰排）和运输车辆</w:t>
      </w:r>
      <w:r w:rsidR="000C15E3" w:rsidRPr="004D2D80">
        <w:rPr>
          <w:rStyle w:val="fontstyle01"/>
          <w:rFonts w:hint="default"/>
          <w:sz w:val="21"/>
          <w:szCs w:val="21"/>
        </w:rPr>
        <w:t>。</w:t>
      </w:r>
    </w:p>
    <w:p w14:paraId="1C85CEE4" w14:textId="77777777" w:rsidR="008D2BB2" w:rsidRDefault="00E43139">
      <w:pPr>
        <w:pStyle w:val="a2"/>
        <w:spacing w:before="156" w:after="156"/>
        <w:rPr>
          <w:rStyle w:val="fontstyle01"/>
          <w:rFonts w:hint="default"/>
        </w:rPr>
      </w:pPr>
      <w:bookmarkStart w:id="65" w:name="_Toc101729968"/>
      <w:r>
        <w:rPr>
          <w:rFonts w:hint="eastAsia"/>
        </w:rPr>
        <w:t>个人防护</w:t>
      </w:r>
      <w:bookmarkEnd w:id="65"/>
    </w:p>
    <w:p w14:paraId="545EB726" w14:textId="77777777" w:rsidR="008D2BB2" w:rsidRPr="005C01E1" w:rsidRDefault="00E43139">
      <w:pPr>
        <w:pStyle w:val="a3"/>
        <w:spacing w:before="156" w:after="156"/>
      </w:pPr>
      <w:r w:rsidRPr="005C01E1">
        <w:rPr>
          <w:rFonts w:hint="eastAsia"/>
        </w:rPr>
        <w:t>一级</w:t>
      </w:r>
      <w:r w:rsidRPr="005C01E1">
        <w:t>防护</w:t>
      </w:r>
    </w:p>
    <w:p w14:paraId="50A52118" w14:textId="77777777" w:rsidR="008D2BB2" w:rsidRPr="005C01E1" w:rsidRDefault="00E43139">
      <w:pPr>
        <w:pStyle w:val="affd"/>
      </w:pPr>
      <w:r w:rsidRPr="005C01E1">
        <w:rPr>
          <w:rFonts w:hint="eastAsia"/>
        </w:rPr>
        <w:t>在常态化监测中，可选用一级防护：穿工作服、戴一次性帽子、一次性医用外科口罩或颗粒物防护口罩、穿隔离衣、戴一次性手套。</w:t>
      </w:r>
    </w:p>
    <w:p w14:paraId="69F36BF5" w14:textId="77777777" w:rsidR="008D2BB2" w:rsidRPr="005C01E1" w:rsidRDefault="00E43139">
      <w:pPr>
        <w:pStyle w:val="a3"/>
        <w:spacing w:before="156" w:after="156"/>
      </w:pPr>
      <w:r w:rsidRPr="005C01E1">
        <w:rPr>
          <w:rFonts w:hint="eastAsia"/>
        </w:rPr>
        <w:t>二级</w:t>
      </w:r>
      <w:r w:rsidRPr="005C01E1">
        <w:t>防护</w:t>
      </w:r>
    </w:p>
    <w:p w14:paraId="3A8198D4" w14:textId="77777777" w:rsidR="008D2BB2" w:rsidRPr="005C01E1" w:rsidRDefault="00E43139">
      <w:pPr>
        <w:pStyle w:val="affd"/>
      </w:pPr>
      <w:r w:rsidRPr="005C01E1">
        <w:rPr>
          <w:rFonts w:hint="eastAsia"/>
        </w:rPr>
        <w:t>在已发生或高度怀疑新冠病毒检出阳性的场所应选择二级防护：穿工作服、戴一次性帽子、KN95及以上级别的颗粒物防护口罩或医用防护口罩、护目镜或防护面屏、外罩一件医用防护服、戴一次性手套、穿一次性鞋套或雨靴。</w:t>
      </w:r>
    </w:p>
    <w:p w14:paraId="18D0DC67" w14:textId="77777777" w:rsidR="008D2BB2" w:rsidRPr="005C01E1" w:rsidRDefault="00E43139">
      <w:pPr>
        <w:pStyle w:val="a1"/>
        <w:spacing w:before="312" w:after="312"/>
      </w:pPr>
      <w:bookmarkStart w:id="66" w:name="_Toc101729969"/>
      <w:r w:rsidRPr="005C01E1">
        <w:rPr>
          <w:rFonts w:hint="eastAsia"/>
        </w:rPr>
        <w:t>现场采样</w:t>
      </w:r>
      <w:bookmarkEnd w:id="66"/>
    </w:p>
    <w:p w14:paraId="1FA417AA" w14:textId="77777777" w:rsidR="008D2BB2" w:rsidRDefault="00E43139">
      <w:pPr>
        <w:pStyle w:val="a2"/>
        <w:spacing w:before="156" w:after="156"/>
        <w:rPr>
          <w:rStyle w:val="fontstyle01"/>
          <w:rFonts w:hint="default"/>
        </w:rPr>
      </w:pPr>
      <w:bookmarkStart w:id="67" w:name="_Toc101729970"/>
      <w:r>
        <w:rPr>
          <w:rFonts w:hint="eastAsia"/>
        </w:rPr>
        <w:t>采样区域和物体的选择</w:t>
      </w:r>
      <w:bookmarkEnd w:id="67"/>
    </w:p>
    <w:p w14:paraId="752C89BB" w14:textId="77777777" w:rsidR="008D2BB2" w:rsidRPr="00CD7C36" w:rsidRDefault="00E43139">
      <w:pPr>
        <w:pStyle w:val="a3"/>
        <w:spacing w:before="156" w:after="156"/>
        <w:rPr>
          <w:rStyle w:val="fontstyle01"/>
          <w:rFonts w:hint="default"/>
          <w:sz w:val="21"/>
          <w:szCs w:val="21"/>
        </w:rPr>
      </w:pPr>
      <w:r w:rsidRPr="00CD7C36">
        <w:rPr>
          <w:rStyle w:val="fontstyle01"/>
          <w:rFonts w:hint="default"/>
          <w:sz w:val="21"/>
          <w:szCs w:val="21"/>
        </w:rPr>
        <w:t>重点关注潮湿、通风不良、半密闭空间的环境，尤其是呼吸道飞沫、排泄物、呕吐物等容易污染到的区域。</w:t>
      </w:r>
    </w:p>
    <w:p w14:paraId="48ACB4E2" w14:textId="77777777" w:rsidR="008D2BB2" w:rsidRPr="00CD7C36" w:rsidRDefault="00E43139">
      <w:pPr>
        <w:pStyle w:val="a3"/>
        <w:spacing w:before="156" w:after="156"/>
      </w:pPr>
      <w:r w:rsidRPr="00CD7C36">
        <w:rPr>
          <w:rFonts w:ascii="ºÚÌå" w:eastAsia="ºÚÌå" w:hint="eastAsia"/>
          <w:color w:val="333333"/>
        </w:rPr>
        <w:t> </w:t>
      </w:r>
      <w:r w:rsidRPr="00CD7C36">
        <w:rPr>
          <w:rStyle w:val="fontstyle01"/>
          <w:rFonts w:hint="default"/>
          <w:sz w:val="21"/>
          <w:szCs w:val="21"/>
        </w:rPr>
        <w:t>选取与人密切接触及其他可能受到病毒污染的食品及内外包装、工用具等物品表面。</w:t>
      </w:r>
    </w:p>
    <w:p w14:paraId="24A415F3" w14:textId="77777777" w:rsidR="008D2BB2" w:rsidRPr="00CD7C36" w:rsidRDefault="00E43139">
      <w:pPr>
        <w:pStyle w:val="a3"/>
        <w:spacing w:before="156" w:after="156"/>
      </w:pPr>
      <w:r w:rsidRPr="00CD7C36">
        <w:rPr>
          <w:rFonts w:ascii="ºÚÌå" w:eastAsia="ºÚÌå" w:hint="eastAsia"/>
          <w:color w:val="333333"/>
        </w:rPr>
        <w:t> </w:t>
      </w:r>
      <w:r w:rsidRPr="00CD7C36">
        <w:rPr>
          <w:rStyle w:val="fontstyle01"/>
          <w:rFonts w:hint="default"/>
          <w:sz w:val="21"/>
          <w:szCs w:val="21"/>
        </w:rPr>
        <w:t>具体采样部位和面积见表1。</w:t>
      </w:r>
    </w:p>
    <w:p w14:paraId="45EAC892" w14:textId="77777777" w:rsidR="008D2BB2" w:rsidRDefault="00E43139">
      <w:pPr>
        <w:pStyle w:val="affd"/>
        <w:spacing w:line="360" w:lineRule="auto"/>
        <w:ind w:firstLineChars="0" w:firstLine="0"/>
        <w:jc w:val="center"/>
        <w:rPr>
          <w:rStyle w:val="fontstyle01"/>
          <w:rFonts w:hint="default"/>
        </w:rPr>
      </w:pPr>
      <w:r>
        <w:rPr>
          <w:rFonts w:hint="eastAsia"/>
        </w:rPr>
        <w:lastRenderedPageBreak/>
        <w:t>表1</w:t>
      </w:r>
      <w:r>
        <w:t xml:space="preserve"> </w:t>
      </w:r>
      <w:r>
        <w:rPr>
          <w:rFonts w:hint="eastAsia"/>
        </w:rPr>
        <w:t>冷</w:t>
      </w:r>
      <w:proofErr w:type="gramStart"/>
      <w:r>
        <w:rPr>
          <w:rFonts w:hint="eastAsia"/>
        </w:rPr>
        <w:t>链食品</w:t>
      </w:r>
      <w:proofErr w:type="gramEnd"/>
      <w:r>
        <w:rPr>
          <w:rFonts w:hint="eastAsia"/>
        </w:rPr>
        <w:t>及相关环境的</w:t>
      </w:r>
      <w:r w:rsidRPr="002358EC">
        <w:t>采样种类和部位</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6"/>
        <w:gridCol w:w="3118"/>
        <w:gridCol w:w="5776"/>
      </w:tblGrid>
      <w:tr w:rsidR="008D2BB2" w14:paraId="5CA7E69A" w14:textId="77777777">
        <w:tc>
          <w:tcPr>
            <w:tcW w:w="353" w:type="pct"/>
            <w:tcBorders>
              <w:top w:val="single" w:sz="4" w:space="0" w:color="auto"/>
              <w:left w:val="single" w:sz="4" w:space="0" w:color="auto"/>
              <w:bottom w:val="single" w:sz="4" w:space="0" w:color="auto"/>
              <w:right w:val="single" w:sz="4" w:space="0" w:color="auto"/>
            </w:tcBorders>
          </w:tcPr>
          <w:p w14:paraId="5B1D52D8" w14:textId="77777777" w:rsidR="008D2BB2" w:rsidRDefault="00E43139">
            <w:pPr>
              <w:spacing w:line="276" w:lineRule="auto"/>
              <w:rPr>
                <w:rFonts w:ascii="宋体"/>
                <w:szCs w:val="21"/>
              </w:rPr>
            </w:pPr>
            <w:r>
              <w:rPr>
                <w:rFonts w:ascii="宋体" w:hint="eastAsia"/>
                <w:szCs w:val="21"/>
              </w:rPr>
              <w:t>序号</w:t>
            </w:r>
          </w:p>
        </w:tc>
        <w:tc>
          <w:tcPr>
            <w:tcW w:w="1629" w:type="pct"/>
            <w:tcBorders>
              <w:top w:val="single" w:sz="4" w:space="0" w:color="auto"/>
              <w:left w:val="single" w:sz="4" w:space="0" w:color="auto"/>
              <w:bottom w:val="single" w:sz="4" w:space="0" w:color="auto"/>
            </w:tcBorders>
            <w:shd w:val="clear" w:color="auto" w:fill="auto"/>
          </w:tcPr>
          <w:p w14:paraId="0EFFFF17" w14:textId="77777777" w:rsidR="008D2BB2" w:rsidRDefault="00E43139">
            <w:pPr>
              <w:spacing w:line="276" w:lineRule="auto"/>
              <w:rPr>
                <w:rFonts w:ascii="宋体"/>
                <w:szCs w:val="21"/>
              </w:rPr>
            </w:pPr>
            <w:r>
              <w:rPr>
                <w:rFonts w:ascii="宋体" w:hint="eastAsia"/>
                <w:szCs w:val="21"/>
              </w:rPr>
              <w:t>样本种类</w:t>
            </w:r>
          </w:p>
        </w:tc>
        <w:tc>
          <w:tcPr>
            <w:tcW w:w="3018" w:type="pct"/>
            <w:tcBorders>
              <w:top w:val="single" w:sz="4" w:space="0" w:color="auto"/>
              <w:bottom w:val="single" w:sz="4" w:space="0" w:color="auto"/>
            </w:tcBorders>
            <w:shd w:val="clear" w:color="auto" w:fill="auto"/>
          </w:tcPr>
          <w:p w14:paraId="0DE9C7EF" w14:textId="77777777" w:rsidR="008D2BB2" w:rsidRDefault="00E43139">
            <w:pPr>
              <w:spacing w:line="276" w:lineRule="auto"/>
              <w:rPr>
                <w:rFonts w:ascii="宋体"/>
                <w:szCs w:val="21"/>
              </w:rPr>
            </w:pPr>
            <w:r>
              <w:rPr>
                <w:rFonts w:ascii="宋体" w:hint="eastAsia"/>
                <w:szCs w:val="21"/>
              </w:rPr>
              <w:t>采样部位</w:t>
            </w:r>
          </w:p>
        </w:tc>
      </w:tr>
      <w:tr w:rsidR="008D2BB2" w14:paraId="1F422B52" w14:textId="77777777">
        <w:tc>
          <w:tcPr>
            <w:tcW w:w="353" w:type="pct"/>
            <w:tcBorders>
              <w:top w:val="single" w:sz="4" w:space="0" w:color="auto"/>
              <w:left w:val="single" w:sz="4" w:space="0" w:color="auto"/>
              <w:bottom w:val="single" w:sz="4" w:space="0" w:color="auto"/>
              <w:right w:val="single" w:sz="4" w:space="0" w:color="auto"/>
            </w:tcBorders>
          </w:tcPr>
          <w:p w14:paraId="3046866D" w14:textId="77777777" w:rsidR="008D2BB2" w:rsidRDefault="00E43139">
            <w:pPr>
              <w:spacing w:line="276" w:lineRule="auto"/>
              <w:jc w:val="center"/>
              <w:rPr>
                <w:rFonts w:ascii="宋体"/>
                <w:szCs w:val="21"/>
              </w:rPr>
            </w:pPr>
            <w:r>
              <w:rPr>
                <w:rFonts w:ascii="宋体"/>
                <w:szCs w:val="21"/>
              </w:rPr>
              <w:t>1</w:t>
            </w:r>
          </w:p>
        </w:tc>
        <w:tc>
          <w:tcPr>
            <w:tcW w:w="1629" w:type="pct"/>
            <w:tcBorders>
              <w:top w:val="single" w:sz="4" w:space="0" w:color="auto"/>
              <w:left w:val="single" w:sz="4" w:space="0" w:color="auto"/>
              <w:bottom w:val="single" w:sz="4" w:space="0" w:color="auto"/>
            </w:tcBorders>
            <w:shd w:val="clear" w:color="auto" w:fill="auto"/>
          </w:tcPr>
          <w:p w14:paraId="1C9FCD54" w14:textId="77777777" w:rsidR="008D2BB2" w:rsidRDefault="00E43139">
            <w:pPr>
              <w:spacing w:line="276" w:lineRule="auto"/>
              <w:rPr>
                <w:rFonts w:ascii="宋体"/>
                <w:szCs w:val="21"/>
              </w:rPr>
            </w:pPr>
            <w:r>
              <w:rPr>
                <w:rFonts w:ascii="宋体" w:hint="eastAsia"/>
                <w:szCs w:val="21"/>
              </w:rPr>
              <w:t>水产品</w:t>
            </w:r>
          </w:p>
        </w:tc>
        <w:tc>
          <w:tcPr>
            <w:tcW w:w="3018" w:type="pct"/>
            <w:tcBorders>
              <w:top w:val="single" w:sz="4" w:space="0" w:color="auto"/>
              <w:bottom w:val="single" w:sz="4" w:space="0" w:color="auto"/>
            </w:tcBorders>
            <w:shd w:val="clear" w:color="auto" w:fill="auto"/>
          </w:tcPr>
          <w:p w14:paraId="3994DF2A" w14:textId="07A2CA25" w:rsidR="008D2BB2" w:rsidRDefault="00E43139">
            <w:pPr>
              <w:spacing w:line="276" w:lineRule="auto"/>
              <w:rPr>
                <w:rFonts w:ascii="宋体"/>
                <w:szCs w:val="21"/>
              </w:rPr>
            </w:pPr>
            <w:r>
              <w:rPr>
                <w:rFonts w:ascii="宋体" w:hint="eastAsia"/>
                <w:szCs w:val="21"/>
              </w:rPr>
              <w:t>除动物外表面</w:t>
            </w:r>
            <w:r w:rsidRPr="005C01E1">
              <w:rPr>
                <w:rFonts w:ascii="宋体" w:hint="eastAsia"/>
                <w:szCs w:val="21"/>
              </w:rPr>
              <w:t>外，还应</w:t>
            </w:r>
            <w:r w:rsidR="0099548C">
              <w:rPr>
                <w:rFonts w:ascii="宋体" w:hint="eastAsia"/>
                <w:szCs w:val="21"/>
              </w:rPr>
              <w:t>在</w:t>
            </w:r>
            <w:r w:rsidRPr="005C01E1">
              <w:rPr>
                <w:rFonts w:ascii="宋体" w:hint="eastAsia"/>
                <w:szCs w:val="21"/>
              </w:rPr>
              <w:t>口腔、腮、泄殖孔、贝壳内部等天然孔隙内涂抹；对于已经分割的水产品，还要对水产品的断面进行涂抹。</w:t>
            </w:r>
          </w:p>
        </w:tc>
      </w:tr>
      <w:tr w:rsidR="008D2BB2" w14:paraId="481D46FA" w14:textId="77777777">
        <w:tc>
          <w:tcPr>
            <w:tcW w:w="353" w:type="pct"/>
            <w:tcBorders>
              <w:top w:val="single" w:sz="4" w:space="0" w:color="auto"/>
              <w:left w:val="single" w:sz="4" w:space="0" w:color="auto"/>
              <w:bottom w:val="single" w:sz="4" w:space="0" w:color="auto"/>
              <w:right w:val="single" w:sz="4" w:space="0" w:color="auto"/>
            </w:tcBorders>
          </w:tcPr>
          <w:p w14:paraId="4884B331" w14:textId="77777777" w:rsidR="008D2BB2" w:rsidRDefault="00E43139">
            <w:pPr>
              <w:spacing w:line="276" w:lineRule="auto"/>
              <w:jc w:val="center"/>
              <w:rPr>
                <w:rFonts w:ascii="宋体"/>
                <w:szCs w:val="21"/>
              </w:rPr>
            </w:pPr>
            <w:r>
              <w:rPr>
                <w:rFonts w:ascii="宋体" w:hint="eastAsia"/>
                <w:szCs w:val="21"/>
              </w:rPr>
              <w:t>2</w:t>
            </w:r>
          </w:p>
        </w:tc>
        <w:tc>
          <w:tcPr>
            <w:tcW w:w="1629" w:type="pct"/>
            <w:tcBorders>
              <w:top w:val="single" w:sz="4" w:space="0" w:color="auto"/>
              <w:left w:val="single" w:sz="4" w:space="0" w:color="auto"/>
              <w:bottom w:val="single" w:sz="4" w:space="0" w:color="auto"/>
            </w:tcBorders>
            <w:shd w:val="clear" w:color="auto" w:fill="auto"/>
          </w:tcPr>
          <w:p w14:paraId="25DB46CE" w14:textId="77777777" w:rsidR="008D2BB2" w:rsidRDefault="00E43139">
            <w:pPr>
              <w:spacing w:line="276" w:lineRule="auto"/>
              <w:rPr>
                <w:rFonts w:ascii="宋体"/>
                <w:szCs w:val="21"/>
              </w:rPr>
            </w:pPr>
            <w:r>
              <w:rPr>
                <w:rFonts w:ascii="宋体" w:hint="eastAsia"/>
                <w:szCs w:val="21"/>
              </w:rPr>
              <w:t>肉及肉制品</w:t>
            </w:r>
          </w:p>
        </w:tc>
        <w:tc>
          <w:tcPr>
            <w:tcW w:w="3018" w:type="pct"/>
            <w:tcBorders>
              <w:top w:val="single" w:sz="4" w:space="0" w:color="auto"/>
              <w:bottom w:val="single" w:sz="4" w:space="0" w:color="auto"/>
            </w:tcBorders>
            <w:shd w:val="clear" w:color="auto" w:fill="auto"/>
          </w:tcPr>
          <w:p w14:paraId="683804CE" w14:textId="77777777" w:rsidR="008D2BB2" w:rsidRDefault="00E43139">
            <w:pPr>
              <w:spacing w:line="276" w:lineRule="auto"/>
              <w:rPr>
                <w:rFonts w:ascii="宋体"/>
                <w:szCs w:val="21"/>
              </w:rPr>
            </w:pPr>
            <w:r>
              <w:rPr>
                <w:rFonts w:ascii="宋体" w:hint="eastAsia"/>
                <w:szCs w:val="21"/>
              </w:rPr>
              <w:t>除动物外表面外，还应深入包括口腔及其他可探及腔</w:t>
            </w:r>
            <w:proofErr w:type="gramStart"/>
            <w:r>
              <w:rPr>
                <w:rFonts w:ascii="宋体" w:hint="eastAsia"/>
                <w:szCs w:val="21"/>
              </w:rPr>
              <w:t>隙进行</w:t>
            </w:r>
            <w:proofErr w:type="gramEnd"/>
            <w:r>
              <w:rPr>
                <w:rFonts w:ascii="宋体" w:hint="eastAsia"/>
                <w:szCs w:val="21"/>
              </w:rPr>
              <w:t>涂抹；对于已分割的产品，应直接在其表面进行涂抹采样。</w:t>
            </w:r>
          </w:p>
        </w:tc>
      </w:tr>
      <w:tr w:rsidR="008D2BB2" w14:paraId="77C6AD73" w14:textId="77777777">
        <w:tc>
          <w:tcPr>
            <w:tcW w:w="353" w:type="pct"/>
            <w:tcBorders>
              <w:top w:val="single" w:sz="4" w:space="0" w:color="auto"/>
              <w:left w:val="single" w:sz="4" w:space="0" w:color="auto"/>
              <w:bottom w:val="single" w:sz="4" w:space="0" w:color="auto"/>
              <w:right w:val="single" w:sz="4" w:space="0" w:color="auto"/>
            </w:tcBorders>
          </w:tcPr>
          <w:p w14:paraId="2638AD21" w14:textId="77777777" w:rsidR="008D2BB2" w:rsidRDefault="00E43139">
            <w:pPr>
              <w:spacing w:line="276" w:lineRule="auto"/>
              <w:jc w:val="center"/>
              <w:rPr>
                <w:rFonts w:ascii="宋体"/>
                <w:szCs w:val="21"/>
              </w:rPr>
            </w:pPr>
            <w:r>
              <w:rPr>
                <w:rFonts w:ascii="宋体" w:hint="eastAsia"/>
                <w:szCs w:val="21"/>
              </w:rPr>
              <w:t>3</w:t>
            </w:r>
          </w:p>
        </w:tc>
        <w:tc>
          <w:tcPr>
            <w:tcW w:w="1629" w:type="pct"/>
            <w:tcBorders>
              <w:top w:val="single" w:sz="4" w:space="0" w:color="auto"/>
              <w:left w:val="single" w:sz="4" w:space="0" w:color="auto"/>
              <w:bottom w:val="single" w:sz="4" w:space="0" w:color="auto"/>
            </w:tcBorders>
            <w:shd w:val="clear" w:color="auto" w:fill="auto"/>
          </w:tcPr>
          <w:p w14:paraId="67568954" w14:textId="77777777" w:rsidR="008D2BB2" w:rsidRDefault="00E43139">
            <w:pPr>
              <w:spacing w:line="276" w:lineRule="auto"/>
              <w:rPr>
                <w:rFonts w:ascii="宋体"/>
                <w:szCs w:val="21"/>
              </w:rPr>
            </w:pPr>
            <w:r>
              <w:rPr>
                <w:rFonts w:ascii="宋体" w:hint="eastAsia"/>
                <w:szCs w:val="21"/>
              </w:rPr>
              <w:t>其他食品</w:t>
            </w:r>
          </w:p>
        </w:tc>
        <w:tc>
          <w:tcPr>
            <w:tcW w:w="3018" w:type="pct"/>
            <w:tcBorders>
              <w:top w:val="single" w:sz="4" w:space="0" w:color="auto"/>
              <w:bottom w:val="single" w:sz="4" w:space="0" w:color="auto"/>
            </w:tcBorders>
            <w:shd w:val="clear" w:color="auto" w:fill="auto"/>
          </w:tcPr>
          <w:p w14:paraId="7DDF3A26" w14:textId="77777777" w:rsidR="008D2BB2" w:rsidRDefault="00E43139">
            <w:pPr>
              <w:spacing w:line="276" w:lineRule="auto"/>
              <w:rPr>
                <w:rFonts w:ascii="宋体"/>
                <w:szCs w:val="21"/>
              </w:rPr>
            </w:pPr>
            <w:r>
              <w:rPr>
                <w:rFonts w:ascii="宋体" w:hint="eastAsia"/>
                <w:szCs w:val="21"/>
              </w:rPr>
              <w:t>外表面</w:t>
            </w:r>
          </w:p>
        </w:tc>
      </w:tr>
      <w:tr w:rsidR="008D2BB2" w14:paraId="3D78F28F" w14:textId="77777777">
        <w:tc>
          <w:tcPr>
            <w:tcW w:w="353" w:type="pct"/>
            <w:tcBorders>
              <w:top w:val="single" w:sz="4" w:space="0" w:color="auto"/>
              <w:left w:val="single" w:sz="4" w:space="0" w:color="auto"/>
              <w:bottom w:val="single" w:sz="4" w:space="0" w:color="auto"/>
              <w:right w:val="single" w:sz="4" w:space="0" w:color="auto"/>
            </w:tcBorders>
          </w:tcPr>
          <w:p w14:paraId="1BF9197A" w14:textId="77777777" w:rsidR="008D2BB2" w:rsidRDefault="00E43139">
            <w:pPr>
              <w:spacing w:line="276" w:lineRule="auto"/>
              <w:jc w:val="center"/>
              <w:rPr>
                <w:rFonts w:ascii="宋体"/>
                <w:szCs w:val="21"/>
              </w:rPr>
            </w:pPr>
            <w:r>
              <w:rPr>
                <w:rFonts w:ascii="宋体" w:hint="eastAsia"/>
                <w:szCs w:val="21"/>
              </w:rPr>
              <w:t>4</w:t>
            </w:r>
          </w:p>
        </w:tc>
        <w:tc>
          <w:tcPr>
            <w:tcW w:w="1629" w:type="pct"/>
            <w:tcBorders>
              <w:top w:val="single" w:sz="4" w:space="0" w:color="auto"/>
              <w:left w:val="single" w:sz="4" w:space="0" w:color="auto"/>
              <w:bottom w:val="single" w:sz="4" w:space="0" w:color="auto"/>
            </w:tcBorders>
            <w:shd w:val="clear" w:color="auto" w:fill="auto"/>
          </w:tcPr>
          <w:p w14:paraId="3E532B2C" w14:textId="77777777" w:rsidR="008D2BB2" w:rsidRDefault="00E43139">
            <w:pPr>
              <w:spacing w:line="276" w:lineRule="auto"/>
              <w:rPr>
                <w:rFonts w:ascii="宋体"/>
                <w:szCs w:val="21"/>
              </w:rPr>
            </w:pPr>
            <w:r>
              <w:rPr>
                <w:rFonts w:ascii="宋体" w:hint="eastAsia"/>
                <w:szCs w:val="21"/>
              </w:rPr>
              <w:t>食品包装</w:t>
            </w:r>
          </w:p>
        </w:tc>
        <w:tc>
          <w:tcPr>
            <w:tcW w:w="3018" w:type="pct"/>
            <w:tcBorders>
              <w:top w:val="single" w:sz="4" w:space="0" w:color="auto"/>
              <w:bottom w:val="single" w:sz="4" w:space="0" w:color="auto"/>
            </w:tcBorders>
            <w:shd w:val="clear" w:color="auto" w:fill="auto"/>
          </w:tcPr>
          <w:p w14:paraId="17AC0643" w14:textId="77777777" w:rsidR="008D2BB2" w:rsidRDefault="00E43139">
            <w:pPr>
              <w:spacing w:line="276" w:lineRule="auto"/>
              <w:rPr>
                <w:rFonts w:ascii="宋体"/>
                <w:szCs w:val="21"/>
              </w:rPr>
            </w:pPr>
            <w:r>
              <w:rPr>
                <w:rFonts w:ascii="宋体" w:hint="eastAsia"/>
                <w:szCs w:val="21"/>
              </w:rPr>
              <w:t>外表面</w:t>
            </w:r>
          </w:p>
        </w:tc>
      </w:tr>
      <w:tr w:rsidR="008D2BB2" w14:paraId="4619A289" w14:textId="77777777">
        <w:tc>
          <w:tcPr>
            <w:tcW w:w="353" w:type="pct"/>
            <w:tcBorders>
              <w:top w:val="single" w:sz="4" w:space="0" w:color="auto"/>
              <w:left w:val="single" w:sz="4" w:space="0" w:color="auto"/>
              <w:bottom w:val="single" w:sz="4" w:space="0" w:color="auto"/>
              <w:right w:val="single" w:sz="4" w:space="0" w:color="auto"/>
            </w:tcBorders>
          </w:tcPr>
          <w:p w14:paraId="63FE36F5" w14:textId="77777777" w:rsidR="008D2BB2" w:rsidRDefault="00E43139">
            <w:pPr>
              <w:spacing w:line="276" w:lineRule="auto"/>
              <w:jc w:val="center"/>
              <w:rPr>
                <w:rFonts w:ascii="宋体"/>
                <w:szCs w:val="21"/>
              </w:rPr>
            </w:pPr>
            <w:r>
              <w:rPr>
                <w:rFonts w:ascii="宋体"/>
                <w:szCs w:val="21"/>
              </w:rPr>
              <w:t>5</w:t>
            </w:r>
          </w:p>
        </w:tc>
        <w:tc>
          <w:tcPr>
            <w:tcW w:w="1629" w:type="pct"/>
            <w:tcBorders>
              <w:top w:val="single" w:sz="4" w:space="0" w:color="auto"/>
              <w:left w:val="single" w:sz="4" w:space="0" w:color="auto"/>
              <w:bottom w:val="single" w:sz="4" w:space="0" w:color="auto"/>
            </w:tcBorders>
            <w:shd w:val="clear" w:color="auto" w:fill="auto"/>
          </w:tcPr>
          <w:p w14:paraId="2A8F3B22" w14:textId="77777777" w:rsidR="008D2BB2" w:rsidRDefault="00E43139">
            <w:pPr>
              <w:spacing w:line="276" w:lineRule="auto"/>
              <w:rPr>
                <w:rFonts w:ascii="宋体"/>
                <w:szCs w:val="21"/>
              </w:rPr>
            </w:pPr>
            <w:r>
              <w:rPr>
                <w:rFonts w:ascii="宋体" w:hint="eastAsia"/>
                <w:szCs w:val="21"/>
              </w:rPr>
              <w:t>从业人员手部、手套、衣物</w:t>
            </w:r>
          </w:p>
        </w:tc>
        <w:tc>
          <w:tcPr>
            <w:tcW w:w="3018" w:type="pct"/>
            <w:tcBorders>
              <w:top w:val="single" w:sz="4" w:space="0" w:color="auto"/>
              <w:bottom w:val="single" w:sz="4" w:space="0" w:color="auto"/>
            </w:tcBorders>
            <w:shd w:val="clear" w:color="auto" w:fill="auto"/>
          </w:tcPr>
          <w:p w14:paraId="53DC50EE" w14:textId="77777777" w:rsidR="008D2BB2" w:rsidRDefault="00E43139">
            <w:pPr>
              <w:spacing w:line="276" w:lineRule="auto"/>
              <w:rPr>
                <w:rFonts w:ascii="宋体"/>
                <w:szCs w:val="21"/>
              </w:rPr>
            </w:pPr>
            <w:r>
              <w:rPr>
                <w:rFonts w:ascii="宋体" w:hint="eastAsia"/>
                <w:szCs w:val="21"/>
              </w:rPr>
              <w:t>外表面</w:t>
            </w:r>
          </w:p>
        </w:tc>
      </w:tr>
      <w:tr w:rsidR="008D2BB2" w14:paraId="212E7497" w14:textId="77777777">
        <w:tc>
          <w:tcPr>
            <w:tcW w:w="353" w:type="pct"/>
            <w:tcBorders>
              <w:top w:val="single" w:sz="4" w:space="0" w:color="auto"/>
              <w:left w:val="single" w:sz="4" w:space="0" w:color="auto"/>
              <w:bottom w:val="single" w:sz="4" w:space="0" w:color="auto"/>
              <w:right w:val="single" w:sz="4" w:space="0" w:color="auto"/>
            </w:tcBorders>
          </w:tcPr>
          <w:p w14:paraId="607D4712" w14:textId="77777777" w:rsidR="008D2BB2" w:rsidRDefault="00E43139">
            <w:pPr>
              <w:spacing w:line="276" w:lineRule="auto"/>
              <w:jc w:val="center"/>
              <w:rPr>
                <w:rFonts w:ascii="宋体"/>
                <w:szCs w:val="21"/>
              </w:rPr>
            </w:pPr>
            <w:r>
              <w:rPr>
                <w:rFonts w:ascii="宋体"/>
                <w:szCs w:val="21"/>
              </w:rPr>
              <w:t>6</w:t>
            </w:r>
          </w:p>
        </w:tc>
        <w:tc>
          <w:tcPr>
            <w:tcW w:w="1629" w:type="pct"/>
            <w:tcBorders>
              <w:top w:val="single" w:sz="4" w:space="0" w:color="auto"/>
              <w:left w:val="single" w:sz="4" w:space="0" w:color="auto"/>
              <w:bottom w:val="single" w:sz="4" w:space="0" w:color="auto"/>
            </w:tcBorders>
            <w:shd w:val="clear" w:color="auto" w:fill="auto"/>
          </w:tcPr>
          <w:p w14:paraId="411C6D8F" w14:textId="77777777" w:rsidR="008D2BB2" w:rsidRDefault="00E43139">
            <w:pPr>
              <w:spacing w:line="276" w:lineRule="auto"/>
              <w:rPr>
                <w:rFonts w:ascii="宋体"/>
                <w:szCs w:val="21"/>
              </w:rPr>
            </w:pPr>
            <w:r>
              <w:rPr>
                <w:rFonts w:ascii="宋体" w:hint="eastAsia"/>
                <w:szCs w:val="21"/>
              </w:rPr>
              <w:t>电梯按钮、楼梯扶手</w:t>
            </w:r>
          </w:p>
        </w:tc>
        <w:tc>
          <w:tcPr>
            <w:tcW w:w="3018" w:type="pct"/>
            <w:tcBorders>
              <w:top w:val="single" w:sz="4" w:space="0" w:color="auto"/>
              <w:bottom w:val="single" w:sz="4" w:space="0" w:color="auto"/>
            </w:tcBorders>
            <w:shd w:val="clear" w:color="auto" w:fill="auto"/>
          </w:tcPr>
          <w:p w14:paraId="7AA3CFA0" w14:textId="77777777" w:rsidR="008D2BB2" w:rsidRDefault="00E43139">
            <w:pPr>
              <w:spacing w:line="276" w:lineRule="auto"/>
              <w:rPr>
                <w:rFonts w:ascii="宋体"/>
                <w:szCs w:val="21"/>
              </w:rPr>
            </w:pPr>
            <w:r>
              <w:rPr>
                <w:rFonts w:ascii="宋体" w:hint="eastAsia"/>
                <w:szCs w:val="21"/>
              </w:rPr>
              <w:t>电梯按钮应包括打开键、关闭键、上下键，适当包括楼层键</w:t>
            </w:r>
          </w:p>
          <w:p w14:paraId="796134AB" w14:textId="0435A227" w:rsidR="008D2BB2" w:rsidRDefault="00E43139">
            <w:pPr>
              <w:spacing w:line="276" w:lineRule="auto"/>
              <w:rPr>
                <w:rFonts w:ascii="宋体"/>
                <w:szCs w:val="21"/>
              </w:rPr>
            </w:pPr>
            <w:r>
              <w:rPr>
                <w:rFonts w:ascii="宋体" w:hint="eastAsia"/>
                <w:szCs w:val="21"/>
              </w:rPr>
              <w:t>选择与手接触的表面部分</w:t>
            </w:r>
            <w:r w:rsidR="0099548C">
              <w:rPr>
                <w:rFonts w:ascii="宋体" w:hint="eastAsia"/>
                <w:szCs w:val="21"/>
              </w:rPr>
              <w:t>。</w:t>
            </w:r>
          </w:p>
        </w:tc>
      </w:tr>
      <w:tr w:rsidR="008D2BB2" w14:paraId="7DC7602B" w14:textId="77777777">
        <w:tc>
          <w:tcPr>
            <w:tcW w:w="353" w:type="pct"/>
            <w:tcBorders>
              <w:top w:val="single" w:sz="4" w:space="0" w:color="auto"/>
              <w:left w:val="single" w:sz="4" w:space="0" w:color="auto"/>
              <w:bottom w:val="single" w:sz="4" w:space="0" w:color="auto"/>
              <w:right w:val="single" w:sz="4" w:space="0" w:color="auto"/>
            </w:tcBorders>
          </w:tcPr>
          <w:p w14:paraId="0E3B9110" w14:textId="77777777" w:rsidR="008D2BB2" w:rsidRDefault="00E43139">
            <w:pPr>
              <w:spacing w:line="276" w:lineRule="auto"/>
              <w:jc w:val="center"/>
              <w:rPr>
                <w:rFonts w:ascii="宋体"/>
                <w:szCs w:val="21"/>
              </w:rPr>
            </w:pPr>
            <w:r>
              <w:rPr>
                <w:rFonts w:ascii="宋体" w:hint="eastAsia"/>
                <w:szCs w:val="21"/>
              </w:rPr>
              <w:t>7</w:t>
            </w:r>
          </w:p>
        </w:tc>
        <w:tc>
          <w:tcPr>
            <w:tcW w:w="1629" w:type="pct"/>
            <w:tcBorders>
              <w:top w:val="single" w:sz="4" w:space="0" w:color="auto"/>
              <w:left w:val="single" w:sz="4" w:space="0" w:color="auto"/>
              <w:bottom w:val="single" w:sz="4" w:space="0" w:color="auto"/>
            </w:tcBorders>
            <w:shd w:val="clear" w:color="auto" w:fill="auto"/>
          </w:tcPr>
          <w:p w14:paraId="1E38BBE0" w14:textId="77777777" w:rsidR="008D2BB2" w:rsidRDefault="00E43139">
            <w:pPr>
              <w:spacing w:line="276" w:lineRule="auto"/>
              <w:rPr>
                <w:rFonts w:ascii="宋体"/>
                <w:szCs w:val="21"/>
              </w:rPr>
            </w:pPr>
            <w:r>
              <w:rPr>
                <w:rFonts w:ascii="宋体" w:hint="eastAsia"/>
                <w:szCs w:val="21"/>
              </w:rPr>
              <w:t>各类把手、水龙头、开关</w:t>
            </w:r>
          </w:p>
        </w:tc>
        <w:tc>
          <w:tcPr>
            <w:tcW w:w="3018" w:type="pct"/>
            <w:tcBorders>
              <w:top w:val="single" w:sz="4" w:space="0" w:color="auto"/>
              <w:bottom w:val="single" w:sz="4" w:space="0" w:color="auto"/>
            </w:tcBorders>
            <w:shd w:val="clear" w:color="auto" w:fill="auto"/>
          </w:tcPr>
          <w:p w14:paraId="018C4889" w14:textId="77777777" w:rsidR="008D2BB2" w:rsidRDefault="00E43139">
            <w:pPr>
              <w:spacing w:line="276" w:lineRule="auto"/>
              <w:rPr>
                <w:rFonts w:ascii="宋体"/>
                <w:szCs w:val="21"/>
              </w:rPr>
            </w:pPr>
            <w:r>
              <w:rPr>
                <w:rFonts w:ascii="宋体" w:hint="eastAsia"/>
                <w:szCs w:val="21"/>
              </w:rPr>
              <w:t>与手接触的表面部分</w:t>
            </w:r>
          </w:p>
        </w:tc>
      </w:tr>
      <w:tr w:rsidR="008D2BB2" w14:paraId="2D4A4D0F" w14:textId="77777777">
        <w:tc>
          <w:tcPr>
            <w:tcW w:w="353" w:type="pct"/>
            <w:tcBorders>
              <w:top w:val="single" w:sz="4" w:space="0" w:color="auto"/>
              <w:left w:val="single" w:sz="4" w:space="0" w:color="auto"/>
              <w:bottom w:val="single" w:sz="4" w:space="0" w:color="auto"/>
              <w:right w:val="single" w:sz="4" w:space="0" w:color="auto"/>
            </w:tcBorders>
          </w:tcPr>
          <w:p w14:paraId="64C15EDC" w14:textId="77777777" w:rsidR="008D2BB2" w:rsidRDefault="00E43139">
            <w:pPr>
              <w:spacing w:line="276" w:lineRule="auto"/>
              <w:jc w:val="center"/>
              <w:rPr>
                <w:rFonts w:ascii="宋体"/>
                <w:szCs w:val="21"/>
              </w:rPr>
            </w:pPr>
            <w:r>
              <w:rPr>
                <w:rFonts w:ascii="宋体" w:hint="eastAsia"/>
                <w:szCs w:val="21"/>
              </w:rPr>
              <w:t>8</w:t>
            </w:r>
          </w:p>
        </w:tc>
        <w:tc>
          <w:tcPr>
            <w:tcW w:w="1629" w:type="pct"/>
            <w:tcBorders>
              <w:top w:val="single" w:sz="4" w:space="0" w:color="auto"/>
              <w:left w:val="single" w:sz="4" w:space="0" w:color="auto"/>
              <w:bottom w:val="single" w:sz="4" w:space="0" w:color="auto"/>
            </w:tcBorders>
            <w:shd w:val="clear" w:color="auto" w:fill="auto"/>
          </w:tcPr>
          <w:p w14:paraId="6961126F" w14:textId="77777777" w:rsidR="008D2BB2" w:rsidRDefault="00E43139">
            <w:pPr>
              <w:spacing w:line="276" w:lineRule="auto"/>
              <w:rPr>
                <w:rFonts w:ascii="宋体"/>
                <w:szCs w:val="21"/>
              </w:rPr>
            </w:pPr>
            <w:r>
              <w:rPr>
                <w:rFonts w:ascii="宋体" w:hint="eastAsia"/>
                <w:szCs w:val="21"/>
              </w:rPr>
              <w:t>摊位台面</w:t>
            </w:r>
          </w:p>
        </w:tc>
        <w:tc>
          <w:tcPr>
            <w:tcW w:w="3018" w:type="pct"/>
            <w:tcBorders>
              <w:top w:val="single" w:sz="4" w:space="0" w:color="auto"/>
              <w:bottom w:val="single" w:sz="4" w:space="0" w:color="auto"/>
            </w:tcBorders>
            <w:shd w:val="clear" w:color="auto" w:fill="auto"/>
          </w:tcPr>
          <w:p w14:paraId="4C0D1779" w14:textId="77777777" w:rsidR="008D2BB2" w:rsidRDefault="00E43139">
            <w:pPr>
              <w:spacing w:line="276" w:lineRule="auto"/>
              <w:rPr>
                <w:rFonts w:ascii="宋体"/>
                <w:szCs w:val="21"/>
              </w:rPr>
            </w:pPr>
            <w:r>
              <w:rPr>
                <w:rFonts w:ascii="宋体" w:hint="eastAsia"/>
                <w:szCs w:val="21"/>
              </w:rPr>
              <w:t>表面</w:t>
            </w:r>
          </w:p>
        </w:tc>
      </w:tr>
      <w:tr w:rsidR="008D2BB2" w14:paraId="04C3E147" w14:textId="77777777">
        <w:tc>
          <w:tcPr>
            <w:tcW w:w="353" w:type="pct"/>
            <w:tcBorders>
              <w:top w:val="single" w:sz="4" w:space="0" w:color="auto"/>
              <w:left w:val="single" w:sz="4" w:space="0" w:color="auto"/>
              <w:bottom w:val="single" w:sz="4" w:space="0" w:color="auto"/>
              <w:right w:val="single" w:sz="4" w:space="0" w:color="auto"/>
            </w:tcBorders>
          </w:tcPr>
          <w:p w14:paraId="167AF299" w14:textId="77777777" w:rsidR="008D2BB2" w:rsidRDefault="00E43139">
            <w:pPr>
              <w:spacing w:line="276" w:lineRule="auto"/>
              <w:jc w:val="center"/>
              <w:rPr>
                <w:rFonts w:ascii="宋体"/>
                <w:szCs w:val="21"/>
              </w:rPr>
            </w:pPr>
            <w:r>
              <w:rPr>
                <w:rFonts w:ascii="宋体" w:hint="eastAsia"/>
                <w:szCs w:val="21"/>
              </w:rPr>
              <w:t>9</w:t>
            </w:r>
          </w:p>
        </w:tc>
        <w:tc>
          <w:tcPr>
            <w:tcW w:w="1629" w:type="pct"/>
            <w:tcBorders>
              <w:top w:val="single" w:sz="4" w:space="0" w:color="auto"/>
              <w:left w:val="single" w:sz="4" w:space="0" w:color="auto"/>
              <w:bottom w:val="single" w:sz="4" w:space="0" w:color="auto"/>
            </w:tcBorders>
            <w:shd w:val="clear" w:color="auto" w:fill="auto"/>
          </w:tcPr>
          <w:p w14:paraId="05B98943" w14:textId="77777777" w:rsidR="008D2BB2" w:rsidRDefault="00E43139">
            <w:pPr>
              <w:spacing w:line="276" w:lineRule="auto"/>
              <w:rPr>
                <w:rFonts w:ascii="宋体"/>
                <w:szCs w:val="21"/>
              </w:rPr>
            </w:pPr>
            <w:r>
              <w:rPr>
                <w:rFonts w:ascii="宋体" w:hint="eastAsia"/>
                <w:szCs w:val="21"/>
              </w:rPr>
              <w:t>各</w:t>
            </w:r>
            <w:proofErr w:type="gramStart"/>
            <w:r>
              <w:rPr>
                <w:rFonts w:ascii="宋体" w:hint="eastAsia"/>
                <w:szCs w:val="21"/>
              </w:rPr>
              <w:t>类制作</w:t>
            </w:r>
            <w:proofErr w:type="gramEnd"/>
            <w:r>
              <w:rPr>
                <w:rFonts w:ascii="宋体" w:hint="eastAsia"/>
                <w:szCs w:val="21"/>
              </w:rPr>
              <w:t>和使用器具（如刀具）</w:t>
            </w:r>
          </w:p>
        </w:tc>
        <w:tc>
          <w:tcPr>
            <w:tcW w:w="3018" w:type="pct"/>
            <w:tcBorders>
              <w:top w:val="single" w:sz="4" w:space="0" w:color="auto"/>
              <w:bottom w:val="single" w:sz="4" w:space="0" w:color="auto"/>
            </w:tcBorders>
            <w:shd w:val="clear" w:color="auto" w:fill="auto"/>
          </w:tcPr>
          <w:p w14:paraId="39D3933A" w14:textId="77777777" w:rsidR="008D2BB2" w:rsidRDefault="00E43139">
            <w:pPr>
              <w:spacing w:line="276" w:lineRule="auto"/>
              <w:rPr>
                <w:rFonts w:ascii="宋体"/>
                <w:szCs w:val="21"/>
              </w:rPr>
            </w:pPr>
            <w:r>
              <w:rPr>
                <w:rFonts w:ascii="宋体" w:hint="eastAsia"/>
                <w:szCs w:val="21"/>
              </w:rPr>
              <w:t>与手和所处理食品接触的表面部分（如刀具选择刀柄和刀面）</w:t>
            </w:r>
          </w:p>
        </w:tc>
      </w:tr>
      <w:tr w:rsidR="008D2BB2" w14:paraId="791A008E" w14:textId="77777777">
        <w:tc>
          <w:tcPr>
            <w:tcW w:w="353" w:type="pct"/>
            <w:tcBorders>
              <w:top w:val="single" w:sz="4" w:space="0" w:color="auto"/>
              <w:left w:val="single" w:sz="4" w:space="0" w:color="auto"/>
              <w:bottom w:val="single" w:sz="4" w:space="0" w:color="auto"/>
              <w:right w:val="single" w:sz="4" w:space="0" w:color="auto"/>
            </w:tcBorders>
          </w:tcPr>
          <w:p w14:paraId="69A62606" w14:textId="77777777" w:rsidR="008D2BB2" w:rsidRDefault="00E43139">
            <w:pPr>
              <w:spacing w:line="276" w:lineRule="auto"/>
              <w:jc w:val="center"/>
              <w:rPr>
                <w:rFonts w:ascii="宋体"/>
                <w:szCs w:val="21"/>
              </w:rPr>
            </w:pPr>
            <w:r>
              <w:rPr>
                <w:rFonts w:ascii="宋体" w:hint="eastAsia"/>
                <w:szCs w:val="21"/>
              </w:rPr>
              <w:t>1</w:t>
            </w:r>
            <w:r>
              <w:rPr>
                <w:rFonts w:ascii="宋体"/>
                <w:szCs w:val="21"/>
              </w:rPr>
              <w:t>0</w:t>
            </w:r>
          </w:p>
        </w:tc>
        <w:tc>
          <w:tcPr>
            <w:tcW w:w="1629" w:type="pct"/>
            <w:tcBorders>
              <w:top w:val="single" w:sz="4" w:space="0" w:color="auto"/>
              <w:left w:val="single" w:sz="4" w:space="0" w:color="auto"/>
              <w:bottom w:val="single" w:sz="4" w:space="0" w:color="auto"/>
            </w:tcBorders>
            <w:shd w:val="clear" w:color="auto" w:fill="auto"/>
          </w:tcPr>
          <w:p w14:paraId="260DAE17" w14:textId="77777777" w:rsidR="008D2BB2" w:rsidRDefault="00E43139">
            <w:pPr>
              <w:spacing w:line="276" w:lineRule="auto"/>
              <w:rPr>
                <w:rFonts w:ascii="宋体"/>
                <w:szCs w:val="21"/>
              </w:rPr>
            </w:pPr>
            <w:r>
              <w:rPr>
                <w:rFonts w:ascii="宋体" w:hint="eastAsia"/>
                <w:szCs w:val="21"/>
              </w:rPr>
              <w:t>跨区域移动工具（垃圾车、 垃圾桶、 墩布等清洁工具，转运物品的拖车等）</w:t>
            </w:r>
          </w:p>
        </w:tc>
        <w:tc>
          <w:tcPr>
            <w:tcW w:w="3018" w:type="pct"/>
            <w:tcBorders>
              <w:top w:val="single" w:sz="4" w:space="0" w:color="auto"/>
              <w:bottom w:val="single" w:sz="4" w:space="0" w:color="auto"/>
            </w:tcBorders>
            <w:shd w:val="clear" w:color="auto" w:fill="auto"/>
          </w:tcPr>
          <w:p w14:paraId="75DC7022" w14:textId="77777777" w:rsidR="008D2BB2" w:rsidRDefault="00E43139">
            <w:pPr>
              <w:spacing w:line="276" w:lineRule="auto"/>
              <w:rPr>
                <w:rFonts w:ascii="宋体"/>
                <w:szCs w:val="21"/>
              </w:rPr>
            </w:pPr>
            <w:r>
              <w:rPr>
                <w:rFonts w:ascii="宋体" w:hint="eastAsia"/>
                <w:szCs w:val="21"/>
              </w:rPr>
              <w:t>与手接触的表面部分（如手柄）</w:t>
            </w:r>
          </w:p>
          <w:p w14:paraId="24C6C901" w14:textId="77777777" w:rsidR="008D2BB2" w:rsidRDefault="00E43139">
            <w:pPr>
              <w:spacing w:line="276" w:lineRule="auto"/>
              <w:rPr>
                <w:rFonts w:ascii="宋体"/>
                <w:szCs w:val="21"/>
              </w:rPr>
            </w:pPr>
            <w:r>
              <w:rPr>
                <w:rFonts w:ascii="宋体" w:hint="eastAsia"/>
                <w:szCs w:val="21"/>
              </w:rPr>
              <w:t>与所处理污物接触的表面部分（如抹布、垃圾桶内表面）</w:t>
            </w:r>
          </w:p>
        </w:tc>
      </w:tr>
      <w:tr w:rsidR="008D2BB2" w14:paraId="7C393124" w14:textId="77777777">
        <w:tc>
          <w:tcPr>
            <w:tcW w:w="353" w:type="pct"/>
            <w:tcBorders>
              <w:top w:val="single" w:sz="4" w:space="0" w:color="auto"/>
              <w:left w:val="single" w:sz="4" w:space="0" w:color="auto"/>
              <w:bottom w:val="single" w:sz="4" w:space="0" w:color="auto"/>
              <w:right w:val="single" w:sz="4" w:space="0" w:color="auto"/>
            </w:tcBorders>
          </w:tcPr>
          <w:p w14:paraId="75943594" w14:textId="77777777" w:rsidR="008D2BB2" w:rsidRDefault="00E43139">
            <w:pPr>
              <w:spacing w:line="276" w:lineRule="auto"/>
              <w:jc w:val="center"/>
              <w:rPr>
                <w:rFonts w:ascii="宋体"/>
                <w:szCs w:val="21"/>
              </w:rPr>
            </w:pPr>
            <w:r>
              <w:rPr>
                <w:rFonts w:ascii="宋体" w:hint="eastAsia"/>
                <w:szCs w:val="21"/>
              </w:rPr>
              <w:t>1</w:t>
            </w:r>
            <w:r>
              <w:rPr>
                <w:rFonts w:ascii="宋体"/>
                <w:szCs w:val="21"/>
              </w:rPr>
              <w:t>1</w:t>
            </w:r>
          </w:p>
        </w:tc>
        <w:tc>
          <w:tcPr>
            <w:tcW w:w="1629" w:type="pct"/>
            <w:tcBorders>
              <w:top w:val="single" w:sz="4" w:space="0" w:color="auto"/>
              <w:left w:val="single" w:sz="4" w:space="0" w:color="auto"/>
              <w:bottom w:val="single" w:sz="4" w:space="0" w:color="auto"/>
            </w:tcBorders>
            <w:shd w:val="clear" w:color="auto" w:fill="auto"/>
          </w:tcPr>
          <w:p w14:paraId="51D8617B" w14:textId="77777777" w:rsidR="008D2BB2" w:rsidRDefault="00E43139">
            <w:pPr>
              <w:spacing w:line="276" w:lineRule="auto"/>
              <w:rPr>
                <w:rFonts w:ascii="宋体"/>
                <w:szCs w:val="21"/>
              </w:rPr>
            </w:pPr>
            <w:r>
              <w:rPr>
                <w:rFonts w:ascii="宋体" w:hint="eastAsia"/>
                <w:szCs w:val="21"/>
              </w:rPr>
              <w:t>马桶、洁具、墩布池</w:t>
            </w:r>
          </w:p>
        </w:tc>
        <w:tc>
          <w:tcPr>
            <w:tcW w:w="3018" w:type="pct"/>
            <w:tcBorders>
              <w:top w:val="single" w:sz="4" w:space="0" w:color="auto"/>
              <w:bottom w:val="single" w:sz="4" w:space="0" w:color="auto"/>
            </w:tcBorders>
            <w:shd w:val="clear" w:color="auto" w:fill="auto"/>
          </w:tcPr>
          <w:p w14:paraId="7520891E" w14:textId="77777777" w:rsidR="008D2BB2" w:rsidRDefault="00E43139">
            <w:pPr>
              <w:spacing w:line="276" w:lineRule="auto"/>
              <w:rPr>
                <w:rFonts w:ascii="宋体"/>
                <w:szCs w:val="21"/>
              </w:rPr>
            </w:pPr>
            <w:r>
              <w:rPr>
                <w:rFonts w:ascii="宋体" w:hint="eastAsia"/>
                <w:szCs w:val="21"/>
              </w:rPr>
              <w:t>内壁表面</w:t>
            </w:r>
          </w:p>
        </w:tc>
      </w:tr>
      <w:tr w:rsidR="008D2BB2" w14:paraId="7DA59003" w14:textId="77777777">
        <w:tc>
          <w:tcPr>
            <w:tcW w:w="353" w:type="pct"/>
            <w:tcBorders>
              <w:top w:val="single" w:sz="4" w:space="0" w:color="auto"/>
              <w:left w:val="single" w:sz="4" w:space="0" w:color="auto"/>
              <w:bottom w:val="single" w:sz="4" w:space="0" w:color="auto"/>
              <w:right w:val="single" w:sz="4" w:space="0" w:color="auto"/>
            </w:tcBorders>
          </w:tcPr>
          <w:p w14:paraId="391F2BFD" w14:textId="77777777" w:rsidR="008D2BB2" w:rsidRDefault="00E43139">
            <w:pPr>
              <w:spacing w:line="276" w:lineRule="auto"/>
              <w:jc w:val="center"/>
              <w:rPr>
                <w:rFonts w:ascii="宋体"/>
                <w:szCs w:val="21"/>
              </w:rPr>
            </w:pPr>
            <w:r>
              <w:rPr>
                <w:rFonts w:ascii="宋体" w:hint="eastAsia"/>
                <w:szCs w:val="21"/>
              </w:rPr>
              <w:t>1</w:t>
            </w:r>
            <w:r>
              <w:rPr>
                <w:rFonts w:ascii="宋体"/>
                <w:szCs w:val="21"/>
              </w:rPr>
              <w:t>2</w:t>
            </w:r>
          </w:p>
        </w:tc>
        <w:tc>
          <w:tcPr>
            <w:tcW w:w="1629" w:type="pct"/>
            <w:tcBorders>
              <w:top w:val="single" w:sz="4" w:space="0" w:color="auto"/>
              <w:left w:val="single" w:sz="4" w:space="0" w:color="auto"/>
              <w:bottom w:val="single" w:sz="4" w:space="0" w:color="auto"/>
            </w:tcBorders>
            <w:shd w:val="clear" w:color="auto" w:fill="auto"/>
          </w:tcPr>
          <w:p w14:paraId="7BE750C3" w14:textId="77777777" w:rsidR="008D2BB2" w:rsidRDefault="00E43139">
            <w:pPr>
              <w:spacing w:line="276" w:lineRule="auto"/>
              <w:rPr>
                <w:rFonts w:ascii="宋体"/>
                <w:szCs w:val="21"/>
              </w:rPr>
            </w:pPr>
            <w:r>
              <w:rPr>
                <w:rFonts w:ascii="宋体" w:hint="eastAsia"/>
                <w:szCs w:val="21"/>
              </w:rPr>
              <w:t>冰箱冰柜</w:t>
            </w:r>
          </w:p>
        </w:tc>
        <w:tc>
          <w:tcPr>
            <w:tcW w:w="3018" w:type="pct"/>
            <w:tcBorders>
              <w:top w:val="single" w:sz="4" w:space="0" w:color="auto"/>
              <w:bottom w:val="single" w:sz="4" w:space="0" w:color="auto"/>
            </w:tcBorders>
            <w:shd w:val="clear" w:color="auto" w:fill="auto"/>
          </w:tcPr>
          <w:p w14:paraId="74125075" w14:textId="77777777" w:rsidR="008D2BB2" w:rsidRDefault="00E43139">
            <w:pPr>
              <w:spacing w:line="276" w:lineRule="auto"/>
              <w:rPr>
                <w:rFonts w:ascii="宋体"/>
                <w:szCs w:val="21"/>
              </w:rPr>
            </w:pPr>
            <w:r>
              <w:rPr>
                <w:rFonts w:ascii="宋体" w:hint="eastAsia"/>
                <w:szCs w:val="21"/>
              </w:rPr>
              <w:t>内壁表面</w:t>
            </w:r>
          </w:p>
        </w:tc>
      </w:tr>
      <w:tr w:rsidR="008D2BB2" w14:paraId="2EC7F0C2" w14:textId="77777777">
        <w:tc>
          <w:tcPr>
            <w:tcW w:w="353" w:type="pct"/>
            <w:tcBorders>
              <w:top w:val="single" w:sz="4" w:space="0" w:color="auto"/>
              <w:left w:val="single" w:sz="4" w:space="0" w:color="auto"/>
              <w:bottom w:val="single" w:sz="4" w:space="0" w:color="auto"/>
              <w:right w:val="single" w:sz="4" w:space="0" w:color="auto"/>
            </w:tcBorders>
          </w:tcPr>
          <w:p w14:paraId="5392B880" w14:textId="77777777" w:rsidR="008D2BB2" w:rsidRDefault="00E43139">
            <w:pPr>
              <w:spacing w:line="276" w:lineRule="auto"/>
              <w:jc w:val="center"/>
              <w:rPr>
                <w:rFonts w:ascii="宋体"/>
                <w:szCs w:val="21"/>
              </w:rPr>
            </w:pPr>
            <w:r>
              <w:rPr>
                <w:rFonts w:ascii="宋体" w:hint="eastAsia"/>
                <w:szCs w:val="21"/>
              </w:rPr>
              <w:t>1</w:t>
            </w:r>
            <w:r>
              <w:rPr>
                <w:rFonts w:ascii="宋体"/>
                <w:szCs w:val="21"/>
              </w:rPr>
              <w:t>3</w:t>
            </w:r>
          </w:p>
        </w:tc>
        <w:tc>
          <w:tcPr>
            <w:tcW w:w="1629" w:type="pct"/>
            <w:tcBorders>
              <w:top w:val="single" w:sz="4" w:space="0" w:color="auto"/>
              <w:left w:val="single" w:sz="4" w:space="0" w:color="auto"/>
              <w:bottom w:val="single" w:sz="4" w:space="0" w:color="auto"/>
            </w:tcBorders>
            <w:shd w:val="clear" w:color="auto" w:fill="auto"/>
          </w:tcPr>
          <w:p w14:paraId="3EBCF89E" w14:textId="77777777" w:rsidR="008D2BB2" w:rsidRDefault="00E43139">
            <w:pPr>
              <w:spacing w:line="276" w:lineRule="auto"/>
              <w:rPr>
                <w:rFonts w:ascii="宋体"/>
                <w:szCs w:val="21"/>
              </w:rPr>
            </w:pPr>
            <w:r>
              <w:rPr>
                <w:rFonts w:ascii="宋体" w:hint="eastAsia"/>
                <w:szCs w:val="21"/>
              </w:rPr>
              <w:t>污水、地漏</w:t>
            </w:r>
          </w:p>
        </w:tc>
        <w:tc>
          <w:tcPr>
            <w:tcW w:w="3018" w:type="pct"/>
            <w:tcBorders>
              <w:top w:val="single" w:sz="4" w:space="0" w:color="auto"/>
              <w:bottom w:val="single" w:sz="4" w:space="0" w:color="auto"/>
            </w:tcBorders>
            <w:shd w:val="clear" w:color="auto" w:fill="auto"/>
          </w:tcPr>
          <w:p w14:paraId="729A915F" w14:textId="77777777" w:rsidR="008D2BB2" w:rsidRDefault="00E43139">
            <w:pPr>
              <w:spacing w:line="276" w:lineRule="auto"/>
              <w:rPr>
                <w:rFonts w:ascii="宋体"/>
                <w:szCs w:val="21"/>
              </w:rPr>
            </w:pPr>
            <w:r>
              <w:rPr>
                <w:rFonts w:ascii="宋体"/>
                <w:szCs w:val="21"/>
              </w:rPr>
              <w:t>按照市场内排水系统分布情况， 选取 2-3 处污水采样位置， 重点为内部管网汇集处、水流方向的下游或与市政管网的连接处。</w:t>
            </w:r>
          </w:p>
        </w:tc>
      </w:tr>
      <w:tr w:rsidR="008D2BB2" w14:paraId="6D4E22FC" w14:textId="77777777">
        <w:tc>
          <w:tcPr>
            <w:tcW w:w="353" w:type="pct"/>
            <w:tcBorders>
              <w:top w:val="single" w:sz="4" w:space="0" w:color="auto"/>
              <w:left w:val="single" w:sz="4" w:space="0" w:color="auto"/>
              <w:bottom w:val="single" w:sz="4" w:space="0" w:color="auto"/>
              <w:right w:val="single" w:sz="4" w:space="0" w:color="auto"/>
            </w:tcBorders>
          </w:tcPr>
          <w:p w14:paraId="476C1712" w14:textId="77777777" w:rsidR="008D2BB2" w:rsidRDefault="00E43139">
            <w:pPr>
              <w:spacing w:line="276" w:lineRule="auto"/>
              <w:jc w:val="center"/>
              <w:rPr>
                <w:rFonts w:ascii="宋体"/>
                <w:szCs w:val="21"/>
              </w:rPr>
            </w:pPr>
            <w:r>
              <w:rPr>
                <w:rFonts w:ascii="宋体" w:hint="eastAsia"/>
                <w:szCs w:val="21"/>
              </w:rPr>
              <w:t>1</w:t>
            </w:r>
            <w:r>
              <w:rPr>
                <w:rFonts w:ascii="宋体"/>
                <w:szCs w:val="21"/>
              </w:rPr>
              <w:t>4</w:t>
            </w:r>
          </w:p>
        </w:tc>
        <w:tc>
          <w:tcPr>
            <w:tcW w:w="1629" w:type="pct"/>
            <w:tcBorders>
              <w:top w:val="single" w:sz="4" w:space="0" w:color="auto"/>
              <w:left w:val="single" w:sz="4" w:space="0" w:color="auto"/>
              <w:bottom w:val="single" w:sz="4" w:space="0" w:color="auto"/>
            </w:tcBorders>
            <w:shd w:val="clear" w:color="auto" w:fill="auto"/>
          </w:tcPr>
          <w:p w14:paraId="18BDEA27" w14:textId="77777777" w:rsidR="008D2BB2" w:rsidRDefault="00E43139">
            <w:pPr>
              <w:spacing w:line="276" w:lineRule="auto"/>
              <w:rPr>
                <w:rFonts w:ascii="宋体"/>
                <w:szCs w:val="21"/>
              </w:rPr>
            </w:pPr>
            <w:r>
              <w:rPr>
                <w:rFonts w:ascii="宋体" w:hint="eastAsia"/>
                <w:szCs w:val="21"/>
              </w:rPr>
              <w:t>冷链车厢、集装箱、货柜</w:t>
            </w:r>
          </w:p>
        </w:tc>
        <w:tc>
          <w:tcPr>
            <w:tcW w:w="3018" w:type="pct"/>
            <w:tcBorders>
              <w:top w:val="single" w:sz="4" w:space="0" w:color="auto"/>
              <w:bottom w:val="single" w:sz="4" w:space="0" w:color="auto"/>
            </w:tcBorders>
            <w:shd w:val="clear" w:color="auto" w:fill="auto"/>
          </w:tcPr>
          <w:p w14:paraId="48CCA120" w14:textId="77777777" w:rsidR="008D2BB2" w:rsidRDefault="00E43139">
            <w:pPr>
              <w:spacing w:line="276" w:lineRule="auto"/>
              <w:rPr>
                <w:rFonts w:ascii="宋体"/>
                <w:szCs w:val="21"/>
              </w:rPr>
            </w:pPr>
            <w:r>
              <w:rPr>
                <w:rFonts w:ascii="宋体" w:hint="eastAsia"/>
                <w:szCs w:val="21"/>
              </w:rPr>
              <w:t>内壁表面</w:t>
            </w:r>
          </w:p>
        </w:tc>
      </w:tr>
      <w:tr w:rsidR="008D2BB2" w14:paraId="1C08A054" w14:textId="77777777">
        <w:tc>
          <w:tcPr>
            <w:tcW w:w="353" w:type="pct"/>
            <w:tcBorders>
              <w:top w:val="single" w:sz="4" w:space="0" w:color="auto"/>
              <w:left w:val="single" w:sz="4" w:space="0" w:color="auto"/>
              <w:bottom w:val="single" w:sz="4" w:space="0" w:color="auto"/>
              <w:right w:val="single" w:sz="4" w:space="0" w:color="auto"/>
            </w:tcBorders>
          </w:tcPr>
          <w:p w14:paraId="69A11FFF" w14:textId="77777777" w:rsidR="008D2BB2" w:rsidRDefault="00E43139">
            <w:pPr>
              <w:spacing w:line="276" w:lineRule="auto"/>
              <w:jc w:val="center"/>
              <w:rPr>
                <w:rFonts w:ascii="宋体"/>
                <w:szCs w:val="21"/>
              </w:rPr>
            </w:pPr>
            <w:r>
              <w:rPr>
                <w:rFonts w:ascii="宋体" w:hint="eastAsia"/>
                <w:szCs w:val="21"/>
              </w:rPr>
              <w:t>1</w:t>
            </w:r>
            <w:r>
              <w:rPr>
                <w:rFonts w:ascii="宋体"/>
                <w:szCs w:val="21"/>
              </w:rPr>
              <w:t>5</w:t>
            </w:r>
          </w:p>
        </w:tc>
        <w:tc>
          <w:tcPr>
            <w:tcW w:w="1629" w:type="pct"/>
            <w:tcBorders>
              <w:top w:val="single" w:sz="4" w:space="0" w:color="auto"/>
              <w:left w:val="single" w:sz="4" w:space="0" w:color="auto"/>
              <w:bottom w:val="single" w:sz="4" w:space="0" w:color="auto"/>
            </w:tcBorders>
            <w:shd w:val="clear" w:color="auto" w:fill="auto"/>
          </w:tcPr>
          <w:p w14:paraId="65555C9D" w14:textId="77777777" w:rsidR="008D2BB2" w:rsidRDefault="00E43139">
            <w:pPr>
              <w:spacing w:line="276" w:lineRule="auto"/>
              <w:rPr>
                <w:rFonts w:ascii="宋体"/>
                <w:szCs w:val="21"/>
              </w:rPr>
            </w:pPr>
            <w:r>
              <w:rPr>
                <w:rFonts w:ascii="宋体" w:hint="eastAsia"/>
                <w:szCs w:val="21"/>
              </w:rPr>
              <w:t>冷库内货架、</w:t>
            </w:r>
            <w:proofErr w:type="gramStart"/>
            <w:r>
              <w:rPr>
                <w:rFonts w:ascii="宋体" w:hint="eastAsia"/>
                <w:szCs w:val="21"/>
              </w:rPr>
              <w:t>垫仓板</w:t>
            </w:r>
            <w:proofErr w:type="gramEnd"/>
          </w:p>
        </w:tc>
        <w:tc>
          <w:tcPr>
            <w:tcW w:w="3018" w:type="pct"/>
            <w:tcBorders>
              <w:top w:val="single" w:sz="4" w:space="0" w:color="auto"/>
              <w:bottom w:val="single" w:sz="4" w:space="0" w:color="auto"/>
            </w:tcBorders>
            <w:shd w:val="clear" w:color="auto" w:fill="auto"/>
          </w:tcPr>
          <w:p w14:paraId="16CEF138" w14:textId="77777777" w:rsidR="008D2BB2" w:rsidRDefault="00E43139">
            <w:pPr>
              <w:spacing w:line="276" w:lineRule="auto"/>
              <w:rPr>
                <w:rFonts w:ascii="宋体"/>
                <w:szCs w:val="21"/>
              </w:rPr>
            </w:pPr>
            <w:r>
              <w:rPr>
                <w:rFonts w:ascii="宋体" w:hint="eastAsia"/>
                <w:szCs w:val="21"/>
              </w:rPr>
              <w:t>外表面</w:t>
            </w:r>
          </w:p>
        </w:tc>
      </w:tr>
      <w:tr w:rsidR="008D2BB2" w14:paraId="2340E201" w14:textId="77777777">
        <w:tc>
          <w:tcPr>
            <w:tcW w:w="353" w:type="pct"/>
            <w:tcBorders>
              <w:top w:val="single" w:sz="4" w:space="0" w:color="auto"/>
              <w:left w:val="single" w:sz="4" w:space="0" w:color="auto"/>
              <w:bottom w:val="single" w:sz="4" w:space="0" w:color="auto"/>
              <w:right w:val="single" w:sz="4" w:space="0" w:color="auto"/>
            </w:tcBorders>
          </w:tcPr>
          <w:p w14:paraId="11FB65B9" w14:textId="77777777" w:rsidR="008D2BB2" w:rsidRDefault="00E43139">
            <w:pPr>
              <w:spacing w:line="276" w:lineRule="auto"/>
              <w:jc w:val="center"/>
              <w:rPr>
                <w:rFonts w:ascii="宋体"/>
                <w:szCs w:val="21"/>
              </w:rPr>
            </w:pPr>
            <w:r>
              <w:rPr>
                <w:rFonts w:ascii="宋体" w:hint="eastAsia"/>
                <w:szCs w:val="21"/>
              </w:rPr>
              <w:t>1</w:t>
            </w:r>
            <w:r>
              <w:rPr>
                <w:rFonts w:ascii="宋体"/>
                <w:szCs w:val="21"/>
              </w:rPr>
              <w:t>6</w:t>
            </w:r>
          </w:p>
        </w:tc>
        <w:tc>
          <w:tcPr>
            <w:tcW w:w="1629" w:type="pct"/>
            <w:tcBorders>
              <w:top w:val="single" w:sz="4" w:space="0" w:color="auto"/>
              <w:left w:val="single" w:sz="4" w:space="0" w:color="auto"/>
              <w:bottom w:val="single" w:sz="4" w:space="0" w:color="auto"/>
            </w:tcBorders>
            <w:shd w:val="clear" w:color="auto" w:fill="auto"/>
          </w:tcPr>
          <w:p w14:paraId="747A2E50" w14:textId="77777777" w:rsidR="008D2BB2" w:rsidRDefault="00E43139">
            <w:pPr>
              <w:spacing w:line="276" w:lineRule="auto"/>
              <w:rPr>
                <w:rFonts w:ascii="宋体"/>
                <w:szCs w:val="21"/>
              </w:rPr>
            </w:pPr>
            <w:r>
              <w:rPr>
                <w:rFonts w:ascii="宋体" w:hint="eastAsia"/>
                <w:szCs w:val="21"/>
              </w:rPr>
              <w:t>冷库内推车、叉车</w:t>
            </w:r>
          </w:p>
        </w:tc>
        <w:tc>
          <w:tcPr>
            <w:tcW w:w="3018" w:type="pct"/>
            <w:tcBorders>
              <w:top w:val="single" w:sz="4" w:space="0" w:color="auto"/>
              <w:bottom w:val="single" w:sz="4" w:space="0" w:color="auto"/>
            </w:tcBorders>
            <w:shd w:val="clear" w:color="auto" w:fill="auto"/>
          </w:tcPr>
          <w:p w14:paraId="0E4FB78A" w14:textId="77777777" w:rsidR="008D2BB2" w:rsidRDefault="00E43139">
            <w:pPr>
              <w:spacing w:line="276" w:lineRule="auto"/>
              <w:rPr>
                <w:rFonts w:ascii="宋体"/>
                <w:szCs w:val="21"/>
              </w:rPr>
            </w:pPr>
            <w:r>
              <w:rPr>
                <w:rFonts w:ascii="宋体" w:hint="eastAsia"/>
                <w:szCs w:val="21"/>
              </w:rPr>
              <w:t>与手接触的表面部分（如方向盘）</w:t>
            </w:r>
          </w:p>
        </w:tc>
      </w:tr>
      <w:tr w:rsidR="008D2BB2" w14:paraId="5FC7C0A0" w14:textId="77777777">
        <w:tc>
          <w:tcPr>
            <w:tcW w:w="353" w:type="pct"/>
            <w:tcBorders>
              <w:top w:val="single" w:sz="4" w:space="0" w:color="auto"/>
              <w:left w:val="single" w:sz="4" w:space="0" w:color="auto"/>
              <w:bottom w:val="single" w:sz="4" w:space="0" w:color="auto"/>
              <w:right w:val="single" w:sz="4" w:space="0" w:color="auto"/>
            </w:tcBorders>
          </w:tcPr>
          <w:p w14:paraId="0B2B1509" w14:textId="77777777" w:rsidR="008D2BB2" w:rsidRDefault="00E43139">
            <w:pPr>
              <w:spacing w:line="276" w:lineRule="auto"/>
              <w:jc w:val="center"/>
              <w:rPr>
                <w:rFonts w:ascii="宋体"/>
                <w:szCs w:val="21"/>
              </w:rPr>
            </w:pPr>
            <w:r>
              <w:rPr>
                <w:rFonts w:ascii="宋体" w:hint="eastAsia"/>
                <w:szCs w:val="21"/>
              </w:rPr>
              <w:t>1</w:t>
            </w:r>
            <w:r>
              <w:rPr>
                <w:rFonts w:ascii="宋体"/>
                <w:szCs w:val="21"/>
              </w:rPr>
              <w:t>7</w:t>
            </w:r>
          </w:p>
        </w:tc>
        <w:tc>
          <w:tcPr>
            <w:tcW w:w="1629" w:type="pct"/>
            <w:tcBorders>
              <w:top w:val="single" w:sz="4" w:space="0" w:color="auto"/>
              <w:left w:val="single" w:sz="4" w:space="0" w:color="auto"/>
              <w:bottom w:val="single" w:sz="4" w:space="0" w:color="auto"/>
            </w:tcBorders>
            <w:shd w:val="clear" w:color="auto" w:fill="auto"/>
          </w:tcPr>
          <w:p w14:paraId="0ED2B77D" w14:textId="77777777" w:rsidR="008D2BB2" w:rsidRDefault="00E43139">
            <w:pPr>
              <w:spacing w:line="276" w:lineRule="auto"/>
              <w:rPr>
                <w:rFonts w:ascii="宋体"/>
                <w:szCs w:val="21"/>
              </w:rPr>
            </w:pPr>
            <w:r>
              <w:rPr>
                <w:rFonts w:ascii="宋体" w:hint="eastAsia"/>
                <w:szCs w:val="21"/>
              </w:rPr>
              <w:t>其他物体</w:t>
            </w:r>
          </w:p>
        </w:tc>
        <w:tc>
          <w:tcPr>
            <w:tcW w:w="3018" w:type="pct"/>
            <w:tcBorders>
              <w:top w:val="single" w:sz="4" w:space="0" w:color="auto"/>
              <w:bottom w:val="single" w:sz="4" w:space="0" w:color="auto"/>
            </w:tcBorders>
            <w:shd w:val="clear" w:color="auto" w:fill="auto"/>
          </w:tcPr>
          <w:p w14:paraId="44D5F93F" w14:textId="77777777" w:rsidR="008D2BB2" w:rsidRDefault="00E43139">
            <w:pPr>
              <w:spacing w:line="276" w:lineRule="auto"/>
              <w:rPr>
                <w:rFonts w:ascii="宋体"/>
                <w:szCs w:val="21"/>
              </w:rPr>
            </w:pPr>
            <w:r>
              <w:rPr>
                <w:rFonts w:ascii="宋体" w:hint="eastAsia"/>
                <w:szCs w:val="21"/>
              </w:rPr>
              <w:t>物体与人体或冷</w:t>
            </w:r>
            <w:proofErr w:type="gramStart"/>
            <w:r>
              <w:rPr>
                <w:rFonts w:ascii="宋体" w:hint="eastAsia"/>
                <w:szCs w:val="21"/>
              </w:rPr>
              <w:t>链食品</w:t>
            </w:r>
            <w:proofErr w:type="gramEnd"/>
            <w:r>
              <w:rPr>
                <w:rFonts w:ascii="宋体" w:hint="eastAsia"/>
                <w:szCs w:val="21"/>
              </w:rPr>
              <w:t>接触处等易污染表面</w:t>
            </w:r>
          </w:p>
        </w:tc>
      </w:tr>
    </w:tbl>
    <w:p w14:paraId="4455C3FA" w14:textId="77777777" w:rsidR="008D2BB2" w:rsidRDefault="008D2BB2">
      <w:pPr>
        <w:pStyle w:val="affd"/>
        <w:ind w:firstLineChars="0" w:firstLine="0"/>
      </w:pPr>
    </w:p>
    <w:p w14:paraId="294C2F14" w14:textId="77777777" w:rsidR="008D2BB2" w:rsidRDefault="00E43139">
      <w:pPr>
        <w:pStyle w:val="a2"/>
        <w:spacing w:before="156" w:after="156"/>
        <w:rPr>
          <w:rStyle w:val="fontstyle01"/>
          <w:rFonts w:hint="default"/>
        </w:rPr>
      </w:pPr>
      <w:bookmarkStart w:id="68" w:name="_Toc101729971"/>
      <w:r>
        <w:rPr>
          <w:rFonts w:hint="eastAsia"/>
        </w:rPr>
        <w:t>采样方法</w:t>
      </w:r>
      <w:bookmarkEnd w:id="68"/>
    </w:p>
    <w:p w14:paraId="6AB6E343" w14:textId="77777777" w:rsidR="008D2BB2" w:rsidRDefault="00E43139">
      <w:pPr>
        <w:pStyle w:val="a3"/>
        <w:spacing w:before="156" w:after="156"/>
      </w:pPr>
      <w:r>
        <w:rPr>
          <w:rFonts w:hint="eastAsia"/>
        </w:rPr>
        <w:t>食品样本</w:t>
      </w:r>
    </w:p>
    <w:p w14:paraId="053968BF" w14:textId="214C91FC" w:rsidR="008D2BB2" w:rsidRPr="00CD7C36" w:rsidRDefault="00E43139">
      <w:pPr>
        <w:pStyle w:val="affd"/>
        <w:rPr>
          <w:szCs w:val="21"/>
        </w:rPr>
      </w:pPr>
      <w:r w:rsidRPr="00CD7C36">
        <w:rPr>
          <w:rStyle w:val="fontstyle01"/>
          <w:rFonts w:hint="default"/>
          <w:sz w:val="21"/>
          <w:szCs w:val="21"/>
        </w:rPr>
        <w:t>为不影响食品的售卖，应先将食品小心分离后，再进行</w:t>
      </w:r>
      <w:proofErr w:type="gramStart"/>
      <w:r w:rsidRPr="00CD7C36">
        <w:rPr>
          <w:rStyle w:val="fontstyle01"/>
          <w:rFonts w:hint="default"/>
          <w:sz w:val="21"/>
          <w:szCs w:val="21"/>
        </w:rPr>
        <w:t>拭</w:t>
      </w:r>
      <w:proofErr w:type="gramEnd"/>
      <w:r w:rsidRPr="00CD7C36">
        <w:rPr>
          <w:rStyle w:val="fontstyle01"/>
          <w:rFonts w:hint="default"/>
          <w:sz w:val="21"/>
          <w:szCs w:val="21"/>
        </w:rPr>
        <w:t>子样本采集。要求用病毒采样管中的病毒保存液充分浸润采样拭子后，对拟采集食物样本表面重复涂抹（横竖往返各涂抹 5 次以上，并随之用手指捻转拭子），并将拭子放回采样管进行浸润，取出后再次涂抹采样，重复3次以上，浸润采样</w:t>
      </w:r>
      <w:proofErr w:type="gramStart"/>
      <w:r w:rsidRPr="00CD7C36">
        <w:rPr>
          <w:rStyle w:val="fontstyle01"/>
          <w:rFonts w:hint="default"/>
          <w:sz w:val="21"/>
          <w:szCs w:val="21"/>
        </w:rPr>
        <w:t>拭</w:t>
      </w:r>
      <w:proofErr w:type="gramEnd"/>
      <w:r w:rsidRPr="00CD7C36">
        <w:rPr>
          <w:rStyle w:val="fontstyle01"/>
          <w:rFonts w:hint="default"/>
          <w:sz w:val="21"/>
          <w:szCs w:val="21"/>
        </w:rPr>
        <w:t>子时应注意在采样管壁轻轻挤掉多余采样液，维持采样管中的病毒保存液保留一半以上。对较大或无法分离的食品，应直接使用一次性包装中取出的干燥拭子进行涂抹，避免浸润病毒保存液，并进行多点分布式采样。对液体较多的食品，可直接涂抹、浸润液体采集样本。对半固态食品，可直接采集样本。</w:t>
      </w:r>
    </w:p>
    <w:p w14:paraId="06740DFB" w14:textId="77777777" w:rsidR="008D2BB2" w:rsidRDefault="00E43139">
      <w:pPr>
        <w:pStyle w:val="a3"/>
        <w:spacing w:before="156" w:after="156"/>
      </w:pPr>
      <w:r>
        <w:rPr>
          <w:rFonts w:hint="eastAsia"/>
        </w:rPr>
        <w:t>食品包装及物体表面样本</w:t>
      </w:r>
    </w:p>
    <w:p w14:paraId="2D48F834" w14:textId="77777777" w:rsidR="008D2BB2" w:rsidRPr="00CD7C36" w:rsidRDefault="00E43139">
      <w:pPr>
        <w:pStyle w:val="affd"/>
        <w:rPr>
          <w:rStyle w:val="fontstyle01"/>
          <w:rFonts w:hint="default"/>
          <w:sz w:val="21"/>
          <w:szCs w:val="21"/>
        </w:rPr>
      </w:pPr>
      <w:r w:rsidRPr="00CD7C36">
        <w:rPr>
          <w:rStyle w:val="fontstyle01"/>
          <w:rFonts w:hint="default"/>
          <w:sz w:val="21"/>
          <w:szCs w:val="21"/>
        </w:rPr>
        <w:lastRenderedPageBreak/>
        <w:t>要求用病毒采样管中的病毒保存液充分浸润采样拭子后，对拟采集样本表面重复涂抹（横竖往返各涂抹 5 次以上，并随之用手指捻转拭子），并将拭子放回采样管进行浸润，取出后再次涂抹采样，重复3次以上，浸润采样</w:t>
      </w:r>
      <w:proofErr w:type="gramStart"/>
      <w:r w:rsidRPr="00CD7C36">
        <w:rPr>
          <w:rStyle w:val="fontstyle01"/>
          <w:rFonts w:hint="default"/>
          <w:sz w:val="21"/>
          <w:szCs w:val="21"/>
        </w:rPr>
        <w:t>拭</w:t>
      </w:r>
      <w:proofErr w:type="gramEnd"/>
      <w:r w:rsidRPr="00CD7C36">
        <w:rPr>
          <w:rStyle w:val="fontstyle01"/>
          <w:rFonts w:hint="default"/>
          <w:sz w:val="21"/>
          <w:szCs w:val="21"/>
        </w:rPr>
        <w:t>子时应注意在采样管壁轻轻挤掉多余采样液，维持采样管中的病毒保存液保留一半以上。对表面较大的物体进行多点分布式采样。</w:t>
      </w:r>
    </w:p>
    <w:p w14:paraId="6366A833" w14:textId="77777777" w:rsidR="008D2BB2" w:rsidRDefault="00E43139">
      <w:pPr>
        <w:pStyle w:val="a3"/>
        <w:spacing w:before="156" w:after="156"/>
      </w:pPr>
      <w:r>
        <w:rPr>
          <w:rFonts w:hint="eastAsia"/>
        </w:rPr>
        <w:t>污水样本</w:t>
      </w:r>
    </w:p>
    <w:p w14:paraId="744F870A" w14:textId="77777777" w:rsidR="008D2BB2" w:rsidRDefault="00E43139">
      <w:pPr>
        <w:pStyle w:val="affd"/>
      </w:pPr>
      <w:r>
        <w:rPr>
          <w:rFonts w:hint="eastAsia"/>
        </w:rPr>
        <w:t>采集污水的拭子样本时，用拭子浸入吸附污水，将拭子放回采样管进行浸润，取出后再次浸入污水，重复3次以上。对每个污水采样位置应进行多点分布式采样。采集污水的水体样本时，用聚乙烯塑料瓶收集1L～1.5L污水；大于1.5L体积的污水采集，可以使用聚乙烯塑料桶或现场水样专用富集设备。污水水体样本采集前，先充分混合均匀后取样；如果污水难以充分混合，出现分层现象时，可按各层水量的比例分层取样。</w:t>
      </w:r>
    </w:p>
    <w:p w14:paraId="29FC74A8" w14:textId="77777777" w:rsidR="008D2BB2" w:rsidRDefault="00E43139">
      <w:pPr>
        <w:pStyle w:val="a3"/>
        <w:spacing w:before="156" w:after="156"/>
      </w:pPr>
      <w:r>
        <w:rPr>
          <w:rFonts w:hint="eastAsia"/>
        </w:rPr>
        <w:t>采样面积</w:t>
      </w:r>
    </w:p>
    <w:p w14:paraId="55142BC5" w14:textId="7AB95EF6" w:rsidR="008D2BB2" w:rsidRDefault="00E43139">
      <w:pPr>
        <w:pStyle w:val="affd"/>
      </w:pPr>
      <w:r w:rsidRPr="005C01E1">
        <w:rPr>
          <w:rFonts w:hint="eastAsia"/>
        </w:rPr>
        <w:t>表面积&lt;100</w:t>
      </w:r>
      <w:r w:rsidRPr="005C01E1">
        <w:t xml:space="preserve"> </w:t>
      </w:r>
      <w:r w:rsidRPr="005C01E1">
        <w:rPr>
          <w:rFonts w:hint="eastAsia"/>
        </w:rPr>
        <w:t>cm</w:t>
      </w:r>
      <w:r w:rsidRPr="005C01E1">
        <w:rPr>
          <w:rFonts w:hint="eastAsia"/>
          <w:vertAlign w:val="superscript"/>
        </w:rPr>
        <w:t>2</w:t>
      </w:r>
      <w:r w:rsidRPr="005C01E1">
        <w:rPr>
          <w:rFonts w:hint="eastAsia"/>
        </w:rPr>
        <w:t>，取全部表面；1000</w:t>
      </w:r>
      <w:r w:rsidRPr="005C01E1">
        <w:t xml:space="preserve"> </w:t>
      </w:r>
      <w:r w:rsidRPr="005C01E1">
        <w:rPr>
          <w:rFonts w:hint="eastAsia"/>
        </w:rPr>
        <w:t>cm</w:t>
      </w:r>
      <w:r w:rsidRPr="005C01E1">
        <w:rPr>
          <w:rFonts w:hint="eastAsia"/>
          <w:vertAlign w:val="superscript"/>
        </w:rPr>
        <w:t>2</w:t>
      </w:r>
      <w:r w:rsidRPr="005C01E1">
        <w:rPr>
          <w:rFonts w:hint="eastAsia"/>
        </w:rPr>
        <w:t>≥表面积≥100</w:t>
      </w:r>
      <w:r w:rsidRPr="005C01E1">
        <w:t xml:space="preserve"> </w:t>
      </w:r>
      <w:r w:rsidRPr="005C01E1">
        <w:rPr>
          <w:rFonts w:hint="eastAsia"/>
        </w:rPr>
        <w:t>cm</w:t>
      </w:r>
      <w:r w:rsidRPr="005C01E1">
        <w:rPr>
          <w:rFonts w:hint="eastAsia"/>
          <w:vertAlign w:val="superscript"/>
        </w:rPr>
        <w:t>2</w:t>
      </w:r>
      <w:r w:rsidRPr="005C01E1">
        <w:rPr>
          <w:rFonts w:hint="eastAsia"/>
        </w:rPr>
        <w:t>，取100</w:t>
      </w:r>
      <w:r w:rsidRPr="005C01E1">
        <w:t xml:space="preserve"> </w:t>
      </w:r>
      <w:r w:rsidRPr="005C01E1">
        <w:rPr>
          <w:rFonts w:hint="eastAsia"/>
        </w:rPr>
        <w:t>cm</w:t>
      </w:r>
      <w:r w:rsidRPr="005C01E1">
        <w:rPr>
          <w:rFonts w:hint="eastAsia"/>
          <w:vertAlign w:val="superscript"/>
        </w:rPr>
        <w:t>2</w:t>
      </w:r>
      <w:r w:rsidRPr="005C01E1">
        <w:rPr>
          <w:rFonts w:hint="eastAsia"/>
        </w:rPr>
        <w:t>。表面积＞1000</w:t>
      </w:r>
      <w:r w:rsidRPr="005C01E1">
        <w:t xml:space="preserve"> </w:t>
      </w:r>
      <w:r w:rsidRPr="005C01E1">
        <w:rPr>
          <w:rFonts w:hint="eastAsia"/>
        </w:rPr>
        <w:t>cm</w:t>
      </w:r>
      <w:r w:rsidRPr="005C01E1">
        <w:rPr>
          <w:rFonts w:hint="eastAsia"/>
          <w:vertAlign w:val="superscript"/>
        </w:rPr>
        <w:t>2</w:t>
      </w:r>
      <w:r w:rsidRPr="005C01E1">
        <w:rPr>
          <w:rFonts w:hint="eastAsia"/>
        </w:rPr>
        <w:t>，可多次采样，重点采集经常接触的部位。</w:t>
      </w:r>
    </w:p>
    <w:p w14:paraId="01DFFD23" w14:textId="77777777" w:rsidR="008D2BB2" w:rsidRDefault="00E43139">
      <w:pPr>
        <w:pStyle w:val="a3"/>
        <w:spacing w:before="156" w:after="156"/>
      </w:pPr>
      <w:r>
        <w:rPr>
          <w:rFonts w:hint="eastAsia"/>
        </w:rPr>
        <w:t>混合样本</w:t>
      </w:r>
    </w:p>
    <w:p w14:paraId="08FECFA8" w14:textId="3DEB99E4" w:rsidR="008D2BB2" w:rsidRDefault="00E43139">
      <w:pPr>
        <w:pStyle w:val="affd"/>
      </w:pPr>
      <w:r w:rsidRPr="005C01E1">
        <w:rPr>
          <w:rFonts w:hint="eastAsia"/>
        </w:rPr>
        <w:t>可根据实际方案和现场情况，将同类的多个物体合并采集作为一件混合样本。采样时按照6</w:t>
      </w:r>
      <w:r w:rsidRPr="005C01E1">
        <w:t>.2.1</w:t>
      </w:r>
      <w:r w:rsidRPr="005C01E1">
        <w:rPr>
          <w:rFonts w:hint="eastAsia"/>
        </w:rPr>
        <w:t>、6</w:t>
      </w:r>
      <w:r w:rsidRPr="005C01E1">
        <w:t>.2.2</w:t>
      </w:r>
      <w:r w:rsidRPr="005C01E1">
        <w:rPr>
          <w:rFonts w:hint="eastAsia"/>
        </w:rPr>
        <w:t>或6</w:t>
      </w:r>
      <w:r w:rsidRPr="005C01E1">
        <w:t>.2.3</w:t>
      </w:r>
      <w:r w:rsidRPr="005C01E1">
        <w:rPr>
          <w:rFonts w:hint="eastAsia"/>
        </w:rPr>
        <w:t>的方法一次涂抹多件物体，将完成采集的拭子放入采样管中，同时做好相应记录。</w:t>
      </w:r>
    </w:p>
    <w:p w14:paraId="32710C64" w14:textId="77777777" w:rsidR="008D2BB2" w:rsidRDefault="00E43139">
      <w:pPr>
        <w:pStyle w:val="a2"/>
        <w:spacing w:before="156" w:after="156"/>
      </w:pPr>
      <w:bookmarkStart w:id="69" w:name="_Toc101729972"/>
      <w:r>
        <w:rPr>
          <w:rFonts w:hint="eastAsia"/>
        </w:rPr>
        <w:t>注意事项</w:t>
      </w:r>
      <w:bookmarkEnd w:id="69"/>
    </w:p>
    <w:p w14:paraId="35F5372E" w14:textId="77777777" w:rsidR="008D2BB2" w:rsidRDefault="00E43139">
      <w:pPr>
        <w:pStyle w:val="afff8"/>
        <w:spacing w:before="0" w:after="0"/>
      </w:pPr>
      <w:r>
        <w:rPr>
          <w:rFonts w:hint="eastAsia"/>
        </w:rPr>
        <w:t>采样过程中应避免交叉污染，采样过程中不可触碰采样位置，手指及手指接触的拭子部分不应触碰采样管管口和内壁。</w:t>
      </w:r>
    </w:p>
    <w:p w14:paraId="1B52A8A8" w14:textId="77777777" w:rsidR="008D2BB2" w:rsidRDefault="00E43139">
      <w:pPr>
        <w:pStyle w:val="afff8"/>
        <w:spacing w:before="0" w:after="0"/>
      </w:pPr>
      <w:r>
        <w:rPr>
          <w:rFonts w:hint="eastAsia"/>
        </w:rPr>
        <w:t>采样过程中保持手部清洁，每采完1件样本后进行手部消毒。</w:t>
      </w:r>
    </w:p>
    <w:p w14:paraId="4D1CF505" w14:textId="77777777" w:rsidR="008D2BB2" w:rsidRDefault="00E43139">
      <w:pPr>
        <w:pStyle w:val="a2"/>
        <w:spacing w:before="156" w:after="156"/>
      </w:pPr>
      <w:bookmarkStart w:id="70" w:name="_Toc101729973"/>
      <w:r>
        <w:rPr>
          <w:rFonts w:hint="eastAsia"/>
        </w:rPr>
        <w:t>样本标识和记录</w:t>
      </w:r>
      <w:bookmarkStart w:id="71" w:name="_GoBack"/>
      <w:bookmarkEnd w:id="70"/>
      <w:bookmarkEnd w:id="71"/>
    </w:p>
    <w:p w14:paraId="6AF09F4C" w14:textId="77777777" w:rsidR="008D2BB2" w:rsidRPr="00CD7C36" w:rsidRDefault="00E43139">
      <w:pPr>
        <w:pStyle w:val="a3"/>
        <w:spacing w:before="156" w:after="156"/>
        <w:outlineLvl w:val="9"/>
        <w:rPr>
          <w:rStyle w:val="fontstyle01"/>
          <w:rFonts w:hint="default"/>
          <w:sz w:val="21"/>
          <w:szCs w:val="21"/>
        </w:rPr>
      </w:pPr>
      <w:r w:rsidRPr="00CD7C36">
        <w:rPr>
          <w:rStyle w:val="fontstyle01"/>
          <w:rFonts w:hint="default"/>
          <w:sz w:val="21"/>
          <w:szCs w:val="21"/>
        </w:rPr>
        <w:t>应用统一的编号规则对样本进行编号，确保编号唯一。采样完成后应核对采样管标签与采样记录单信息，确保准确完整，编号一致。</w:t>
      </w:r>
    </w:p>
    <w:p w14:paraId="2C1C28B0" w14:textId="77777777" w:rsidR="008D2BB2" w:rsidRPr="00CD7C36" w:rsidRDefault="00E43139">
      <w:pPr>
        <w:pStyle w:val="a3"/>
        <w:spacing w:before="156" w:after="156"/>
        <w:outlineLvl w:val="9"/>
        <w:rPr>
          <w:rStyle w:val="fontstyle01"/>
          <w:rFonts w:hint="default"/>
          <w:sz w:val="21"/>
          <w:szCs w:val="21"/>
        </w:rPr>
      </w:pPr>
      <w:r w:rsidRPr="00CD7C36">
        <w:rPr>
          <w:rStyle w:val="fontstyle01"/>
          <w:rFonts w:hint="default"/>
          <w:sz w:val="21"/>
          <w:szCs w:val="21"/>
        </w:rPr>
        <w:t>采样记录应至少包括采样时间、采样地点、点位信息、食品名称、产地、批次号、样本编号、采样人等信息，必要时进行拍照留档。</w:t>
      </w:r>
    </w:p>
    <w:p w14:paraId="4F51A800" w14:textId="77777777" w:rsidR="008D2BB2" w:rsidRDefault="00E43139">
      <w:pPr>
        <w:pStyle w:val="a1"/>
        <w:spacing w:before="312" w:after="312"/>
      </w:pPr>
      <w:bookmarkStart w:id="72" w:name="_Toc101729974"/>
      <w:r>
        <w:rPr>
          <w:rFonts w:hint="eastAsia"/>
        </w:rPr>
        <w:t>样本保存和运输</w:t>
      </w:r>
      <w:bookmarkEnd w:id="72"/>
    </w:p>
    <w:p w14:paraId="0AA6ED75" w14:textId="77777777" w:rsidR="008D2BB2" w:rsidRDefault="00E43139">
      <w:pPr>
        <w:pStyle w:val="a2"/>
        <w:spacing w:before="156" w:after="156"/>
        <w:rPr>
          <w:rStyle w:val="fontstyle01"/>
          <w:rFonts w:hint="default"/>
        </w:rPr>
      </w:pPr>
      <w:bookmarkStart w:id="73" w:name="_Toc101729975"/>
      <w:r>
        <w:rPr>
          <w:rFonts w:hint="eastAsia"/>
        </w:rPr>
        <w:t>样本封装</w:t>
      </w:r>
      <w:bookmarkEnd w:id="73"/>
    </w:p>
    <w:p w14:paraId="40F052BB" w14:textId="088744F8" w:rsidR="008D2BB2" w:rsidRPr="005C01E1" w:rsidRDefault="00E43139">
      <w:pPr>
        <w:pStyle w:val="a3"/>
        <w:spacing w:before="156" w:after="156"/>
        <w:rPr>
          <w:rStyle w:val="fontstyle01"/>
          <w:rFonts w:hint="default"/>
          <w:sz w:val="21"/>
          <w:szCs w:val="21"/>
        </w:rPr>
      </w:pPr>
      <w:r w:rsidRPr="005C01E1">
        <w:rPr>
          <w:rStyle w:val="fontstyle01"/>
          <w:rFonts w:hint="default"/>
          <w:sz w:val="21"/>
          <w:szCs w:val="21"/>
        </w:rPr>
        <w:t>用 75%乙醇或2000 mg/L含氯制剂</w:t>
      </w:r>
      <w:r w:rsidR="0005768B" w:rsidRPr="005C01E1">
        <w:rPr>
          <w:rStyle w:val="fontstyle01"/>
          <w:rFonts w:hint="default"/>
          <w:sz w:val="21"/>
          <w:szCs w:val="21"/>
        </w:rPr>
        <w:t>或其他等效消毒剂</w:t>
      </w:r>
      <w:r w:rsidRPr="005C01E1">
        <w:rPr>
          <w:rStyle w:val="fontstyle01"/>
          <w:rFonts w:hint="default"/>
          <w:sz w:val="21"/>
          <w:szCs w:val="21"/>
        </w:rPr>
        <w:t>擦拭采</w:t>
      </w:r>
      <w:r w:rsidR="005C01E1">
        <w:rPr>
          <w:rStyle w:val="fontstyle01"/>
          <w:rFonts w:hint="default"/>
          <w:sz w:val="21"/>
          <w:szCs w:val="21"/>
        </w:rPr>
        <w:t>样</w:t>
      </w:r>
      <w:r w:rsidRPr="005C01E1">
        <w:rPr>
          <w:rStyle w:val="fontstyle01"/>
          <w:rFonts w:hint="default"/>
          <w:sz w:val="21"/>
          <w:szCs w:val="21"/>
        </w:rPr>
        <w:t>管外表面，确保装有感染性样本的采样管外侧无污染。</w:t>
      </w:r>
    </w:p>
    <w:p w14:paraId="50D8C453" w14:textId="5FA64BE2" w:rsidR="00762E4C" w:rsidRPr="005C01E1" w:rsidRDefault="00762E4C" w:rsidP="00762E4C">
      <w:pPr>
        <w:pStyle w:val="a3"/>
        <w:spacing w:before="156" w:after="156"/>
        <w:rPr>
          <w:rFonts w:ascii="宋体" w:eastAsia="宋体" w:hAnsi="宋体"/>
          <w:color w:val="000000"/>
        </w:rPr>
      </w:pPr>
      <w:r w:rsidRPr="005C01E1">
        <w:rPr>
          <w:rStyle w:val="fontstyle01"/>
          <w:rFonts w:hint="default"/>
          <w:sz w:val="21"/>
          <w:szCs w:val="21"/>
        </w:rPr>
        <w:t>将采样管放入透明塑料密封袋中并封严袋口，每袋装一个样本</w:t>
      </w:r>
      <w:r w:rsidR="00E41EB0" w:rsidRPr="005C01E1">
        <w:rPr>
          <w:rStyle w:val="fontstyle01"/>
          <w:rFonts w:hint="default"/>
          <w:sz w:val="21"/>
          <w:szCs w:val="21"/>
        </w:rPr>
        <w:t>。</w:t>
      </w:r>
    </w:p>
    <w:p w14:paraId="5EA2B6BC" w14:textId="7DDD02F1" w:rsidR="008D2BB2" w:rsidRPr="005C01E1" w:rsidRDefault="00E43139">
      <w:pPr>
        <w:pStyle w:val="a3"/>
        <w:spacing w:before="156" w:after="156"/>
        <w:rPr>
          <w:rStyle w:val="fontstyle01"/>
          <w:rFonts w:hint="default"/>
          <w:sz w:val="21"/>
          <w:szCs w:val="21"/>
        </w:rPr>
      </w:pPr>
      <w:r w:rsidRPr="005C01E1">
        <w:rPr>
          <w:rStyle w:val="fontstyle01"/>
          <w:rFonts w:hint="default"/>
          <w:sz w:val="21"/>
          <w:szCs w:val="21"/>
        </w:rPr>
        <w:t xml:space="preserve">采集样本按照 </w:t>
      </w:r>
      <w:r w:rsidR="002D02F3" w:rsidRPr="005C01E1">
        <w:rPr>
          <w:rStyle w:val="fontstyle01"/>
          <w:rFonts w:hint="default"/>
          <w:sz w:val="21"/>
          <w:szCs w:val="21"/>
        </w:rPr>
        <w:t>B</w:t>
      </w:r>
      <w:r w:rsidRPr="005C01E1">
        <w:rPr>
          <w:rStyle w:val="fontstyle01"/>
          <w:rFonts w:hint="default"/>
          <w:sz w:val="21"/>
          <w:szCs w:val="21"/>
        </w:rPr>
        <w:t xml:space="preserve"> 类感染性物质进行包装和运送。 </w:t>
      </w:r>
    </w:p>
    <w:p w14:paraId="23492C3B" w14:textId="77777777" w:rsidR="008D2BB2" w:rsidRDefault="00E43139">
      <w:pPr>
        <w:pStyle w:val="a2"/>
        <w:spacing w:before="156" w:after="156"/>
      </w:pPr>
      <w:bookmarkStart w:id="74" w:name="_Toc101729976"/>
      <w:r>
        <w:rPr>
          <w:rFonts w:hint="eastAsia"/>
        </w:rPr>
        <w:t>样本运输</w:t>
      </w:r>
      <w:bookmarkEnd w:id="74"/>
    </w:p>
    <w:p w14:paraId="4932966B" w14:textId="77777777" w:rsidR="008D2BB2" w:rsidRPr="00CD7C36" w:rsidRDefault="00E43139">
      <w:pPr>
        <w:pStyle w:val="a3"/>
        <w:spacing w:before="156" w:after="156"/>
        <w:outlineLvl w:val="9"/>
        <w:rPr>
          <w:rStyle w:val="fontstyle01"/>
          <w:rFonts w:hint="default"/>
          <w:sz w:val="21"/>
          <w:szCs w:val="21"/>
        </w:rPr>
      </w:pPr>
      <w:r w:rsidRPr="00CD7C36">
        <w:rPr>
          <w:rStyle w:val="fontstyle01"/>
          <w:rFonts w:hint="default"/>
          <w:sz w:val="21"/>
          <w:szCs w:val="21"/>
        </w:rPr>
        <w:t>样本应存放于专用的生物样本转运箱，保持冷藏（0 ℃ ～10 ℃）条件，在 24 h 内转运至指定的新型冠状病毒检测机构进行检测。</w:t>
      </w:r>
    </w:p>
    <w:p w14:paraId="34C16F8C" w14:textId="77777777" w:rsidR="008D2BB2" w:rsidRPr="00CD7C36" w:rsidRDefault="00E43139">
      <w:pPr>
        <w:pStyle w:val="a3"/>
        <w:spacing w:before="156" w:after="156"/>
        <w:outlineLvl w:val="9"/>
      </w:pPr>
      <w:r w:rsidRPr="00CD7C36">
        <w:rPr>
          <w:rStyle w:val="fontstyle01"/>
          <w:rFonts w:hint="default"/>
          <w:sz w:val="21"/>
          <w:szCs w:val="21"/>
        </w:rPr>
        <w:lastRenderedPageBreak/>
        <w:t>运送安全按照《病原微生物实验室生物安全管理条例》（国务院424号令）和《可感染人类的高致病性病原微生物菌（毒）种或样本运输管理规定》（中华人民共和国卫生部第45号令）等有关规定执行，专人运送。</w:t>
      </w:r>
    </w:p>
    <w:p w14:paraId="7BE11E2E" w14:textId="77777777" w:rsidR="008D2BB2" w:rsidRDefault="00E43139">
      <w:pPr>
        <w:pStyle w:val="affffff5"/>
        <w:framePr w:wrap="around"/>
      </w:pPr>
      <w:r>
        <w:t>_________________________________</w:t>
      </w:r>
    </w:p>
    <w:sectPr w:rsidR="008D2BB2">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C7B68" w14:textId="77777777" w:rsidR="00C617B9" w:rsidRDefault="00C617B9">
      <w:r>
        <w:separator/>
      </w:r>
    </w:p>
  </w:endnote>
  <w:endnote w:type="continuationSeparator" w:id="0">
    <w:p w14:paraId="486A4528" w14:textId="77777777" w:rsidR="00C617B9" w:rsidRDefault="00C6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4">
    <w:altName w:val="Cambria"/>
    <w:panose1 w:val="00000000000000000000"/>
    <w:charset w:val="00"/>
    <w:family w:val="roman"/>
    <w:notTrueType/>
    <w:pitch w:val="default"/>
  </w:font>
  <w:font w:name="ºÚÌå">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F296" w14:textId="00FC6AFC" w:rsidR="008D2BB2" w:rsidRDefault="00E43139">
    <w:pPr>
      <w:pStyle w:val="afff4"/>
    </w:pPr>
    <w:r>
      <w:fldChar w:fldCharType="begin"/>
    </w:r>
    <w:r>
      <w:instrText xml:space="preserve"> PAGE  \* MERGEFORMAT </w:instrText>
    </w:r>
    <w:r>
      <w:fldChar w:fldCharType="separate"/>
    </w:r>
    <w:r w:rsidR="002342E2">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60CBF" w14:textId="77777777" w:rsidR="00C617B9" w:rsidRDefault="00C617B9">
      <w:r>
        <w:separator/>
      </w:r>
    </w:p>
  </w:footnote>
  <w:footnote w:type="continuationSeparator" w:id="0">
    <w:p w14:paraId="51B8601F" w14:textId="77777777" w:rsidR="00C617B9" w:rsidRDefault="00C61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2076" w14:textId="77777777" w:rsidR="008D2BB2" w:rsidRDefault="00E43139">
    <w:pPr>
      <w:pStyle w:val="affb"/>
    </w:pPr>
    <w:r>
      <w:t>DB ××/T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142"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suff w:val="nothing"/>
      <w:lvlText w:val="%1注："/>
      <w:lvlJc w:val="left"/>
      <w:pPr>
        <w:ind w:left="749"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17"/>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MmZhMzc0YzRjOGUwYjc2ZmZiMGEyYTZlMzljYTYifQ=="/>
  </w:docVars>
  <w:rsids>
    <w:rsidRoot w:val="00035925"/>
    <w:rsid w:val="00000244"/>
    <w:rsid w:val="00000BB3"/>
    <w:rsid w:val="0000185F"/>
    <w:rsid w:val="00004B91"/>
    <w:rsid w:val="00004E32"/>
    <w:rsid w:val="0000586F"/>
    <w:rsid w:val="00013D86"/>
    <w:rsid w:val="00013E02"/>
    <w:rsid w:val="00017587"/>
    <w:rsid w:val="0002143C"/>
    <w:rsid w:val="00025A65"/>
    <w:rsid w:val="00026C31"/>
    <w:rsid w:val="00027280"/>
    <w:rsid w:val="000320A7"/>
    <w:rsid w:val="000325EA"/>
    <w:rsid w:val="00035925"/>
    <w:rsid w:val="00036C2C"/>
    <w:rsid w:val="00045A7C"/>
    <w:rsid w:val="00055371"/>
    <w:rsid w:val="00056A24"/>
    <w:rsid w:val="0005768B"/>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2D1B"/>
    <w:rsid w:val="000A48B1"/>
    <w:rsid w:val="000B2F0E"/>
    <w:rsid w:val="000B3143"/>
    <w:rsid w:val="000B405D"/>
    <w:rsid w:val="000C15E3"/>
    <w:rsid w:val="000C2BE6"/>
    <w:rsid w:val="000C6B05"/>
    <w:rsid w:val="000C6DD6"/>
    <w:rsid w:val="000C73D4"/>
    <w:rsid w:val="000D3D4C"/>
    <w:rsid w:val="000D4F51"/>
    <w:rsid w:val="000D718B"/>
    <w:rsid w:val="000E0C46"/>
    <w:rsid w:val="000E15EE"/>
    <w:rsid w:val="000F030C"/>
    <w:rsid w:val="000F129C"/>
    <w:rsid w:val="000F174F"/>
    <w:rsid w:val="000F70C5"/>
    <w:rsid w:val="00104E29"/>
    <w:rsid w:val="001056DE"/>
    <w:rsid w:val="001124C0"/>
    <w:rsid w:val="00117A25"/>
    <w:rsid w:val="00121293"/>
    <w:rsid w:val="0013175F"/>
    <w:rsid w:val="0013364D"/>
    <w:rsid w:val="001343BB"/>
    <w:rsid w:val="00151017"/>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D0"/>
    <w:rsid w:val="001C59EA"/>
    <w:rsid w:val="001D406C"/>
    <w:rsid w:val="001D41EE"/>
    <w:rsid w:val="001D4BEB"/>
    <w:rsid w:val="001D71E6"/>
    <w:rsid w:val="001E0380"/>
    <w:rsid w:val="001E0B1B"/>
    <w:rsid w:val="001E13B1"/>
    <w:rsid w:val="001E2153"/>
    <w:rsid w:val="001F35D3"/>
    <w:rsid w:val="001F3A19"/>
    <w:rsid w:val="002009E4"/>
    <w:rsid w:val="00201053"/>
    <w:rsid w:val="0020251B"/>
    <w:rsid w:val="002073D3"/>
    <w:rsid w:val="00215D48"/>
    <w:rsid w:val="0021624B"/>
    <w:rsid w:val="0022185E"/>
    <w:rsid w:val="00227FED"/>
    <w:rsid w:val="0023030A"/>
    <w:rsid w:val="00230F08"/>
    <w:rsid w:val="002342E2"/>
    <w:rsid w:val="00234467"/>
    <w:rsid w:val="002358EC"/>
    <w:rsid w:val="00235BE6"/>
    <w:rsid w:val="00237D8D"/>
    <w:rsid w:val="00241DA2"/>
    <w:rsid w:val="00247FEE"/>
    <w:rsid w:val="00250E7D"/>
    <w:rsid w:val="002523DB"/>
    <w:rsid w:val="002527DD"/>
    <w:rsid w:val="00252DAA"/>
    <w:rsid w:val="002565D5"/>
    <w:rsid w:val="002622C0"/>
    <w:rsid w:val="00263680"/>
    <w:rsid w:val="002778AE"/>
    <w:rsid w:val="0028269A"/>
    <w:rsid w:val="00283590"/>
    <w:rsid w:val="00286973"/>
    <w:rsid w:val="00287674"/>
    <w:rsid w:val="00291BD8"/>
    <w:rsid w:val="0029207B"/>
    <w:rsid w:val="002938A4"/>
    <w:rsid w:val="00294E70"/>
    <w:rsid w:val="002954B8"/>
    <w:rsid w:val="002967B2"/>
    <w:rsid w:val="002A1924"/>
    <w:rsid w:val="002A7420"/>
    <w:rsid w:val="002A7A7E"/>
    <w:rsid w:val="002B0F12"/>
    <w:rsid w:val="002B1308"/>
    <w:rsid w:val="002B4554"/>
    <w:rsid w:val="002B707C"/>
    <w:rsid w:val="002C72D8"/>
    <w:rsid w:val="002D02F3"/>
    <w:rsid w:val="002D11FA"/>
    <w:rsid w:val="002D19A4"/>
    <w:rsid w:val="002D6352"/>
    <w:rsid w:val="002E0DDF"/>
    <w:rsid w:val="002E2906"/>
    <w:rsid w:val="002E5635"/>
    <w:rsid w:val="002E64C3"/>
    <w:rsid w:val="002E6A2C"/>
    <w:rsid w:val="002F035E"/>
    <w:rsid w:val="002F0FE8"/>
    <w:rsid w:val="002F1992"/>
    <w:rsid w:val="002F1D8C"/>
    <w:rsid w:val="002F21DA"/>
    <w:rsid w:val="002F2C32"/>
    <w:rsid w:val="002F34B8"/>
    <w:rsid w:val="00301C27"/>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3D41"/>
    <w:rsid w:val="00425082"/>
    <w:rsid w:val="00431DEB"/>
    <w:rsid w:val="0044259D"/>
    <w:rsid w:val="004439D9"/>
    <w:rsid w:val="0044692A"/>
    <w:rsid w:val="00446B29"/>
    <w:rsid w:val="004524BE"/>
    <w:rsid w:val="00453F9A"/>
    <w:rsid w:val="00454CC3"/>
    <w:rsid w:val="00464903"/>
    <w:rsid w:val="00471E91"/>
    <w:rsid w:val="00474079"/>
    <w:rsid w:val="00474675"/>
    <w:rsid w:val="0047470C"/>
    <w:rsid w:val="00476A6A"/>
    <w:rsid w:val="00484C88"/>
    <w:rsid w:val="0048720C"/>
    <w:rsid w:val="004A203E"/>
    <w:rsid w:val="004A35F9"/>
    <w:rsid w:val="004A4662"/>
    <w:rsid w:val="004A7E02"/>
    <w:rsid w:val="004B157A"/>
    <w:rsid w:val="004B24C1"/>
    <w:rsid w:val="004B3092"/>
    <w:rsid w:val="004B49B1"/>
    <w:rsid w:val="004B557C"/>
    <w:rsid w:val="004C292F"/>
    <w:rsid w:val="004C657F"/>
    <w:rsid w:val="004D2D80"/>
    <w:rsid w:val="004D306F"/>
    <w:rsid w:val="004D4B02"/>
    <w:rsid w:val="004E1C1F"/>
    <w:rsid w:val="004E4B13"/>
    <w:rsid w:val="004E4B8C"/>
    <w:rsid w:val="004E5A47"/>
    <w:rsid w:val="004F3C1C"/>
    <w:rsid w:val="005036E2"/>
    <w:rsid w:val="005067C5"/>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246"/>
    <w:rsid w:val="005703DE"/>
    <w:rsid w:val="005710BC"/>
    <w:rsid w:val="005755F1"/>
    <w:rsid w:val="00576A2A"/>
    <w:rsid w:val="00582BBE"/>
    <w:rsid w:val="0058464E"/>
    <w:rsid w:val="0058650E"/>
    <w:rsid w:val="005A01CB"/>
    <w:rsid w:val="005A19A9"/>
    <w:rsid w:val="005A58FF"/>
    <w:rsid w:val="005A5EAF"/>
    <w:rsid w:val="005A6491"/>
    <w:rsid w:val="005A64C0"/>
    <w:rsid w:val="005B1985"/>
    <w:rsid w:val="005B3C11"/>
    <w:rsid w:val="005C01E1"/>
    <w:rsid w:val="005C1C28"/>
    <w:rsid w:val="005C43D0"/>
    <w:rsid w:val="005C6DB5"/>
    <w:rsid w:val="005C7D14"/>
    <w:rsid w:val="005D3842"/>
    <w:rsid w:val="005E19E7"/>
    <w:rsid w:val="005E2392"/>
    <w:rsid w:val="005E2465"/>
    <w:rsid w:val="00601622"/>
    <w:rsid w:val="0060367F"/>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1061"/>
    <w:rsid w:val="00677B54"/>
    <w:rsid w:val="00682682"/>
    <w:rsid w:val="00682702"/>
    <w:rsid w:val="00692368"/>
    <w:rsid w:val="00695192"/>
    <w:rsid w:val="006A2EBC"/>
    <w:rsid w:val="006A5EA0"/>
    <w:rsid w:val="006A783B"/>
    <w:rsid w:val="006A7B33"/>
    <w:rsid w:val="006B4E13"/>
    <w:rsid w:val="006B75DD"/>
    <w:rsid w:val="006C047C"/>
    <w:rsid w:val="006C3D8B"/>
    <w:rsid w:val="006C67E0"/>
    <w:rsid w:val="006C7ABA"/>
    <w:rsid w:val="006C7F23"/>
    <w:rsid w:val="006D0A13"/>
    <w:rsid w:val="006D0D60"/>
    <w:rsid w:val="006D1122"/>
    <w:rsid w:val="006D317E"/>
    <w:rsid w:val="006D3B1E"/>
    <w:rsid w:val="006D3C00"/>
    <w:rsid w:val="006D6655"/>
    <w:rsid w:val="006E06AD"/>
    <w:rsid w:val="006E3675"/>
    <w:rsid w:val="006E4A7F"/>
    <w:rsid w:val="006F0967"/>
    <w:rsid w:val="006F2274"/>
    <w:rsid w:val="006F64A0"/>
    <w:rsid w:val="006F7BF8"/>
    <w:rsid w:val="0070038F"/>
    <w:rsid w:val="007027B1"/>
    <w:rsid w:val="0070286C"/>
    <w:rsid w:val="00704DF6"/>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1E8B"/>
    <w:rsid w:val="00762E4C"/>
    <w:rsid w:val="00763502"/>
    <w:rsid w:val="0079013B"/>
    <w:rsid w:val="007913AB"/>
    <w:rsid w:val="007914F7"/>
    <w:rsid w:val="00795C73"/>
    <w:rsid w:val="007A4809"/>
    <w:rsid w:val="007B1625"/>
    <w:rsid w:val="007B706E"/>
    <w:rsid w:val="007B71EB"/>
    <w:rsid w:val="007C0748"/>
    <w:rsid w:val="007C6205"/>
    <w:rsid w:val="007C686A"/>
    <w:rsid w:val="007C728E"/>
    <w:rsid w:val="007D0BE0"/>
    <w:rsid w:val="007D0F2B"/>
    <w:rsid w:val="007D204F"/>
    <w:rsid w:val="007D2C53"/>
    <w:rsid w:val="007D3D60"/>
    <w:rsid w:val="007E1980"/>
    <w:rsid w:val="007E1E38"/>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64937"/>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2BB2"/>
    <w:rsid w:val="008D447E"/>
    <w:rsid w:val="008D7566"/>
    <w:rsid w:val="008E0184"/>
    <w:rsid w:val="008E031B"/>
    <w:rsid w:val="008E0560"/>
    <w:rsid w:val="008E2D8C"/>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77D3"/>
    <w:rsid w:val="00994E8F"/>
    <w:rsid w:val="009951DC"/>
    <w:rsid w:val="0099548C"/>
    <w:rsid w:val="009959BB"/>
    <w:rsid w:val="00997158"/>
    <w:rsid w:val="009A0827"/>
    <w:rsid w:val="009A3A7C"/>
    <w:rsid w:val="009A5D33"/>
    <w:rsid w:val="009A7D84"/>
    <w:rsid w:val="009B2323"/>
    <w:rsid w:val="009B2ADB"/>
    <w:rsid w:val="009B603A"/>
    <w:rsid w:val="009C2D0E"/>
    <w:rsid w:val="009C3DAC"/>
    <w:rsid w:val="009C42E0"/>
    <w:rsid w:val="009C5E2D"/>
    <w:rsid w:val="009D3230"/>
    <w:rsid w:val="009D5362"/>
    <w:rsid w:val="009E1415"/>
    <w:rsid w:val="009E6116"/>
    <w:rsid w:val="009E7C5A"/>
    <w:rsid w:val="009E7E25"/>
    <w:rsid w:val="00A02E43"/>
    <w:rsid w:val="00A05368"/>
    <w:rsid w:val="00A065F9"/>
    <w:rsid w:val="00A07011"/>
    <w:rsid w:val="00A07F34"/>
    <w:rsid w:val="00A14B08"/>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44B0"/>
    <w:rsid w:val="00A6730D"/>
    <w:rsid w:val="00A71625"/>
    <w:rsid w:val="00A71B9B"/>
    <w:rsid w:val="00A72A81"/>
    <w:rsid w:val="00A751C7"/>
    <w:rsid w:val="00A76C8C"/>
    <w:rsid w:val="00A80008"/>
    <w:rsid w:val="00A84CE5"/>
    <w:rsid w:val="00A87844"/>
    <w:rsid w:val="00A9227B"/>
    <w:rsid w:val="00A97A55"/>
    <w:rsid w:val="00AA038C"/>
    <w:rsid w:val="00AA7A09"/>
    <w:rsid w:val="00AB3B50"/>
    <w:rsid w:val="00AC05B1"/>
    <w:rsid w:val="00AC450C"/>
    <w:rsid w:val="00AD340B"/>
    <w:rsid w:val="00AD356C"/>
    <w:rsid w:val="00AE2914"/>
    <w:rsid w:val="00AE57E6"/>
    <w:rsid w:val="00AE6D15"/>
    <w:rsid w:val="00AE7023"/>
    <w:rsid w:val="00AE78AA"/>
    <w:rsid w:val="00AF0EF3"/>
    <w:rsid w:val="00AF1F49"/>
    <w:rsid w:val="00AF2D81"/>
    <w:rsid w:val="00B04182"/>
    <w:rsid w:val="00B05ECF"/>
    <w:rsid w:val="00B07AE3"/>
    <w:rsid w:val="00B11430"/>
    <w:rsid w:val="00B12343"/>
    <w:rsid w:val="00B12A5D"/>
    <w:rsid w:val="00B13E8E"/>
    <w:rsid w:val="00B242F4"/>
    <w:rsid w:val="00B2477A"/>
    <w:rsid w:val="00B24D1C"/>
    <w:rsid w:val="00B30072"/>
    <w:rsid w:val="00B30481"/>
    <w:rsid w:val="00B3312F"/>
    <w:rsid w:val="00B353EB"/>
    <w:rsid w:val="00B4016F"/>
    <w:rsid w:val="00B407AC"/>
    <w:rsid w:val="00B439C4"/>
    <w:rsid w:val="00B4535E"/>
    <w:rsid w:val="00B477CD"/>
    <w:rsid w:val="00B52A8C"/>
    <w:rsid w:val="00B54707"/>
    <w:rsid w:val="00B56155"/>
    <w:rsid w:val="00B606A5"/>
    <w:rsid w:val="00B62F11"/>
    <w:rsid w:val="00B63042"/>
    <w:rsid w:val="00B636A8"/>
    <w:rsid w:val="00B665C6"/>
    <w:rsid w:val="00B72AD8"/>
    <w:rsid w:val="00B74441"/>
    <w:rsid w:val="00B758A5"/>
    <w:rsid w:val="00B805AF"/>
    <w:rsid w:val="00B81030"/>
    <w:rsid w:val="00B82BD5"/>
    <w:rsid w:val="00B869EC"/>
    <w:rsid w:val="00B9397A"/>
    <w:rsid w:val="00B9633D"/>
    <w:rsid w:val="00B967D5"/>
    <w:rsid w:val="00BA2EBE"/>
    <w:rsid w:val="00BA30F5"/>
    <w:rsid w:val="00BB0F28"/>
    <w:rsid w:val="00BB458A"/>
    <w:rsid w:val="00BB693F"/>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157D6"/>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17B9"/>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D7C36"/>
    <w:rsid w:val="00CF1E15"/>
    <w:rsid w:val="00D00A8D"/>
    <w:rsid w:val="00D03268"/>
    <w:rsid w:val="00D0337B"/>
    <w:rsid w:val="00D07777"/>
    <w:rsid w:val="00D079B2"/>
    <w:rsid w:val="00D114E9"/>
    <w:rsid w:val="00D17CD8"/>
    <w:rsid w:val="00D2527C"/>
    <w:rsid w:val="00D313B3"/>
    <w:rsid w:val="00D33F9A"/>
    <w:rsid w:val="00D35B8E"/>
    <w:rsid w:val="00D40F07"/>
    <w:rsid w:val="00D429C6"/>
    <w:rsid w:val="00D47748"/>
    <w:rsid w:val="00D5178F"/>
    <w:rsid w:val="00D518DF"/>
    <w:rsid w:val="00D54CC3"/>
    <w:rsid w:val="00D6041A"/>
    <w:rsid w:val="00D61258"/>
    <w:rsid w:val="00D633EB"/>
    <w:rsid w:val="00D67982"/>
    <w:rsid w:val="00D736AC"/>
    <w:rsid w:val="00D747AA"/>
    <w:rsid w:val="00D75A7E"/>
    <w:rsid w:val="00D82FF7"/>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22B7"/>
    <w:rsid w:val="00E21B55"/>
    <w:rsid w:val="00E221D3"/>
    <w:rsid w:val="00E24EB4"/>
    <w:rsid w:val="00E30635"/>
    <w:rsid w:val="00E320ED"/>
    <w:rsid w:val="00E33AFB"/>
    <w:rsid w:val="00E34218"/>
    <w:rsid w:val="00E41EB0"/>
    <w:rsid w:val="00E43139"/>
    <w:rsid w:val="00E4555B"/>
    <w:rsid w:val="00E46282"/>
    <w:rsid w:val="00E5216E"/>
    <w:rsid w:val="00E5529C"/>
    <w:rsid w:val="00E657C6"/>
    <w:rsid w:val="00E67878"/>
    <w:rsid w:val="00E75D40"/>
    <w:rsid w:val="00E81965"/>
    <w:rsid w:val="00E82344"/>
    <w:rsid w:val="00E84C82"/>
    <w:rsid w:val="00E84D64"/>
    <w:rsid w:val="00E87408"/>
    <w:rsid w:val="00E914C4"/>
    <w:rsid w:val="00E934F5"/>
    <w:rsid w:val="00E96712"/>
    <w:rsid w:val="00E96961"/>
    <w:rsid w:val="00EA52EF"/>
    <w:rsid w:val="00EA72EC"/>
    <w:rsid w:val="00EB11CB"/>
    <w:rsid w:val="00EB1C71"/>
    <w:rsid w:val="00EB275A"/>
    <w:rsid w:val="00EB57CA"/>
    <w:rsid w:val="00EB786A"/>
    <w:rsid w:val="00EC1578"/>
    <w:rsid w:val="00EC1BFC"/>
    <w:rsid w:val="00EC1C72"/>
    <w:rsid w:val="00EC3356"/>
    <w:rsid w:val="00EC3CC9"/>
    <w:rsid w:val="00EC5D85"/>
    <w:rsid w:val="00EC680A"/>
    <w:rsid w:val="00ED3870"/>
    <w:rsid w:val="00ED511C"/>
    <w:rsid w:val="00ED7229"/>
    <w:rsid w:val="00EE25CB"/>
    <w:rsid w:val="00EE2BED"/>
    <w:rsid w:val="00EE374B"/>
    <w:rsid w:val="00EE4A87"/>
    <w:rsid w:val="00EE4D1E"/>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B7CCB"/>
    <w:rsid w:val="00FC04CC"/>
    <w:rsid w:val="00FC2066"/>
    <w:rsid w:val="00FC6358"/>
    <w:rsid w:val="00FD1381"/>
    <w:rsid w:val="00FD320D"/>
    <w:rsid w:val="00FE00F8"/>
    <w:rsid w:val="00FE1B98"/>
    <w:rsid w:val="00FE23DE"/>
    <w:rsid w:val="00FF1801"/>
    <w:rsid w:val="00FF6842"/>
    <w:rsid w:val="27325B22"/>
    <w:rsid w:val="2C1B622F"/>
    <w:rsid w:val="3535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0C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5" w:qFormat="1"/>
    <w:lsdException w:name="index 7" w:qFormat="1"/>
    <w:lsdException w:name="index 8" w:qFormat="1"/>
    <w:lsdException w:name="toc 1" w:uiPriority="39"/>
    <w:lsdException w:name="toc 2" w:semiHidden="1" w:qFormat="1"/>
    <w:lsdException w:name="toc 3" w:uiPriority="39"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0"/>
      <w:jc w:val="left"/>
    </w:pPr>
    <w:rPr>
      <w:rFonts w:ascii="宋体"/>
      <w:szCs w:val="21"/>
    </w:rPr>
  </w:style>
  <w:style w:type="paragraph" w:styleId="80">
    <w:name w:val="toc 8"/>
    <w:basedOn w:val="aff2"/>
    <w:next w:val="aff2"/>
    <w:semiHidden/>
    <w:pPr>
      <w:tabs>
        <w:tab w:val="right" w:leader="dot" w:pos="9241"/>
      </w:tabs>
      <w:ind w:firstLineChars="600" w:firstLine="607"/>
      <w:jc w:val="left"/>
    </w:pPr>
    <w:rPr>
      <w:rFonts w:ascii="宋体"/>
      <w:szCs w:val="21"/>
    </w:rPr>
  </w:style>
  <w:style w:type="paragraph" w:styleId="30">
    <w:name w:val="index 3"/>
    <w:basedOn w:val="aff2"/>
    <w:next w:val="aff2"/>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Char"/>
    <w:qFormat/>
    <w:rPr>
      <w:sz w:val="18"/>
      <w:szCs w:val="18"/>
    </w:r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
    <w:name w:val="toc 1"/>
    <w:basedOn w:val="aff2"/>
    <w:next w:val="aff2"/>
    <w:uiPriority w:val="39"/>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c">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d"/>
    <w:qFormat/>
    <w:pPr>
      <w:tabs>
        <w:tab w:val="right" w:leader="dot" w:pos="9299"/>
      </w:tabs>
      <w:jc w:val="left"/>
    </w:pPr>
    <w:rPr>
      <w:rFonts w:ascii="宋体"/>
      <w:szCs w:val="21"/>
    </w:rPr>
  </w:style>
  <w:style w:type="paragraph" w:customStyle="1" w:styleId="affd">
    <w:name w:val="段"/>
    <w:link w:val="Char0"/>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pPr>
      <w:numPr>
        <w:numId w:val="1"/>
      </w:numPr>
      <w:snapToGrid w:val="0"/>
      <w:jc w:val="left"/>
    </w:pPr>
    <w:rPr>
      <w:rFonts w:ascii="宋体"/>
      <w:sz w:val="18"/>
      <w:szCs w:val="18"/>
    </w:rPr>
  </w:style>
  <w:style w:type="paragraph" w:styleId="60">
    <w:name w:val="toc 6"/>
    <w:basedOn w:val="aff2"/>
    <w:next w:val="aff2"/>
    <w:semiHidden/>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table" w:styleId="affe">
    <w:name w:val="Table Grid"/>
    <w:basedOn w:val="aff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rPr>
      <w:color w:val="0000FF"/>
      <w:spacing w:val="0"/>
      <w:w w:val="100"/>
      <w:szCs w:val="21"/>
      <w:u w:val="single"/>
    </w:rPr>
  </w:style>
  <w:style w:type="character" w:styleId="afff3">
    <w:name w:val="footnote reference"/>
    <w:semiHidden/>
    <w:qFormat/>
    <w:rPr>
      <w:vertAlign w:val="superscript"/>
    </w:rPr>
  </w:style>
  <w:style w:type="character" w:customStyle="1" w:styleId="Char0">
    <w:name w:val="段 Char"/>
    <w:link w:val="affd"/>
    <w:rPr>
      <w:rFonts w:ascii="宋体"/>
      <w:sz w:val="21"/>
      <w:lang w:val="en-US" w:eastAsia="zh-CN" w:bidi="ar-SA"/>
    </w:rPr>
  </w:style>
  <w:style w:type="paragraph" w:customStyle="1" w:styleId="a2">
    <w:name w:val="一级条标题"/>
    <w:next w:val="affd"/>
    <w:pPr>
      <w:numPr>
        <w:ilvl w:val="1"/>
        <w:numId w:val="2"/>
      </w:numPr>
      <w:spacing w:beforeLines="50" w:afterLines="50"/>
      <w:outlineLvl w:val="2"/>
    </w:pPr>
    <w:rPr>
      <w:rFonts w:ascii="黑体" w:eastAsia="黑体"/>
      <w:sz w:val="21"/>
      <w:szCs w:val="21"/>
    </w:rPr>
  </w:style>
  <w:style w:type="paragraph" w:customStyle="1" w:styleId="afff4">
    <w:name w:val="标准书脚_奇数页"/>
    <w:pPr>
      <w:spacing w:before="120"/>
      <w:ind w:right="198"/>
      <w:jc w:val="right"/>
    </w:pPr>
    <w:rPr>
      <w:rFonts w:ascii="宋体"/>
      <w:sz w:val="18"/>
      <w:szCs w:val="18"/>
    </w:rPr>
  </w:style>
  <w:style w:type="paragraph" w:customStyle="1" w:styleId="afff5">
    <w:name w:val="标准书眉_奇数页"/>
    <w:next w:val="aff2"/>
    <w:pPr>
      <w:tabs>
        <w:tab w:val="center" w:pos="4154"/>
        <w:tab w:val="right" w:pos="8306"/>
      </w:tabs>
      <w:spacing w:after="220"/>
      <w:jc w:val="right"/>
    </w:pPr>
    <w:rPr>
      <w:rFonts w:ascii="黑体" w:eastAsia="黑体"/>
      <w:sz w:val="21"/>
      <w:szCs w:val="21"/>
    </w:rPr>
  </w:style>
  <w:style w:type="paragraph" w:customStyle="1" w:styleId="a1">
    <w:name w:val="章标题"/>
    <w:next w:val="affd"/>
    <w:pPr>
      <w:numPr>
        <w:numId w:val="2"/>
      </w:numPr>
      <w:spacing w:beforeLines="100" w:afterLines="100"/>
      <w:jc w:val="both"/>
      <w:outlineLvl w:val="1"/>
    </w:pPr>
    <w:rPr>
      <w:rFonts w:ascii="黑体" w:eastAsia="黑体"/>
      <w:sz w:val="21"/>
    </w:rPr>
  </w:style>
  <w:style w:type="paragraph" w:customStyle="1" w:styleId="a3">
    <w:name w:val="二级条标题"/>
    <w:basedOn w:val="a2"/>
    <w:next w:val="affd"/>
    <w:qFormat/>
    <w:pPr>
      <w:numPr>
        <w:ilvl w:val="2"/>
      </w:numPr>
      <w:spacing w:before="50" w:after="50"/>
      <w:ind w:left="0"/>
      <w:outlineLvl w:val="3"/>
    </w:p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6">
    <w:name w:val="目次、标准名称标题"/>
    <w:basedOn w:val="aff2"/>
    <w:next w:val="affd"/>
    <w:link w:val="Char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qFormat/>
    <w:pPr>
      <w:numPr>
        <w:ilvl w:val="3"/>
      </w:numPr>
      <w:outlineLvl w:val="4"/>
    </w:pPr>
  </w:style>
  <w:style w:type="paragraph" w:customStyle="1" w:styleId="af6">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d"/>
    <w:qFormat/>
    <w:pPr>
      <w:numPr>
        <w:ilvl w:val="4"/>
      </w:numPr>
      <w:outlineLvl w:val="5"/>
    </w:pPr>
  </w:style>
  <w:style w:type="paragraph" w:customStyle="1" w:styleId="a6">
    <w:name w:val="五级条标题"/>
    <w:basedOn w:val="a5"/>
    <w:next w:val="affd"/>
    <w:qFormat/>
    <w:pPr>
      <w:numPr>
        <w:ilvl w:val="5"/>
      </w:numPr>
      <w:outlineLvl w:val="6"/>
    </w:pPr>
  </w:style>
  <w:style w:type="paragraph" w:customStyle="1" w:styleId="a0">
    <w:name w:val="注："/>
    <w:next w:val="affd"/>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8">
    <w:name w:val="二级无"/>
    <w:basedOn w:val="a3"/>
    <w:qFormat/>
    <w:pPr>
      <w:spacing w:beforeLines="0" w:afterLines="0"/>
    </w:pPr>
    <w:rPr>
      <w:rFonts w:ascii="宋体" w:eastAsia="宋体"/>
    </w:rPr>
  </w:style>
  <w:style w:type="paragraph" w:customStyle="1" w:styleId="a8">
    <w:name w:val="注：（正文）"/>
    <w:basedOn w:val="a0"/>
    <w:next w:val="affd"/>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9">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5"/>
    <w:next w:val="aff2"/>
    <w:qFormat/>
    <w:pPr>
      <w:jc w:val="left"/>
    </w:pPr>
  </w:style>
  <w:style w:type="paragraph" w:customStyle="1" w:styleId="afffd">
    <w:name w:val="标准书眉一"/>
    <w:qFormat/>
    <w:pPr>
      <w:jc w:val="both"/>
    </w:pPr>
  </w:style>
  <w:style w:type="paragraph" w:customStyle="1" w:styleId="afffe">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Pr>
      <w:rFonts w:ascii="黑体" w:eastAsia="黑体"/>
      <w:spacing w:val="85"/>
      <w:w w:val="100"/>
      <w:position w:val="3"/>
      <w:sz w:val="28"/>
      <w:szCs w:val="28"/>
    </w:rPr>
  </w:style>
  <w:style w:type="paragraph" w:customStyle="1" w:styleId="affff1">
    <w:name w:val="发布部门"/>
    <w:next w:val="affd"/>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pPr>
      <w:framePr w:w="3997" w:h="471" w:hRule="exact" w:vSpace="181" w:wrap="around" w:hAnchor="page" w:x="7089" w:y="14097" w:anchorLock="1"/>
    </w:pPr>
    <w:rPr>
      <w:rFonts w:eastAsia="黑体"/>
      <w:sz w:val="28"/>
    </w:rPr>
  </w:style>
  <w:style w:type="paragraph" w:customStyle="1" w:styleId="affff3">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pPr>
      <w:framePr w:wrap="around"/>
      <w:spacing w:before="440"/>
    </w:pPr>
    <w:rPr>
      <w:rFonts w:ascii="宋体" w:eastAsia="宋体"/>
    </w:rPr>
  </w:style>
  <w:style w:type="paragraph" w:customStyle="1" w:styleId="affff7">
    <w:name w:val="封面标准文稿类别"/>
    <w:basedOn w:val="affff6"/>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style>
  <w:style w:type="paragraph" w:customStyle="1" w:styleId="af8">
    <w:name w:val="附录标识"/>
    <w:basedOn w:val="aff2"/>
    <w:next w:val="affd"/>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qFormat/>
    <w:pPr>
      <w:ind w:firstLineChars="0" w:firstLine="0"/>
      <w:jc w:val="center"/>
    </w:pPr>
    <w:rPr>
      <w:rFonts w:ascii="黑体" w:eastAsia="黑体"/>
    </w:rPr>
  </w:style>
  <w:style w:type="paragraph" w:customStyle="1" w:styleId="af4">
    <w:name w:val="附录表标号"/>
    <w:basedOn w:val="aff2"/>
    <w:next w:val="affd"/>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pPr>
      <w:tabs>
        <w:tab w:val="clear" w:pos="360"/>
      </w:tabs>
      <w:spacing w:beforeLines="0" w:afterLines="0"/>
    </w:pPr>
    <w:rPr>
      <w:rFonts w:ascii="宋体" w:eastAsia="宋体"/>
      <w:szCs w:val="21"/>
    </w:rPr>
  </w:style>
  <w:style w:type="paragraph" w:customStyle="1" w:styleId="affffc">
    <w:name w:val="附录公式"/>
    <w:basedOn w:val="affd"/>
    <w:next w:val="affd"/>
    <w:link w:val="Char2"/>
    <w:qFormat/>
  </w:style>
  <w:style w:type="character" w:customStyle="1" w:styleId="Char2">
    <w:name w:val="附录公式 Char"/>
    <w:basedOn w:val="Char0"/>
    <w:link w:val="affffc"/>
    <w:qFormat/>
    <w:rPr>
      <w:rFonts w:ascii="宋体"/>
      <w:sz w:val="21"/>
      <w:lang w:val="en-US" w:eastAsia="zh-CN" w:bidi="ar-SA"/>
    </w:rPr>
  </w:style>
  <w:style w:type="paragraph" w:customStyle="1" w:styleId="affffd">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pPr>
      <w:numPr>
        <w:ilvl w:val="4"/>
      </w:numPr>
      <w:outlineLvl w:val="4"/>
    </w:pPr>
  </w:style>
  <w:style w:type="paragraph" w:customStyle="1" w:styleId="affffe">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pPr>
      <w:numPr>
        <w:ilvl w:val="6"/>
      </w:numPr>
      <w:outlineLvl w:val="6"/>
    </w:pPr>
  </w:style>
  <w:style w:type="paragraph" w:customStyle="1" w:styleId="afffff0">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1">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pPr>
      <w:framePr w:wrap="around" w:y="15310"/>
      <w:spacing w:line="0" w:lineRule="atLeast"/>
    </w:pPr>
    <w:rPr>
      <w:rFonts w:ascii="黑体" w:eastAsia="黑体"/>
      <w:b w:val="0"/>
    </w:rPr>
  </w:style>
  <w:style w:type="paragraph" w:customStyle="1" w:styleId="afffff8">
    <w:name w:val="前言、引言标题"/>
    <w:next w:val="affd"/>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4"/>
    <w:pPr>
      <w:spacing w:beforeLines="0" w:afterLines="0"/>
    </w:pPr>
    <w:rPr>
      <w:rFonts w:ascii="宋体" w:eastAsia="宋体"/>
    </w:rPr>
  </w:style>
  <w:style w:type="paragraph" w:customStyle="1" w:styleId="afffffa">
    <w:name w:val="实施日期"/>
    <w:qFormat/>
    <w:pPr>
      <w:framePr w:w="3997" w:h="471" w:hRule="exact" w:vSpace="181" w:wrap="around" w:vAnchor="page" w:hAnchor="page" w:x="7089" w:y="14097"/>
      <w:jc w:val="right"/>
    </w:pPr>
    <w:rPr>
      <w:rFonts w:eastAsia="黑体"/>
      <w:sz w:val="28"/>
    </w:rPr>
  </w:style>
  <w:style w:type="paragraph" w:customStyle="1" w:styleId="afffffb">
    <w:name w:val="示例后文字"/>
    <w:basedOn w:val="affd"/>
    <w:next w:val="affd"/>
    <w:qFormat/>
    <w:pPr>
      <w:ind w:firstLine="360"/>
    </w:pPr>
    <w:rPr>
      <w:sz w:val="18"/>
    </w:rPr>
  </w:style>
  <w:style w:type="paragraph" w:customStyle="1" w:styleId="afffffc">
    <w:name w:val="首示例"/>
    <w:next w:val="affd"/>
    <w:link w:val="Char3"/>
    <w:qFormat/>
    <w:pPr>
      <w:tabs>
        <w:tab w:val="left" w:pos="360"/>
      </w:tabs>
    </w:pPr>
    <w:rPr>
      <w:rFonts w:ascii="宋体" w:hAnsi="宋体"/>
      <w:kern w:val="2"/>
      <w:sz w:val="18"/>
      <w:szCs w:val="18"/>
    </w:rPr>
  </w:style>
  <w:style w:type="character" w:customStyle="1" w:styleId="Char3">
    <w:name w:val="首示例 Char"/>
    <w:link w:val="afffffc"/>
    <w:qFormat/>
    <w:rPr>
      <w:rFonts w:ascii="宋体" w:hAnsi="宋体"/>
      <w:kern w:val="2"/>
      <w:sz w:val="18"/>
      <w:szCs w:val="18"/>
    </w:rPr>
  </w:style>
  <w:style w:type="paragraph" w:customStyle="1" w:styleId="afffffd">
    <w:name w:val="四级无"/>
    <w:basedOn w:val="a5"/>
    <w:pPr>
      <w:spacing w:beforeLines="0" w:afterLines="0"/>
    </w:pPr>
    <w:rPr>
      <w:rFonts w:ascii="宋体" w:eastAsia="宋体"/>
    </w:rPr>
  </w:style>
  <w:style w:type="paragraph" w:customStyle="1" w:styleId="afffffe">
    <w:name w:val="条文脚注"/>
    <w:basedOn w:val="ae"/>
    <w:qFormat/>
    <w:pPr>
      <w:numPr>
        <w:numId w:val="0"/>
      </w:numPr>
      <w:jc w:val="both"/>
    </w:pPr>
  </w:style>
  <w:style w:type="paragraph" w:customStyle="1" w:styleId="affffff">
    <w:name w:val="图标脚注说明"/>
    <w:basedOn w:val="affd"/>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0">
    <w:name w:val="图的脚注"/>
    <w:next w:val="affd"/>
    <w:qFormat/>
    <w:pPr>
      <w:widowControl w:val="0"/>
      <w:ind w:leftChars="200" w:left="840" w:hangingChars="200" w:hanging="42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6"/>
    <w:qFormat/>
    <w:pPr>
      <w:spacing w:beforeLines="0" w:afterLines="0"/>
    </w:pPr>
    <w:rPr>
      <w:rFonts w:ascii="宋体" w:eastAsia="宋体"/>
    </w:rPr>
  </w:style>
  <w:style w:type="paragraph" w:customStyle="1" w:styleId="affffff3">
    <w:name w:val="一级无"/>
    <w:basedOn w:val="a2"/>
    <w:qFormat/>
    <w:pPr>
      <w:spacing w:beforeLines="0" w:afterLines="0"/>
    </w:pPr>
    <w:rPr>
      <w:rFonts w:ascii="宋体" w:eastAsia="宋体"/>
    </w:rPr>
  </w:style>
  <w:style w:type="paragraph" w:customStyle="1" w:styleId="af7">
    <w:name w:val="正文表标题"/>
    <w:next w:val="affd"/>
    <w:qFormat/>
    <w:pPr>
      <w:numPr>
        <w:numId w:val="16"/>
      </w:numPr>
      <w:spacing w:beforeLines="50" w:afterLines="50"/>
      <w:jc w:val="center"/>
    </w:pPr>
    <w:rPr>
      <w:rFonts w:ascii="黑体" w:eastAsia="黑体"/>
      <w:sz w:val="21"/>
    </w:rPr>
  </w:style>
  <w:style w:type="paragraph" w:customStyle="1" w:styleId="affffff4">
    <w:name w:val="正文公式编号制表符"/>
    <w:basedOn w:val="affd"/>
    <w:next w:val="affd"/>
    <w:qFormat/>
    <w:pPr>
      <w:ind w:firstLineChars="0" w:firstLine="0"/>
    </w:pPr>
  </w:style>
  <w:style w:type="paragraph" w:customStyle="1" w:styleId="af2">
    <w:name w:val="正文图标题"/>
    <w:next w:val="affd"/>
    <w:qFormat/>
    <w:pPr>
      <w:numPr>
        <w:numId w:val="17"/>
      </w:numPr>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qFormat/>
    <w:pPr>
      <w:framePr w:w="3997" w:h="471" w:hRule="exact" w:vSpace="181" w:wrap="around" w:vAnchor="page" w:hAnchor="page" w:x="1419" w:y="14097" w:anchorLock="1"/>
    </w:pPr>
    <w:rPr>
      <w:rFonts w:eastAsia="黑体"/>
      <w:sz w:val="28"/>
    </w:rPr>
  </w:style>
  <w:style w:type="paragraph" w:customStyle="1" w:styleId="affffff7">
    <w:name w:val="其他实施日期"/>
    <w:basedOn w:val="afffffa"/>
    <w:pPr>
      <w:framePr w:wrap="around"/>
    </w:pPr>
  </w:style>
  <w:style w:type="paragraph" w:customStyle="1" w:styleId="22">
    <w:name w:val="封面标准名称2"/>
    <w:basedOn w:val="affff4"/>
    <w:pPr>
      <w:framePr w:wrap="around" w:y="4469"/>
      <w:spacing w:beforeLines="630"/>
    </w:pPr>
  </w:style>
  <w:style w:type="paragraph" w:customStyle="1" w:styleId="23">
    <w:name w:val="封面标准英文名称2"/>
    <w:basedOn w:val="affff5"/>
    <w:pPr>
      <w:framePr w:wrap="around" w:y="4469"/>
    </w:pPr>
  </w:style>
  <w:style w:type="paragraph" w:customStyle="1" w:styleId="24">
    <w:name w:val="封面一致性程度标识2"/>
    <w:basedOn w:val="affff6"/>
    <w:pPr>
      <w:framePr w:wrap="around" w:y="4469"/>
    </w:pPr>
  </w:style>
  <w:style w:type="paragraph" w:customStyle="1" w:styleId="25">
    <w:name w:val="封面标准文稿类别2"/>
    <w:basedOn w:val="affff7"/>
    <w:qFormat/>
    <w:pPr>
      <w:framePr w:wrap="around" w:y="4469"/>
    </w:pPr>
  </w:style>
  <w:style w:type="paragraph" w:customStyle="1" w:styleId="26">
    <w:name w:val="封面标准文稿编辑信息2"/>
    <w:basedOn w:val="affff8"/>
    <w:qFormat/>
    <w:pPr>
      <w:framePr w:wrap="around" w:y="4469"/>
    </w:pPr>
  </w:style>
  <w:style w:type="paragraph" w:customStyle="1" w:styleId="affffff8">
    <w:name w:val="标准名称"/>
    <w:basedOn w:val="afff6"/>
    <w:link w:val="Char4"/>
    <w:qFormat/>
  </w:style>
  <w:style w:type="character" w:styleId="affffff9">
    <w:name w:val="Placeholder Text"/>
    <w:basedOn w:val="aff3"/>
    <w:uiPriority w:val="99"/>
    <w:semiHidden/>
    <w:qFormat/>
    <w:rPr>
      <w:color w:val="808080"/>
    </w:rPr>
  </w:style>
  <w:style w:type="character" w:customStyle="1" w:styleId="Char1">
    <w:name w:val="目次、标准名称标题 Char"/>
    <w:basedOn w:val="aff3"/>
    <w:link w:val="afff6"/>
    <w:qFormat/>
    <w:rPr>
      <w:rFonts w:ascii="黑体" w:eastAsia="黑体"/>
      <w:sz w:val="32"/>
      <w:shd w:val="clear" w:color="FFFFFF" w:fill="FFFFFF"/>
    </w:rPr>
  </w:style>
  <w:style w:type="character" w:customStyle="1" w:styleId="Char4">
    <w:name w:val="标准名称 Char"/>
    <w:basedOn w:val="Char1"/>
    <w:link w:val="affffff8"/>
    <w:rPr>
      <w:rFonts w:ascii="黑体" w:eastAsia="黑体"/>
      <w:sz w:val="32"/>
      <w:shd w:val="clear" w:color="FFFFFF" w:fill="FFFFFF"/>
    </w:rPr>
  </w:style>
  <w:style w:type="character" w:customStyle="1" w:styleId="Char">
    <w:name w:val="批注框文本 Char"/>
    <w:basedOn w:val="aff3"/>
    <w:link w:val="aff9"/>
    <w:qFormat/>
    <w:rPr>
      <w:kern w:val="2"/>
      <w:sz w:val="18"/>
      <w:szCs w:val="18"/>
    </w:rPr>
  </w:style>
  <w:style w:type="character" w:customStyle="1" w:styleId="fontstyle01">
    <w:name w:val="fontstyle01"/>
    <w:qFormat/>
    <w:rPr>
      <w:rFonts w:ascii="宋体" w:eastAsia="宋体" w:hAnsi="宋体" w:hint="eastAsia"/>
      <w:color w:val="000000"/>
      <w:sz w:val="22"/>
      <w:szCs w:val="22"/>
    </w:rPr>
  </w:style>
  <w:style w:type="character" w:styleId="affffffa">
    <w:name w:val="annotation reference"/>
    <w:basedOn w:val="aff3"/>
    <w:semiHidden/>
    <w:unhideWhenUsed/>
    <w:rsid w:val="00B13E8E"/>
    <w:rPr>
      <w:sz w:val="21"/>
      <w:szCs w:val="21"/>
    </w:rPr>
  </w:style>
  <w:style w:type="paragraph" w:styleId="affffffb">
    <w:name w:val="annotation text"/>
    <w:basedOn w:val="aff2"/>
    <w:link w:val="Char5"/>
    <w:semiHidden/>
    <w:unhideWhenUsed/>
    <w:rsid w:val="00B13E8E"/>
    <w:pPr>
      <w:jc w:val="left"/>
    </w:pPr>
  </w:style>
  <w:style w:type="character" w:customStyle="1" w:styleId="Char5">
    <w:name w:val="批注文字 Char"/>
    <w:basedOn w:val="aff3"/>
    <w:link w:val="affffffb"/>
    <w:semiHidden/>
    <w:rsid w:val="00B13E8E"/>
    <w:rPr>
      <w:kern w:val="2"/>
      <w:sz w:val="21"/>
      <w:szCs w:val="24"/>
    </w:rPr>
  </w:style>
  <w:style w:type="paragraph" w:styleId="affffffc">
    <w:name w:val="annotation subject"/>
    <w:basedOn w:val="affffffb"/>
    <w:next w:val="affffffb"/>
    <w:link w:val="Char6"/>
    <w:semiHidden/>
    <w:unhideWhenUsed/>
    <w:rsid w:val="00B13E8E"/>
    <w:rPr>
      <w:b/>
      <w:bCs/>
    </w:rPr>
  </w:style>
  <w:style w:type="character" w:customStyle="1" w:styleId="Char6">
    <w:name w:val="批注主题 Char"/>
    <w:basedOn w:val="Char5"/>
    <w:link w:val="affffffc"/>
    <w:semiHidden/>
    <w:rsid w:val="00B13E8E"/>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5" w:qFormat="1"/>
    <w:lsdException w:name="index 7" w:qFormat="1"/>
    <w:lsdException w:name="index 8" w:qFormat="1"/>
    <w:lsdException w:name="toc 1" w:uiPriority="39"/>
    <w:lsdException w:name="toc 2" w:semiHidden="1" w:qFormat="1"/>
    <w:lsdException w:name="toc 3" w:uiPriority="39"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pPr>
      <w:tabs>
        <w:tab w:val="right" w:leader="dot" w:pos="9241"/>
      </w:tabs>
      <w:ind w:firstLineChars="500" w:firstLine="50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0"/>
      <w:jc w:val="left"/>
    </w:pPr>
    <w:rPr>
      <w:rFonts w:ascii="宋体"/>
      <w:szCs w:val="21"/>
    </w:rPr>
  </w:style>
  <w:style w:type="paragraph" w:styleId="80">
    <w:name w:val="toc 8"/>
    <w:basedOn w:val="aff2"/>
    <w:next w:val="aff2"/>
    <w:semiHidden/>
    <w:pPr>
      <w:tabs>
        <w:tab w:val="right" w:leader="dot" w:pos="9241"/>
      </w:tabs>
      <w:ind w:firstLineChars="600" w:firstLine="607"/>
      <w:jc w:val="left"/>
    </w:pPr>
    <w:rPr>
      <w:rFonts w:ascii="宋体"/>
      <w:szCs w:val="21"/>
    </w:rPr>
  </w:style>
  <w:style w:type="paragraph" w:styleId="30">
    <w:name w:val="index 3"/>
    <w:basedOn w:val="aff2"/>
    <w:next w:val="aff2"/>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Char"/>
    <w:qFormat/>
    <w:rPr>
      <w:sz w:val="18"/>
      <w:szCs w:val="18"/>
    </w:r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1">
    <w:name w:val="toc 1"/>
    <w:basedOn w:val="aff2"/>
    <w:next w:val="aff2"/>
    <w:uiPriority w:val="39"/>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c">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d"/>
    <w:qFormat/>
    <w:pPr>
      <w:tabs>
        <w:tab w:val="right" w:leader="dot" w:pos="9299"/>
      </w:tabs>
      <w:jc w:val="left"/>
    </w:pPr>
    <w:rPr>
      <w:rFonts w:ascii="宋体"/>
      <w:szCs w:val="21"/>
    </w:rPr>
  </w:style>
  <w:style w:type="paragraph" w:customStyle="1" w:styleId="affd">
    <w:name w:val="段"/>
    <w:link w:val="Char0"/>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pPr>
      <w:numPr>
        <w:numId w:val="1"/>
      </w:numPr>
      <w:snapToGrid w:val="0"/>
      <w:jc w:val="left"/>
    </w:pPr>
    <w:rPr>
      <w:rFonts w:ascii="宋体"/>
      <w:sz w:val="18"/>
      <w:szCs w:val="18"/>
    </w:rPr>
  </w:style>
  <w:style w:type="paragraph" w:styleId="60">
    <w:name w:val="toc 6"/>
    <w:basedOn w:val="aff2"/>
    <w:next w:val="aff2"/>
    <w:semiHidden/>
    <w:pPr>
      <w:tabs>
        <w:tab w:val="right" w:leader="dot" w:pos="9241"/>
      </w:tabs>
      <w:ind w:firstLineChars="400" w:firstLine="400"/>
      <w:jc w:val="left"/>
    </w:pPr>
    <w:rPr>
      <w:rFonts w:ascii="宋体"/>
      <w:szCs w:val="21"/>
    </w:rPr>
  </w:style>
  <w:style w:type="paragraph" w:styleId="70">
    <w:name w:val="index 7"/>
    <w:basedOn w:val="aff2"/>
    <w:next w:val="aff2"/>
    <w:qFormat/>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2">
    <w:name w:val="toc 2"/>
    <w:basedOn w:val="aff2"/>
    <w:next w:val="aff2"/>
    <w:semiHidden/>
    <w:qFormat/>
    <w:pPr>
      <w:tabs>
        <w:tab w:val="right" w:leader="dot" w:pos="9242"/>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table" w:styleId="affe">
    <w:name w:val="Table Grid"/>
    <w:basedOn w:val="aff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rPr>
      <w:color w:val="0000FF"/>
      <w:spacing w:val="0"/>
      <w:w w:val="100"/>
      <w:szCs w:val="21"/>
      <w:u w:val="single"/>
    </w:rPr>
  </w:style>
  <w:style w:type="character" w:styleId="afff3">
    <w:name w:val="footnote reference"/>
    <w:semiHidden/>
    <w:qFormat/>
    <w:rPr>
      <w:vertAlign w:val="superscript"/>
    </w:rPr>
  </w:style>
  <w:style w:type="character" w:customStyle="1" w:styleId="Char0">
    <w:name w:val="段 Char"/>
    <w:link w:val="affd"/>
    <w:rPr>
      <w:rFonts w:ascii="宋体"/>
      <w:sz w:val="21"/>
      <w:lang w:val="en-US" w:eastAsia="zh-CN" w:bidi="ar-SA"/>
    </w:rPr>
  </w:style>
  <w:style w:type="paragraph" w:customStyle="1" w:styleId="a2">
    <w:name w:val="一级条标题"/>
    <w:next w:val="affd"/>
    <w:pPr>
      <w:numPr>
        <w:ilvl w:val="1"/>
        <w:numId w:val="2"/>
      </w:numPr>
      <w:spacing w:beforeLines="50" w:afterLines="50"/>
      <w:outlineLvl w:val="2"/>
    </w:pPr>
    <w:rPr>
      <w:rFonts w:ascii="黑体" w:eastAsia="黑体"/>
      <w:sz w:val="21"/>
      <w:szCs w:val="21"/>
    </w:rPr>
  </w:style>
  <w:style w:type="paragraph" w:customStyle="1" w:styleId="afff4">
    <w:name w:val="标准书脚_奇数页"/>
    <w:pPr>
      <w:spacing w:before="120"/>
      <w:ind w:right="198"/>
      <w:jc w:val="right"/>
    </w:pPr>
    <w:rPr>
      <w:rFonts w:ascii="宋体"/>
      <w:sz w:val="18"/>
      <w:szCs w:val="18"/>
    </w:rPr>
  </w:style>
  <w:style w:type="paragraph" w:customStyle="1" w:styleId="afff5">
    <w:name w:val="标准书眉_奇数页"/>
    <w:next w:val="aff2"/>
    <w:pPr>
      <w:tabs>
        <w:tab w:val="center" w:pos="4154"/>
        <w:tab w:val="right" w:pos="8306"/>
      </w:tabs>
      <w:spacing w:after="220"/>
      <w:jc w:val="right"/>
    </w:pPr>
    <w:rPr>
      <w:rFonts w:ascii="黑体" w:eastAsia="黑体"/>
      <w:sz w:val="21"/>
      <w:szCs w:val="21"/>
    </w:rPr>
  </w:style>
  <w:style w:type="paragraph" w:customStyle="1" w:styleId="a1">
    <w:name w:val="章标题"/>
    <w:next w:val="affd"/>
    <w:pPr>
      <w:numPr>
        <w:numId w:val="2"/>
      </w:numPr>
      <w:spacing w:beforeLines="100" w:afterLines="100"/>
      <w:jc w:val="both"/>
      <w:outlineLvl w:val="1"/>
    </w:pPr>
    <w:rPr>
      <w:rFonts w:ascii="黑体" w:eastAsia="黑体"/>
      <w:sz w:val="21"/>
    </w:rPr>
  </w:style>
  <w:style w:type="paragraph" w:customStyle="1" w:styleId="a3">
    <w:name w:val="二级条标题"/>
    <w:basedOn w:val="a2"/>
    <w:next w:val="affd"/>
    <w:qFormat/>
    <w:pPr>
      <w:numPr>
        <w:ilvl w:val="2"/>
      </w:numPr>
      <w:spacing w:before="50" w:after="50"/>
      <w:ind w:left="0"/>
      <w:outlineLvl w:val="3"/>
    </w:p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pPr>
      <w:widowControl w:val="0"/>
      <w:numPr>
        <w:numId w:val="3"/>
      </w:numPr>
      <w:jc w:val="both"/>
    </w:pPr>
    <w:rPr>
      <w:rFonts w:ascii="宋体"/>
      <w:sz w:val="21"/>
    </w:rPr>
  </w:style>
  <w:style w:type="paragraph" w:customStyle="1" w:styleId="ac">
    <w:name w:val="列项●（二级）"/>
    <w:qFormat/>
    <w:pPr>
      <w:numPr>
        <w:ilvl w:val="1"/>
        <w:numId w:val="3"/>
      </w:numPr>
      <w:tabs>
        <w:tab w:val="left" w:pos="840"/>
      </w:tabs>
      <w:jc w:val="both"/>
    </w:pPr>
    <w:rPr>
      <w:rFonts w:ascii="宋体"/>
      <w:sz w:val="21"/>
    </w:rPr>
  </w:style>
  <w:style w:type="paragraph" w:customStyle="1" w:styleId="afff6">
    <w:name w:val="目次、标准名称标题"/>
    <w:basedOn w:val="aff2"/>
    <w:next w:val="affd"/>
    <w:link w:val="Char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d"/>
    <w:qFormat/>
    <w:pPr>
      <w:numPr>
        <w:ilvl w:val="3"/>
      </w:numPr>
      <w:outlineLvl w:val="4"/>
    </w:pPr>
  </w:style>
  <w:style w:type="paragraph" w:customStyle="1" w:styleId="af6">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jc w:val="both"/>
    </w:pPr>
    <w:rPr>
      <w:rFonts w:ascii="宋体"/>
      <w:sz w:val="21"/>
    </w:rPr>
  </w:style>
  <w:style w:type="paragraph" w:customStyle="1" w:styleId="a5">
    <w:name w:val="四级条标题"/>
    <w:basedOn w:val="a4"/>
    <w:next w:val="affd"/>
    <w:qFormat/>
    <w:pPr>
      <w:numPr>
        <w:ilvl w:val="4"/>
      </w:numPr>
      <w:outlineLvl w:val="5"/>
    </w:pPr>
  </w:style>
  <w:style w:type="paragraph" w:customStyle="1" w:styleId="a6">
    <w:name w:val="五级条标题"/>
    <w:basedOn w:val="a5"/>
    <w:next w:val="affd"/>
    <w:qFormat/>
    <w:pPr>
      <w:numPr>
        <w:ilvl w:val="5"/>
      </w:numPr>
      <w:outlineLvl w:val="6"/>
    </w:pPr>
  </w:style>
  <w:style w:type="paragraph" w:customStyle="1" w:styleId="a0">
    <w:name w:val="注："/>
    <w:next w:val="affd"/>
    <w:qFormat/>
    <w:pPr>
      <w:widowControl w:val="0"/>
      <w:numPr>
        <w:numId w:val="6"/>
      </w:numPr>
      <w:autoSpaceDE w:val="0"/>
      <w:autoSpaceDN w:val="0"/>
      <w:ind w:left="726" w:hanging="363"/>
      <w:jc w:val="both"/>
    </w:pPr>
    <w:rPr>
      <w:rFonts w:ascii="宋体"/>
      <w:sz w:val="18"/>
      <w:szCs w:val="18"/>
    </w:rPr>
  </w:style>
  <w:style w:type="paragraph" w:customStyle="1" w:styleId="af3">
    <w:name w:val="注×："/>
    <w:qFormat/>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1">
    <w:name w:val="编号列项（三级）"/>
    <w:qFormat/>
    <w:pPr>
      <w:numPr>
        <w:ilvl w:val="2"/>
        <w:numId w:val="5"/>
      </w:numPr>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8">
    <w:name w:val="二级无"/>
    <w:basedOn w:val="a3"/>
    <w:qFormat/>
    <w:pPr>
      <w:spacing w:beforeLines="0" w:afterLines="0"/>
    </w:pPr>
    <w:rPr>
      <w:rFonts w:ascii="宋体" w:eastAsia="宋体"/>
    </w:rPr>
  </w:style>
  <w:style w:type="paragraph" w:customStyle="1" w:styleId="a8">
    <w:name w:val="注：（正文）"/>
    <w:basedOn w:val="a0"/>
    <w:next w:val="affd"/>
    <w:qFormat/>
    <w:pPr>
      <w:numPr>
        <w:numId w:val="9"/>
      </w:numPr>
      <w:ind w:left="726" w:hanging="363"/>
    </w:pPr>
  </w:style>
  <w:style w:type="paragraph" w:customStyle="1" w:styleId="a">
    <w:name w:val="注×：（正文）"/>
    <w:qFormat/>
    <w:pPr>
      <w:numPr>
        <w:numId w:val="10"/>
      </w:numPr>
      <w:ind w:left="811" w:hanging="448"/>
      <w:jc w:val="both"/>
    </w:pPr>
    <w:rPr>
      <w:rFonts w:ascii="宋体"/>
      <w:sz w:val="18"/>
      <w:szCs w:val="18"/>
    </w:rPr>
  </w:style>
  <w:style w:type="paragraph" w:customStyle="1" w:styleId="afff9">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5"/>
    <w:next w:val="aff2"/>
    <w:qFormat/>
    <w:pPr>
      <w:jc w:val="left"/>
    </w:pPr>
  </w:style>
  <w:style w:type="paragraph" w:customStyle="1" w:styleId="afffd">
    <w:name w:val="标准书眉一"/>
    <w:qFormat/>
    <w:pPr>
      <w:jc w:val="both"/>
    </w:pPr>
  </w:style>
  <w:style w:type="paragraph" w:customStyle="1" w:styleId="afffe">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Pr>
      <w:rFonts w:ascii="黑体" w:eastAsia="黑体"/>
      <w:spacing w:val="85"/>
      <w:w w:val="100"/>
      <w:position w:val="3"/>
      <w:sz w:val="28"/>
      <w:szCs w:val="28"/>
    </w:rPr>
  </w:style>
  <w:style w:type="paragraph" w:customStyle="1" w:styleId="affff1">
    <w:name w:val="发布部门"/>
    <w:next w:val="affd"/>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pPr>
      <w:framePr w:w="3997" w:h="471" w:hRule="exact" w:vSpace="181" w:wrap="around" w:hAnchor="page" w:x="7089" w:y="14097" w:anchorLock="1"/>
    </w:pPr>
    <w:rPr>
      <w:rFonts w:eastAsia="黑体"/>
      <w:sz w:val="28"/>
    </w:rPr>
  </w:style>
  <w:style w:type="paragraph" w:customStyle="1" w:styleId="affff3">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4">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pPr>
      <w:framePr w:wrap="around"/>
      <w:spacing w:before="440"/>
    </w:pPr>
    <w:rPr>
      <w:rFonts w:ascii="宋体" w:eastAsia="宋体"/>
    </w:rPr>
  </w:style>
  <w:style w:type="paragraph" w:customStyle="1" w:styleId="affff7">
    <w:name w:val="封面标准文稿类别"/>
    <w:basedOn w:val="affff6"/>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style>
  <w:style w:type="paragraph" w:customStyle="1" w:styleId="af8">
    <w:name w:val="附录标识"/>
    <w:basedOn w:val="aff2"/>
    <w:next w:val="affd"/>
    <w:qFormat/>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d"/>
    <w:next w:val="affd"/>
    <w:qFormat/>
    <w:pPr>
      <w:ind w:firstLineChars="0" w:firstLine="0"/>
      <w:jc w:val="center"/>
    </w:pPr>
    <w:rPr>
      <w:rFonts w:ascii="黑体" w:eastAsia="黑体"/>
    </w:rPr>
  </w:style>
  <w:style w:type="paragraph" w:customStyle="1" w:styleId="af4">
    <w:name w:val="附录表标号"/>
    <w:basedOn w:val="aff2"/>
    <w:next w:val="affd"/>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d"/>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d"/>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b"/>
    <w:qFormat/>
    <w:pPr>
      <w:tabs>
        <w:tab w:val="clear" w:pos="360"/>
      </w:tabs>
      <w:spacing w:beforeLines="0" w:afterLines="0"/>
    </w:pPr>
    <w:rPr>
      <w:rFonts w:ascii="宋体" w:eastAsia="宋体"/>
      <w:szCs w:val="21"/>
    </w:rPr>
  </w:style>
  <w:style w:type="paragraph" w:customStyle="1" w:styleId="affffc">
    <w:name w:val="附录公式"/>
    <w:basedOn w:val="affd"/>
    <w:next w:val="affd"/>
    <w:link w:val="Char2"/>
    <w:qFormat/>
  </w:style>
  <w:style w:type="character" w:customStyle="1" w:styleId="Char2">
    <w:name w:val="附录公式 Char"/>
    <w:basedOn w:val="Char0"/>
    <w:link w:val="affffc"/>
    <w:qFormat/>
    <w:rPr>
      <w:rFonts w:ascii="宋体"/>
      <w:sz w:val="21"/>
      <w:lang w:val="en-US" w:eastAsia="zh-CN" w:bidi="ar-SA"/>
    </w:rPr>
  </w:style>
  <w:style w:type="paragraph" w:customStyle="1" w:styleId="affffd">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d"/>
    <w:qFormat/>
    <w:pPr>
      <w:numPr>
        <w:ilvl w:val="4"/>
      </w:numPr>
      <w:outlineLvl w:val="4"/>
    </w:pPr>
  </w:style>
  <w:style w:type="paragraph" w:customStyle="1" w:styleId="affffe">
    <w:name w:val="附录三级无"/>
    <w:basedOn w:val="afc"/>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d"/>
    <w:qFormat/>
    <w:pPr>
      <w:numPr>
        <w:ilvl w:val="5"/>
      </w:numPr>
      <w:outlineLvl w:val="5"/>
    </w:pPr>
  </w:style>
  <w:style w:type="paragraph" w:customStyle="1" w:styleId="afffff">
    <w:name w:val="附录四级无"/>
    <w:basedOn w:val="afd"/>
    <w:qFormat/>
    <w:pPr>
      <w:tabs>
        <w:tab w:val="clear" w:pos="360"/>
      </w:tabs>
      <w:spacing w:beforeLines="0" w:afterLines="0"/>
    </w:pPr>
    <w:rPr>
      <w:rFonts w:ascii="宋体" w:eastAsia="宋体"/>
      <w:szCs w:val="21"/>
    </w:rPr>
  </w:style>
  <w:style w:type="paragraph" w:customStyle="1" w:styleId="a9">
    <w:name w:val="附录图标号"/>
    <w:basedOn w:val="aff2"/>
    <w:qFormat/>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d"/>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d"/>
    <w:pPr>
      <w:numPr>
        <w:ilvl w:val="6"/>
      </w:numPr>
      <w:outlineLvl w:val="6"/>
    </w:pPr>
  </w:style>
  <w:style w:type="paragraph" w:customStyle="1" w:styleId="afffff0">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d"/>
    <w:qFormat/>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d"/>
    <w:pPr>
      <w:numPr>
        <w:ilvl w:val="2"/>
      </w:numPr>
      <w:autoSpaceDN w:val="0"/>
      <w:spacing w:beforeLines="50" w:afterLines="50"/>
      <w:outlineLvl w:val="2"/>
    </w:pPr>
  </w:style>
  <w:style w:type="paragraph" w:customStyle="1" w:styleId="afffff1">
    <w:name w:val="附录一级无"/>
    <w:basedOn w:val="afa"/>
    <w:qFormat/>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pPr>
      <w:framePr w:wrap="around" w:y="15310"/>
      <w:spacing w:line="0" w:lineRule="atLeast"/>
    </w:pPr>
    <w:rPr>
      <w:rFonts w:ascii="黑体" w:eastAsia="黑体"/>
      <w:b w:val="0"/>
    </w:rPr>
  </w:style>
  <w:style w:type="paragraph" w:customStyle="1" w:styleId="afffff8">
    <w:name w:val="前言、引言标题"/>
    <w:next w:val="affd"/>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4"/>
    <w:pPr>
      <w:spacing w:beforeLines="0" w:afterLines="0"/>
    </w:pPr>
    <w:rPr>
      <w:rFonts w:ascii="宋体" w:eastAsia="宋体"/>
    </w:rPr>
  </w:style>
  <w:style w:type="paragraph" w:customStyle="1" w:styleId="afffffa">
    <w:name w:val="实施日期"/>
    <w:qFormat/>
    <w:pPr>
      <w:framePr w:w="3997" w:h="471" w:hRule="exact" w:vSpace="181" w:wrap="around" w:vAnchor="page" w:hAnchor="page" w:x="7089" w:y="14097"/>
      <w:jc w:val="right"/>
    </w:pPr>
    <w:rPr>
      <w:rFonts w:eastAsia="黑体"/>
      <w:sz w:val="28"/>
    </w:rPr>
  </w:style>
  <w:style w:type="paragraph" w:customStyle="1" w:styleId="afffffb">
    <w:name w:val="示例后文字"/>
    <w:basedOn w:val="affd"/>
    <w:next w:val="affd"/>
    <w:qFormat/>
    <w:pPr>
      <w:ind w:firstLine="360"/>
    </w:pPr>
    <w:rPr>
      <w:sz w:val="18"/>
    </w:rPr>
  </w:style>
  <w:style w:type="paragraph" w:customStyle="1" w:styleId="afffffc">
    <w:name w:val="首示例"/>
    <w:next w:val="affd"/>
    <w:link w:val="Char3"/>
    <w:qFormat/>
    <w:pPr>
      <w:tabs>
        <w:tab w:val="left" w:pos="360"/>
      </w:tabs>
    </w:pPr>
    <w:rPr>
      <w:rFonts w:ascii="宋体" w:hAnsi="宋体"/>
      <w:kern w:val="2"/>
      <w:sz w:val="18"/>
      <w:szCs w:val="18"/>
    </w:rPr>
  </w:style>
  <w:style w:type="character" w:customStyle="1" w:styleId="Char3">
    <w:name w:val="首示例 Char"/>
    <w:link w:val="afffffc"/>
    <w:qFormat/>
    <w:rPr>
      <w:rFonts w:ascii="宋体" w:hAnsi="宋体"/>
      <w:kern w:val="2"/>
      <w:sz w:val="18"/>
      <w:szCs w:val="18"/>
    </w:rPr>
  </w:style>
  <w:style w:type="paragraph" w:customStyle="1" w:styleId="afffffd">
    <w:name w:val="四级无"/>
    <w:basedOn w:val="a5"/>
    <w:pPr>
      <w:spacing w:beforeLines="0" w:afterLines="0"/>
    </w:pPr>
    <w:rPr>
      <w:rFonts w:ascii="宋体" w:eastAsia="宋体"/>
    </w:rPr>
  </w:style>
  <w:style w:type="paragraph" w:customStyle="1" w:styleId="afffffe">
    <w:name w:val="条文脚注"/>
    <w:basedOn w:val="ae"/>
    <w:qFormat/>
    <w:pPr>
      <w:numPr>
        <w:numId w:val="0"/>
      </w:numPr>
      <w:jc w:val="both"/>
    </w:pPr>
  </w:style>
  <w:style w:type="paragraph" w:customStyle="1" w:styleId="affffff">
    <w:name w:val="图标脚注说明"/>
    <w:basedOn w:val="affd"/>
    <w:qFormat/>
    <w:pPr>
      <w:ind w:left="840" w:firstLineChars="0" w:hanging="420"/>
    </w:pPr>
    <w:rPr>
      <w:sz w:val="18"/>
      <w:szCs w:val="18"/>
    </w:rPr>
  </w:style>
  <w:style w:type="paragraph" w:customStyle="1" w:styleId="a7">
    <w:name w:val="图表脚注说明"/>
    <w:basedOn w:val="aff2"/>
    <w:qFormat/>
    <w:pPr>
      <w:numPr>
        <w:numId w:val="15"/>
      </w:numPr>
    </w:pPr>
    <w:rPr>
      <w:rFonts w:ascii="宋体"/>
      <w:sz w:val="18"/>
      <w:szCs w:val="18"/>
    </w:rPr>
  </w:style>
  <w:style w:type="paragraph" w:customStyle="1" w:styleId="affffff0">
    <w:name w:val="图的脚注"/>
    <w:next w:val="affd"/>
    <w:qFormat/>
    <w:pPr>
      <w:widowControl w:val="0"/>
      <w:ind w:leftChars="200" w:left="840" w:hangingChars="200" w:hanging="42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6"/>
    <w:qFormat/>
    <w:pPr>
      <w:spacing w:beforeLines="0" w:afterLines="0"/>
    </w:pPr>
    <w:rPr>
      <w:rFonts w:ascii="宋体" w:eastAsia="宋体"/>
    </w:rPr>
  </w:style>
  <w:style w:type="paragraph" w:customStyle="1" w:styleId="affffff3">
    <w:name w:val="一级无"/>
    <w:basedOn w:val="a2"/>
    <w:qFormat/>
    <w:pPr>
      <w:spacing w:beforeLines="0" w:afterLines="0"/>
    </w:pPr>
    <w:rPr>
      <w:rFonts w:ascii="宋体" w:eastAsia="宋体"/>
    </w:rPr>
  </w:style>
  <w:style w:type="paragraph" w:customStyle="1" w:styleId="af7">
    <w:name w:val="正文表标题"/>
    <w:next w:val="affd"/>
    <w:qFormat/>
    <w:pPr>
      <w:numPr>
        <w:numId w:val="16"/>
      </w:numPr>
      <w:spacing w:beforeLines="50" w:afterLines="50"/>
      <w:jc w:val="center"/>
    </w:pPr>
    <w:rPr>
      <w:rFonts w:ascii="黑体" w:eastAsia="黑体"/>
      <w:sz w:val="21"/>
    </w:rPr>
  </w:style>
  <w:style w:type="paragraph" w:customStyle="1" w:styleId="affffff4">
    <w:name w:val="正文公式编号制表符"/>
    <w:basedOn w:val="affd"/>
    <w:next w:val="affd"/>
    <w:qFormat/>
    <w:pPr>
      <w:ind w:firstLineChars="0" w:firstLine="0"/>
    </w:pPr>
  </w:style>
  <w:style w:type="paragraph" w:customStyle="1" w:styleId="af2">
    <w:name w:val="正文图标题"/>
    <w:next w:val="affd"/>
    <w:qFormat/>
    <w:pPr>
      <w:numPr>
        <w:numId w:val="17"/>
      </w:numPr>
      <w:spacing w:beforeLines="50" w:afterLines="50"/>
      <w:jc w:val="center"/>
    </w:pPr>
    <w:rPr>
      <w:rFonts w:ascii="黑体" w:eastAsia="黑体"/>
      <w:sz w:val="21"/>
    </w:rPr>
  </w:style>
  <w:style w:type="paragraph" w:customStyle="1" w:styleId="affffff5">
    <w:name w:val="终结线"/>
    <w:basedOn w:val="aff2"/>
    <w:qFormat/>
    <w:pPr>
      <w:framePr w:hSpace="181" w:vSpace="181" w:wrap="around" w:vAnchor="text" w:hAnchor="margin" w:xAlign="center" w:y="285"/>
    </w:pPr>
  </w:style>
  <w:style w:type="paragraph" w:customStyle="1" w:styleId="affffff6">
    <w:name w:val="其他发布日期"/>
    <w:qFormat/>
    <w:pPr>
      <w:framePr w:w="3997" w:h="471" w:hRule="exact" w:vSpace="181" w:wrap="around" w:vAnchor="page" w:hAnchor="page" w:x="1419" w:y="14097" w:anchorLock="1"/>
    </w:pPr>
    <w:rPr>
      <w:rFonts w:eastAsia="黑体"/>
      <w:sz w:val="28"/>
    </w:rPr>
  </w:style>
  <w:style w:type="paragraph" w:customStyle="1" w:styleId="affffff7">
    <w:name w:val="其他实施日期"/>
    <w:basedOn w:val="afffffa"/>
    <w:pPr>
      <w:framePr w:wrap="around"/>
    </w:pPr>
  </w:style>
  <w:style w:type="paragraph" w:customStyle="1" w:styleId="22">
    <w:name w:val="封面标准名称2"/>
    <w:basedOn w:val="affff4"/>
    <w:pPr>
      <w:framePr w:wrap="around" w:y="4469"/>
      <w:spacing w:beforeLines="630"/>
    </w:pPr>
  </w:style>
  <w:style w:type="paragraph" w:customStyle="1" w:styleId="23">
    <w:name w:val="封面标准英文名称2"/>
    <w:basedOn w:val="affff5"/>
    <w:pPr>
      <w:framePr w:wrap="around" w:y="4469"/>
    </w:pPr>
  </w:style>
  <w:style w:type="paragraph" w:customStyle="1" w:styleId="24">
    <w:name w:val="封面一致性程度标识2"/>
    <w:basedOn w:val="affff6"/>
    <w:pPr>
      <w:framePr w:wrap="around" w:y="4469"/>
    </w:pPr>
  </w:style>
  <w:style w:type="paragraph" w:customStyle="1" w:styleId="25">
    <w:name w:val="封面标准文稿类别2"/>
    <w:basedOn w:val="affff7"/>
    <w:qFormat/>
    <w:pPr>
      <w:framePr w:wrap="around" w:y="4469"/>
    </w:pPr>
  </w:style>
  <w:style w:type="paragraph" w:customStyle="1" w:styleId="26">
    <w:name w:val="封面标准文稿编辑信息2"/>
    <w:basedOn w:val="affff8"/>
    <w:qFormat/>
    <w:pPr>
      <w:framePr w:wrap="around" w:y="4469"/>
    </w:pPr>
  </w:style>
  <w:style w:type="paragraph" w:customStyle="1" w:styleId="affffff8">
    <w:name w:val="标准名称"/>
    <w:basedOn w:val="afff6"/>
    <w:link w:val="Char4"/>
    <w:qFormat/>
  </w:style>
  <w:style w:type="character" w:styleId="affffff9">
    <w:name w:val="Placeholder Text"/>
    <w:basedOn w:val="aff3"/>
    <w:uiPriority w:val="99"/>
    <w:semiHidden/>
    <w:qFormat/>
    <w:rPr>
      <w:color w:val="808080"/>
    </w:rPr>
  </w:style>
  <w:style w:type="character" w:customStyle="1" w:styleId="Char1">
    <w:name w:val="目次、标准名称标题 Char"/>
    <w:basedOn w:val="aff3"/>
    <w:link w:val="afff6"/>
    <w:qFormat/>
    <w:rPr>
      <w:rFonts w:ascii="黑体" w:eastAsia="黑体"/>
      <w:sz w:val="32"/>
      <w:shd w:val="clear" w:color="FFFFFF" w:fill="FFFFFF"/>
    </w:rPr>
  </w:style>
  <w:style w:type="character" w:customStyle="1" w:styleId="Char4">
    <w:name w:val="标准名称 Char"/>
    <w:basedOn w:val="Char1"/>
    <w:link w:val="affffff8"/>
    <w:rPr>
      <w:rFonts w:ascii="黑体" w:eastAsia="黑体"/>
      <w:sz w:val="32"/>
      <w:shd w:val="clear" w:color="FFFFFF" w:fill="FFFFFF"/>
    </w:rPr>
  </w:style>
  <w:style w:type="character" w:customStyle="1" w:styleId="Char">
    <w:name w:val="批注框文本 Char"/>
    <w:basedOn w:val="aff3"/>
    <w:link w:val="aff9"/>
    <w:qFormat/>
    <w:rPr>
      <w:kern w:val="2"/>
      <w:sz w:val="18"/>
      <w:szCs w:val="18"/>
    </w:rPr>
  </w:style>
  <w:style w:type="character" w:customStyle="1" w:styleId="fontstyle01">
    <w:name w:val="fontstyle01"/>
    <w:qFormat/>
    <w:rPr>
      <w:rFonts w:ascii="宋体" w:eastAsia="宋体" w:hAnsi="宋体" w:hint="eastAsia"/>
      <w:color w:val="000000"/>
      <w:sz w:val="22"/>
      <w:szCs w:val="22"/>
    </w:rPr>
  </w:style>
  <w:style w:type="character" w:styleId="affffffa">
    <w:name w:val="annotation reference"/>
    <w:basedOn w:val="aff3"/>
    <w:semiHidden/>
    <w:unhideWhenUsed/>
    <w:rsid w:val="00B13E8E"/>
    <w:rPr>
      <w:sz w:val="21"/>
      <w:szCs w:val="21"/>
    </w:rPr>
  </w:style>
  <w:style w:type="paragraph" w:styleId="affffffb">
    <w:name w:val="annotation text"/>
    <w:basedOn w:val="aff2"/>
    <w:link w:val="Char5"/>
    <w:semiHidden/>
    <w:unhideWhenUsed/>
    <w:rsid w:val="00B13E8E"/>
    <w:pPr>
      <w:jc w:val="left"/>
    </w:pPr>
  </w:style>
  <w:style w:type="character" w:customStyle="1" w:styleId="Char5">
    <w:name w:val="批注文字 Char"/>
    <w:basedOn w:val="aff3"/>
    <w:link w:val="affffffb"/>
    <w:semiHidden/>
    <w:rsid w:val="00B13E8E"/>
    <w:rPr>
      <w:kern w:val="2"/>
      <w:sz w:val="21"/>
      <w:szCs w:val="24"/>
    </w:rPr>
  </w:style>
  <w:style w:type="paragraph" w:styleId="affffffc">
    <w:name w:val="annotation subject"/>
    <w:basedOn w:val="affffffb"/>
    <w:next w:val="affffffb"/>
    <w:link w:val="Char6"/>
    <w:semiHidden/>
    <w:unhideWhenUsed/>
    <w:rsid w:val="00B13E8E"/>
    <w:rPr>
      <w:b/>
      <w:bCs/>
    </w:rPr>
  </w:style>
  <w:style w:type="character" w:customStyle="1" w:styleId="Char6">
    <w:name w:val="批注主题 Char"/>
    <w:basedOn w:val="Char5"/>
    <w:link w:val="affffffc"/>
    <w:semiHidden/>
    <w:rsid w:val="00B13E8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
        <w:category>
          <w:name w:val="常规"/>
          <w:gallery w:val="placeholder"/>
        </w:category>
        <w:types>
          <w:type w:val="bbPlcHdr"/>
        </w:types>
        <w:behaviors>
          <w:behavior w:val="content"/>
        </w:behaviors>
        <w:guid w:val="{028989F2-0355-49D4-BDA6-4D56B5D374C0}"/>
      </w:docPartPr>
      <w:docPartBody>
        <w:p w:rsidR="008F7135" w:rsidRDefault="00462E75">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4">
    <w:altName w:val="Cambria"/>
    <w:panose1 w:val="00000000000000000000"/>
    <w:charset w:val="00"/>
    <w:family w:val="roman"/>
    <w:notTrueType/>
    <w:pitch w:val="default"/>
  </w:font>
  <w:font w:name="ºÚÌå">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C16E0"/>
    <w:rsid w:val="001D594E"/>
    <w:rsid w:val="002068C7"/>
    <w:rsid w:val="00323E80"/>
    <w:rsid w:val="003372E5"/>
    <w:rsid w:val="003750AF"/>
    <w:rsid w:val="00430F92"/>
    <w:rsid w:val="00462E75"/>
    <w:rsid w:val="00497218"/>
    <w:rsid w:val="004F113A"/>
    <w:rsid w:val="004F1EC5"/>
    <w:rsid w:val="00503E4A"/>
    <w:rsid w:val="00515A81"/>
    <w:rsid w:val="005335DD"/>
    <w:rsid w:val="00563711"/>
    <w:rsid w:val="00595E09"/>
    <w:rsid w:val="006520E8"/>
    <w:rsid w:val="00674FBA"/>
    <w:rsid w:val="006D02E4"/>
    <w:rsid w:val="006E27B4"/>
    <w:rsid w:val="007216E9"/>
    <w:rsid w:val="007A1BBA"/>
    <w:rsid w:val="007C6ACB"/>
    <w:rsid w:val="007E2797"/>
    <w:rsid w:val="00800293"/>
    <w:rsid w:val="00820E7E"/>
    <w:rsid w:val="00847742"/>
    <w:rsid w:val="008E024D"/>
    <w:rsid w:val="008F0268"/>
    <w:rsid w:val="008F7135"/>
    <w:rsid w:val="00902EF8"/>
    <w:rsid w:val="00982DAC"/>
    <w:rsid w:val="009B16B1"/>
    <w:rsid w:val="009D70CF"/>
    <w:rsid w:val="00A94595"/>
    <w:rsid w:val="00A94E45"/>
    <w:rsid w:val="00AD6808"/>
    <w:rsid w:val="00B717AC"/>
    <w:rsid w:val="00BC67AA"/>
    <w:rsid w:val="00C875D2"/>
    <w:rsid w:val="00CB0B2B"/>
    <w:rsid w:val="00D4454B"/>
    <w:rsid w:val="00D65DD7"/>
    <w:rsid w:val="00D9213A"/>
    <w:rsid w:val="00DA4409"/>
    <w:rsid w:val="00E95A08"/>
    <w:rsid w:val="00EA15BD"/>
    <w:rsid w:val="00EA32AC"/>
    <w:rsid w:val="00EB06DA"/>
    <w:rsid w:val="00F12892"/>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12">
    <w:name w:val="1112"/>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12">
    <w:name w:val="1112"/>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62C5E-ED59-4BCE-B2F0-CEEBBD3D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844</Words>
  <Characters>4813</Characters>
  <Application>Microsoft Office Word</Application>
  <DocSecurity>0</DocSecurity>
  <Lines>40</Lines>
  <Paragraphs>11</Paragraphs>
  <ScaleCrop>false</ScaleCrop>
  <Company>zle</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刘富强</cp:lastModifiedBy>
  <cp:revision>3</cp:revision>
  <cp:lastPrinted>2022-07-11T01:17:00Z</cp:lastPrinted>
  <dcterms:created xsi:type="dcterms:W3CDTF">2022-07-12T02:08:00Z</dcterms:created>
  <dcterms:modified xsi:type="dcterms:W3CDTF">2022-07-12T02:19:00Z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26F32D8729B54C678AB5CFF9862AA7D7</vt:lpwstr>
  </property>
</Properties>
</file>