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黑体" w:cs="Times New Roman"/>
          <w:sz w:val="32"/>
          <w:szCs w:val="32"/>
          <w:highlight w:val="none"/>
        </w:rPr>
      </w:pPr>
      <w:bookmarkStart w:id="0" w:name="_Hlk109821682"/>
      <w:bookmarkEnd w:id="0"/>
      <w:bookmarkStart w:id="1" w:name="_Toc453019871"/>
    </w:p>
    <w:p>
      <w:pPr>
        <w:jc w:val="center"/>
        <w:rPr>
          <w:rFonts w:ascii="Times New Roman" w:hAnsi="Times New Roman" w:eastAsia="黑体" w:cs="Times New Roman"/>
          <w:sz w:val="32"/>
          <w:szCs w:val="32"/>
          <w:highlight w:val="none"/>
        </w:rPr>
      </w:pPr>
    </w:p>
    <w:p>
      <w:pPr>
        <w:jc w:val="center"/>
        <w:rPr>
          <w:rFonts w:ascii="Times New Roman" w:hAnsi="Times New Roman" w:eastAsia="黑体" w:cs="Times New Roman"/>
          <w:sz w:val="32"/>
          <w:szCs w:val="32"/>
          <w:highlight w:val="none"/>
        </w:rPr>
      </w:pPr>
    </w:p>
    <w:p>
      <w:pPr>
        <w:jc w:val="center"/>
        <w:rPr>
          <w:rFonts w:ascii="Times New Roman" w:hAnsi="Times New Roman" w:eastAsia="黑体" w:cs="Times New Roman"/>
          <w:sz w:val="32"/>
          <w:szCs w:val="32"/>
          <w:highlight w:val="none"/>
        </w:rPr>
      </w:pPr>
    </w:p>
    <w:p>
      <w:pPr>
        <w:ind w:right="-512"/>
        <w:jc w:val="center"/>
        <w:rPr>
          <w:rFonts w:ascii="Times New Roman" w:hAnsi="Times New Roman" w:eastAsia="黑体" w:cs="Times New Roman"/>
          <w:sz w:val="44"/>
          <w:szCs w:val="44"/>
          <w:highlight w:val="none"/>
        </w:rPr>
      </w:pPr>
      <w:r>
        <w:rPr>
          <w:rFonts w:ascii="Times New Roman" w:hAnsi="Times New Roman" w:eastAsia="黑体" w:cs="Times New Roman"/>
          <w:sz w:val="44"/>
          <w:szCs w:val="44"/>
          <w:highlight w:val="none"/>
        </w:rPr>
        <w:t>《农业OID编码规则》</w:t>
      </w:r>
    </w:p>
    <w:p>
      <w:pPr>
        <w:ind w:right="-512"/>
        <w:jc w:val="center"/>
        <w:rPr>
          <w:rFonts w:ascii="Times New Roman" w:hAnsi="Times New Roman" w:eastAsia="黑体" w:cs="Times New Roman"/>
          <w:sz w:val="44"/>
          <w:szCs w:val="44"/>
          <w:highlight w:val="none"/>
        </w:rPr>
      </w:pPr>
      <w:r>
        <w:rPr>
          <w:rFonts w:hint="eastAsia" w:ascii="Times New Roman" w:hAnsi="Times New Roman" w:eastAsia="黑体" w:cs="Times New Roman"/>
          <w:sz w:val="44"/>
          <w:szCs w:val="44"/>
          <w:highlight w:val="none"/>
          <w:lang w:eastAsia="zh-CN"/>
        </w:rPr>
        <w:t>农业</w:t>
      </w:r>
      <w:r>
        <w:rPr>
          <w:rFonts w:ascii="Times New Roman" w:hAnsi="Times New Roman" w:eastAsia="黑体" w:cs="Times New Roman"/>
          <w:sz w:val="44"/>
          <w:szCs w:val="44"/>
          <w:highlight w:val="none"/>
        </w:rPr>
        <w:t>行业标准编制说明</w:t>
      </w:r>
    </w:p>
    <w:p>
      <w:pPr>
        <w:ind w:right="-512"/>
        <w:jc w:val="center"/>
        <w:rPr>
          <w:rFonts w:ascii="Times New Roman" w:hAnsi="Times New Roman" w:eastAsia="黑体" w:cs="Times New Roman"/>
          <w:sz w:val="44"/>
          <w:szCs w:val="44"/>
          <w:highlight w:val="none"/>
        </w:rPr>
      </w:pPr>
    </w:p>
    <w:p>
      <w:pPr>
        <w:jc w:val="center"/>
        <w:rPr>
          <w:rFonts w:ascii="Times New Roman" w:hAnsi="Times New Roman" w:eastAsia="黑体" w:cs="Times New Roman"/>
          <w:sz w:val="28"/>
          <w:szCs w:val="28"/>
          <w:highlight w:val="none"/>
        </w:rPr>
      </w:pPr>
      <w:r>
        <w:rPr>
          <w:rFonts w:ascii="Times New Roman" w:hAnsi="Times New Roman" w:eastAsia="黑体" w:cs="Times New Roman"/>
          <w:sz w:val="28"/>
          <w:szCs w:val="28"/>
          <w:highlight w:val="none"/>
        </w:rPr>
        <w:t>（征求意见稿）</w:t>
      </w:r>
    </w:p>
    <w:p>
      <w:pPr>
        <w:jc w:val="center"/>
        <w:rPr>
          <w:rFonts w:ascii="Times New Roman" w:hAnsi="Times New Roman" w:eastAsia="黑体" w:cs="Times New Roman"/>
          <w:sz w:val="28"/>
          <w:szCs w:val="28"/>
          <w:highlight w:val="none"/>
        </w:rPr>
      </w:pPr>
    </w:p>
    <w:p>
      <w:pPr>
        <w:jc w:val="center"/>
        <w:rPr>
          <w:rFonts w:ascii="Times New Roman" w:hAnsi="Times New Roman" w:eastAsia="黑体" w:cs="Times New Roman"/>
          <w:sz w:val="28"/>
          <w:szCs w:val="28"/>
          <w:highlight w:val="none"/>
        </w:rPr>
      </w:pPr>
    </w:p>
    <w:p>
      <w:pPr>
        <w:jc w:val="center"/>
        <w:rPr>
          <w:rFonts w:ascii="Times New Roman" w:hAnsi="Times New Roman" w:eastAsia="黑体" w:cs="Times New Roman"/>
          <w:sz w:val="28"/>
          <w:szCs w:val="28"/>
          <w:highlight w:val="none"/>
        </w:rPr>
      </w:pPr>
    </w:p>
    <w:p>
      <w:pPr>
        <w:jc w:val="center"/>
        <w:rPr>
          <w:rFonts w:ascii="Times New Roman" w:hAnsi="Times New Roman" w:eastAsia="黑体" w:cs="Times New Roman"/>
          <w:sz w:val="28"/>
          <w:szCs w:val="28"/>
          <w:highlight w:val="none"/>
        </w:rPr>
      </w:pPr>
    </w:p>
    <w:p>
      <w:pPr>
        <w:jc w:val="center"/>
        <w:rPr>
          <w:rFonts w:ascii="Times New Roman" w:hAnsi="Times New Roman" w:eastAsia="黑体" w:cs="Times New Roman"/>
          <w:sz w:val="28"/>
          <w:szCs w:val="28"/>
          <w:highlight w:val="none"/>
        </w:rPr>
      </w:pPr>
    </w:p>
    <w:p>
      <w:pPr>
        <w:jc w:val="center"/>
        <w:rPr>
          <w:rFonts w:ascii="Times New Roman" w:hAnsi="Times New Roman" w:eastAsia="黑体" w:cs="Times New Roman"/>
          <w:sz w:val="28"/>
          <w:szCs w:val="28"/>
          <w:highlight w:val="none"/>
        </w:rPr>
      </w:pPr>
    </w:p>
    <w:p>
      <w:pPr>
        <w:jc w:val="center"/>
        <w:rPr>
          <w:rFonts w:ascii="Times New Roman" w:hAnsi="Times New Roman" w:eastAsia="黑体" w:cs="Times New Roman"/>
          <w:sz w:val="28"/>
          <w:szCs w:val="28"/>
          <w:highlight w:val="none"/>
        </w:rPr>
      </w:pPr>
    </w:p>
    <w:p>
      <w:pPr>
        <w:jc w:val="center"/>
        <w:rPr>
          <w:rFonts w:ascii="Times New Roman" w:hAnsi="Times New Roman" w:eastAsia="黑体" w:cs="Times New Roman"/>
          <w:sz w:val="28"/>
          <w:szCs w:val="28"/>
          <w:highlight w:val="none"/>
        </w:rPr>
      </w:pPr>
    </w:p>
    <w:p>
      <w:pPr>
        <w:jc w:val="center"/>
        <w:rPr>
          <w:rFonts w:ascii="Times New Roman" w:hAnsi="Times New Roman" w:cs="Times New Roman"/>
          <w:b/>
          <w:sz w:val="32"/>
          <w:szCs w:val="32"/>
          <w:highlight w:val="none"/>
        </w:rPr>
      </w:pPr>
      <w:r>
        <w:rPr>
          <w:rFonts w:ascii="Times New Roman" w:hAnsi="Times New Roman" w:cs="Times New Roman"/>
          <w:b/>
          <w:sz w:val="32"/>
          <w:szCs w:val="32"/>
          <w:highlight w:val="none"/>
        </w:rPr>
        <w:t>农业农村部信息中心</w:t>
      </w:r>
    </w:p>
    <w:p>
      <w:pPr>
        <w:jc w:val="center"/>
        <w:rPr>
          <w:rFonts w:ascii="Times New Roman" w:hAnsi="Times New Roman" w:cs="Times New Roman"/>
          <w:b/>
          <w:sz w:val="32"/>
          <w:szCs w:val="32"/>
          <w:highlight w:val="none"/>
        </w:rPr>
      </w:pPr>
      <w:r>
        <w:rPr>
          <w:rFonts w:ascii="Times New Roman" w:hAnsi="Times New Roman" w:cs="Times New Roman"/>
          <w:b/>
          <w:sz w:val="32"/>
          <w:szCs w:val="32"/>
          <w:highlight w:val="none"/>
        </w:rPr>
        <w:t>中国农业大学</w:t>
      </w:r>
    </w:p>
    <w:p>
      <w:pPr>
        <w:widowControl/>
        <w:jc w:val="center"/>
        <w:rPr>
          <w:rFonts w:ascii="Times New Roman" w:hAnsi="Times New Roman" w:cs="Times New Roman"/>
          <w:b/>
          <w:sz w:val="32"/>
          <w:szCs w:val="32"/>
          <w:highlight w:val="none"/>
        </w:rPr>
        <w:sectPr>
          <w:footerReference r:id="rId3" w:type="default"/>
          <w:pgSz w:w="11906" w:h="16838"/>
          <w:pgMar w:top="1440" w:right="1800" w:bottom="1440" w:left="1800" w:header="851" w:footer="992" w:gutter="0"/>
          <w:pgNumType w:start="1"/>
          <w:cols w:space="425" w:num="1"/>
          <w:docGrid w:type="lines" w:linePitch="312" w:charSpace="0"/>
        </w:sectPr>
      </w:pPr>
      <w:r>
        <w:rPr>
          <w:rFonts w:ascii="Times New Roman" w:hAnsi="Times New Roman" w:cs="Times New Roman"/>
          <w:b/>
          <w:sz w:val="32"/>
          <w:szCs w:val="32"/>
          <w:highlight w:val="none"/>
        </w:rPr>
        <w:t>二〇二二年</w:t>
      </w:r>
      <w:r>
        <w:rPr>
          <w:rFonts w:hint="eastAsia" w:ascii="Times New Roman" w:hAnsi="Times New Roman" w:cs="Times New Roman"/>
          <w:b/>
          <w:sz w:val="32"/>
          <w:szCs w:val="32"/>
          <w:highlight w:val="none"/>
        </w:rPr>
        <w:t>十</w:t>
      </w:r>
      <w:r>
        <w:rPr>
          <w:rFonts w:ascii="Times New Roman" w:hAnsi="Times New Roman" w:cs="Times New Roman"/>
          <w:b/>
          <w:sz w:val="32"/>
          <w:szCs w:val="32"/>
          <w:highlight w:val="none"/>
        </w:rPr>
        <w:t>月</w:t>
      </w:r>
    </w:p>
    <w:sdt>
      <w:sdtPr>
        <w:rPr>
          <w:rFonts w:ascii="Times New Roman" w:hAnsi="Times New Roman" w:cs="Times New Roman" w:eastAsiaTheme="minorEastAsia"/>
          <w:color w:val="auto"/>
          <w:kern w:val="2"/>
          <w:sz w:val="21"/>
          <w:szCs w:val="22"/>
          <w:highlight w:val="none"/>
          <w:lang w:val="zh-CN"/>
        </w:rPr>
        <w:id w:val="1253399695"/>
        <w:docPartObj>
          <w:docPartGallery w:val="Table of Contents"/>
          <w:docPartUnique/>
        </w:docPartObj>
      </w:sdtPr>
      <w:sdtEndPr>
        <w:rPr>
          <w:rFonts w:ascii="Times New Roman" w:hAnsi="Times New Roman" w:cs="Times New Roman" w:eastAsiaTheme="minorEastAsia"/>
          <w:b/>
          <w:bCs/>
          <w:color w:val="auto"/>
          <w:kern w:val="2"/>
          <w:sz w:val="21"/>
          <w:szCs w:val="22"/>
          <w:highlight w:val="none"/>
          <w:lang w:val="zh-CN"/>
        </w:rPr>
      </w:sdtEndPr>
      <w:sdtContent>
        <w:p>
          <w:pPr>
            <w:pStyle w:val="28"/>
            <w:jc w:val="center"/>
            <w:rPr>
              <w:rFonts w:ascii="Times New Roman" w:hAnsi="Times New Roman" w:cs="Times New Roman"/>
              <w:color w:val="auto"/>
              <w:highlight w:val="none"/>
            </w:rPr>
          </w:pPr>
          <w:r>
            <w:rPr>
              <w:rFonts w:ascii="Times New Roman" w:hAnsi="Times New Roman" w:cs="Times New Roman"/>
              <w:color w:val="auto"/>
              <w:highlight w:val="none"/>
              <w:lang w:val="zh-CN"/>
            </w:rPr>
            <w:t>目录</w:t>
          </w:r>
        </w:p>
        <w:p>
          <w:pPr>
            <w:pStyle w:val="9"/>
            <w:spacing w:before="156" w:beforeLines="50" w:after="156" w:afterLines="50"/>
            <w:rPr>
              <w:rFonts w:ascii="Times New Roman" w:hAnsi="Times New Roman" w:cs="Times New Roman"/>
              <w:sz w:val="28"/>
              <w:szCs w:val="36"/>
              <w:highlight w:val="none"/>
            </w:rPr>
          </w:pPr>
          <w:r>
            <w:rPr>
              <w:rFonts w:ascii="Times New Roman" w:hAnsi="Times New Roman" w:cs="Times New Roman"/>
              <w:sz w:val="28"/>
              <w:szCs w:val="28"/>
              <w:highlight w:val="none"/>
            </w:rPr>
            <w:fldChar w:fldCharType="begin"/>
          </w:r>
          <w:r>
            <w:rPr>
              <w:rFonts w:ascii="Times New Roman" w:hAnsi="Times New Roman" w:cs="Times New Roman"/>
              <w:sz w:val="28"/>
              <w:szCs w:val="28"/>
              <w:highlight w:val="none"/>
            </w:rPr>
            <w:instrText xml:space="preserve"> TOC \o "1-3" \h \z \u </w:instrText>
          </w:r>
          <w:r>
            <w:rPr>
              <w:rFonts w:ascii="Times New Roman" w:hAnsi="Times New Roman" w:cs="Times New Roman"/>
              <w:sz w:val="28"/>
              <w:szCs w:val="28"/>
              <w:highlight w:val="none"/>
            </w:rPr>
            <w:fldChar w:fldCharType="separate"/>
          </w:r>
          <w:r>
            <w:rPr>
              <w:highlight w:val="none"/>
            </w:rPr>
            <w:fldChar w:fldCharType="begin"/>
          </w:r>
          <w:r>
            <w:rPr>
              <w:highlight w:val="none"/>
            </w:rPr>
            <w:instrText xml:space="preserve"> HYPERLINK \l "_Toc102288275" </w:instrText>
          </w:r>
          <w:r>
            <w:rPr>
              <w:highlight w:val="none"/>
            </w:rPr>
            <w:fldChar w:fldCharType="separate"/>
          </w:r>
          <w:r>
            <w:rPr>
              <w:rStyle w:val="13"/>
              <w:rFonts w:ascii="Times New Roman" w:hAnsi="Times New Roman" w:eastAsia="黑体" w:cs="Times New Roman"/>
              <w:sz w:val="28"/>
              <w:szCs w:val="32"/>
              <w:highlight w:val="none"/>
            </w:rPr>
            <w:t>一、工作概况</w:t>
          </w:r>
          <w:r>
            <w:rPr>
              <w:rFonts w:ascii="Times New Roman" w:hAnsi="Times New Roman" w:cs="Times New Roman"/>
              <w:sz w:val="28"/>
              <w:szCs w:val="32"/>
              <w:highlight w:val="none"/>
            </w:rPr>
            <w:tab/>
          </w:r>
          <w:r>
            <w:rPr>
              <w:rFonts w:ascii="Times New Roman" w:hAnsi="Times New Roman" w:cs="Times New Roman"/>
              <w:sz w:val="28"/>
              <w:szCs w:val="32"/>
              <w:highlight w:val="none"/>
            </w:rPr>
            <w:fldChar w:fldCharType="begin"/>
          </w:r>
          <w:r>
            <w:rPr>
              <w:rFonts w:ascii="Times New Roman" w:hAnsi="Times New Roman" w:cs="Times New Roman"/>
              <w:sz w:val="28"/>
              <w:szCs w:val="32"/>
              <w:highlight w:val="none"/>
            </w:rPr>
            <w:instrText xml:space="preserve"> PAGEREF _Toc102288275 \h </w:instrText>
          </w:r>
          <w:r>
            <w:rPr>
              <w:rFonts w:ascii="Times New Roman" w:hAnsi="Times New Roman" w:cs="Times New Roman"/>
              <w:sz w:val="28"/>
              <w:szCs w:val="32"/>
              <w:highlight w:val="none"/>
            </w:rPr>
            <w:fldChar w:fldCharType="separate"/>
          </w:r>
          <w:r>
            <w:rPr>
              <w:rFonts w:ascii="Times New Roman" w:hAnsi="Times New Roman" w:cs="Times New Roman"/>
              <w:sz w:val="28"/>
              <w:szCs w:val="32"/>
              <w:highlight w:val="none"/>
            </w:rPr>
            <w:t>1</w:t>
          </w:r>
          <w:r>
            <w:rPr>
              <w:rFonts w:ascii="Times New Roman" w:hAnsi="Times New Roman" w:cs="Times New Roman"/>
              <w:sz w:val="28"/>
              <w:szCs w:val="32"/>
              <w:highlight w:val="none"/>
            </w:rPr>
            <w:fldChar w:fldCharType="end"/>
          </w:r>
          <w:r>
            <w:rPr>
              <w:rFonts w:ascii="Times New Roman" w:hAnsi="Times New Roman" w:cs="Times New Roman"/>
              <w:sz w:val="28"/>
              <w:szCs w:val="32"/>
              <w:highlight w:val="none"/>
            </w:rPr>
            <w:fldChar w:fldCharType="end"/>
          </w:r>
        </w:p>
        <w:p>
          <w:pPr>
            <w:pStyle w:val="9"/>
            <w:spacing w:before="156" w:beforeLines="50" w:after="156" w:afterLines="50"/>
            <w:rPr>
              <w:rFonts w:ascii="Times New Roman" w:hAnsi="Times New Roman" w:cs="Times New Roman"/>
              <w:sz w:val="28"/>
              <w:szCs w:val="36"/>
              <w:highlight w:val="none"/>
            </w:rPr>
          </w:pPr>
          <w:r>
            <w:rPr>
              <w:highlight w:val="none"/>
            </w:rPr>
            <w:fldChar w:fldCharType="begin"/>
          </w:r>
          <w:r>
            <w:rPr>
              <w:highlight w:val="none"/>
            </w:rPr>
            <w:instrText xml:space="preserve"> HYPERLINK \l "_Toc102288276" </w:instrText>
          </w:r>
          <w:r>
            <w:rPr>
              <w:highlight w:val="none"/>
            </w:rPr>
            <w:fldChar w:fldCharType="separate"/>
          </w:r>
          <w:r>
            <w:rPr>
              <w:rStyle w:val="13"/>
              <w:rFonts w:ascii="Times New Roman" w:hAnsi="Times New Roman" w:eastAsia="黑体" w:cs="Times New Roman"/>
              <w:sz w:val="28"/>
              <w:szCs w:val="32"/>
              <w:highlight w:val="none"/>
            </w:rPr>
            <w:t>二、编制原则和依据</w:t>
          </w:r>
          <w:r>
            <w:rPr>
              <w:rFonts w:ascii="Times New Roman" w:hAnsi="Times New Roman" w:cs="Times New Roman"/>
              <w:sz w:val="28"/>
              <w:szCs w:val="32"/>
              <w:highlight w:val="none"/>
            </w:rPr>
            <w:tab/>
          </w:r>
          <w:r>
            <w:rPr>
              <w:rFonts w:ascii="Times New Roman" w:hAnsi="Times New Roman" w:cs="Times New Roman"/>
              <w:sz w:val="28"/>
              <w:szCs w:val="32"/>
              <w:highlight w:val="none"/>
            </w:rPr>
            <w:t>5</w:t>
          </w:r>
          <w:r>
            <w:rPr>
              <w:rFonts w:ascii="Times New Roman" w:hAnsi="Times New Roman" w:cs="Times New Roman"/>
              <w:sz w:val="28"/>
              <w:szCs w:val="32"/>
              <w:highlight w:val="none"/>
            </w:rPr>
            <w:fldChar w:fldCharType="end"/>
          </w:r>
        </w:p>
        <w:p>
          <w:pPr>
            <w:pStyle w:val="9"/>
            <w:spacing w:before="156" w:beforeLines="50" w:after="156" w:afterLines="50"/>
            <w:rPr>
              <w:rFonts w:ascii="Times New Roman" w:hAnsi="Times New Roman" w:cs="Times New Roman"/>
              <w:sz w:val="28"/>
              <w:szCs w:val="36"/>
              <w:highlight w:val="none"/>
            </w:rPr>
          </w:pPr>
          <w:r>
            <w:rPr>
              <w:highlight w:val="none"/>
            </w:rPr>
            <w:fldChar w:fldCharType="begin"/>
          </w:r>
          <w:r>
            <w:rPr>
              <w:highlight w:val="none"/>
            </w:rPr>
            <w:instrText xml:space="preserve"> HYPERLINK \l "_Toc102288277" </w:instrText>
          </w:r>
          <w:r>
            <w:rPr>
              <w:highlight w:val="none"/>
            </w:rPr>
            <w:fldChar w:fldCharType="separate"/>
          </w:r>
          <w:r>
            <w:rPr>
              <w:rStyle w:val="13"/>
              <w:rFonts w:ascii="Times New Roman" w:hAnsi="Times New Roman" w:eastAsia="黑体" w:cs="Times New Roman"/>
              <w:sz w:val="28"/>
              <w:szCs w:val="32"/>
              <w:highlight w:val="none"/>
            </w:rPr>
            <w:t>三、主要技术内容说明</w:t>
          </w:r>
          <w:r>
            <w:rPr>
              <w:rFonts w:ascii="Times New Roman" w:hAnsi="Times New Roman" w:cs="Times New Roman"/>
              <w:sz w:val="28"/>
              <w:szCs w:val="32"/>
              <w:highlight w:val="none"/>
            </w:rPr>
            <w:tab/>
          </w:r>
          <w:r>
            <w:rPr>
              <w:rFonts w:ascii="Times New Roman" w:hAnsi="Times New Roman" w:cs="Times New Roman"/>
              <w:sz w:val="28"/>
              <w:szCs w:val="32"/>
              <w:highlight w:val="none"/>
            </w:rPr>
            <w:t>5</w:t>
          </w:r>
          <w:r>
            <w:rPr>
              <w:rFonts w:ascii="Times New Roman" w:hAnsi="Times New Roman" w:cs="Times New Roman"/>
              <w:sz w:val="28"/>
              <w:szCs w:val="32"/>
              <w:highlight w:val="none"/>
            </w:rPr>
            <w:fldChar w:fldCharType="end"/>
          </w:r>
        </w:p>
        <w:p>
          <w:pPr>
            <w:pStyle w:val="9"/>
            <w:spacing w:before="156" w:beforeLines="50" w:after="156" w:afterLines="50"/>
            <w:rPr>
              <w:rFonts w:ascii="Times New Roman" w:hAnsi="Times New Roman" w:cs="Times New Roman"/>
              <w:sz w:val="28"/>
              <w:szCs w:val="36"/>
              <w:highlight w:val="none"/>
            </w:rPr>
          </w:pPr>
          <w:r>
            <w:rPr>
              <w:highlight w:val="none"/>
            </w:rPr>
            <w:fldChar w:fldCharType="begin"/>
          </w:r>
          <w:r>
            <w:rPr>
              <w:highlight w:val="none"/>
            </w:rPr>
            <w:instrText xml:space="preserve"> HYPERLINK \l "_Toc102288278" </w:instrText>
          </w:r>
          <w:r>
            <w:rPr>
              <w:highlight w:val="none"/>
            </w:rPr>
            <w:fldChar w:fldCharType="separate"/>
          </w:r>
          <w:r>
            <w:rPr>
              <w:rStyle w:val="13"/>
              <w:rFonts w:ascii="Times New Roman" w:hAnsi="Times New Roman" w:eastAsia="黑体" w:cs="Times New Roman"/>
              <w:sz w:val="28"/>
              <w:szCs w:val="32"/>
              <w:highlight w:val="none"/>
            </w:rPr>
            <w:t>四、采用国际标准和国外先进标准的程度</w:t>
          </w:r>
          <w:r>
            <w:rPr>
              <w:rFonts w:ascii="Times New Roman" w:hAnsi="Times New Roman" w:cs="Times New Roman"/>
              <w:sz w:val="28"/>
              <w:szCs w:val="32"/>
              <w:highlight w:val="none"/>
            </w:rPr>
            <w:tab/>
          </w:r>
          <w:r>
            <w:rPr>
              <w:rFonts w:ascii="Times New Roman" w:hAnsi="Times New Roman" w:cs="Times New Roman"/>
              <w:sz w:val="28"/>
              <w:szCs w:val="32"/>
              <w:highlight w:val="none"/>
            </w:rPr>
            <w:fldChar w:fldCharType="begin"/>
          </w:r>
          <w:r>
            <w:rPr>
              <w:rFonts w:ascii="Times New Roman" w:hAnsi="Times New Roman" w:cs="Times New Roman"/>
              <w:sz w:val="28"/>
              <w:szCs w:val="32"/>
              <w:highlight w:val="none"/>
            </w:rPr>
            <w:instrText xml:space="preserve"> PAGEREF _Toc102288278 \h </w:instrText>
          </w:r>
          <w:r>
            <w:rPr>
              <w:rFonts w:ascii="Times New Roman" w:hAnsi="Times New Roman" w:cs="Times New Roman"/>
              <w:sz w:val="28"/>
              <w:szCs w:val="32"/>
              <w:highlight w:val="none"/>
            </w:rPr>
            <w:fldChar w:fldCharType="separate"/>
          </w:r>
          <w:r>
            <w:rPr>
              <w:rFonts w:ascii="Times New Roman" w:hAnsi="Times New Roman" w:cs="Times New Roman"/>
              <w:sz w:val="28"/>
              <w:szCs w:val="32"/>
              <w:highlight w:val="none"/>
            </w:rPr>
            <w:t>11</w:t>
          </w:r>
          <w:r>
            <w:rPr>
              <w:rFonts w:ascii="Times New Roman" w:hAnsi="Times New Roman" w:cs="Times New Roman"/>
              <w:sz w:val="28"/>
              <w:szCs w:val="32"/>
              <w:highlight w:val="none"/>
            </w:rPr>
            <w:fldChar w:fldCharType="end"/>
          </w:r>
          <w:r>
            <w:rPr>
              <w:rFonts w:ascii="Times New Roman" w:hAnsi="Times New Roman" w:cs="Times New Roman"/>
              <w:sz w:val="28"/>
              <w:szCs w:val="32"/>
              <w:highlight w:val="none"/>
            </w:rPr>
            <w:fldChar w:fldCharType="end"/>
          </w:r>
        </w:p>
        <w:p>
          <w:pPr>
            <w:pStyle w:val="9"/>
            <w:spacing w:before="156" w:beforeLines="50" w:after="156" w:afterLines="50"/>
            <w:rPr>
              <w:rFonts w:ascii="Times New Roman" w:hAnsi="Times New Roman" w:cs="Times New Roman"/>
              <w:sz w:val="28"/>
              <w:szCs w:val="36"/>
              <w:highlight w:val="none"/>
            </w:rPr>
          </w:pPr>
          <w:r>
            <w:rPr>
              <w:highlight w:val="none"/>
            </w:rPr>
            <w:fldChar w:fldCharType="begin"/>
          </w:r>
          <w:r>
            <w:rPr>
              <w:highlight w:val="none"/>
            </w:rPr>
            <w:instrText xml:space="preserve"> HYPERLINK \l "_Toc102288279" </w:instrText>
          </w:r>
          <w:r>
            <w:rPr>
              <w:highlight w:val="none"/>
            </w:rPr>
            <w:fldChar w:fldCharType="separate"/>
          </w:r>
          <w:r>
            <w:rPr>
              <w:rStyle w:val="13"/>
              <w:rFonts w:ascii="Times New Roman" w:hAnsi="Times New Roman" w:eastAsia="黑体" w:cs="Times New Roman"/>
              <w:sz w:val="28"/>
              <w:szCs w:val="32"/>
              <w:highlight w:val="none"/>
            </w:rPr>
            <w:t>五、与有关的现行法律、法规和强制性标准的关系</w:t>
          </w:r>
          <w:r>
            <w:rPr>
              <w:rFonts w:ascii="Times New Roman" w:hAnsi="Times New Roman" w:cs="Times New Roman"/>
              <w:sz w:val="28"/>
              <w:szCs w:val="32"/>
              <w:highlight w:val="none"/>
            </w:rPr>
            <w:tab/>
          </w:r>
          <w:r>
            <w:rPr>
              <w:rFonts w:ascii="Times New Roman" w:hAnsi="Times New Roman" w:cs="Times New Roman"/>
              <w:sz w:val="28"/>
              <w:szCs w:val="32"/>
              <w:highlight w:val="none"/>
            </w:rPr>
            <w:fldChar w:fldCharType="begin"/>
          </w:r>
          <w:r>
            <w:rPr>
              <w:rFonts w:ascii="Times New Roman" w:hAnsi="Times New Roman" w:cs="Times New Roman"/>
              <w:sz w:val="28"/>
              <w:szCs w:val="32"/>
              <w:highlight w:val="none"/>
            </w:rPr>
            <w:instrText xml:space="preserve"> PAGEREF _Toc102288279 \h </w:instrText>
          </w:r>
          <w:r>
            <w:rPr>
              <w:rFonts w:ascii="Times New Roman" w:hAnsi="Times New Roman" w:cs="Times New Roman"/>
              <w:sz w:val="28"/>
              <w:szCs w:val="32"/>
              <w:highlight w:val="none"/>
            </w:rPr>
            <w:fldChar w:fldCharType="separate"/>
          </w:r>
          <w:r>
            <w:rPr>
              <w:rFonts w:ascii="Times New Roman" w:hAnsi="Times New Roman" w:cs="Times New Roman"/>
              <w:sz w:val="28"/>
              <w:szCs w:val="32"/>
              <w:highlight w:val="none"/>
            </w:rPr>
            <w:t>12</w:t>
          </w:r>
          <w:r>
            <w:rPr>
              <w:rFonts w:ascii="Times New Roman" w:hAnsi="Times New Roman" w:cs="Times New Roman"/>
              <w:sz w:val="28"/>
              <w:szCs w:val="32"/>
              <w:highlight w:val="none"/>
            </w:rPr>
            <w:fldChar w:fldCharType="end"/>
          </w:r>
          <w:r>
            <w:rPr>
              <w:rFonts w:ascii="Times New Roman" w:hAnsi="Times New Roman" w:cs="Times New Roman"/>
              <w:sz w:val="28"/>
              <w:szCs w:val="32"/>
              <w:highlight w:val="none"/>
            </w:rPr>
            <w:fldChar w:fldCharType="end"/>
          </w:r>
        </w:p>
        <w:p>
          <w:pPr>
            <w:pStyle w:val="9"/>
            <w:spacing w:before="156" w:beforeLines="50" w:after="156" w:afterLines="50"/>
            <w:rPr>
              <w:rFonts w:ascii="Times New Roman" w:hAnsi="Times New Roman" w:cs="Times New Roman"/>
              <w:sz w:val="28"/>
              <w:szCs w:val="36"/>
              <w:highlight w:val="none"/>
            </w:rPr>
          </w:pPr>
          <w:r>
            <w:rPr>
              <w:highlight w:val="none"/>
            </w:rPr>
            <w:fldChar w:fldCharType="begin"/>
          </w:r>
          <w:r>
            <w:rPr>
              <w:highlight w:val="none"/>
            </w:rPr>
            <w:instrText xml:space="preserve"> HYPERLINK \l "_Toc102288280" </w:instrText>
          </w:r>
          <w:r>
            <w:rPr>
              <w:highlight w:val="none"/>
            </w:rPr>
            <w:fldChar w:fldCharType="separate"/>
          </w:r>
          <w:r>
            <w:rPr>
              <w:rStyle w:val="13"/>
              <w:rFonts w:ascii="Times New Roman" w:hAnsi="Times New Roman" w:eastAsia="黑体" w:cs="Times New Roman"/>
              <w:sz w:val="28"/>
              <w:szCs w:val="32"/>
              <w:highlight w:val="none"/>
            </w:rPr>
            <w:t>六、重大分歧意见的处理经过和依据</w:t>
          </w:r>
          <w:r>
            <w:rPr>
              <w:rFonts w:ascii="Times New Roman" w:hAnsi="Times New Roman" w:cs="Times New Roman"/>
              <w:sz w:val="28"/>
              <w:szCs w:val="32"/>
              <w:highlight w:val="none"/>
            </w:rPr>
            <w:tab/>
          </w:r>
          <w:r>
            <w:rPr>
              <w:rFonts w:ascii="Times New Roman" w:hAnsi="Times New Roman" w:cs="Times New Roman"/>
              <w:sz w:val="28"/>
              <w:szCs w:val="32"/>
              <w:highlight w:val="none"/>
            </w:rPr>
            <w:fldChar w:fldCharType="begin"/>
          </w:r>
          <w:r>
            <w:rPr>
              <w:rFonts w:ascii="Times New Roman" w:hAnsi="Times New Roman" w:cs="Times New Roman"/>
              <w:sz w:val="28"/>
              <w:szCs w:val="32"/>
              <w:highlight w:val="none"/>
            </w:rPr>
            <w:instrText xml:space="preserve"> PAGEREF _Toc102288280 \h </w:instrText>
          </w:r>
          <w:r>
            <w:rPr>
              <w:rFonts w:ascii="Times New Roman" w:hAnsi="Times New Roman" w:cs="Times New Roman"/>
              <w:sz w:val="28"/>
              <w:szCs w:val="32"/>
              <w:highlight w:val="none"/>
            </w:rPr>
            <w:fldChar w:fldCharType="separate"/>
          </w:r>
          <w:r>
            <w:rPr>
              <w:rFonts w:ascii="Times New Roman" w:hAnsi="Times New Roman" w:cs="Times New Roman"/>
              <w:sz w:val="28"/>
              <w:szCs w:val="32"/>
              <w:highlight w:val="none"/>
            </w:rPr>
            <w:t>12</w:t>
          </w:r>
          <w:r>
            <w:rPr>
              <w:rFonts w:ascii="Times New Roman" w:hAnsi="Times New Roman" w:cs="Times New Roman"/>
              <w:sz w:val="28"/>
              <w:szCs w:val="32"/>
              <w:highlight w:val="none"/>
            </w:rPr>
            <w:fldChar w:fldCharType="end"/>
          </w:r>
          <w:r>
            <w:rPr>
              <w:rFonts w:ascii="Times New Roman" w:hAnsi="Times New Roman" w:cs="Times New Roman"/>
              <w:sz w:val="28"/>
              <w:szCs w:val="32"/>
              <w:highlight w:val="none"/>
            </w:rPr>
            <w:fldChar w:fldCharType="end"/>
          </w:r>
        </w:p>
        <w:p>
          <w:pPr>
            <w:pStyle w:val="9"/>
            <w:spacing w:before="156" w:beforeLines="50" w:after="156" w:afterLines="50"/>
            <w:rPr>
              <w:rFonts w:ascii="Times New Roman" w:hAnsi="Times New Roman" w:cs="Times New Roman"/>
              <w:sz w:val="28"/>
              <w:szCs w:val="36"/>
              <w:highlight w:val="none"/>
            </w:rPr>
          </w:pPr>
          <w:r>
            <w:rPr>
              <w:highlight w:val="none"/>
            </w:rPr>
            <w:fldChar w:fldCharType="begin"/>
          </w:r>
          <w:r>
            <w:rPr>
              <w:highlight w:val="none"/>
            </w:rPr>
            <w:instrText xml:space="preserve"> HYPERLINK \l "_Toc102288281" </w:instrText>
          </w:r>
          <w:r>
            <w:rPr>
              <w:highlight w:val="none"/>
            </w:rPr>
            <w:fldChar w:fldCharType="separate"/>
          </w:r>
          <w:r>
            <w:rPr>
              <w:rStyle w:val="13"/>
              <w:rFonts w:ascii="Times New Roman" w:hAnsi="Times New Roman" w:eastAsia="黑体" w:cs="Times New Roman"/>
              <w:sz w:val="28"/>
              <w:szCs w:val="32"/>
              <w:highlight w:val="none"/>
            </w:rPr>
            <w:t>七、涉及专利的有关说明</w:t>
          </w:r>
          <w:r>
            <w:rPr>
              <w:rFonts w:ascii="Times New Roman" w:hAnsi="Times New Roman" w:cs="Times New Roman"/>
              <w:sz w:val="28"/>
              <w:szCs w:val="32"/>
              <w:highlight w:val="none"/>
            </w:rPr>
            <w:tab/>
          </w:r>
          <w:r>
            <w:rPr>
              <w:rFonts w:ascii="Times New Roman" w:hAnsi="Times New Roman" w:cs="Times New Roman"/>
              <w:sz w:val="28"/>
              <w:szCs w:val="32"/>
              <w:highlight w:val="none"/>
            </w:rPr>
            <w:fldChar w:fldCharType="begin"/>
          </w:r>
          <w:r>
            <w:rPr>
              <w:rFonts w:ascii="Times New Roman" w:hAnsi="Times New Roman" w:cs="Times New Roman"/>
              <w:sz w:val="28"/>
              <w:szCs w:val="32"/>
              <w:highlight w:val="none"/>
            </w:rPr>
            <w:instrText xml:space="preserve"> PAGEREF _Toc102288281 \h </w:instrText>
          </w:r>
          <w:r>
            <w:rPr>
              <w:rFonts w:ascii="Times New Roman" w:hAnsi="Times New Roman" w:cs="Times New Roman"/>
              <w:sz w:val="28"/>
              <w:szCs w:val="32"/>
              <w:highlight w:val="none"/>
            </w:rPr>
            <w:fldChar w:fldCharType="separate"/>
          </w:r>
          <w:r>
            <w:rPr>
              <w:rFonts w:ascii="Times New Roman" w:hAnsi="Times New Roman" w:cs="Times New Roman"/>
              <w:sz w:val="28"/>
              <w:szCs w:val="32"/>
              <w:highlight w:val="none"/>
            </w:rPr>
            <w:t>12</w:t>
          </w:r>
          <w:r>
            <w:rPr>
              <w:rFonts w:ascii="Times New Roman" w:hAnsi="Times New Roman" w:cs="Times New Roman"/>
              <w:sz w:val="28"/>
              <w:szCs w:val="32"/>
              <w:highlight w:val="none"/>
            </w:rPr>
            <w:fldChar w:fldCharType="end"/>
          </w:r>
          <w:r>
            <w:rPr>
              <w:rFonts w:ascii="Times New Roman" w:hAnsi="Times New Roman" w:cs="Times New Roman"/>
              <w:sz w:val="28"/>
              <w:szCs w:val="32"/>
              <w:highlight w:val="none"/>
            </w:rPr>
            <w:fldChar w:fldCharType="end"/>
          </w:r>
        </w:p>
        <w:p>
          <w:pPr>
            <w:pStyle w:val="9"/>
            <w:spacing w:before="156" w:beforeLines="50" w:after="156" w:afterLines="50"/>
            <w:rPr>
              <w:rFonts w:ascii="Times New Roman" w:hAnsi="Times New Roman" w:cs="Times New Roman"/>
              <w:sz w:val="28"/>
              <w:szCs w:val="36"/>
              <w:highlight w:val="none"/>
            </w:rPr>
          </w:pPr>
          <w:r>
            <w:rPr>
              <w:highlight w:val="none"/>
            </w:rPr>
            <w:fldChar w:fldCharType="begin"/>
          </w:r>
          <w:r>
            <w:rPr>
              <w:highlight w:val="none"/>
            </w:rPr>
            <w:instrText xml:space="preserve"> HYPERLINK \l "_Toc102288282" </w:instrText>
          </w:r>
          <w:r>
            <w:rPr>
              <w:highlight w:val="none"/>
            </w:rPr>
            <w:fldChar w:fldCharType="separate"/>
          </w:r>
          <w:r>
            <w:rPr>
              <w:rStyle w:val="13"/>
              <w:rFonts w:ascii="Times New Roman" w:hAnsi="Times New Roman" w:eastAsia="黑体" w:cs="Times New Roman"/>
              <w:sz w:val="28"/>
              <w:szCs w:val="32"/>
              <w:highlight w:val="none"/>
            </w:rPr>
            <w:t>八、贯彻实施标准的建议</w:t>
          </w:r>
          <w:r>
            <w:rPr>
              <w:rFonts w:ascii="Times New Roman" w:hAnsi="Times New Roman" w:cs="Times New Roman"/>
              <w:sz w:val="28"/>
              <w:szCs w:val="32"/>
              <w:highlight w:val="none"/>
            </w:rPr>
            <w:tab/>
          </w:r>
          <w:r>
            <w:rPr>
              <w:rFonts w:ascii="Times New Roman" w:hAnsi="Times New Roman" w:cs="Times New Roman"/>
              <w:sz w:val="28"/>
              <w:szCs w:val="32"/>
              <w:highlight w:val="none"/>
            </w:rPr>
            <w:fldChar w:fldCharType="begin"/>
          </w:r>
          <w:r>
            <w:rPr>
              <w:rFonts w:ascii="Times New Roman" w:hAnsi="Times New Roman" w:cs="Times New Roman"/>
              <w:sz w:val="28"/>
              <w:szCs w:val="32"/>
              <w:highlight w:val="none"/>
            </w:rPr>
            <w:instrText xml:space="preserve"> PAGEREF _Toc102288282 \h </w:instrText>
          </w:r>
          <w:r>
            <w:rPr>
              <w:rFonts w:ascii="Times New Roman" w:hAnsi="Times New Roman" w:cs="Times New Roman"/>
              <w:sz w:val="28"/>
              <w:szCs w:val="32"/>
              <w:highlight w:val="none"/>
            </w:rPr>
            <w:fldChar w:fldCharType="separate"/>
          </w:r>
          <w:r>
            <w:rPr>
              <w:rFonts w:ascii="Times New Roman" w:hAnsi="Times New Roman" w:cs="Times New Roman"/>
              <w:sz w:val="28"/>
              <w:szCs w:val="32"/>
              <w:highlight w:val="none"/>
            </w:rPr>
            <w:t>12</w:t>
          </w:r>
          <w:r>
            <w:rPr>
              <w:rFonts w:ascii="Times New Roman" w:hAnsi="Times New Roman" w:cs="Times New Roman"/>
              <w:sz w:val="28"/>
              <w:szCs w:val="32"/>
              <w:highlight w:val="none"/>
            </w:rPr>
            <w:fldChar w:fldCharType="end"/>
          </w:r>
          <w:r>
            <w:rPr>
              <w:rFonts w:ascii="Times New Roman" w:hAnsi="Times New Roman" w:cs="Times New Roman"/>
              <w:sz w:val="28"/>
              <w:szCs w:val="32"/>
              <w:highlight w:val="none"/>
            </w:rPr>
            <w:fldChar w:fldCharType="end"/>
          </w:r>
        </w:p>
        <w:p>
          <w:pPr>
            <w:pStyle w:val="9"/>
            <w:spacing w:before="156" w:beforeLines="50" w:after="156" w:afterLines="50"/>
            <w:rPr>
              <w:rFonts w:ascii="Times New Roman" w:hAnsi="Times New Roman" w:cs="Times New Roman"/>
              <w:sz w:val="28"/>
              <w:szCs w:val="36"/>
              <w:highlight w:val="none"/>
            </w:rPr>
          </w:pPr>
          <w:r>
            <w:rPr>
              <w:highlight w:val="none"/>
            </w:rPr>
            <w:fldChar w:fldCharType="begin"/>
          </w:r>
          <w:r>
            <w:rPr>
              <w:highlight w:val="none"/>
            </w:rPr>
            <w:instrText xml:space="preserve"> HYPERLINK \l "_Toc102288283" </w:instrText>
          </w:r>
          <w:r>
            <w:rPr>
              <w:highlight w:val="none"/>
            </w:rPr>
            <w:fldChar w:fldCharType="separate"/>
          </w:r>
          <w:r>
            <w:rPr>
              <w:rStyle w:val="13"/>
              <w:rFonts w:ascii="Times New Roman" w:hAnsi="Times New Roman" w:eastAsia="黑体" w:cs="Times New Roman"/>
              <w:sz w:val="28"/>
              <w:szCs w:val="32"/>
              <w:highlight w:val="none"/>
            </w:rPr>
            <w:t>九、废止现行有关标准的建议</w:t>
          </w:r>
          <w:r>
            <w:rPr>
              <w:rFonts w:ascii="Times New Roman" w:hAnsi="Times New Roman" w:cs="Times New Roman"/>
              <w:sz w:val="28"/>
              <w:szCs w:val="32"/>
              <w:highlight w:val="none"/>
            </w:rPr>
            <w:tab/>
          </w:r>
          <w:r>
            <w:rPr>
              <w:rFonts w:ascii="Times New Roman" w:hAnsi="Times New Roman" w:cs="Times New Roman"/>
              <w:sz w:val="28"/>
              <w:szCs w:val="32"/>
              <w:highlight w:val="none"/>
            </w:rPr>
            <w:fldChar w:fldCharType="begin"/>
          </w:r>
          <w:r>
            <w:rPr>
              <w:rFonts w:ascii="Times New Roman" w:hAnsi="Times New Roman" w:cs="Times New Roman"/>
              <w:sz w:val="28"/>
              <w:szCs w:val="32"/>
              <w:highlight w:val="none"/>
            </w:rPr>
            <w:instrText xml:space="preserve"> PAGEREF _Toc102288283 \h </w:instrText>
          </w:r>
          <w:r>
            <w:rPr>
              <w:rFonts w:ascii="Times New Roman" w:hAnsi="Times New Roman" w:cs="Times New Roman"/>
              <w:sz w:val="28"/>
              <w:szCs w:val="32"/>
              <w:highlight w:val="none"/>
            </w:rPr>
            <w:fldChar w:fldCharType="separate"/>
          </w:r>
          <w:r>
            <w:rPr>
              <w:rFonts w:ascii="Times New Roman" w:hAnsi="Times New Roman" w:cs="Times New Roman"/>
              <w:sz w:val="28"/>
              <w:szCs w:val="32"/>
              <w:highlight w:val="none"/>
            </w:rPr>
            <w:t>12</w:t>
          </w:r>
          <w:r>
            <w:rPr>
              <w:rFonts w:ascii="Times New Roman" w:hAnsi="Times New Roman" w:cs="Times New Roman"/>
              <w:sz w:val="28"/>
              <w:szCs w:val="32"/>
              <w:highlight w:val="none"/>
            </w:rPr>
            <w:fldChar w:fldCharType="end"/>
          </w:r>
          <w:r>
            <w:rPr>
              <w:rFonts w:ascii="Times New Roman" w:hAnsi="Times New Roman" w:cs="Times New Roman"/>
              <w:sz w:val="28"/>
              <w:szCs w:val="32"/>
              <w:highlight w:val="none"/>
            </w:rPr>
            <w:fldChar w:fldCharType="end"/>
          </w:r>
        </w:p>
        <w:p>
          <w:pPr>
            <w:pStyle w:val="9"/>
            <w:spacing w:before="156" w:beforeLines="50" w:after="156" w:afterLines="50"/>
            <w:rPr>
              <w:rFonts w:ascii="Times New Roman" w:hAnsi="Times New Roman" w:cs="Times New Roman"/>
              <w:szCs w:val="24"/>
              <w:highlight w:val="none"/>
            </w:rPr>
          </w:pPr>
          <w:r>
            <w:rPr>
              <w:highlight w:val="none"/>
            </w:rPr>
            <w:fldChar w:fldCharType="begin"/>
          </w:r>
          <w:r>
            <w:rPr>
              <w:highlight w:val="none"/>
            </w:rPr>
            <w:instrText xml:space="preserve"> HYPERLINK \l "_Toc102288284" </w:instrText>
          </w:r>
          <w:r>
            <w:rPr>
              <w:highlight w:val="none"/>
            </w:rPr>
            <w:fldChar w:fldCharType="separate"/>
          </w:r>
          <w:r>
            <w:rPr>
              <w:rStyle w:val="13"/>
              <w:rFonts w:ascii="Times New Roman" w:hAnsi="Times New Roman" w:eastAsia="黑体" w:cs="Times New Roman"/>
              <w:sz w:val="28"/>
              <w:szCs w:val="32"/>
              <w:highlight w:val="none"/>
            </w:rPr>
            <w:t>十、其他应予说明的事项</w:t>
          </w:r>
          <w:r>
            <w:rPr>
              <w:rFonts w:ascii="Times New Roman" w:hAnsi="Times New Roman" w:cs="Times New Roman"/>
              <w:sz w:val="28"/>
              <w:szCs w:val="32"/>
              <w:highlight w:val="none"/>
            </w:rPr>
            <w:tab/>
          </w:r>
          <w:r>
            <w:rPr>
              <w:rFonts w:ascii="Times New Roman" w:hAnsi="Times New Roman" w:cs="Times New Roman"/>
              <w:sz w:val="28"/>
              <w:szCs w:val="32"/>
              <w:highlight w:val="none"/>
            </w:rPr>
            <w:fldChar w:fldCharType="begin"/>
          </w:r>
          <w:r>
            <w:rPr>
              <w:rFonts w:ascii="Times New Roman" w:hAnsi="Times New Roman" w:cs="Times New Roman"/>
              <w:sz w:val="28"/>
              <w:szCs w:val="32"/>
              <w:highlight w:val="none"/>
            </w:rPr>
            <w:instrText xml:space="preserve"> PAGEREF _Toc102288284 \h </w:instrText>
          </w:r>
          <w:r>
            <w:rPr>
              <w:rFonts w:ascii="Times New Roman" w:hAnsi="Times New Roman" w:cs="Times New Roman"/>
              <w:sz w:val="28"/>
              <w:szCs w:val="32"/>
              <w:highlight w:val="none"/>
            </w:rPr>
            <w:fldChar w:fldCharType="separate"/>
          </w:r>
          <w:r>
            <w:rPr>
              <w:rFonts w:ascii="Times New Roman" w:hAnsi="Times New Roman" w:cs="Times New Roman"/>
              <w:sz w:val="28"/>
              <w:szCs w:val="32"/>
              <w:highlight w:val="none"/>
            </w:rPr>
            <w:t>12</w:t>
          </w:r>
          <w:r>
            <w:rPr>
              <w:rFonts w:ascii="Times New Roman" w:hAnsi="Times New Roman" w:cs="Times New Roman"/>
              <w:sz w:val="28"/>
              <w:szCs w:val="32"/>
              <w:highlight w:val="none"/>
            </w:rPr>
            <w:fldChar w:fldCharType="end"/>
          </w:r>
          <w:r>
            <w:rPr>
              <w:rFonts w:ascii="Times New Roman" w:hAnsi="Times New Roman" w:cs="Times New Roman"/>
              <w:sz w:val="28"/>
              <w:szCs w:val="32"/>
              <w:highlight w:val="none"/>
            </w:rPr>
            <w:fldChar w:fldCharType="end"/>
          </w:r>
        </w:p>
        <w:p>
          <w:pPr>
            <w:spacing w:line="480" w:lineRule="auto"/>
            <w:rPr>
              <w:rFonts w:ascii="Times New Roman" w:hAnsi="Times New Roman" w:cs="Times New Roman"/>
              <w:b/>
              <w:bCs/>
              <w:highlight w:val="none"/>
              <w:lang w:val="zh-CN"/>
            </w:rPr>
          </w:pPr>
          <w:r>
            <w:rPr>
              <w:rFonts w:ascii="Times New Roman" w:hAnsi="Times New Roman" w:cs="Times New Roman"/>
              <w:b/>
              <w:bCs/>
              <w:sz w:val="28"/>
              <w:szCs w:val="28"/>
              <w:highlight w:val="none"/>
              <w:lang w:val="zh-CN"/>
            </w:rPr>
            <w:fldChar w:fldCharType="end"/>
          </w:r>
        </w:p>
      </w:sdtContent>
    </w:sdt>
    <w:p>
      <w:pPr>
        <w:spacing w:line="360" w:lineRule="auto"/>
        <w:jc w:val="center"/>
        <w:rPr>
          <w:rFonts w:ascii="Times New Roman" w:hAnsi="Times New Roman" w:eastAsia="黑体" w:cs="Times New Roman"/>
          <w:b/>
          <w:sz w:val="32"/>
          <w:szCs w:val="32"/>
          <w:highlight w:val="none"/>
        </w:rPr>
      </w:pPr>
    </w:p>
    <w:p>
      <w:pPr>
        <w:spacing w:line="360" w:lineRule="auto"/>
        <w:jc w:val="center"/>
        <w:rPr>
          <w:rFonts w:ascii="Times New Roman" w:hAnsi="Times New Roman" w:eastAsia="黑体" w:cs="Times New Roman"/>
          <w:b/>
          <w:sz w:val="32"/>
          <w:szCs w:val="32"/>
          <w:highlight w:val="none"/>
        </w:rPr>
        <w:sectPr>
          <w:headerReference r:id="rId4" w:type="default"/>
          <w:pgSz w:w="11906" w:h="16838"/>
          <w:pgMar w:top="1440" w:right="1800" w:bottom="1440" w:left="1800" w:header="851" w:footer="992" w:gutter="0"/>
          <w:pgNumType w:fmt="upperRoman" w:start="1"/>
          <w:cols w:space="425" w:num="1"/>
          <w:docGrid w:type="lines" w:linePitch="312" w:charSpace="0"/>
        </w:sectPr>
      </w:pPr>
    </w:p>
    <w:p>
      <w:pPr>
        <w:spacing w:line="360" w:lineRule="auto"/>
        <w:jc w:val="center"/>
        <w:rPr>
          <w:rFonts w:ascii="Times New Roman" w:hAnsi="Times New Roman" w:eastAsia="黑体" w:cs="Times New Roman"/>
          <w:b/>
          <w:sz w:val="32"/>
          <w:szCs w:val="32"/>
          <w:highlight w:val="none"/>
        </w:rPr>
      </w:pPr>
      <w:r>
        <w:rPr>
          <w:rFonts w:ascii="Times New Roman" w:hAnsi="Times New Roman" w:eastAsia="黑体" w:cs="Times New Roman"/>
          <w:b/>
          <w:sz w:val="32"/>
          <w:szCs w:val="32"/>
          <w:highlight w:val="none"/>
        </w:rPr>
        <w:t>《农业OID编码规则》行业标准</w:t>
      </w:r>
    </w:p>
    <w:p>
      <w:pPr>
        <w:jc w:val="center"/>
        <w:rPr>
          <w:rFonts w:ascii="Times New Roman" w:hAnsi="Times New Roman" w:eastAsia="仿宋" w:cs="Times New Roman"/>
          <w:highlight w:val="none"/>
        </w:rPr>
      </w:pPr>
      <w:r>
        <w:rPr>
          <w:rFonts w:ascii="Times New Roman" w:hAnsi="Times New Roman" w:eastAsia="黑体" w:cs="Times New Roman"/>
          <w:b/>
          <w:sz w:val="32"/>
          <w:szCs w:val="32"/>
          <w:highlight w:val="none"/>
        </w:rPr>
        <w:t>编制说明</w:t>
      </w:r>
    </w:p>
    <w:p>
      <w:pPr>
        <w:pStyle w:val="2"/>
        <w:keepNext w:val="0"/>
        <w:keepLines w:val="0"/>
        <w:numPr>
          <w:ilvl w:val="0"/>
          <w:numId w:val="2"/>
        </w:numPr>
        <w:spacing w:before="0" w:after="0" w:line="360" w:lineRule="auto"/>
        <w:rPr>
          <w:rFonts w:ascii="Times New Roman" w:hAnsi="Times New Roman" w:eastAsia="黑体" w:cs="Times New Roman"/>
          <w:b w:val="0"/>
          <w:bCs w:val="0"/>
          <w:kern w:val="2"/>
          <w:sz w:val="28"/>
          <w:szCs w:val="28"/>
          <w:highlight w:val="none"/>
        </w:rPr>
      </w:pPr>
      <w:bookmarkStart w:id="2" w:name="_Toc102288275"/>
      <w:r>
        <w:rPr>
          <w:rFonts w:ascii="Times New Roman" w:hAnsi="Times New Roman" w:eastAsia="黑体" w:cs="Times New Roman"/>
          <w:b w:val="0"/>
          <w:bCs w:val="0"/>
          <w:kern w:val="2"/>
          <w:sz w:val="28"/>
          <w:szCs w:val="28"/>
          <w:highlight w:val="none"/>
        </w:rPr>
        <w:t>工作概况</w:t>
      </w:r>
      <w:bookmarkEnd w:id="2"/>
    </w:p>
    <w:p>
      <w:pPr>
        <w:pStyle w:val="15"/>
        <w:spacing w:line="360" w:lineRule="auto"/>
        <w:ind w:left="562" w:firstLine="0" w:firstLineChars="0"/>
        <w:jc w:val="left"/>
        <w:rPr>
          <w:rFonts w:ascii="Times New Roman" w:hAnsi="Times New Roman" w:eastAsia="楷体" w:cs="Times New Roman"/>
          <w:b/>
          <w:sz w:val="28"/>
          <w:szCs w:val="28"/>
          <w:highlight w:val="none"/>
        </w:rPr>
      </w:pPr>
      <w:r>
        <w:rPr>
          <w:rFonts w:ascii="Times New Roman" w:hAnsi="Times New Roman" w:eastAsia="楷体" w:cs="Times New Roman"/>
          <w:b/>
          <w:sz w:val="28"/>
          <w:szCs w:val="28"/>
          <w:highlight w:val="none"/>
        </w:rPr>
        <w:t>（一）任务来源</w:t>
      </w:r>
    </w:p>
    <w:p>
      <w:pPr>
        <w:spacing w:line="360" w:lineRule="auto"/>
        <w:ind w:firstLine="560" w:firstLineChars="200"/>
        <w:rPr>
          <w:rFonts w:ascii="Times New Roman" w:hAnsi="Times New Roman" w:eastAsia="仿宋" w:cs="Times New Roman"/>
          <w:sz w:val="28"/>
          <w:szCs w:val="28"/>
          <w:highlight w:val="none"/>
        </w:rPr>
      </w:pPr>
      <w:r>
        <w:rPr>
          <w:rFonts w:ascii="Times New Roman" w:hAnsi="Times New Roman" w:eastAsia="仿宋" w:cs="Times New Roman"/>
          <w:sz w:val="28"/>
          <w:szCs w:val="28"/>
          <w:highlight w:val="none"/>
        </w:rPr>
        <w:t>按照中华人民共和国农业农村部的项目任务要求，制定本标准。本标准由农业农村部市场与信息化司提出，由</w:t>
      </w:r>
      <w:r>
        <w:rPr>
          <w:rFonts w:hint="eastAsia" w:ascii="Times New Roman" w:hAnsi="Times New Roman" w:eastAsia="仿宋" w:cs="Times New Roman"/>
          <w:sz w:val="28"/>
          <w:szCs w:val="28"/>
          <w:highlight w:val="none"/>
        </w:rPr>
        <w:t>农业农村部农业信息化标准化技术委员会</w:t>
      </w:r>
      <w:r>
        <w:rPr>
          <w:rFonts w:ascii="Times New Roman" w:hAnsi="Times New Roman" w:eastAsia="仿宋" w:cs="Times New Roman"/>
          <w:sz w:val="28"/>
          <w:szCs w:val="28"/>
          <w:highlight w:val="none"/>
        </w:rPr>
        <w:t>归口，农业农村部信息中心、中国农业大学起草制定。</w:t>
      </w:r>
    </w:p>
    <w:p>
      <w:pPr>
        <w:pStyle w:val="15"/>
        <w:spacing w:line="360" w:lineRule="auto"/>
        <w:ind w:left="562" w:firstLine="0" w:firstLineChars="0"/>
        <w:jc w:val="left"/>
        <w:rPr>
          <w:rFonts w:ascii="Times New Roman" w:hAnsi="Times New Roman" w:eastAsia="楷体" w:cs="Times New Roman"/>
          <w:b/>
          <w:sz w:val="28"/>
          <w:szCs w:val="28"/>
          <w:highlight w:val="none"/>
        </w:rPr>
      </w:pPr>
      <w:r>
        <w:rPr>
          <w:rFonts w:ascii="Times New Roman" w:hAnsi="Times New Roman" w:eastAsia="楷体" w:cs="Times New Roman"/>
          <w:b/>
          <w:sz w:val="28"/>
          <w:szCs w:val="28"/>
          <w:highlight w:val="none"/>
        </w:rPr>
        <w:t>（二）制定背景</w:t>
      </w:r>
    </w:p>
    <w:p>
      <w:pPr>
        <w:spacing w:line="360" w:lineRule="auto"/>
        <w:ind w:firstLine="560" w:firstLineChars="200"/>
        <w:rPr>
          <w:rFonts w:ascii="Times New Roman" w:hAnsi="Times New Roman" w:eastAsia="仿宋" w:cs="Times New Roman"/>
          <w:sz w:val="28"/>
          <w:szCs w:val="28"/>
          <w:highlight w:val="none"/>
        </w:rPr>
      </w:pPr>
      <w:r>
        <w:rPr>
          <w:rFonts w:ascii="Times New Roman" w:hAnsi="Times New Roman" w:eastAsia="仿宋" w:cs="Times New Roman"/>
          <w:sz w:val="28"/>
          <w:szCs w:val="28"/>
          <w:highlight w:val="none"/>
        </w:rPr>
        <w:t>党的十八大以来，党中央高度重视发展数字经济，将其上升为国家战略，从国家层面部署推动数字经济发展。习近平总书记提出：</w:t>
      </w:r>
      <w:r>
        <w:rPr>
          <w:rFonts w:hint="eastAsia" w:ascii="Times New Roman" w:hAnsi="Times New Roman" w:eastAsia="仿宋" w:cs="Times New Roman"/>
          <w:sz w:val="28"/>
          <w:szCs w:val="28"/>
          <w:highlight w:val="none"/>
        </w:rPr>
        <w:t>“</w:t>
      </w:r>
      <w:r>
        <w:rPr>
          <w:rFonts w:ascii="Times New Roman" w:hAnsi="Times New Roman" w:eastAsia="仿宋" w:cs="Times New Roman"/>
          <w:sz w:val="28"/>
          <w:szCs w:val="28"/>
          <w:highlight w:val="none"/>
        </w:rPr>
        <w:t>充分发挥海量数据和丰富应用场景优势，促进数字技术和实体经济深度融合，赋能传统产业转型升级，催生</w:t>
      </w:r>
      <w:bookmarkStart w:id="36" w:name="_GoBack"/>
      <w:bookmarkEnd w:id="36"/>
      <w:r>
        <w:rPr>
          <w:rFonts w:ascii="Times New Roman" w:hAnsi="Times New Roman" w:eastAsia="仿宋" w:cs="Times New Roman"/>
          <w:sz w:val="28"/>
          <w:szCs w:val="28"/>
          <w:highlight w:val="none"/>
        </w:rPr>
        <w:t>新产业新业态新模式，不断做强做优做大我国数字经济。</w:t>
      </w:r>
      <w:r>
        <w:rPr>
          <w:rFonts w:hint="eastAsia" w:ascii="Times New Roman" w:hAnsi="Times New Roman" w:eastAsia="仿宋" w:cs="Times New Roman"/>
          <w:sz w:val="28"/>
          <w:szCs w:val="28"/>
          <w:highlight w:val="none"/>
        </w:rPr>
        <w:t>”</w:t>
      </w:r>
      <w:r>
        <w:rPr>
          <w:rFonts w:ascii="Times New Roman" w:hAnsi="Times New Roman" w:eastAsia="仿宋" w:cs="Times New Roman"/>
          <w:sz w:val="28"/>
          <w:szCs w:val="28"/>
          <w:highlight w:val="none"/>
        </w:rPr>
        <w:t>2022年中央</w:t>
      </w:r>
      <w:r>
        <w:rPr>
          <w:rFonts w:hint="eastAsia" w:ascii="Times New Roman" w:hAnsi="Times New Roman" w:eastAsia="仿宋" w:cs="Times New Roman"/>
          <w:sz w:val="28"/>
          <w:szCs w:val="28"/>
          <w:highlight w:val="none"/>
          <w:lang w:eastAsia="zh-CN"/>
        </w:rPr>
        <w:t>一</w:t>
      </w:r>
      <w:r>
        <w:rPr>
          <w:rFonts w:ascii="Times New Roman" w:hAnsi="Times New Roman" w:eastAsia="仿宋" w:cs="Times New Roman"/>
          <w:sz w:val="28"/>
          <w:szCs w:val="28"/>
          <w:highlight w:val="none"/>
        </w:rPr>
        <w:t>号文件明确提出：</w:t>
      </w:r>
      <w:r>
        <w:rPr>
          <w:rFonts w:hint="eastAsia" w:ascii="Times New Roman" w:hAnsi="Times New Roman" w:eastAsia="仿宋" w:cs="Times New Roman"/>
          <w:sz w:val="28"/>
          <w:szCs w:val="28"/>
          <w:highlight w:val="none"/>
        </w:rPr>
        <w:t>“</w:t>
      </w:r>
      <w:r>
        <w:rPr>
          <w:rFonts w:ascii="Times New Roman" w:hAnsi="Times New Roman" w:eastAsia="仿宋" w:cs="Times New Roman"/>
          <w:sz w:val="28"/>
          <w:szCs w:val="28"/>
          <w:highlight w:val="none"/>
        </w:rPr>
        <w:t>推进智慧农业发展，促进信息技术与农机农艺融合应用</w:t>
      </w:r>
      <w:r>
        <w:rPr>
          <w:rFonts w:hint="eastAsia" w:ascii="Times New Roman" w:hAnsi="Times New Roman" w:eastAsia="仿宋" w:cs="Times New Roman"/>
          <w:sz w:val="28"/>
          <w:szCs w:val="28"/>
          <w:highlight w:val="none"/>
        </w:rPr>
        <w:t>”</w:t>
      </w:r>
      <w:r>
        <w:rPr>
          <w:rFonts w:ascii="Times New Roman" w:hAnsi="Times New Roman" w:eastAsia="仿宋" w:cs="Times New Roman"/>
          <w:sz w:val="28"/>
          <w:szCs w:val="28"/>
          <w:highlight w:val="none"/>
        </w:rPr>
        <w:t>。同时，</w:t>
      </w:r>
      <w:r>
        <w:rPr>
          <w:rFonts w:hint="eastAsia" w:ascii="Times New Roman" w:hAnsi="Times New Roman" w:eastAsia="仿宋" w:cs="Times New Roman"/>
          <w:sz w:val="28"/>
          <w:szCs w:val="28"/>
          <w:highlight w:val="none"/>
        </w:rPr>
        <w:t>“</w:t>
      </w:r>
      <w:r>
        <w:rPr>
          <w:rFonts w:ascii="Times New Roman" w:hAnsi="Times New Roman" w:eastAsia="仿宋" w:cs="Times New Roman"/>
          <w:sz w:val="28"/>
          <w:szCs w:val="28"/>
          <w:highlight w:val="none"/>
        </w:rPr>
        <w:t>十四五</w:t>
      </w:r>
      <w:r>
        <w:rPr>
          <w:rFonts w:hint="eastAsia" w:ascii="Times New Roman" w:hAnsi="Times New Roman" w:eastAsia="仿宋" w:cs="Times New Roman"/>
          <w:sz w:val="28"/>
          <w:szCs w:val="28"/>
          <w:highlight w:val="none"/>
        </w:rPr>
        <w:t>”</w:t>
      </w:r>
      <w:r>
        <w:rPr>
          <w:rFonts w:ascii="Times New Roman" w:hAnsi="Times New Roman" w:eastAsia="仿宋" w:cs="Times New Roman"/>
          <w:sz w:val="28"/>
          <w:szCs w:val="28"/>
          <w:highlight w:val="none"/>
        </w:rPr>
        <w:t>全国农业农村信息化发展规划明确提出：</w:t>
      </w:r>
      <w:r>
        <w:rPr>
          <w:rFonts w:hint="eastAsia" w:ascii="Times New Roman" w:hAnsi="Times New Roman" w:eastAsia="仿宋" w:cs="Times New Roman"/>
          <w:sz w:val="28"/>
          <w:szCs w:val="28"/>
          <w:highlight w:val="none"/>
        </w:rPr>
        <w:t>“</w:t>
      </w:r>
      <w:r>
        <w:rPr>
          <w:rFonts w:ascii="Times New Roman" w:hAnsi="Times New Roman" w:eastAsia="仿宋" w:cs="Times New Roman"/>
          <w:sz w:val="28"/>
          <w:szCs w:val="28"/>
          <w:highlight w:val="none"/>
        </w:rPr>
        <w:t>推动全产业链数字化，提升农产品供给质量和效率。</w:t>
      </w:r>
      <w:r>
        <w:rPr>
          <w:rFonts w:hint="eastAsia" w:ascii="Times New Roman" w:hAnsi="Times New Roman" w:eastAsia="仿宋" w:cs="Times New Roman"/>
          <w:sz w:val="28"/>
          <w:szCs w:val="28"/>
          <w:highlight w:val="none"/>
        </w:rPr>
        <w:t>”“</w:t>
      </w:r>
      <w:r>
        <w:rPr>
          <w:rFonts w:ascii="Times New Roman" w:hAnsi="Times New Roman" w:eastAsia="仿宋" w:cs="Times New Roman"/>
          <w:sz w:val="28"/>
          <w:szCs w:val="28"/>
          <w:highlight w:val="none"/>
        </w:rPr>
        <w:t>十四五</w:t>
      </w:r>
      <w:r>
        <w:rPr>
          <w:rFonts w:hint="eastAsia" w:ascii="Times New Roman" w:hAnsi="Times New Roman" w:eastAsia="仿宋" w:cs="Times New Roman"/>
          <w:sz w:val="28"/>
          <w:szCs w:val="28"/>
          <w:highlight w:val="none"/>
        </w:rPr>
        <w:t>”</w:t>
      </w:r>
      <w:r>
        <w:rPr>
          <w:rFonts w:ascii="Times New Roman" w:hAnsi="Times New Roman" w:eastAsia="仿宋" w:cs="Times New Roman"/>
          <w:sz w:val="28"/>
          <w:szCs w:val="28"/>
          <w:highlight w:val="none"/>
        </w:rPr>
        <w:t>时期，我国农业发展面临的外部环境更加复杂变化，这就需要把高质量发展贯穿始终，守牢国家粮食安全底线，坚定不移推进农业供给侧结构性改革，通过数字化赋能农业产业，推动农业提质增效，加快农业现代化。数字化赋能农业现代化，对中国特色农业现代化建设和农业高质量发展具有重要意义，也为发展乡村数字经济，推动乡村振兴、建设数字中国提供有力支撑。</w:t>
      </w:r>
    </w:p>
    <w:p>
      <w:pPr>
        <w:spacing w:line="360" w:lineRule="auto"/>
        <w:ind w:firstLine="560" w:firstLineChars="200"/>
        <w:rPr>
          <w:rFonts w:ascii="Times New Roman" w:hAnsi="Times New Roman" w:eastAsia="仿宋" w:cs="Times New Roman"/>
          <w:sz w:val="28"/>
          <w:szCs w:val="28"/>
          <w:highlight w:val="none"/>
        </w:rPr>
      </w:pPr>
      <w:r>
        <w:rPr>
          <w:rFonts w:ascii="Times New Roman" w:hAnsi="Times New Roman" w:eastAsia="仿宋" w:cs="Times New Roman"/>
          <w:sz w:val="28"/>
          <w:szCs w:val="28"/>
          <w:highlight w:val="none"/>
        </w:rPr>
        <w:t>OID</w:t>
      </w:r>
      <w:r>
        <w:rPr>
          <w:rFonts w:hint="eastAsia" w:ascii="Times New Roman" w:hAnsi="Times New Roman" w:eastAsia="仿宋" w:cs="Times New Roman"/>
          <w:sz w:val="28"/>
          <w:szCs w:val="28"/>
          <w:highlight w:val="none"/>
        </w:rPr>
        <w:t>（</w:t>
      </w:r>
      <w:r>
        <w:rPr>
          <w:rFonts w:ascii="Times New Roman" w:hAnsi="Times New Roman" w:eastAsia="仿宋" w:cs="Times New Roman"/>
          <w:sz w:val="28"/>
          <w:szCs w:val="28"/>
          <w:highlight w:val="none"/>
        </w:rPr>
        <w:t>Object Identifier</w:t>
      </w:r>
      <w:r>
        <w:rPr>
          <w:rFonts w:hint="eastAsia" w:ascii="Times New Roman" w:hAnsi="Times New Roman" w:eastAsia="仿宋" w:cs="Times New Roman"/>
          <w:sz w:val="28"/>
          <w:szCs w:val="28"/>
          <w:highlight w:val="none"/>
        </w:rPr>
        <w:t>）</w:t>
      </w:r>
      <w:r>
        <w:rPr>
          <w:rFonts w:ascii="Times New Roman" w:hAnsi="Times New Roman" w:eastAsia="仿宋" w:cs="Times New Roman"/>
          <w:sz w:val="28"/>
          <w:szCs w:val="28"/>
          <w:highlight w:val="none"/>
        </w:rPr>
        <w:t>，对象标识符，是ISO/IEC（国际标准化组织/国际电工委员会）和ITU（国际电信联盟）三大国际权威标准组织共同推动的标识体系，用于标识</w:t>
      </w:r>
      <w:r>
        <w:rPr>
          <w:rFonts w:hint="eastAsia" w:ascii="Times New Roman" w:hAnsi="Times New Roman" w:eastAsia="仿宋" w:cs="Times New Roman"/>
          <w:sz w:val="28"/>
          <w:szCs w:val="28"/>
          <w:highlight w:val="none"/>
        </w:rPr>
        <w:t>“</w:t>
      </w:r>
      <w:r>
        <w:rPr>
          <w:rFonts w:ascii="Times New Roman" w:hAnsi="Times New Roman" w:eastAsia="仿宋" w:cs="Times New Roman"/>
          <w:sz w:val="28"/>
          <w:szCs w:val="28"/>
          <w:highlight w:val="none"/>
        </w:rPr>
        <w:t>通信和信息处理世界中的任何事物</w:t>
      </w:r>
      <w:r>
        <w:rPr>
          <w:rFonts w:hint="eastAsia" w:ascii="Times New Roman" w:hAnsi="Times New Roman" w:eastAsia="仿宋" w:cs="Times New Roman"/>
          <w:sz w:val="28"/>
          <w:szCs w:val="28"/>
          <w:highlight w:val="none"/>
        </w:rPr>
        <w:t>”</w:t>
      </w:r>
      <w:r>
        <w:rPr>
          <w:rFonts w:ascii="Times New Roman" w:hAnsi="Times New Roman" w:eastAsia="仿宋" w:cs="Times New Roman"/>
          <w:sz w:val="28"/>
          <w:szCs w:val="28"/>
          <w:highlight w:val="none"/>
        </w:rPr>
        <w:t>。</w:t>
      </w:r>
      <w:r>
        <w:rPr>
          <w:rFonts w:ascii="Times New Roman" w:hAnsi="Times New Roman" w:eastAsia="仿宋" w:cs="Times New Roman"/>
          <w:sz w:val="28"/>
          <w:szCs w:val="28"/>
          <w:highlight w:val="none"/>
        </w:rPr>
        <w:t>OID标识体系自1888年开始投入使用，目前在医疗、信息安全、网络管理等领域广泛应用，我国也于2007年组建了</w:t>
      </w:r>
      <w:r>
        <w:rPr>
          <w:rFonts w:hint="eastAsia" w:ascii="Times New Roman" w:hAnsi="Times New Roman" w:eastAsia="仿宋" w:cs="Times New Roman"/>
          <w:sz w:val="28"/>
          <w:szCs w:val="28"/>
          <w:highlight w:val="none"/>
        </w:rPr>
        <w:t>“</w:t>
      </w:r>
      <w:r>
        <w:rPr>
          <w:rFonts w:ascii="Times New Roman" w:hAnsi="Times New Roman" w:eastAsia="仿宋" w:cs="Times New Roman"/>
          <w:sz w:val="28"/>
          <w:szCs w:val="28"/>
          <w:highlight w:val="none"/>
        </w:rPr>
        <w:t>国家OID注册中心</w:t>
      </w:r>
      <w:r>
        <w:rPr>
          <w:rFonts w:hint="eastAsia" w:ascii="Times New Roman" w:hAnsi="Times New Roman" w:eastAsia="仿宋" w:cs="Times New Roman"/>
          <w:sz w:val="28"/>
          <w:szCs w:val="28"/>
          <w:highlight w:val="none"/>
        </w:rPr>
        <w:t>”</w:t>
      </w:r>
      <w:r>
        <w:rPr>
          <w:rFonts w:ascii="Times New Roman" w:hAnsi="Times New Roman" w:eastAsia="仿宋" w:cs="Times New Roman"/>
          <w:sz w:val="28"/>
          <w:szCs w:val="28"/>
          <w:highlight w:val="none"/>
        </w:rPr>
        <w:t>。农业OID是OID体系中非常重要的一部分，有利于推进数字化赋能农业高质量发展，而OID编码规则是发展农业OID体系建设的基础，是建设农业OID体系的前提条件，为农业OID的推广提供有利支撑。但目前还未有农业OID编码规则。</w:t>
      </w:r>
    </w:p>
    <w:p>
      <w:pPr>
        <w:spacing w:before="60" w:after="60" w:line="360" w:lineRule="auto"/>
        <w:ind w:firstLine="560" w:firstLineChars="200"/>
        <w:rPr>
          <w:rFonts w:ascii="Times New Roman" w:hAnsi="Times New Roman" w:eastAsia="仿宋" w:cs="Times New Roman"/>
          <w:sz w:val="24"/>
          <w:szCs w:val="24"/>
          <w:highlight w:val="none"/>
        </w:rPr>
      </w:pPr>
      <w:r>
        <w:rPr>
          <w:rFonts w:ascii="Times New Roman" w:hAnsi="Times New Roman" w:eastAsia="仿宋" w:cs="Times New Roman"/>
          <w:sz w:val="28"/>
          <w:szCs w:val="28"/>
          <w:highlight w:val="none"/>
        </w:rPr>
        <w:t>农业对象</w:t>
      </w:r>
      <w:r>
        <w:rPr>
          <w:rFonts w:hint="eastAsia" w:ascii="Times New Roman" w:hAnsi="Times New Roman" w:eastAsia="仿宋" w:cs="Times New Roman"/>
          <w:sz w:val="28"/>
          <w:szCs w:val="28"/>
          <w:highlight w:val="none"/>
          <w:lang w:eastAsia="zh-CN"/>
        </w:rPr>
        <w:t>是</w:t>
      </w:r>
      <w:r>
        <w:rPr>
          <w:rFonts w:ascii="Times New Roman" w:hAnsi="Times New Roman" w:eastAsia="仿宋" w:cs="Times New Roman"/>
          <w:sz w:val="28"/>
          <w:szCs w:val="28"/>
          <w:highlight w:val="none"/>
        </w:rPr>
        <w:t>农业中重要的组成要素，需要针对农业对象构建一套编码规则，为有效地实现数据交换共享与互联互通提供保障，农业农村部信息中心牵头制定了《农业OID编码规则》。</w:t>
      </w:r>
    </w:p>
    <w:p>
      <w:pPr>
        <w:pStyle w:val="15"/>
        <w:spacing w:line="360" w:lineRule="auto"/>
        <w:ind w:left="562" w:firstLine="0" w:firstLineChars="0"/>
        <w:jc w:val="left"/>
        <w:rPr>
          <w:rFonts w:ascii="Times New Roman" w:hAnsi="Times New Roman" w:eastAsia="楷体" w:cs="Times New Roman"/>
          <w:b/>
          <w:sz w:val="28"/>
          <w:szCs w:val="28"/>
          <w:highlight w:val="none"/>
        </w:rPr>
      </w:pPr>
      <w:r>
        <w:rPr>
          <w:rFonts w:ascii="Times New Roman" w:hAnsi="Times New Roman" w:eastAsia="楷体" w:cs="Times New Roman"/>
          <w:b/>
          <w:sz w:val="28"/>
          <w:szCs w:val="28"/>
          <w:highlight w:val="none"/>
        </w:rPr>
        <w:t>（三）目的和意义</w:t>
      </w:r>
    </w:p>
    <w:p>
      <w:pPr>
        <w:spacing w:line="360" w:lineRule="auto"/>
        <w:ind w:firstLine="560" w:firstLineChars="200"/>
        <w:rPr>
          <w:rFonts w:ascii="Times New Roman" w:hAnsi="Times New Roman" w:eastAsia="仿宋" w:cs="Times New Roman"/>
          <w:sz w:val="28"/>
          <w:szCs w:val="28"/>
          <w:highlight w:val="none"/>
        </w:rPr>
      </w:pPr>
      <w:r>
        <w:rPr>
          <w:rFonts w:ascii="Times New Roman" w:hAnsi="Times New Roman" w:eastAsia="仿宋" w:cs="Times New Roman"/>
          <w:sz w:val="28"/>
          <w:szCs w:val="28"/>
          <w:highlight w:val="none"/>
        </w:rPr>
        <w:t>通过《农业OID编码规则》的制定，有助于统一农业领域对象的标识，实现异构系统或信息的交互共享，促进农业资源整合与合理利用，推进数字化赋能农业高质量发展。</w:t>
      </w:r>
    </w:p>
    <w:p>
      <w:pPr>
        <w:pStyle w:val="15"/>
        <w:spacing w:line="360" w:lineRule="auto"/>
        <w:ind w:left="562" w:firstLine="0" w:firstLineChars="0"/>
        <w:jc w:val="left"/>
        <w:rPr>
          <w:rFonts w:ascii="Times New Roman" w:hAnsi="Times New Roman" w:eastAsia="楷体" w:cs="Times New Roman"/>
          <w:b/>
          <w:sz w:val="28"/>
          <w:szCs w:val="28"/>
          <w:highlight w:val="none"/>
        </w:rPr>
      </w:pPr>
      <w:r>
        <w:rPr>
          <w:rFonts w:ascii="Times New Roman" w:hAnsi="Times New Roman" w:eastAsia="楷体" w:cs="Times New Roman"/>
          <w:b/>
          <w:sz w:val="28"/>
          <w:szCs w:val="28"/>
          <w:highlight w:val="none"/>
        </w:rPr>
        <w:t>（四）主要工作过程</w:t>
      </w:r>
    </w:p>
    <w:p>
      <w:pPr>
        <w:snapToGrid w:val="0"/>
        <w:spacing w:line="360" w:lineRule="auto"/>
        <w:ind w:firstLine="560" w:firstLineChars="200"/>
        <w:rPr>
          <w:rFonts w:ascii="Times New Roman" w:hAnsi="Times New Roman" w:eastAsia="仿宋" w:cs="Times New Roman"/>
          <w:sz w:val="28"/>
          <w:szCs w:val="28"/>
          <w:highlight w:val="none"/>
        </w:rPr>
      </w:pPr>
      <w:r>
        <w:rPr>
          <w:rFonts w:ascii="Times New Roman" w:hAnsi="Times New Roman" w:eastAsia="仿宋" w:cs="Times New Roman"/>
          <w:sz w:val="28"/>
          <w:szCs w:val="28"/>
          <w:highlight w:val="none"/>
        </w:rPr>
        <w:t>本标准由农业农村部市场与信息化司提出，农业农村部农业信息化标准化技术委员会归口。由农业农村部信息中心、中国农业大学</w:t>
      </w:r>
      <w:r>
        <w:rPr>
          <w:rFonts w:hint="eastAsia" w:ascii="Times New Roman" w:hAnsi="Times New Roman" w:eastAsia="仿宋" w:cs="Times New Roman"/>
          <w:sz w:val="28"/>
          <w:szCs w:val="28"/>
          <w:highlight w:val="none"/>
          <w:lang w:eastAsia="zh-CN"/>
        </w:rPr>
        <w:t>等</w:t>
      </w:r>
      <w:r>
        <w:rPr>
          <w:rFonts w:ascii="Times New Roman" w:hAnsi="Times New Roman" w:eastAsia="仿宋" w:cs="Times New Roman"/>
          <w:sz w:val="28"/>
          <w:szCs w:val="28"/>
          <w:highlight w:val="none"/>
        </w:rPr>
        <w:t>单位起草。</w:t>
      </w:r>
    </w:p>
    <w:p>
      <w:pPr>
        <w:snapToGrid w:val="0"/>
        <w:spacing w:line="360" w:lineRule="auto"/>
        <w:ind w:firstLine="562" w:firstLineChars="200"/>
        <w:rPr>
          <w:rFonts w:ascii="Times New Roman" w:hAnsi="Times New Roman" w:eastAsia="宋体" w:cs="Times New Roman"/>
          <w:b/>
          <w:sz w:val="28"/>
          <w:szCs w:val="28"/>
          <w:highlight w:val="none"/>
        </w:rPr>
      </w:pPr>
      <w:r>
        <w:rPr>
          <w:rFonts w:ascii="Times New Roman" w:hAnsi="Times New Roman" w:eastAsia="宋体" w:cs="Times New Roman"/>
          <w:b/>
          <w:sz w:val="28"/>
          <w:szCs w:val="28"/>
          <w:highlight w:val="none"/>
        </w:rPr>
        <w:t>1.预研究阶段</w:t>
      </w:r>
    </w:p>
    <w:p>
      <w:pPr>
        <w:spacing w:line="312" w:lineRule="auto"/>
        <w:ind w:firstLine="560" w:firstLineChars="200"/>
        <w:rPr>
          <w:rFonts w:ascii="Times New Roman" w:hAnsi="Times New Roman" w:eastAsia="仿宋" w:cs="Times New Roman"/>
          <w:sz w:val="28"/>
          <w:szCs w:val="28"/>
          <w:highlight w:val="none"/>
        </w:rPr>
      </w:pPr>
      <w:r>
        <w:rPr>
          <w:rFonts w:ascii="Times New Roman" w:hAnsi="Times New Roman" w:eastAsia="仿宋" w:cs="Times New Roman"/>
          <w:sz w:val="28"/>
          <w:szCs w:val="28"/>
          <w:highlight w:val="none"/>
        </w:rPr>
        <w:t>2019年6月，根据农业农村部下达的编写任务，农业农村部信息中心成立标准起草组。对</w:t>
      </w:r>
      <w:r>
        <w:rPr>
          <w:rFonts w:hint="eastAsia" w:ascii="Times New Roman" w:hAnsi="Times New Roman" w:eastAsia="仿宋" w:cs="Times New Roman"/>
          <w:sz w:val="28"/>
          <w:szCs w:val="28"/>
          <w:highlight w:val="none"/>
          <w:lang w:eastAsia="zh-CN"/>
        </w:rPr>
        <w:t>农业</w:t>
      </w:r>
      <w:r>
        <w:rPr>
          <w:rFonts w:hint="eastAsia" w:ascii="Times New Roman" w:hAnsi="Times New Roman" w:eastAsia="仿宋" w:cs="Times New Roman"/>
          <w:sz w:val="28"/>
          <w:szCs w:val="28"/>
          <w:highlight w:val="none"/>
          <w:lang w:val="en-US" w:eastAsia="zh-CN"/>
        </w:rPr>
        <w:t>OID编码规则</w:t>
      </w:r>
      <w:r>
        <w:rPr>
          <w:rFonts w:hint="eastAsia" w:ascii="Times New Roman" w:hAnsi="Times New Roman" w:eastAsia="仿宋" w:cs="Times New Roman"/>
          <w:sz w:val="28"/>
          <w:szCs w:val="28"/>
          <w:highlight w:val="none"/>
          <w:lang w:eastAsia="zh-CN"/>
        </w:rPr>
        <w:t>需求</w:t>
      </w:r>
      <w:r>
        <w:rPr>
          <w:rFonts w:ascii="Times New Roman" w:hAnsi="Times New Roman" w:eastAsia="仿宋" w:cs="Times New Roman"/>
          <w:sz w:val="28"/>
          <w:szCs w:val="28"/>
          <w:highlight w:val="none"/>
        </w:rPr>
        <w:t>进行实地调研分析，对农业及相关领域标准进行认真学习，归纳农业对象特征及管理应用需求，编制了《农业OID编码规则》大纲，按照大纲开展编写工作。</w:t>
      </w:r>
    </w:p>
    <w:p>
      <w:pPr>
        <w:snapToGrid w:val="0"/>
        <w:spacing w:line="360" w:lineRule="auto"/>
        <w:ind w:firstLine="562" w:firstLineChars="200"/>
        <w:rPr>
          <w:rFonts w:ascii="Times New Roman" w:hAnsi="Times New Roman" w:eastAsia="宋体" w:cs="Times New Roman"/>
          <w:b/>
          <w:sz w:val="28"/>
          <w:szCs w:val="28"/>
          <w:highlight w:val="none"/>
        </w:rPr>
      </w:pPr>
      <w:r>
        <w:rPr>
          <w:rFonts w:ascii="Times New Roman" w:hAnsi="Times New Roman" w:eastAsia="宋体" w:cs="Times New Roman"/>
          <w:b/>
          <w:sz w:val="28"/>
          <w:szCs w:val="28"/>
          <w:highlight w:val="none"/>
        </w:rPr>
        <w:t>2.起草编制阶段</w:t>
      </w:r>
    </w:p>
    <w:p>
      <w:pPr>
        <w:spacing w:line="360" w:lineRule="auto"/>
        <w:ind w:firstLine="560" w:firstLineChars="200"/>
        <w:rPr>
          <w:rFonts w:ascii="Times New Roman" w:hAnsi="Times New Roman" w:eastAsia="仿宋" w:cs="Times New Roman"/>
          <w:sz w:val="28"/>
          <w:szCs w:val="28"/>
          <w:highlight w:val="none"/>
        </w:rPr>
      </w:pPr>
      <w:r>
        <w:rPr>
          <w:rFonts w:ascii="Times New Roman" w:hAnsi="Times New Roman" w:eastAsia="仿宋" w:cs="Times New Roman"/>
          <w:sz w:val="28"/>
          <w:szCs w:val="28"/>
          <w:highlight w:val="none"/>
        </w:rPr>
        <w:t>2019年8月—2020年4月，标准起草组结合</w:t>
      </w:r>
      <w:r>
        <w:rPr>
          <w:rFonts w:hint="eastAsia" w:ascii="Times New Roman" w:hAnsi="Times New Roman" w:eastAsia="仿宋" w:cs="Times New Roman"/>
          <w:sz w:val="28"/>
          <w:szCs w:val="28"/>
          <w:highlight w:val="none"/>
        </w:rPr>
        <w:t>“</w:t>
      </w:r>
      <w:r>
        <w:rPr>
          <w:rFonts w:ascii="Times New Roman" w:hAnsi="Times New Roman" w:eastAsia="仿宋" w:cs="Times New Roman"/>
          <w:sz w:val="28"/>
          <w:szCs w:val="28"/>
          <w:highlight w:val="none"/>
        </w:rPr>
        <w:t>农业OID编码规则</w:t>
      </w:r>
      <w:r>
        <w:rPr>
          <w:rFonts w:hint="eastAsia" w:ascii="Times New Roman" w:hAnsi="Times New Roman" w:eastAsia="仿宋" w:cs="Times New Roman"/>
          <w:sz w:val="28"/>
          <w:szCs w:val="28"/>
          <w:highlight w:val="none"/>
        </w:rPr>
        <w:t>”</w:t>
      </w:r>
      <w:r>
        <w:rPr>
          <w:rFonts w:ascii="Times New Roman" w:hAnsi="Times New Roman" w:eastAsia="仿宋" w:cs="Times New Roman"/>
          <w:sz w:val="28"/>
          <w:szCs w:val="28"/>
          <w:highlight w:val="none"/>
        </w:rPr>
        <w:t>的建设成果，参考相关标准和规范，对农业对象进行充分调研、分析，按照大纲要求对规范内容进行充实、完善。参考的标准规范如下：</w:t>
      </w:r>
    </w:p>
    <w:p>
      <w:pPr>
        <w:pStyle w:val="27"/>
        <w:numPr>
          <w:ilvl w:val="0"/>
          <w:numId w:val="3"/>
        </w:numPr>
        <w:autoSpaceDE w:val="0"/>
        <w:autoSpaceDN w:val="0"/>
        <w:adjustRightInd w:val="0"/>
        <w:spacing w:line="276" w:lineRule="auto"/>
        <w:ind w:firstLineChars="0"/>
        <w:rPr>
          <w:rFonts w:ascii="Times New Roman" w:hAnsi="Times New Roman" w:eastAsia="仿宋" w:cs="Times New Roman"/>
          <w:sz w:val="28"/>
          <w:szCs w:val="28"/>
          <w:highlight w:val="none"/>
        </w:rPr>
      </w:pPr>
      <w:r>
        <w:rPr>
          <w:rFonts w:hint="eastAsia" w:ascii="Times New Roman" w:hAnsi="Times New Roman" w:eastAsia="仿宋" w:cs="Times New Roman"/>
          <w:sz w:val="28"/>
          <w:szCs w:val="28"/>
          <w:highlight w:val="none"/>
        </w:rPr>
        <w:t>GB/T 10113-2003  分类与编码通用术语</w:t>
      </w:r>
    </w:p>
    <w:p>
      <w:pPr>
        <w:pStyle w:val="27"/>
        <w:numPr>
          <w:ilvl w:val="0"/>
          <w:numId w:val="3"/>
        </w:numPr>
        <w:autoSpaceDE w:val="0"/>
        <w:autoSpaceDN w:val="0"/>
        <w:adjustRightInd w:val="0"/>
        <w:spacing w:line="276" w:lineRule="auto"/>
        <w:ind w:firstLineChars="0"/>
        <w:rPr>
          <w:rFonts w:ascii="Times New Roman" w:hAnsi="Times New Roman" w:eastAsia="仿宋" w:cs="Times New Roman"/>
          <w:sz w:val="28"/>
          <w:szCs w:val="28"/>
          <w:highlight w:val="none"/>
        </w:rPr>
      </w:pPr>
      <w:r>
        <w:rPr>
          <w:rFonts w:hint="eastAsia" w:ascii="Times New Roman" w:hAnsi="Times New Roman" w:eastAsia="仿宋" w:cs="Times New Roman"/>
          <w:sz w:val="28"/>
          <w:szCs w:val="28"/>
          <w:highlight w:val="none"/>
        </w:rPr>
        <w:t>GB/T 16262.4-2006  信息技术 抽象语法记法-(ASN.1) 第4部分:ASN.1规范的参数化</w:t>
      </w:r>
    </w:p>
    <w:p>
      <w:pPr>
        <w:pStyle w:val="27"/>
        <w:numPr>
          <w:ilvl w:val="0"/>
          <w:numId w:val="3"/>
        </w:numPr>
        <w:autoSpaceDE w:val="0"/>
        <w:autoSpaceDN w:val="0"/>
        <w:adjustRightInd w:val="0"/>
        <w:spacing w:line="276" w:lineRule="auto"/>
        <w:ind w:firstLineChars="0"/>
        <w:rPr>
          <w:rFonts w:ascii="Times New Roman" w:hAnsi="Times New Roman" w:eastAsia="仿宋" w:cs="Times New Roman"/>
          <w:sz w:val="28"/>
          <w:szCs w:val="28"/>
          <w:highlight w:val="none"/>
        </w:rPr>
      </w:pPr>
      <w:r>
        <w:rPr>
          <w:rFonts w:hint="eastAsia" w:ascii="Times New Roman" w:hAnsi="Times New Roman" w:eastAsia="仿宋" w:cs="Times New Roman"/>
          <w:sz w:val="28"/>
          <w:szCs w:val="28"/>
          <w:highlight w:val="none"/>
        </w:rPr>
        <w:t>GB/T 21010-2017  土地利用现状分类</w:t>
      </w:r>
    </w:p>
    <w:p>
      <w:pPr>
        <w:pStyle w:val="27"/>
        <w:numPr>
          <w:ilvl w:val="0"/>
          <w:numId w:val="3"/>
        </w:numPr>
        <w:autoSpaceDE w:val="0"/>
        <w:autoSpaceDN w:val="0"/>
        <w:adjustRightInd w:val="0"/>
        <w:spacing w:line="276" w:lineRule="auto"/>
        <w:ind w:firstLineChars="0"/>
        <w:rPr>
          <w:rFonts w:ascii="Times New Roman" w:hAnsi="Times New Roman" w:eastAsia="仿宋" w:cs="Times New Roman"/>
          <w:sz w:val="28"/>
          <w:szCs w:val="28"/>
          <w:highlight w:val="none"/>
        </w:rPr>
      </w:pPr>
      <w:r>
        <w:rPr>
          <w:rFonts w:hint="eastAsia" w:ascii="Times New Roman" w:hAnsi="Times New Roman" w:eastAsia="仿宋" w:cs="Times New Roman"/>
          <w:sz w:val="28"/>
          <w:szCs w:val="28"/>
          <w:highlight w:val="none"/>
        </w:rPr>
        <w:t>GB 11643-1999  公民身份号码</w:t>
      </w:r>
    </w:p>
    <w:p>
      <w:pPr>
        <w:pStyle w:val="27"/>
        <w:numPr>
          <w:ilvl w:val="0"/>
          <w:numId w:val="3"/>
        </w:numPr>
        <w:autoSpaceDE w:val="0"/>
        <w:autoSpaceDN w:val="0"/>
        <w:adjustRightInd w:val="0"/>
        <w:spacing w:line="276" w:lineRule="auto"/>
        <w:ind w:firstLineChars="0"/>
        <w:rPr>
          <w:rFonts w:ascii="Times New Roman" w:hAnsi="Times New Roman" w:eastAsia="仿宋" w:cs="Times New Roman"/>
          <w:sz w:val="28"/>
          <w:szCs w:val="28"/>
          <w:highlight w:val="none"/>
        </w:rPr>
      </w:pPr>
      <w:r>
        <w:rPr>
          <w:rFonts w:hint="eastAsia" w:ascii="Times New Roman" w:hAnsi="Times New Roman" w:eastAsia="仿宋" w:cs="Times New Roman"/>
          <w:sz w:val="28"/>
          <w:szCs w:val="28"/>
          <w:highlight w:val="none"/>
        </w:rPr>
        <w:t>GB/T 4754-2017  国民经济行业分类</w:t>
      </w:r>
    </w:p>
    <w:p>
      <w:pPr>
        <w:pStyle w:val="27"/>
        <w:numPr>
          <w:ilvl w:val="0"/>
          <w:numId w:val="3"/>
        </w:numPr>
        <w:autoSpaceDE w:val="0"/>
        <w:autoSpaceDN w:val="0"/>
        <w:adjustRightInd w:val="0"/>
        <w:spacing w:line="276" w:lineRule="auto"/>
        <w:ind w:firstLineChars="0"/>
        <w:rPr>
          <w:rFonts w:ascii="Times New Roman" w:hAnsi="Times New Roman" w:eastAsia="仿宋" w:cs="Times New Roman"/>
          <w:sz w:val="28"/>
          <w:szCs w:val="28"/>
          <w:highlight w:val="none"/>
        </w:rPr>
      </w:pPr>
      <w:r>
        <w:rPr>
          <w:rFonts w:hint="eastAsia" w:ascii="Times New Roman" w:hAnsi="Times New Roman" w:eastAsia="仿宋" w:cs="Times New Roman"/>
          <w:sz w:val="28"/>
          <w:szCs w:val="28"/>
          <w:highlight w:val="none"/>
        </w:rPr>
        <w:t>GH/T 1086-2013  农资商品电子代码编码规则</w:t>
      </w:r>
    </w:p>
    <w:p>
      <w:pPr>
        <w:pStyle w:val="27"/>
        <w:numPr>
          <w:ilvl w:val="0"/>
          <w:numId w:val="3"/>
        </w:numPr>
        <w:autoSpaceDE w:val="0"/>
        <w:autoSpaceDN w:val="0"/>
        <w:adjustRightInd w:val="0"/>
        <w:spacing w:line="276" w:lineRule="auto"/>
        <w:ind w:firstLineChars="0"/>
        <w:rPr>
          <w:rFonts w:ascii="Times New Roman" w:hAnsi="Times New Roman" w:eastAsia="仿宋" w:cs="Times New Roman"/>
          <w:sz w:val="28"/>
          <w:szCs w:val="28"/>
          <w:highlight w:val="none"/>
        </w:rPr>
      </w:pPr>
      <w:r>
        <w:rPr>
          <w:rFonts w:hint="eastAsia" w:ascii="Times New Roman" w:hAnsi="Times New Roman" w:eastAsia="仿宋" w:cs="Times New Roman"/>
          <w:sz w:val="28"/>
          <w:szCs w:val="28"/>
          <w:highlight w:val="none"/>
        </w:rPr>
        <w:t>NY/T 1640-2021  农业机械分类</w:t>
      </w:r>
    </w:p>
    <w:p>
      <w:pPr>
        <w:pStyle w:val="27"/>
        <w:numPr>
          <w:ilvl w:val="0"/>
          <w:numId w:val="3"/>
        </w:numPr>
        <w:autoSpaceDE w:val="0"/>
        <w:autoSpaceDN w:val="0"/>
        <w:adjustRightInd w:val="0"/>
        <w:spacing w:line="276" w:lineRule="auto"/>
        <w:ind w:firstLineChars="0"/>
        <w:rPr>
          <w:rFonts w:ascii="Times New Roman" w:hAnsi="Times New Roman" w:eastAsia="仿宋" w:cs="Times New Roman"/>
          <w:sz w:val="28"/>
          <w:szCs w:val="28"/>
          <w:highlight w:val="none"/>
        </w:rPr>
      </w:pPr>
      <w:r>
        <w:rPr>
          <w:rFonts w:hint="eastAsia" w:ascii="Times New Roman" w:hAnsi="Times New Roman" w:eastAsia="仿宋" w:cs="Times New Roman"/>
          <w:sz w:val="28"/>
          <w:szCs w:val="28"/>
          <w:highlight w:val="none"/>
        </w:rPr>
        <w:t>NY/T 3177-2018  农产品分类与代码</w:t>
      </w:r>
    </w:p>
    <w:p>
      <w:pPr>
        <w:pStyle w:val="27"/>
        <w:numPr>
          <w:ilvl w:val="0"/>
          <w:numId w:val="3"/>
        </w:numPr>
        <w:autoSpaceDE w:val="0"/>
        <w:autoSpaceDN w:val="0"/>
        <w:adjustRightInd w:val="0"/>
        <w:spacing w:line="276" w:lineRule="auto"/>
        <w:ind w:firstLineChars="0"/>
        <w:rPr>
          <w:rFonts w:ascii="Times New Roman" w:hAnsi="Times New Roman" w:eastAsia="仿宋" w:cs="Times New Roman"/>
          <w:sz w:val="28"/>
          <w:szCs w:val="28"/>
          <w:highlight w:val="none"/>
        </w:rPr>
      </w:pPr>
      <w:r>
        <w:rPr>
          <w:rFonts w:hint="eastAsia" w:ascii="Times New Roman" w:hAnsi="Times New Roman" w:eastAsia="仿宋" w:cs="Times New Roman"/>
          <w:sz w:val="28"/>
          <w:szCs w:val="28"/>
          <w:highlight w:val="none"/>
        </w:rPr>
        <w:t>SC/T 3044-2014  养殖水产品可追溯编码规程</w:t>
      </w:r>
    </w:p>
    <w:p>
      <w:pPr>
        <w:pStyle w:val="27"/>
        <w:numPr>
          <w:ilvl w:val="0"/>
          <w:numId w:val="3"/>
        </w:numPr>
        <w:autoSpaceDE w:val="0"/>
        <w:autoSpaceDN w:val="0"/>
        <w:adjustRightInd w:val="0"/>
        <w:spacing w:line="276" w:lineRule="auto"/>
        <w:ind w:firstLineChars="0"/>
        <w:rPr>
          <w:rFonts w:ascii="Times New Roman" w:hAnsi="Times New Roman" w:eastAsia="仿宋" w:cs="Times New Roman"/>
          <w:sz w:val="28"/>
          <w:szCs w:val="28"/>
          <w:highlight w:val="none"/>
        </w:rPr>
      </w:pPr>
      <w:r>
        <w:rPr>
          <w:rFonts w:hint="eastAsia" w:ascii="Times New Roman" w:hAnsi="Times New Roman" w:eastAsia="仿宋" w:cs="Times New Roman"/>
          <w:sz w:val="28"/>
          <w:szCs w:val="28"/>
          <w:highlight w:val="none"/>
        </w:rPr>
        <w:t>ZC 0006-2003  专利文献号标准</w:t>
      </w:r>
    </w:p>
    <w:p>
      <w:pPr>
        <w:pStyle w:val="27"/>
        <w:numPr>
          <w:ilvl w:val="0"/>
          <w:numId w:val="3"/>
        </w:numPr>
        <w:autoSpaceDE w:val="0"/>
        <w:autoSpaceDN w:val="0"/>
        <w:adjustRightInd w:val="0"/>
        <w:spacing w:line="276" w:lineRule="auto"/>
        <w:ind w:firstLineChars="0"/>
        <w:rPr>
          <w:rFonts w:ascii="Times New Roman" w:hAnsi="Times New Roman" w:eastAsia="仿宋" w:cs="Times New Roman"/>
          <w:sz w:val="28"/>
          <w:szCs w:val="28"/>
          <w:highlight w:val="none"/>
        </w:rPr>
      </w:pPr>
      <w:r>
        <w:rPr>
          <w:rFonts w:hint="eastAsia" w:ascii="Times New Roman" w:hAnsi="Times New Roman" w:eastAsia="仿宋" w:cs="Times New Roman"/>
          <w:sz w:val="28"/>
          <w:szCs w:val="28"/>
          <w:highlight w:val="none"/>
        </w:rPr>
        <w:t>中国开放对象标识（OID）应用联盟.对象标识符(OID)白皮书（2017版）[Z].</w:t>
      </w:r>
    </w:p>
    <w:p>
      <w:pPr>
        <w:autoSpaceDE w:val="0"/>
        <w:autoSpaceDN w:val="0"/>
        <w:adjustRightInd w:val="0"/>
        <w:spacing w:line="276" w:lineRule="auto"/>
        <w:ind w:firstLine="560" w:firstLineChars="200"/>
        <w:rPr>
          <w:rFonts w:ascii="Times New Roman" w:hAnsi="Times New Roman" w:eastAsia="仿宋" w:cs="Times New Roman"/>
          <w:sz w:val="28"/>
          <w:szCs w:val="28"/>
          <w:highlight w:val="none"/>
        </w:rPr>
      </w:pPr>
      <w:r>
        <w:rPr>
          <w:rFonts w:hint="eastAsia" w:ascii="Times New Roman" w:hAnsi="Times New Roman" w:eastAsia="仿宋" w:cs="Times New Roman"/>
          <w:sz w:val="28"/>
          <w:szCs w:val="28"/>
          <w:highlight w:val="none"/>
        </w:rPr>
        <w:t>2017,11</w:t>
      </w:r>
      <w:r>
        <w:rPr>
          <w:rFonts w:ascii="Times New Roman" w:hAnsi="Times New Roman" w:eastAsia="仿宋" w:cs="Times New Roman"/>
          <w:sz w:val="28"/>
          <w:szCs w:val="28"/>
          <w:highlight w:val="none"/>
        </w:rPr>
        <w:t>期间，标准起草组多次组织内外部相关专家对规范进行征求意见，讨论制定相关修订方案，对农业对象编码分类规则、应用场景等各项内容进行修订。经多次修改、讨论，于2020年5月整理完成《农业OID分配与编码规则（初稿）》。</w:t>
      </w:r>
    </w:p>
    <w:p>
      <w:pPr>
        <w:spacing w:line="360" w:lineRule="auto"/>
        <w:ind w:firstLine="560" w:firstLineChars="200"/>
        <w:rPr>
          <w:rFonts w:ascii="Times New Roman" w:hAnsi="Times New Roman" w:eastAsia="仿宋" w:cs="Times New Roman"/>
          <w:sz w:val="28"/>
          <w:szCs w:val="28"/>
          <w:highlight w:val="none"/>
        </w:rPr>
      </w:pPr>
      <w:r>
        <w:rPr>
          <w:rFonts w:ascii="Times New Roman" w:hAnsi="Times New Roman" w:eastAsia="仿宋" w:cs="Times New Roman"/>
          <w:sz w:val="28"/>
          <w:szCs w:val="28"/>
          <w:highlight w:val="none"/>
        </w:rPr>
        <w:t>2020年6月，标准起草组邀请相关专家对《农业OID分配与编码规则（初稿）》进行审阅，专家对初稿框架内容一致认可并提修改意见。标准起草组对修改意见逐条认真思考、讨论，起草组按修改意见对规范进行整理形成《农业OID分配与编码规则（送审稿）》。</w:t>
      </w:r>
    </w:p>
    <w:p>
      <w:pPr>
        <w:snapToGrid w:val="0"/>
        <w:spacing w:line="360" w:lineRule="auto"/>
        <w:ind w:firstLine="562" w:firstLineChars="200"/>
        <w:rPr>
          <w:rFonts w:ascii="Times New Roman" w:hAnsi="Times New Roman" w:eastAsia="宋体" w:cs="Times New Roman"/>
          <w:b/>
          <w:sz w:val="28"/>
          <w:szCs w:val="28"/>
          <w:highlight w:val="none"/>
        </w:rPr>
      </w:pPr>
      <w:r>
        <w:rPr>
          <w:rFonts w:ascii="Times New Roman" w:hAnsi="Times New Roman" w:eastAsia="宋体" w:cs="Times New Roman"/>
          <w:b/>
          <w:sz w:val="28"/>
          <w:szCs w:val="28"/>
          <w:highlight w:val="none"/>
        </w:rPr>
        <w:t>3.征求意见及处理阶段</w:t>
      </w:r>
    </w:p>
    <w:p>
      <w:pPr>
        <w:spacing w:line="360" w:lineRule="auto"/>
        <w:ind w:firstLine="560" w:firstLineChars="200"/>
        <w:rPr>
          <w:rFonts w:ascii="Times New Roman" w:hAnsi="Times New Roman" w:eastAsia="仿宋" w:cs="Times New Roman"/>
          <w:sz w:val="28"/>
          <w:szCs w:val="28"/>
          <w:highlight w:val="none"/>
        </w:rPr>
      </w:pPr>
      <w:r>
        <w:rPr>
          <w:rFonts w:ascii="Times New Roman" w:hAnsi="Times New Roman" w:eastAsia="仿宋" w:cs="Times New Roman"/>
          <w:sz w:val="28"/>
          <w:szCs w:val="28"/>
          <w:highlight w:val="none"/>
        </w:rPr>
        <w:t>2022年5月，标准起草组函询行业内6位专家，对《农业OID分配与编码规则（送审稿）》提出修改意见，共收集各类意见36</w:t>
      </w:r>
      <w:r>
        <w:rPr>
          <w:rFonts w:hint="eastAsia" w:ascii="Times New Roman" w:hAnsi="Times New Roman" w:eastAsia="仿宋" w:cs="Times New Roman"/>
          <w:sz w:val="28"/>
          <w:szCs w:val="28"/>
          <w:highlight w:val="none"/>
        </w:rPr>
        <w:t>条</w:t>
      </w:r>
      <w:r>
        <w:rPr>
          <w:rFonts w:ascii="Times New Roman" w:hAnsi="Times New Roman" w:eastAsia="仿宋" w:cs="Times New Roman"/>
          <w:sz w:val="28"/>
          <w:szCs w:val="28"/>
          <w:highlight w:val="none"/>
        </w:rPr>
        <w:t>。按照收集的各类意见，标准起草组认真消化吸收，对送审稿进行了修改完善，</w:t>
      </w:r>
      <w:r>
        <w:rPr>
          <w:rFonts w:hint="eastAsia" w:ascii="Times New Roman" w:hAnsi="Times New Roman" w:eastAsia="仿宋" w:cs="Times New Roman"/>
          <w:sz w:val="28"/>
          <w:szCs w:val="28"/>
          <w:highlight w:val="none"/>
        </w:rPr>
        <w:t>并根据专家建议，将标准名更改为</w:t>
      </w:r>
      <w:r>
        <w:rPr>
          <w:rFonts w:ascii="Times New Roman" w:hAnsi="Times New Roman" w:eastAsia="仿宋" w:cs="Times New Roman"/>
          <w:sz w:val="28"/>
          <w:szCs w:val="28"/>
          <w:highlight w:val="none"/>
        </w:rPr>
        <w:t>《农业OID编码规则（征求意见稿）》。</w:t>
      </w:r>
    </w:p>
    <w:p>
      <w:pPr>
        <w:pStyle w:val="2"/>
        <w:keepNext w:val="0"/>
        <w:keepLines w:val="0"/>
        <w:tabs>
          <w:tab w:val="left" w:pos="567"/>
        </w:tabs>
        <w:spacing w:before="0" w:after="0" w:line="360" w:lineRule="auto"/>
        <w:ind w:left="480"/>
        <w:rPr>
          <w:rFonts w:ascii="Times New Roman" w:hAnsi="Times New Roman" w:eastAsia="黑体" w:cs="Times New Roman"/>
          <w:b w:val="0"/>
          <w:bCs w:val="0"/>
          <w:kern w:val="2"/>
          <w:sz w:val="28"/>
          <w:szCs w:val="28"/>
          <w:highlight w:val="none"/>
        </w:rPr>
      </w:pPr>
      <w:bookmarkStart w:id="3" w:name="_Toc102288276"/>
      <w:r>
        <w:rPr>
          <w:rFonts w:ascii="Times New Roman" w:hAnsi="Times New Roman" w:eastAsia="黑体" w:cs="Times New Roman"/>
          <w:b w:val="0"/>
          <w:bCs w:val="0"/>
          <w:kern w:val="2"/>
          <w:sz w:val="28"/>
          <w:szCs w:val="28"/>
          <w:highlight w:val="none"/>
        </w:rPr>
        <w:t>二、编制原则和依据</w:t>
      </w:r>
      <w:bookmarkEnd w:id="3"/>
    </w:p>
    <w:p>
      <w:pPr>
        <w:spacing w:line="360" w:lineRule="auto"/>
        <w:ind w:firstLine="560" w:firstLineChars="200"/>
        <w:rPr>
          <w:rFonts w:ascii="Times New Roman" w:hAnsi="Times New Roman" w:eastAsia="仿宋" w:cs="Times New Roman"/>
          <w:sz w:val="28"/>
          <w:szCs w:val="28"/>
          <w:highlight w:val="none"/>
        </w:rPr>
      </w:pPr>
      <w:r>
        <w:rPr>
          <w:rFonts w:ascii="Times New Roman" w:hAnsi="Times New Roman" w:eastAsia="仿宋" w:cs="Times New Roman"/>
          <w:sz w:val="28"/>
          <w:szCs w:val="28"/>
          <w:highlight w:val="none"/>
        </w:rPr>
        <w:t>《农业OID编码规则》编制过程中，参照了GB/T</w:t>
      </w:r>
      <w:r>
        <w:rPr>
          <w:rFonts w:hint="eastAsia" w:ascii="Times New Roman" w:hAnsi="Times New Roman" w:eastAsia="仿宋" w:cs="Times New Roman"/>
          <w:sz w:val="28"/>
          <w:szCs w:val="28"/>
          <w:highlight w:val="none"/>
          <w:lang w:val="en-US" w:eastAsia="zh-CN"/>
        </w:rPr>
        <w:t xml:space="preserve"> </w:t>
      </w:r>
      <w:r>
        <w:rPr>
          <w:rFonts w:ascii="Times New Roman" w:hAnsi="Times New Roman" w:eastAsia="仿宋" w:cs="Times New Roman"/>
          <w:sz w:val="28"/>
          <w:szCs w:val="28"/>
          <w:highlight w:val="none"/>
        </w:rPr>
        <w:t>1.1《标准化工作导则第1部分：标准的结构和编写规则》、GB/T 1.2《标准化工作导则第2部分：标准规范性技术要素内容的确定方法》和GB/T 1.3《标准化工作导则第3部分：技术工作程序》进行编写，规范的结构、表述规则和编排格式等均满足国家标准的要求。在此基础上，规范编制主要遵循以下原则：</w:t>
      </w:r>
    </w:p>
    <w:p>
      <w:pPr>
        <w:spacing w:line="360" w:lineRule="auto"/>
        <w:ind w:firstLine="560" w:firstLineChars="200"/>
        <w:rPr>
          <w:rFonts w:ascii="Times New Roman" w:hAnsi="Times New Roman" w:eastAsia="仿宋" w:cs="Times New Roman"/>
          <w:sz w:val="28"/>
          <w:szCs w:val="28"/>
          <w:highlight w:val="none"/>
        </w:rPr>
      </w:pPr>
      <w:r>
        <w:rPr>
          <w:rFonts w:ascii="Times New Roman" w:hAnsi="Times New Roman" w:eastAsia="仿宋" w:cs="Times New Roman"/>
          <w:sz w:val="28"/>
          <w:szCs w:val="28"/>
          <w:highlight w:val="none"/>
        </w:rPr>
        <w:t>1.全面性和唯一性。分类应涵盖农业领域内的各类对象，能唯一标识农业行业内</w:t>
      </w:r>
      <w:r>
        <w:rPr>
          <w:rFonts w:hint="eastAsia" w:ascii="Times New Roman" w:hAnsi="Times New Roman" w:eastAsia="仿宋" w:cs="Times New Roman"/>
          <w:sz w:val="28"/>
          <w:szCs w:val="28"/>
          <w:highlight w:val="none"/>
        </w:rPr>
        <w:t>涉及的</w:t>
      </w:r>
      <w:r>
        <w:rPr>
          <w:rFonts w:ascii="Times New Roman" w:hAnsi="Times New Roman" w:eastAsia="仿宋" w:cs="Times New Roman"/>
          <w:sz w:val="28"/>
          <w:szCs w:val="28"/>
          <w:highlight w:val="none"/>
        </w:rPr>
        <w:t>不同物理</w:t>
      </w:r>
      <w:r>
        <w:rPr>
          <w:rFonts w:hint="eastAsia" w:ascii="Times New Roman" w:hAnsi="Times New Roman" w:eastAsia="仿宋" w:cs="Times New Roman"/>
          <w:sz w:val="28"/>
          <w:szCs w:val="28"/>
          <w:highlight w:val="none"/>
        </w:rPr>
        <w:t>、</w:t>
      </w:r>
      <w:r>
        <w:rPr>
          <w:rFonts w:ascii="Times New Roman" w:hAnsi="Times New Roman" w:eastAsia="仿宋" w:cs="Times New Roman"/>
          <w:sz w:val="28"/>
          <w:szCs w:val="28"/>
          <w:highlight w:val="none"/>
        </w:rPr>
        <w:t>逻辑</w:t>
      </w:r>
      <w:r>
        <w:rPr>
          <w:rFonts w:hint="eastAsia" w:ascii="Times New Roman" w:hAnsi="Times New Roman" w:eastAsia="仿宋" w:cs="Times New Roman"/>
          <w:sz w:val="28"/>
          <w:szCs w:val="28"/>
          <w:highlight w:val="none"/>
        </w:rPr>
        <w:t>实体或信息</w:t>
      </w:r>
      <w:r>
        <w:rPr>
          <w:rFonts w:ascii="Times New Roman" w:hAnsi="Times New Roman" w:eastAsia="仿宋" w:cs="Times New Roman"/>
          <w:sz w:val="28"/>
          <w:szCs w:val="28"/>
          <w:highlight w:val="none"/>
        </w:rPr>
        <w:t>。</w:t>
      </w:r>
    </w:p>
    <w:p>
      <w:pPr>
        <w:spacing w:line="360" w:lineRule="auto"/>
        <w:ind w:firstLine="560" w:firstLineChars="200"/>
        <w:rPr>
          <w:rFonts w:ascii="Times New Roman" w:hAnsi="Times New Roman" w:eastAsia="仿宋" w:cs="Times New Roman"/>
          <w:sz w:val="28"/>
          <w:szCs w:val="28"/>
          <w:highlight w:val="none"/>
        </w:rPr>
      </w:pPr>
      <w:r>
        <w:rPr>
          <w:rFonts w:ascii="Times New Roman" w:hAnsi="Times New Roman" w:eastAsia="仿宋" w:cs="Times New Roman"/>
          <w:sz w:val="28"/>
          <w:szCs w:val="28"/>
          <w:highlight w:val="none"/>
        </w:rPr>
        <w:t>2.系统性和完整性。分类应</w:t>
      </w:r>
      <w:r>
        <w:rPr>
          <w:rFonts w:hint="eastAsia" w:ascii="Times New Roman" w:hAnsi="Times New Roman" w:eastAsia="仿宋" w:cs="Times New Roman"/>
          <w:sz w:val="28"/>
          <w:szCs w:val="28"/>
          <w:highlight w:val="none"/>
        </w:rPr>
        <w:t>具备系统性，</w:t>
      </w:r>
      <w:r>
        <w:rPr>
          <w:rFonts w:ascii="Times New Roman" w:hAnsi="Times New Roman" w:eastAsia="仿宋" w:cs="Times New Roman"/>
          <w:sz w:val="28"/>
          <w:szCs w:val="28"/>
          <w:highlight w:val="none"/>
        </w:rPr>
        <w:t>对农业对象系统化分类</w:t>
      </w:r>
      <w:r>
        <w:rPr>
          <w:rFonts w:hint="eastAsia" w:ascii="Times New Roman" w:hAnsi="Times New Roman" w:eastAsia="仿宋" w:cs="Times New Roman"/>
          <w:sz w:val="28"/>
          <w:szCs w:val="28"/>
          <w:highlight w:val="none"/>
        </w:rPr>
        <w:t>并</w:t>
      </w:r>
      <w:r>
        <w:rPr>
          <w:rFonts w:ascii="Times New Roman" w:hAnsi="Times New Roman" w:eastAsia="仿宋" w:cs="Times New Roman"/>
          <w:sz w:val="28"/>
          <w:szCs w:val="28"/>
          <w:highlight w:val="none"/>
        </w:rPr>
        <w:t>根据农业行业特点体现农业对象特征属性</w:t>
      </w:r>
      <w:r>
        <w:rPr>
          <w:rFonts w:hint="eastAsia" w:ascii="Times New Roman" w:hAnsi="Times New Roman" w:eastAsia="仿宋" w:cs="Times New Roman"/>
          <w:sz w:val="28"/>
          <w:szCs w:val="28"/>
          <w:highlight w:val="none"/>
        </w:rPr>
        <w:t>，同时反映了各特征属性间的关系，具有完整性</w:t>
      </w:r>
      <w:r>
        <w:rPr>
          <w:rFonts w:ascii="Times New Roman" w:hAnsi="Times New Roman" w:eastAsia="仿宋" w:cs="Times New Roman"/>
          <w:sz w:val="28"/>
          <w:szCs w:val="28"/>
          <w:highlight w:val="none"/>
        </w:rPr>
        <w:t>。</w:t>
      </w:r>
    </w:p>
    <w:p>
      <w:pPr>
        <w:spacing w:line="360" w:lineRule="auto"/>
        <w:ind w:firstLine="560" w:firstLineChars="200"/>
        <w:rPr>
          <w:rFonts w:ascii="Times New Roman" w:hAnsi="Times New Roman" w:eastAsia="仿宋" w:cs="Times New Roman"/>
          <w:sz w:val="28"/>
          <w:szCs w:val="28"/>
          <w:highlight w:val="none"/>
        </w:rPr>
      </w:pPr>
      <w:r>
        <w:rPr>
          <w:rFonts w:ascii="Times New Roman" w:hAnsi="Times New Roman" w:eastAsia="仿宋" w:cs="Times New Roman"/>
          <w:sz w:val="28"/>
          <w:szCs w:val="28"/>
          <w:highlight w:val="none"/>
        </w:rPr>
        <w:t>3.兼容性和可扩展性。分类应具备良好的兼容性，兼容现行相关编码标准，同时应具备灵活的可扩展性，接纳未来可能出现的新领域和新对象。</w:t>
      </w:r>
    </w:p>
    <w:p>
      <w:pPr>
        <w:pStyle w:val="2"/>
        <w:keepNext w:val="0"/>
        <w:keepLines w:val="0"/>
        <w:numPr>
          <w:ilvl w:val="0"/>
          <w:numId w:val="4"/>
        </w:numPr>
        <w:tabs>
          <w:tab w:val="left" w:pos="567"/>
        </w:tabs>
        <w:spacing w:before="0" w:after="0" w:line="360" w:lineRule="auto"/>
        <w:ind w:left="480"/>
        <w:rPr>
          <w:rFonts w:ascii="Times New Roman" w:hAnsi="Times New Roman" w:eastAsia="黑体" w:cs="Times New Roman"/>
          <w:b w:val="0"/>
          <w:bCs w:val="0"/>
          <w:kern w:val="2"/>
          <w:sz w:val="28"/>
          <w:szCs w:val="28"/>
          <w:highlight w:val="none"/>
        </w:rPr>
      </w:pPr>
      <w:bookmarkStart w:id="4" w:name="_Toc102288277"/>
      <w:r>
        <w:rPr>
          <w:rFonts w:ascii="Times New Roman" w:hAnsi="Times New Roman" w:eastAsia="黑体" w:cs="Times New Roman"/>
          <w:b w:val="0"/>
          <w:bCs w:val="0"/>
          <w:kern w:val="2"/>
          <w:sz w:val="28"/>
          <w:szCs w:val="28"/>
          <w:highlight w:val="none"/>
        </w:rPr>
        <w:t>主要技术内容说明</w:t>
      </w:r>
      <w:bookmarkEnd w:id="4"/>
    </w:p>
    <w:p>
      <w:pPr>
        <w:spacing w:before="60" w:after="60" w:line="360" w:lineRule="auto"/>
        <w:ind w:firstLine="560" w:firstLineChars="200"/>
        <w:rPr>
          <w:rFonts w:ascii="Times New Roman" w:hAnsi="Times New Roman" w:eastAsia="仿宋" w:cs="Times New Roman"/>
          <w:sz w:val="28"/>
          <w:szCs w:val="28"/>
          <w:highlight w:val="none"/>
        </w:rPr>
      </w:pPr>
      <w:r>
        <w:rPr>
          <w:rFonts w:ascii="Times New Roman" w:hAnsi="Times New Roman" w:eastAsia="仿宋" w:cs="Times New Roman"/>
          <w:sz w:val="28"/>
          <w:szCs w:val="28"/>
          <w:highlight w:val="none"/>
        </w:rPr>
        <w:t>《农业OID编码规则</w:t>
      </w:r>
      <w:r>
        <w:rPr>
          <w:rFonts w:hint="eastAsia" w:ascii="Times New Roman" w:hAnsi="Times New Roman" w:eastAsia="仿宋" w:cs="Times New Roman"/>
          <w:sz w:val="28"/>
          <w:szCs w:val="28"/>
          <w:highlight w:val="none"/>
          <w:lang w:eastAsia="zh-CN"/>
        </w:rPr>
        <w:t>（征求意见稿）</w:t>
      </w:r>
      <w:r>
        <w:rPr>
          <w:rFonts w:ascii="Times New Roman" w:hAnsi="Times New Roman" w:eastAsia="仿宋" w:cs="Times New Roman"/>
          <w:sz w:val="28"/>
          <w:szCs w:val="28"/>
          <w:highlight w:val="none"/>
        </w:rPr>
        <w:t>》的编制参照了相关标准规范的行文方式，结合国家农业农村地理信息服务平台及相关系统平台的数据情况，本标准设计了以下总体框架：范围、规范性引用文件、术语和定义、农业OID分</w:t>
      </w:r>
      <w:r>
        <w:rPr>
          <w:rFonts w:hint="eastAsia" w:ascii="Times New Roman" w:hAnsi="Times New Roman" w:eastAsia="仿宋" w:cs="Times New Roman"/>
          <w:sz w:val="28"/>
          <w:szCs w:val="28"/>
          <w:highlight w:val="none"/>
        </w:rPr>
        <w:t>类</w:t>
      </w:r>
      <w:r>
        <w:rPr>
          <w:rFonts w:ascii="Times New Roman" w:hAnsi="Times New Roman" w:eastAsia="仿宋" w:cs="Times New Roman"/>
          <w:sz w:val="28"/>
          <w:szCs w:val="28"/>
          <w:highlight w:val="none"/>
        </w:rPr>
        <w:t>、农业OID编码、其他共6个部分。各部分主要技术内容说明如下：</w:t>
      </w:r>
    </w:p>
    <w:p>
      <w:pPr>
        <w:pStyle w:val="15"/>
        <w:spacing w:line="360" w:lineRule="auto"/>
        <w:ind w:left="562" w:firstLine="0" w:firstLineChars="0"/>
        <w:jc w:val="left"/>
        <w:rPr>
          <w:rFonts w:ascii="Times New Roman" w:hAnsi="Times New Roman" w:eastAsia="楷体" w:cs="Times New Roman"/>
          <w:b/>
          <w:sz w:val="28"/>
          <w:szCs w:val="28"/>
          <w:highlight w:val="none"/>
        </w:rPr>
      </w:pPr>
      <w:r>
        <w:rPr>
          <w:rFonts w:ascii="Times New Roman" w:hAnsi="Times New Roman" w:eastAsia="楷体" w:cs="Times New Roman"/>
          <w:b/>
          <w:sz w:val="28"/>
          <w:szCs w:val="28"/>
          <w:highlight w:val="none"/>
        </w:rPr>
        <w:t>（一）范围</w:t>
      </w:r>
    </w:p>
    <w:p>
      <w:pPr>
        <w:pStyle w:val="15"/>
        <w:spacing w:line="360" w:lineRule="auto"/>
        <w:ind w:firstLine="560"/>
        <w:jc w:val="left"/>
        <w:rPr>
          <w:rFonts w:ascii="Times New Roman" w:hAnsi="Times New Roman" w:eastAsia="仿宋" w:cs="Times New Roman"/>
          <w:sz w:val="28"/>
          <w:szCs w:val="28"/>
          <w:highlight w:val="none"/>
        </w:rPr>
      </w:pPr>
      <w:r>
        <w:rPr>
          <w:rFonts w:hint="eastAsia" w:ascii="Times New Roman" w:hAnsi="Times New Roman" w:eastAsia="仿宋" w:cs="Times New Roman"/>
          <w:sz w:val="28"/>
          <w:szCs w:val="28"/>
          <w:highlight w:val="none"/>
        </w:rPr>
        <w:t>本文件规定了农业OID的分类要求、编码结构，以及相关类目框架和代码。</w:t>
      </w:r>
    </w:p>
    <w:p>
      <w:pPr>
        <w:pStyle w:val="15"/>
        <w:spacing w:line="360" w:lineRule="auto"/>
        <w:ind w:firstLine="560"/>
        <w:jc w:val="left"/>
        <w:rPr>
          <w:rFonts w:ascii="Times New Roman" w:hAnsi="Times New Roman" w:eastAsia="仿宋" w:cs="Times New Roman"/>
          <w:sz w:val="28"/>
          <w:szCs w:val="28"/>
          <w:highlight w:val="none"/>
        </w:rPr>
      </w:pPr>
      <w:r>
        <w:rPr>
          <w:rFonts w:hint="eastAsia" w:ascii="Times New Roman" w:hAnsi="Times New Roman" w:eastAsia="仿宋" w:cs="Times New Roman"/>
          <w:sz w:val="28"/>
          <w:szCs w:val="28"/>
          <w:highlight w:val="none"/>
        </w:rPr>
        <w:t>本文件适用于指导农业主管部门、科研机构和涉农企业应用农业对象标识技术，实现农业对象相关信息的交互处理。</w:t>
      </w:r>
    </w:p>
    <w:p>
      <w:pPr>
        <w:pStyle w:val="15"/>
        <w:spacing w:line="360" w:lineRule="auto"/>
        <w:ind w:firstLine="562"/>
        <w:jc w:val="left"/>
        <w:rPr>
          <w:rFonts w:ascii="Times New Roman" w:hAnsi="Times New Roman" w:eastAsia="楷体" w:cs="Times New Roman"/>
          <w:b/>
          <w:sz w:val="28"/>
          <w:szCs w:val="28"/>
          <w:highlight w:val="none"/>
        </w:rPr>
      </w:pPr>
      <w:r>
        <w:rPr>
          <w:rFonts w:ascii="Times New Roman" w:hAnsi="Times New Roman" w:eastAsia="楷体" w:cs="Times New Roman"/>
          <w:b/>
          <w:sz w:val="28"/>
          <w:szCs w:val="28"/>
          <w:highlight w:val="none"/>
        </w:rPr>
        <w:t>（二）规范性引用文件</w:t>
      </w:r>
    </w:p>
    <w:p>
      <w:pPr>
        <w:spacing w:line="360" w:lineRule="auto"/>
        <w:ind w:firstLine="560" w:firstLineChars="200"/>
        <w:rPr>
          <w:rFonts w:ascii="Times New Roman" w:hAnsi="Times New Roman" w:eastAsia="仿宋" w:cs="Times New Roman"/>
          <w:sz w:val="28"/>
          <w:szCs w:val="28"/>
          <w:highlight w:val="none"/>
        </w:rPr>
      </w:pPr>
      <w:r>
        <w:rPr>
          <w:rFonts w:ascii="Times New Roman" w:hAnsi="Times New Roman" w:eastAsia="仿宋" w:cs="Times New Roman"/>
          <w:sz w:val="28"/>
          <w:szCs w:val="28"/>
          <w:highlight w:val="none"/>
        </w:rPr>
        <w:t>下列文件中的内容通过文中的规范性引用而构成本文件必不可少的条款。其中，注日期的引用文件，仅该日期对应的版本适用于本文件；不注日期的引用文件，其最新版本（包括所有的修改</w:t>
      </w:r>
      <w:r>
        <w:rPr>
          <w:rFonts w:hint="eastAsia" w:ascii="Times New Roman" w:hAnsi="Times New Roman" w:eastAsia="仿宋" w:cs="Times New Roman"/>
          <w:sz w:val="28"/>
          <w:szCs w:val="28"/>
          <w:highlight w:val="none"/>
        </w:rPr>
        <w:t>版</w:t>
      </w:r>
      <w:r>
        <w:rPr>
          <w:rFonts w:ascii="Times New Roman" w:hAnsi="Times New Roman" w:eastAsia="仿宋" w:cs="Times New Roman"/>
          <w:sz w:val="28"/>
          <w:szCs w:val="28"/>
          <w:highlight w:val="none"/>
        </w:rPr>
        <w:t>）适用于本文件。</w:t>
      </w:r>
    </w:p>
    <w:p>
      <w:pPr>
        <w:pStyle w:val="15"/>
        <w:spacing w:line="360" w:lineRule="auto"/>
        <w:ind w:firstLine="560"/>
        <w:jc w:val="left"/>
        <w:rPr>
          <w:rFonts w:ascii="Times New Roman" w:hAnsi="Times New Roman" w:eastAsia="仿宋" w:cs="Times New Roman"/>
          <w:sz w:val="28"/>
          <w:szCs w:val="28"/>
          <w:highlight w:val="none"/>
        </w:rPr>
      </w:pPr>
      <w:r>
        <w:rPr>
          <w:rFonts w:hint="eastAsia" w:ascii="Times New Roman" w:hAnsi="Times New Roman" w:eastAsia="仿宋" w:cs="Times New Roman"/>
          <w:sz w:val="28"/>
          <w:szCs w:val="28"/>
          <w:highlight w:val="none"/>
        </w:rPr>
        <w:t>GB/T 2260  中华人民共和国行政区划代码</w:t>
      </w:r>
    </w:p>
    <w:p>
      <w:pPr>
        <w:pStyle w:val="15"/>
        <w:spacing w:line="360" w:lineRule="auto"/>
        <w:ind w:firstLine="560"/>
        <w:jc w:val="left"/>
        <w:rPr>
          <w:rFonts w:ascii="Times New Roman" w:hAnsi="Times New Roman" w:eastAsia="仿宋" w:cs="Times New Roman"/>
          <w:sz w:val="28"/>
          <w:szCs w:val="28"/>
          <w:highlight w:val="none"/>
        </w:rPr>
      </w:pPr>
      <w:r>
        <w:rPr>
          <w:rFonts w:hint="eastAsia" w:ascii="Times New Roman" w:hAnsi="Times New Roman" w:eastAsia="仿宋" w:cs="Times New Roman"/>
          <w:sz w:val="28"/>
          <w:szCs w:val="28"/>
          <w:highlight w:val="none"/>
        </w:rPr>
        <w:t xml:space="preserve">GB/T 7027  信息分类和编码的基本原则与方法 </w:t>
      </w:r>
    </w:p>
    <w:p>
      <w:pPr>
        <w:pStyle w:val="15"/>
        <w:spacing w:line="360" w:lineRule="auto"/>
        <w:ind w:firstLine="560"/>
        <w:jc w:val="left"/>
        <w:rPr>
          <w:rFonts w:ascii="Times New Roman" w:hAnsi="Times New Roman" w:eastAsia="仿宋" w:cs="Times New Roman"/>
          <w:sz w:val="28"/>
          <w:szCs w:val="28"/>
          <w:highlight w:val="none"/>
        </w:rPr>
      </w:pPr>
      <w:r>
        <w:rPr>
          <w:rFonts w:hint="eastAsia" w:ascii="Times New Roman" w:hAnsi="Times New Roman" w:eastAsia="仿宋" w:cs="Times New Roman"/>
          <w:sz w:val="28"/>
          <w:szCs w:val="28"/>
          <w:highlight w:val="none"/>
        </w:rPr>
        <w:t>GB/T 26231  信息技术 开放系统互连 对象标识符（OID）的国家编号体系和操作规程</w:t>
      </w:r>
    </w:p>
    <w:p>
      <w:pPr>
        <w:pStyle w:val="15"/>
        <w:spacing w:line="360" w:lineRule="auto"/>
        <w:ind w:firstLine="560"/>
        <w:jc w:val="left"/>
        <w:rPr>
          <w:rFonts w:ascii="Times New Roman" w:hAnsi="Times New Roman" w:eastAsia="仿宋" w:cs="Times New Roman"/>
          <w:sz w:val="28"/>
          <w:szCs w:val="28"/>
          <w:highlight w:val="none"/>
        </w:rPr>
      </w:pPr>
      <w:r>
        <w:rPr>
          <w:rFonts w:hint="eastAsia" w:ascii="Times New Roman" w:hAnsi="Times New Roman" w:eastAsia="仿宋" w:cs="Times New Roman"/>
          <w:sz w:val="28"/>
          <w:szCs w:val="28"/>
          <w:highlight w:val="none"/>
        </w:rPr>
        <w:t>GB 32100   法人和其他组织统一社会信用代码编码规则</w:t>
      </w:r>
    </w:p>
    <w:p>
      <w:pPr>
        <w:pStyle w:val="15"/>
        <w:spacing w:line="360" w:lineRule="auto"/>
        <w:ind w:firstLine="560"/>
        <w:jc w:val="left"/>
        <w:rPr>
          <w:rFonts w:ascii="Times New Roman" w:hAnsi="Times New Roman" w:eastAsia="仿宋" w:cs="Times New Roman"/>
          <w:sz w:val="28"/>
          <w:szCs w:val="28"/>
          <w:highlight w:val="none"/>
        </w:rPr>
      </w:pPr>
      <w:r>
        <w:rPr>
          <w:rFonts w:hint="eastAsia" w:ascii="Times New Roman" w:hAnsi="Times New Roman" w:eastAsia="仿宋" w:cs="Times New Roman"/>
          <w:sz w:val="28"/>
          <w:szCs w:val="28"/>
          <w:highlight w:val="none"/>
        </w:rPr>
        <w:t>NY/T 3987  农业信息资源分类与编码</w:t>
      </w:r>
    </w:p>
    <w:p>
      <w:pPr>
        <w:pStyle w:val="15"/>
        <w:spacing w:line="360" w:lineRule="auto"/>
        <w:ind w:left="562" w:firstLine="0" w:firstLineChars="0"/>
        <w:jc w:val="left"/>
        <w:rPr>
          <w:rFonts w:ascii="Times New Roman" w:hAnsi="Times New Roman" w:eastAsia="楷体" w:cs="Times New Roman"/>
          <w:b/>
          <w:sz w:val="28"/>
          <w:szCs w:val="28"/>
          <w:highlight w:val="none"/>
        </w:rPr>
      </w:pPr>
      <w:r>
        <w:rPr>
          <w:rFonts w:ascii="Times New Roman" w:hAnsi="Times New Roman" w:eastAsia="楷体" w:cs="Times New Roman"/>
          <w:b/>
          <w:sz w:val="28"/>
          <w:szCs w:val="28"/>
          <w:highlight w:val="none"/>
        </w:rPr>
        <w:t>（三）术语和定义</w:t>
      </w:r>
    </w:p>
    <w:p>
      <w:pPr>
        <w:spacing w:line="360" w:lineRule="auto"/>
        <w:ind w:firstLine="560" w:firstLineChars="200"/>
        <w:rPr>
          <w:rFonts w:ascii="Times New Roman" w:hAnsi="Times New Roman" w:eastAsia="仿宋" w:cs="Times New Roman"/>
          <w:sz w:val="28"/>
          <w:szCs w:val="28"/>
          <w:highlight w:val="none"/>
        </w:rPr>
      </w:pPr>
      <w:r>
        <w:rPr>
          <w:rFonts w:ascii="Times New Roman" w:hAnsi="Times New Roman" w:eastAsia="仿宋" w:cs="Times New Roman"/>
          <w:sz w:val="28"/>
          <w:szCs w:val="28"/>
          <w:highlight w:val="none"/>
        </w:rPr>
        <w:t>对标准中引用的术语和定义进行了说明。</w:t>
      </w:r>
    </w:p>
    <w:p>
      <w:pPr>
        <w:pStyle w:val="15"/>
        <w:spacing w:line="360" w:lineRule="auto"/>
        <w:ind w:left="562" w:firstLine="0" w:firstLineChars="0"/>
        <w:jc w:val="left"/>
        <w:rPr>
          <w:rFonts w:ascii="Times New Roman" w:hAnsi="Times New Roman" w:eastAsia="楷体" w:cs="Times New Roman"/>
          <w:b/>
          <w:sz w:val="28"/>
          <w:szCs w:val="28"/>
          <w:highlight w:val="none"/>
        </w:rPr>
      </w:pPr>
      <w:r>
        <w:rPr>
          <w:rFonts w:ascii="Times New Roman" w:hAnsi="Times New Roman" w:eastAsia="楷体" w:cs="Times New Roman"/>
          <w:b/>
          <w:sz w:val="28"/>
          <w:szCs w:val="28"/>
          <w:highlight w:val="none"/>
        </w:rPr>
        <w:t>（四）农业OID分</w:t>
      </w:r>
      <w:r>
        <w:rPr>
          <w:rFonts w:hint="eastAsia" w:ascii="Times New Roman" w:hAnsi="Times New Roman" w:eastAsia="楷体" w:cs="Times New Roman"/>
          <w:b/>
          <w:sz w:val="28"/>
          <w:szCs w:val="28"/>
          <w:highlight w:val="none"/>
        </w:rPr>
        <w:t>类</w:t>
      </w:r>
    </w:p>
    <w:p>
      <w:pPr>
        <w:snapToGrid w:val="0"/>
        <w:spacing w:line="360" w:lineRule="auto"/>
        <w:ind w:firstLine="562" w:firstLineChars="200"/>
        <w:rPr>
          <w:rFonts w:ascii="Times New Roman" w:hAnsi="Times New Roman" w:eastAsia="宋体" w:cs="Times New Roman"/>
          <w:b/>
          <w:sz w:val="28"/>
          <w:szCs w:val="28"/>
          <w:highlight w:val="none"/>
        </w:rPr>
      </w:pPr>
      <w:bookmarkStart w:id="5" w:name="_Toc82868704"/>
      <w:bookmarkStart w:id="6" w:name="_Toc278057123"/>
      <w:bookmarkStart w:id="7" w:name="_Toc278056800"/>
      <w:r>
        <w:rPr>
          <w:rFonts w:hint="eastAsia" w:ascii="Times New Roman" w:hAnsi="Times New Roman" w:eastAsia="宋体" w:cs="Times New Roman"/>
          <w:b/>
          <w:sz w:val="28"/>
          <w:szCs w:val="28"/>
          <w:highlight w:val="none"/>
        </w:rPr>
        <w:t>1</w:t>
      </w:r>
      <w:r>
        <w:rPr>
          <w:rFonts w:ascii="Times New Roman" w:hAnsi="Times New Roman" w:eastAsia="宋体" w:cs="Times New Roman"/>
          <w:b/>
          <w:sz w:val="28"/>
          <w:szCs w:val="28"/>
          <w:highlight w:val="none"/>
        </w:rPr>
        <w:t>.</w:t>
      </w:r>
      <w:r>
        <w:rPr>
          <w:rFonts w:hint="eastAsia" w:ascii="Times New Roman" w:hAnsi="Times New Roman" w:eastAsia="宋体" w:cs="Times New Roman"/>
          <w:b/>
          <w:sz w:val="28"/>
          <w:szCs w:val="28"/>
          <w:highlight w:val="none"/>
        </w:rPr>
        <w:t>农业</w:t>
      </w:r>
      <w:r>
        <w:rPr>
          <w:rFonts w:ascii="Times New Roman" w:hAnsi="Times New Roman" w:eastAsia="宋体" w:cs="Times New Roman"/>
          <w:b/>
          <w:sz w:val="28"/>
          <w:szCs w:val="28"/>
          <w:highlight w:val="none"/>
        </w:rPr>
        <w:t>OID</w:t>
      </w:r>
      <w:r>
        <w:rPr>
          <w:rFonts w:hint="eastAsia" w:ascii="Times New Roman" w:hAnsi="Times New Roman" w:eastAsia="宋体" w:cs="Times New Roman"/>
          <w:b/>
          <w:sz w:val="28"/>
          <w:szCs w:val="28"/>
          <w:highlight w:val="none"/>
        </w:rPr>
        <w:t>分类基本</w:t>
      </w:r>
      <w:bookmarkEnd w:id="5"/>
      <w:r>
        <w:rPr>
          <w:rFonts w:hint="eastAsia" w:ascii="Times New Roman" w:hAnsi="Times New Roman" w:eastAsia="宋体" w:cs="Times New Roman"/>
          <w:b/>
          <w:sz w:val="28"/>
          <w:szCs w:val="28"/>
          <w:highlight w:val="none"/>
        </w:rPr>
        <w:t>要求</w:t>
      </w:r>
    </w:p>
    <w:p>
      <w:pPr>
        <w:spacing w:line="360" w:lineRule="auto"/>
        <w:ind w:firstLine="560" w:firstLineChars="200"/>
        <w:rPr>
          <w:rFonts w:eastAsia="仿宋"/>
          <w:sz w:val="28"/>
          <w:szCs w:val="28"/>
          <w:highlight w:val="none"/>
        </w:rPr>
      </w:pPr>
      <w:bookmarkStart w:id="8" w:name="_Toc82868705"/>
      <w:bookmarkStart w:id="9" w:name="_Toc531678984"/>
      <w:bookmarkStart w:id="10" w:name="_Toc346741139"/>
      <w:r>
        <w:rPr>
          <w:rFonts w:hint="eastAsia" w:ascii="Times New Roman" w:hAnsi="Times New Roman" w:eastAsia="仿宋" w:cs="Times New Roman"/>
          <w:sz w:val="28"/>
          <w:szCs w:val="28"/>
          <w:highlight w:val="none"/>
        </w:rPr>
        <w:t>全面性和唯一性</w:t>
      </w:r>
      <w:bookmarkEnd w:id="8"/>
      <w:bookmarkEnd w:id="9"/>
      <w:bookmarkEnd w:id="10"/>
      <w:r>
        <w:rPr>
          <w:rFonts w:hint="eastAsia" w:ascii="Times New Roman" w:hAnsi="Times New Roman" w:eastAsia="仿宋" w:cs="Times New Roman"/>
          <w:sz w:val="28"/>
          <w:szCs w:val="28"/>
          <w:highlight w:val="none"/>
        </w:rPr>
        <w:t>：分类应涵盖农业领域内的各类对象，能唯一标识农业行业内不同物理、逻辑实体或信息。</w:t>
      </w:r>
    </w:p>
    <w:p>
      <w:pPr>
        <w:spacing w:line="360" w:lineRule="auto"/>
        <w:ind w:firstLine="560" w:firstLineChars="200"/>
        <w:rPr>
          <w:rFonts w:eastAsia="仿宋"/>
          <w:sz w:val="28"/>
          <w:szCs w:val="28"/>
          <w:highlight w:val="none"/>
        </w:rPr>
      </w:pPr>
      <w:bookmarkStart w:id="11" w:name="_Toc531678985"/>
      <w:bookmarkStart w:id="12" w:name="_Toc278057134"/>
      <w:bookmarkStart w:id="13" w:name="_Toc346741140"/>
      <w:bookmarkStart w:id="14" w:name="_Toc82868706"/>
      <w:bookmarkStart w:id="15" w:name="_Toc278056811"/>
      <w:r>
        <w:rPr>
          <w:rFonts w:hint="eastAsia" w:ascii="Times New Roman" w:hAnsi="Times New Roman" w:eastAsia="仿宋" w:cs="Times New Roman"/>
          <w:sz w:val="28"/>
          <w:szCs w:val="28"/>
          <w:highlight w:val="none"/>
        </w:rPr>
        <w:t>系统性和完整性</w:t>
      </w:r>
      <w:bookmarkEnd w:id="11"/>
      <w:bookmarkEnd w:id="12"/>
      <w:bookmarkEnd w:id="13"/>
      <w:bookmarkEnd w:id="14"/>
      <w:bookmarkEnd w:id="15"/>
      <w:r>
        <w:rPr>
          <w:rFonts w:hint="eastAsia" w:ascii="Times New Roman" w:hAnsi="Times New Roman" w:eastAsia="仿宋" w:cs="Times New Roman"/>
          <w:sz w:val="28"/>
          <w:szCs w:val="28"/>
          <w:highlight w:val="none"/>
        </w:rPr>
        <w:t>：分类应具备系统性，对农业对象系统化分类并根据农业行业特点体现农业对象特征属性，同时反映了各特征属性间的关系，具有完整性。</w:t>
      </w:r>
    </w:p>
    <w:p>
      <w:pPr>
        <w:spacing w:line="360" w:lineRule="auto"/>
        <w:ind w:firstLine="560" w:firstLineChars="200"/>
        <w:rPr>
          <w:rFonts w:eastAsia="仿宋"/>
          <w:sz w:val="28"/>
          <w:szCs w:val="28"/>
          <w:highlight w:val="none"/>
        </w:rPr>
      </w:pPr>
      <w:bookmarkStart w:id="16" w:name="_Toc82868707"/>
      <w:bookmarkStart w:id="17" w:name="_Toc278057135"/>
      <w:bookmarkStart w:id="18" w:name="_Toc531678986"/>
      <w:bookmarkStart w:id="19" w:name="_Toc346741141"/>
      <w:bookmarkStart w:id="20" w:name="_Toc278056812"/>
      <w:r>
        <w:rPr>
          <w:rFonts w:hint="eastAsia" w:ascii="Times New Roman" w:hAnsi="Times New Roman" w:eastAsia="仿宋" w:cs="Times New Roman"/>
          <w:sz w:val="28"/>
          <w:szCs w:val="28"/>
          <w:highlight w:val="none"/>
        </w:rPr>
        <w:t>兼容性和可扩展性</w:t>
      </w:r>
      <w:bookmarkEnd w:id="16"/>
      <w:bookmarkEnd w:id="17"/>
      <w:bookmarkEnd w:id="18"/>
      <w:bookmarkEnd w:id="19"/>
      <w:bookmarkEnd w:id="20"/>
      <w:r>
        <w:rPr>
          <w:rFonts w:hint="eastAsia" w:ascii="Times New Roman" w:hAnsi="Times New Roman" w:eastAsia="仿宋" w:cs="Times New Roman"/>
          <w:sz w:val="28"/>
          <w:szCs w:val="28"/>
          <w:highlight w:val="none"/>
        </w:rPr>
        <w:t>：分类应具备良好的兼容性，兼容现行相关编码标准，同时应具备灵活的可扩展性，接纳未来可能出现的新领域和新对象。</w:t>
      </w:r>
    </w:p>
    <w:p>
      <w:pPr>
        <w:snapToGrid w:val="0"/>
        <w:spacing w:line="360" w:lineRule="auto"/>
        <w:ind w:firstLine="562" w:firstLineChars="200"/>
        <w:rPr>
          <w:rFonts w:eastAsia="宋体"/>
          <w:b/>
          <w:sz w:val="28"/>
          <w:szCs w:val="28"/>
          <w:highlight w:val="none"/>
        </w:rPr>
      </w:pPr>
      <w:r>
        <w:rPr>
          <w:rFonts w:hint="eastAsia" w:ascii="Times New Roman" w:hAnsi="Times New Roman" w:eastAsia="宋体" w:cs="Times New Roman"/>
          <w:b/>
          <w:sz w:val="28"/>
          <w:szCs w:val="28"/>
          <w:highlight w:val="none"/>
          <w:lang w:val="en-US" w:eastAsia="zh-CN"/>
        </w:rPr>
        <w:t>2.</w:t>
      </w:r>
      <w:r>
        <w:rPr>
          <w:rFonts w:hint="eastAsia" w:ascii="Times New Roman" w:hAnsi="Times New Roman" w:eastAsia="宋体" w:cs="Times New Roman"/>
          <w:b/>
          <w:sz w:val="28"/>
          <w:szCs w:val="28"/>
          <w:highlight w:val="none"/>
        </w:rPr>
        <w:t>农业</w:t>
      </w:r>
      <w:r>
        <w:rPr>
          <w:rFonts w:ascii="Times New Roman" w:hAnsi="Times New Roman" w:eastAsia="宋体" w:cs="Times New Roman"/>
          <w:b/>
          <w:sz w:val="28"/>
          <w:szCs w:val="28"/>
          <w:highlight w:val="none"/>
        </w:rPr>
        <w:t>OID</w:t>
      </w:r>
      <w:r>
        <w:rPr>
          <w:rFonts w:hint="eastAsia" w:ascii="Times New Roman" w:hAnsi="Times New Roman" w:eastAsia="宋体" w:cs="Times New Roman"/>
          <w:b/>
          <w:sz w:val="28"/>
          <w:szCs w:val="28"/>
          <w:highlight w:val="none"/>
        </w:rPr>
        <w:t>分类方法</w:t>
      </w:r>
    </w:p>
    <w:p>
      <w:pPr>
        <w:spacing w:line="360" w:lineRule="auto"/>
        <w:ind w:firstLine="560" w:firstLineChars="200"/>
        <w:rPr>
          <w:rFonts w:ascii="Times New Roman" w:hAnsi="Times New Roman" w:eastAsia="仿宋" w:cs="Times New Roman"/>
          <w:sz w:val="28"/>
          <w:szCs w:val="28"/>
          <w:highlight w:val="none"/>
        </w:rPr>
      </w:pPr>
      <w:r>
        <w:rPr>
          <w:rFonts w:hint="eastAsia" w:ascii="Times New Roman" w:hAnsi="Times New Roman" w:eastAsia="仿宋" w:cs="Times New Roman"/>
          <w:sz w:val="28"/>
          <w:szCs w:val="28"/>
          <w:highlight w:val="none"/>
        </w:rPr>
        <w:t>本文件中的基本分类方法应遵循</w:t>
      </w:r>
      <w:r>
        <w:rPr>
          <w:rFonts w:ascii="Times New Roman" w:hAnsi="Times New Roman" w:eastAsia="仿宋" w:cs="Times New Roman"/>
          <w:sz w:val="28"/>
          <w:szCs w:val="28"/>
          <w:highlight w:val="none"/>
        </w:rPr>
        <w:t>GB/T 7027</w:t>
      </w:r>
      <w:r>
        <w:rPr>
          <w:rFonts w:hint="eastAsia" w:ascii="Times New Roman" w:hAnsi="Times New Roman" w:eastAsia="仿宋" w:cs="Times New Roman"/>
          <w:sz w:val="28"/>
          <w:szCs w:val="28"/>
          <w:highlight w:val="none"/>
        </w:rPr>
        <w:t>的规定和要求。</w:t>
      </w:r>
      <w:bookmarkEnd w:id="6"/>
      <w:bookmarkEnd w:id="7"/>
      <w:r>
        <w:rPr>
          <w:rFonts w:hint="eastAsia" w:ascii="Times New Roman" w:hAnsi="Times New Roman" w:eastAsia="仿宋" w:cs="Times New Roman"/>
          <w:sz w:val="28"/>
          <w:szCs w:val="28"/>
          <w:highlight w:val="none"/>
        </w:rPr>
        <w:t>总体采用线、面分类法相结合的分类方法。首先，以农业对象归属机构为分类基准，采用线分类法按国务院农业主管部门、行政区划、机构进行初步分类。其次，针对具体农业对象，采用面分类法根据对象特征属性，区分实体、虚拟对象，并按照类、项、目、细目、产品码进一步分类。</w:t>
      </w:r>
    </w:p>
    <w:p>
      <w:pPr>
        <w:spacing w:line="360" w:lineRule="auto"/>
        <w:ind w:firstLine="562" w:firstLineChars="200"/>
        <w:rPr>
          <w:rFonts w:ascii="Times New Roman" w:hAnsi="Times New Roman" w:eastAsia="楷体" w:cs="Times New Roman"/>
          <w:b/>
          <w:sz w:val="28"/>
          <w:szCs w:val="28"/>
          <w:highlight w:val="none"/>
        </w:rPr>
      </w:pPr>
      <w:r>
        <w:rPr>
          <w:rFonts w:ascii="Times New Roman" w:hAnsi="Times New Roman" w:eastAsia="楷体" w:cs="Times New Roman"/>
          <w:b/>
          <w:sz w:val="28"/>
          <w:szCs w:val="28"/>
          <w:highlight w:val="none"/>
        </w:rPr>
        <w:t>（五）农业OID编码</w:t>
      </w:r>
    </w:p>
    <w:p>
      <w:pPr>
        <w:snapToGrid w:val="0"/>
        <w:spacing w:line="360" w:lineRule="auto"/>
        <w:ind w:firstLine="562" w:firstLineChars="200"/>
        <w:rPr>
          <w:rFonts w:ascii="Times New Roman" w:hAnsi="Times New Roman" w:eastAsia="宋体" w:cs="Times New Roman"/>
          <w:b/>
          <w:sz w:val="28"/>
          <w:szCs w:val="28"/>
          <w:highlight w:val="none"/>
        </w:rPr>
      </w:pPr>
      <w:r>
        <w:rPr>
          <w:rFonts w:hint="eastAsia" w:ascii="Times New Roman" w:hAnsi="Times New Roman" w:eastAsia="宋体" w:cs="Times New Roman"/>
          <w:b/>
          <w:sz w:val="28"/>
          <w:szCs w:val="28"/>
          <w:highlight w:val="none"/>
        </w:rPr>
        <w:t>1</w:t>
      </w:r>
      <w:r>
        <w:rPr>
          <w:rFonts w:ascii="Times New Roman" w:hAnsi="Times New Roman" w:eastAsia="宋体" w:cs="Times New Roman"/>
          <w:b/>
          <w:sz w:val="28"/>
          <w:szCs w:val="28"/>
          <w:highlight w:val="none"/>
        </w:rPr>
        <w:t>.</w:t>
      </w:r>
      <w:r>
        <w:rPr>
          <w:rFonts w:hint="eastAsia" w:ascii="Times New Roman" w:hAnsi="Times New Roman" w:eastAsia="宋体" w:cs="Times New Roman"/>
          <w:b/>
          <w:sz w:val="28"/>
          <w:szCs w:val="28"/>
          <w:highlight w:val="none"/>
        </w:rPr>
        <w:t>农业</w:t>
      </w:r>
      <w:r>
        <w:rPr>
          <w:rFonts w:ascii="Times New Roman" w:hAnsi="Times New Roman" w:eastAsia="宋体" w:cs="Times New Roman"/>
          <w:b/>
          <w:sz w:val="28"/>
          <w:szCs w:val="28"/>
          <w:highlight w:val="none"/>
        </w:rPr>
        <w:t>OID</w:t>
      </w:r>
      <w:r>
        <w:rPr>
          <w:rFonts w:hint="eastAsia" w:ascii="Times New Roman" w:hAnsi="Times New Roman" w:eastAsia="宋体" w:cs="Times New Roman"/>
          <w:b/>
          <w:sz w:val="28"/>
          <w:szCs w:val="28"/>
          <w:highlight w:val="none"/>
        </w:rPr>
        <w:t>编码结构</w:t>
      </w:r>
    </w:p>
    <w:p>
      <w:pPr>
        <w:pStyle w:val="20"/>
        <w:ind w:firstLine="560"/>
        <w:rPr>
          <w:rFonts w:ascii="Times New Roman" w:eastAsia="仿宋"/>
          <w:kern w:val="2"/>
          <w:sz w:val="28"/>
          <w:szCs w:val="28"/>
          <w:highlight w:val="none"/>
        </w:rPr>
      </w:pPr>
      <w:r>
        <w:rPr>
          <w:rFonts w:hint="eastAsia" w:ascii="Times New Roman" w:eastAsia="仿宋"/>
          <w:kern w:val="2"/>
          <w:sz w:val="28"/>
          <w:szCs w:val="28"/>
          <w:highlight w:val="none"/>
        </w:rPr>
        <w:t>农业OID，具有树状分级结构，每层对应相应的层级码或对象码。</w:t>
      </w:r>
    </w:p>
    <w:p>
      <w:pPr>
        <w:pStyle w:val="20"/>
        <w:ind w:firstLine="560"/>
        <w:rPr>
          <w:rFonts w:ascii="Times New Roman" w:eastAsia="仿宋"/>
          <w:kern w:val="2"/>
          <w:sz w:val="28"/>
          <w:szCs w:val="28"/>
          <w:highlight w:val="none"/>
        </w:rPr>
      </w:pPr>
      <w:r>
        <w:rPr>
          <w:rFonts w:hint="eastAsia" w:ascii="Times New Roman" w:eastAsia="仿宋"/>
          <w:kern w:val="2"/>
          <w:sz w:val="28"/>
          <w:szCs w:val="28"/>
          <w:highlight w:val="none"/>
        </w:rPr>
        <w:t>农业OID是由根节点到当前节点路径上所有节点的级联组成，每个节点对应编码间用字符“.”隔开。</w:t>
      </w:r>
    </w:p>
    <w:p>
      <w:pPr>
        <w:snapToGrid w:val="0"/>
        <w:spacing w:line="360" w:lineRule="auto"/>
        <w:ind w:firstLine="562" w:firstLineChars="200"/>
        <w:rPr>
          <w:rFonts w:ascii="Times New Roman" w:hAnsi="Times New Roman" w:eastAsia="宋体" w:cs="Times New Roman"/>
          <w:b/>
          <w:sz w:val="28"/>
          <w:szCs w:val="28"/>
          <w:highlight w:val="none"/>
        </w:rPr>
      </w:pPr>
      <w:r>
        <w:rPr>
          <w:rFonts w:ascii="Times New Roman" w:hAnsi="Times New Roman" w:eastAsia="宋体" w:cs="Times New Roman"/>
          <w:b/>
          <w:sz w:val="28"/>
          <w:szCs w:val="28"/>
          <w:highlight w:val="none"/>
        </w:rPr>
        <w:t>2.农业OID</w:t>
      </w:r>
      <w:r>
        <w:rPr>
          <w:rFonts w:hint="eastAsia" w:ascii="Times New Roman" w:hAnsi="Times New Roman" w:eastAsia="宋体" w:cs="Times New Roman"/>
          <w:b/>
          <w:sz w:val="28"/>
          <w:szCs w:val="28"/>
          <w:highlight w:val="none"/>
        </w:rPr>
        <w:t>编码层级</w:t>
      </w:r>
    </w:p>
    <w:p>
      <w:pPr>
        <w:spacing w:line="360" w:lineRule="auto"/>
        <w:ind w:firstLine="560" w:firstLineChars="200"/>
        <w:rPr>
          <w:rFonts w:ascii="Times New Roman" w:hAnsi="Times New Roman" w:eastAsia="仿宋" w:cs="Times New Roman"/>
          <w:sz w:val="24"/>
          <w:szCs w:val="24"/>
          <w:highlight w:val="none"/>
        </w:rPr>
      </w:pPr>
      <w:r>
        <w:rPr>
          <w:rFonts w:hint="eastAsia" w:ascii="Times New Roman" w:hAnsi="Times New Roman" w:eastAsia="仿宋" w:cs="Times New Roman"/>
          <w:sz w:val="28"/>
          <w:szCs w:val="28"/>
          <w:highlight w:val="none"/>
        </w:rPr>
        <w:t>农业OID编码层级见示意图1。</w:t>
      </w:r>
    </w:p>
    <w:p>
      <w:pPr>
        <w:pStyle w:val="31"/>
        <w:numPr>
          <w:ilvl w:val="0"/>
          <w:numId w:val="0"/>
        </w:numPr>
        <w:spacing w:before="156" w:after="156"/>
        <w:rPr>
          <w:rFonts w:ascii="Times New Roman"/>
          <w:kern w:val="0"/>
          <w:highlight w:val="none"/>
        </w:rPr>
      </w:pPr>
      <w:r>
        <w:rPr>
          <w:rFonts w:ascii="Times New Roman" w:hAnsi="Times New Roman"/>
          <w:szCs w:val="21"/>
          <w:highlight w:val="none"/>
        </w:rPr>
        <w:drawing>
          <wp:inline distT="0" distB="0" distL="114300" distR="114300">
            <wp:extent cx="3043555" cy="2493645"/>
            <wp:effectExtent l="0" t="0" r="4445" b="1905"/>
            <wp:docPr id="1" name="图片 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4"/>
                    <pic:cNvPicPr>
                      <a:picLocks noChangeAspect="true"/>
                    </pic:cNvPicPr>
                  </pic:nvPicPr>
                  <pic:blipFill>
                    <a:blip r:embed="rId6"/>
                    <a:stretch>
                      <a:fillRect/>
                    </a:stretch>
                  </pic:blipFill>
                  <pic:spPr>
                    <a:xfrm>
                      <a:off x="0" y="0"/>
                      <a:ext cx="3043555" cy="2493645"/>
                    </a:xfrm>
                    <a:prstGeom prst="rect">
                      <a:avLst/>
                    </a:prstGeom>
                    <a:noFill/>
                    <a:ln>
                      <a:noFill/>
                    </a:ln>
                  </pic:spPr>
                </pic:pic>
              </a:graphicData>
            </a:graphic>
          </wp:inline>
        </w:drawing>
      </w:r>
    </w:p>
    <w:p>
      <w:pPr>
        <w:pStyle w:val="20"/>
        <w:spacing w:after="156" w:afterLines="50"/>
        <w:jc w:val="center"/>
        <w:rPr>
          <w:rFonts w:ascii="Times New Roman" w:eastAsia="黑体"/>
          <w:highlight w:val="none"/>
        </w:rPr>
      </w:pPr>
      <w:r>
        <w:rPr>
          <w:rFonts w:ascii="Times New Roman" w:eastAsia="黑体"/>
          <w:highlight w:val="none"/>
        </w:rPr>
        <w:t xml:space="preserve">图1 </w:t>
      </w:r>
      <w:r>
        <w:rPr>
          <w:rFonts w:hint="eastAsia" w:ascii="Times New Roman" w:eastAsia="黑体"/>
          <w:highlight w:val="none"/>
        </w:rPr>
        <w:t>农业</w:t>
      </w:r>
      <w:r>
        <w:rPr>
          <w:rFonts w:ascii="Times New Roman" w:eastAsia="黑体"/>
          <w:highlight w:val="none"/>
        </w:rPr>
        <w:t>OID编码层级示意</w:t>
      </w:r>
    </w:p>
    <w:p>
      <w:pPr>
        <w:snapToGrid w:val="0"/>
        <w:spacing w:line="360" w:lineRule="auto"/>
        <w:ind w:firstLine="562" w:firstLineChars="200"/>
        <w:rPr>
          <w:rFonts w:ascii="Times New Roman" w:hAnsi="Times New Roman" w:eastAsia="宋体" w:cs="Times New Roman"/>
          <w:b/>
          <w:sz w:val="28"/>
          <w:szCs w:val="28"/>
          <w:highlight w:val="none"/>
        </w:rPr>
      </w:pPr>
      <w:r>
        <w:rPr>
          <w:rFonts w:ascii="Times New Roman" w:hAnsi="Times New Roman" w:eastAsia="宋体" w:cs="Times New Roman"/>
          <w:b/>
          <w:sz w:val="28"/>
          <w:szCs w:val="28"/>
          <w:highlight w:val="none"/>
        </w:rPr>
        <w:t>3.农业OID编码规则</w:t>
      </w:r>
    </w:p>
    <w:p>
      <w:pPr>
        <w:spacing w:line="360" w:lineRule="auto"/>
        <w:ind w:firstLine="560" w:firstLineChars="200"/>
        <w:rPr>
          <w:rFonts w:ascii="Times New Roman" w:hAnsi="Times New Roman" w:eastAsia="仿宋" w:cs="Times New Roman"/>
          <w:sz w:val="28"/>
          <w:szCs w:val="28"/>
          <w:highlight w:val="none"/>
        </w:rPr>
      </w:pPr>
      <w:r>
        <w:rPr>
          <w:rFonts w:hint="eastAsia" w:ascii="Times New Roman" w:hAnsi="Times New Roman" w:eastAsia="仿宋" w:cs="Times New Roman"/>
          <w:sz w:val="28"/>
          <w:szCs w:val="28"/>
          <w:highlight w:val="none"/>
        </w:rPr>
        <w:t>农业OID编码规则见图2，主要由国务院农业主管部门代码、行政区划代码、机构码、选项码、对象码5部分编码组成，每部分</w:t>
      </w:r>
      <w:r>
        <w:rPr>
          <w:rFonts w:hint="eastAsia" w:ascii="Times New Roman" w:hAnsi="Times New Roman" w:eastAsia="仿宋" w:cs="Times New Roman"/>
          <w:sz w:val="28"/>
          <w:szCs w:val="28"/>
          <w:highlight w:val="none"/>
          <w:lang w:eastAsia="zh-CN"/>
        </w:rPr>
        <w:t>应</w:t>
      </w:r>
      <w:r>
        <w:rPr>
          <w:rFonts w:hint="eastAsia" w:ascii="Times New Roman" w:hAnsi="Times New Roman" w:eastAsia="仿宋" w:cs="Times New Roman"/>
          <w:sz w:val="28"/>
          <w:szCs w:val="28"/>
          <w:highlight w:val="none"/>
        </w:rPr>
        <w:t>对应本部分属性特征值进行编码。</w:t>
      </w:r>
    </w:p>
    <w:p>
      <w:pPr>
        <w:spacing w:line="360" w:lineRule="auto"/>
        <w:ind w:firstLine="420" w:firstLineChars="200"/>
        <w:jc w:val="center"/>
        <w:rPr>
          <w:rFonts w:ascii="Times New Roman" w:hAnsi="Times New Roman" w:eastAsia="仿宋" w:cs="Times New Roman"/>
          <w:sz w:val="28"/>
          <w:szCs w:val="28"/>
          <w:highlight w:val="none"/>
        </w:rPr>
      </w:pPr>
      <w:bookmarkStart w:id="21" w:name="_Hlk102124049"/>
      <w:r>
        <w:rPr>
          <w:rFonts w:ascii="Times New Roman"/>
          <w:kern w:val="0"/>
          <w:highlight w:val="none"/>
        </w:rPr>
        <w:object>
          <v:shape id="_x0000_i1025" o:spt="75" type="#_x0000_t75" style="height:80.5pt;width:323.5pt;" o:ole="t" filled="f" o:preferrelative="t" stroked="f" coordsize="21600,21600">
            <v:path/>
            <v:fill on="f" focussize="0,0"/>
            <v:stroke on="f" joinstyle="miter"/>
            <v:imagedata r:id="rId8" o:title=""/>
            <o:lock v:ext="edit" aspectratio="t"/>
            <w10:wrap type="none"/>
            <w10:anchorlock/>
          </v:shape>
          <o:OLEObject Type="Embed" ProgID="Visio.Drawing.15" ShapeID="_x0000_i1025" DrawAspect="Content" ObjectID="_1468075725" r:id="rId7">
            <o:LockedField>false</o:LockedField>
          </o:OLEObject>
        </w:object>
      </w:r>
      <w:bookmarkEnd w:id="21"/>
    </w:p>
    <w:p>
      <w:pPr>
        <w:spacing w:line="360" w:lineRule="auto"/>
        <w:jc w:val="center"/>
        <w:rPr>
          <w:rFonts w:ascii="Times New Roman" w:hAnsi="Times New Roman" w:eastAsia="仿宋" w:cs="Times New Roman"/>
          <w:sz w:val="24"/>
          <w:szCs w:val="24"/>
          <w:highlight w:val="none"/>
        </w:rPr>
      </w:pPr>
      <w:bookmarkStart w:id="22" w:name="_Hlk102124058"/>
      <w:r>
        <w:rPr>
          <w:rFonts w:ascii="Times New Roman" w:hAnsi="Times New Roman" w:eastAsia="黑体" w:cs="Times New Roman"/>
          <w:kern w:val="0"/>
          <w:szCs w:val="21"/>
          <w:highlight w:val="none"/>
        </w:rPr>
        <w:t>图2 农业</w:t>
      </w:r>
      <w:r>
        <w:rPr>
          <w:rFonts w:hint="eastAsia" w:ascii="Times New Roman" w:hAnsi="Times New Roman" w:eastAsia="黑体" w:cs="Times New Roman"/>
          <w:kern w:val="0"/>
          <w:szCs w:val="21"/>
          <w:highlight w:val="none"/>
        </w:rPr>
        <w:t>O</w:t>
      </w:r>
      <w:r>
        <w:rPr>
          <w:rFonts w:ascii="Times New Roman" w:hAnsi="Times New Roman" w:eastAsia="黑体" w:cs="Times New Roman"/>
          <w:kern w:val="0"/>
          <w:szCs w:val="21"/>
          <w:highlight w:val="none"/>
        </w:rPr>
        <w:t>ID编码</w:t>
      </w:r>
      <w:r>
        <w:rPr>
          <w:rFonts w:hint="eastAsia" w:ascii="Times New Roman" w:hAnsi="Times New Roman" w:eastAsia="黑体" w:cs="Times New Roman"/>
          <w:kern w:val="0"/>
          <w:szCs w:val="21"/>
          <w:highlight w:val="none"/>
        </w:rPr>
        <w:t>规则</w:t>
      </w:r>
    </w:p>
    <w:bookmarkEnd w:id="22"/>
    <w:p>
      <w:pPr>
        <w:pStyle w:val="20"/>
        <w:spacing w:line="360" w:lineRule="auto"/>
        <w:ind w:firstLine="560"/>
        <w:rPr>
          <w:rFonts w:ascii="Times New Roman" w:eastAsia="仿宋"/>
          <w:kern w:val="2"/>
          <w:sz w:val="28"/>
          <w:szCs w:val="28"/>
          <w:highlight w:val="none"/>
        </w:rPr>
      </w:pPr>
      <w:bookmarkStart w:id="23" w:name="_Hlk102142287"/>
      <w:r>
        <w:rPr>
          <w:rFonts w:ascii="Times New Roman" w:eastAsia="仿宋"/>
          <w:kern w:val="2"/>
          <w:sz w:val="28"/>
          <w:szCs w:val="28"/>
          <w:highlight w:val="none"/>
        </w:rPr>
        <w:t>（1）</w:t>
      </w:r>
      <w:r>
        <w:rPr>
          <w:rFonts w:hint="eastAsia" w:ascii="Times New Roman" w:eastAsia="仿宋"/>
          <w:kern w:val="2"/>
          <w:sz w:val="28"/>
          <w:szCs w:val="28"/>
          <w:highlight w:val="none"/>
        </w:rPr>
        <w:t>国务院农业主管部门</w:t>
      </w:r>
      <w:r>
        <w:rPr>
          <w:rFonts w:ascii="Times New Roman" w:eastAsia="仿宋"/>
          <w:kern w:val="2"/>
          <w:sz w:val="28"/>
          <w:szCs w:val="28"/>
          <w:highlight w:val="none"/>
        </w:rPr>
        <w:t>代码，</w:t>
      </w:r>
      <w:r>
        <w:rPr>
          <w:rFonts w:hint="eastAsia" w:ascii="Times New Roman" w:eastAsia="仿宋"/>
          <w:kern w:val="2"/>
          <w:sz w:val="28"/>
          <w:szCs w:val="28"/>
          <w:highlight w:val="none"/>
        </w:rPr>
        <w:t>即农业农村部代码，3位数字码，</w:t>
      </w:r>
      <w:r>
        <w:rPr>
          <w:rFonts w:ascii="Times New Roman" w:eastAsia="仿宋"/>
          <w:kern w:val="2"/>
          <w:sz w:val="28"/>
          <w:szCs w:val="28"/>
          <w:highlight w:val="none"/>
        </w:rPr>
        <w:t>取326。</w:t>
      </w:r>
    </w:p>
    <w:bookmarkEnd w:id="23"/>
    <w:p>
      <w:pPr>
        <w:spacing w:line="360" w:lineRule="auto"/>
        <w:ind w:firstLine="560" w:firstLineChars="200"/>
        <w:rPr>
          <w:rFonts w:ascii="Times New Roman" w:hAnsi="Times New Roman" w:eastAsia="仿宋" w:cs="Times New Roman"/>
          <w:sz w:val="28"/>
          <w:szCs w:val="28"/>
          <w:highlight w:val="none"/>
        </w:rPr>
      </w:pPr>
      <w:r>
        <w:rPr>
          <w:rFonts w:ascii="Times New Roman" w:hAnsi="Times New Roman" w:eastAsia="仿宋" w:cs="Times New Roman"/>
          <w:sz w:val="28"/>
          <w:szCs w:val="28"/>
          <w:highlight w:val="none"/>
        </w:rPr>
        <w:t>（2）行政区划代码，6位数字码，表示</w:t>
      </w:r>
      <w:r>
        <w:rPr>
          <w:rFonts w:hint="eastAsia" w:ascii="Times New Roman" w:hAnsi="Times New Roman" w:eastAsia="仿宋" w:cs="Times New Roman"/>
          <w:sz w:val="28"/>
          <w:szCs w:val="28"/>
          <w:highlight w:val="none"/>
        </w:rPr>
        <w:t>农业对象所属的</w:t>
      </w:r>
      <w:r>
        <w:rPr>
          <w:rFonts w:ascii="Times New Roman" w:hAnsi="Times New Roman" w:eastAsia="仿宋" w:cs="Times New Roman"/>
          <w:sz w:val="28"/>
          <w:szCs w:val="28"/>
          <w:highlight w:val="none"/>
        </w:rPr>
        <w:t>各省（自治区、直辖市、特别行政区）、市（地区、自治州、盟）、县（自治县、县级市、旗、自治旗、市辖区、林区、特区），</w:t>
      </w:r>
      <w:r>
        <w:rPr>
          <w:rFonts w:hint="eastAsia" w:ascii="Times New Roman" w:hAnsi="Times New Roman" w:eastAsia="仿宋" w:cs="Times New Roman"/>
          <w:sz w:val="28"/>
          <w:szCs w:val="28"/>
          <w:highlight w:val="none"/>
        </w:rPr>
        <w:t>应</w:t>
      </w:r>
      <w:r>
        <w:rPr>
          <w:rFonts w:ascii="Times New Roman" w:hAnsi="Times New Roman" w:eastAsia="仿宋" w:cs="Times New Roman"/>
          <w:sz w:val="28"/>
          <w:szCs w:val="28"/>
          <w:highlight w:val="none"/>
        </w:rPr>
        <w:t>引用GB/T 2260中的分类及编码。</w:t>
      </w:r>
    </w:p>
    <w:p>
      <w:pPr>
        <w:spacing w:line="360" w:lineRule="auto"/>
        <w:ind w:firstLine="560" w:firstLineChars="200"/>
        <w:rPr>
          <w:rFonts w:ascii="Times New Roman" w:hAnsi="Times New Roman" w:eastAsia="仿宋" w:cs="Times New Roman"/>
          <w:sz w:val="28"/>
          <w:szCs w:val="28"/>
          <w:highlight w:val="none"/>
        </w:rPr>
      </w:pPr>
      <w:r>
        <w:rPr>
          <w:rFonts w:ascii="Times New Roman" w:hAnsi="Times New Roman" w:eastAsia="仿宋" w:cs="Times New Roman"/>
          <w:sz w:val="28"/>
          <w:szCs w:val="28"/>
          <w:highlight w:val="none"/>
        </w:rPr>
        <w:t>（3）机构码，11位字母数字码，是农业对象的归口管理机构码，由1位机构判别码和10位机构代码组成，其编码结构如图3所示。</w:t>
      </w:r>
    </w:p>
    <w:p>
      <w:pPr>
        <w:spacing w:line="360" w:lineRule="auto"/>
        <w:ind w:firstLine="420" w:firstLineChars="200"/>
        <w:jc w:val="center"/>
        <w:rPr>
          <w:rFonts w:ascii="Times New Roman" w:hAnsi="Times New Roman" w:eastAsia="仿宋" w:cs="Times New Roman"/>
          <w:sz w:val="28"/>
          <w:szCs w:val="28"/>
          <w:highlight w:val="none"/>
        </w:rPr>
      </w:pPr>
      <w:bookmarkStart w:id="24" w:name="_Hlk102142465"/>
      <w:r>
        <w:rPr>
          <w:rFonts w:ascii="Times New Roman" w:hAnsi="Times New Roman"/>
          <w:szCs w:val="24"/>
          <w:highlight w:val="none"/>
        </w:rPr>
        <w:object>
          <v:shape id="_x0000_i1026" o:spt="75" type="#_x0000_t75" style="height:72pt;width:263pt;" o:ole="t" filled="f" o:preferrelative="t" stroked="f" coordsize="21600,21600">
            <v:path/>
            <v:fill on="f" focussize="0,0"/>
            <v:stroke on="f" joinstyle="miter"/>
            <v:imagedata r:id="rId10" o:title=""/>
            <o:lock v:ext="edit" aspectratio="t"/>
            <w10:wrap type="none"/>
            <w10:anchorlock/>
          </v:shape>
          <o:OLEObject Type="Embed" ProgID="Visio.Drawing.15" ShapeID="_x0000_i1026" DrawAspect="Content" ObjectID="_1468075726" r:id="rId9">
            <o:LockedField>false</o:LockedField>
          </o:OLEObject>
        </w:object>
      </w:r>
      <w:bookmarkEnd w:id="24"/>
    </w:p>
    <w:p>
      <w:pPr>
        <w:pStyle w:val="31"/>
        <w:numPr>
          <w:ilvl w:val="0"/>
          <w:numId w:val="0"/>
        </w:numPr>
        <w:spacing w:before="156" w:after="156"/>
        <w:rPr>
          <w:rFonts w:ascii="Times New Roman"/>
          <w:kern w:val="0"/>
          <w:highlight w:val="none"/>
        </w:rPr>
      </w:pPr>
      <w:r>
        <w:rPr>
          <w:rFonts w:ascii="Times New Roman"/>
          <w:kern w:val="0"/>
          <w:highlight w:val="none"/>
        </w:rPr>
        <w:t>图3 机构码编码结构</w:t>
      </w:r>
    </w:p>
    <w:p>
      <w:pPr>
        <w:spacing w:line="360" w:lineRule="auto"/>
        <w:ind w:firstLine="560" w:firstLineChars="200"/>
        <w:rPr>
          <w:rFonts w:ascii="Times New Roman" w:hAnsi="Times New Roman" w:cs="Times New Roman"/>
          <w:szCs w:val="24"/>
          <w:highlight w:val="none"/>
        </w:rPr>
      </w:pPr>
      <w:r>
        <w:rPr>
          <w:rFonts w:ascii="Times New Roman" w:hAnsi="Times New Roman" w:eastAsia="仿宋" w:cs="Times New Roman"/>
          <w:sz w:val="28"/>
          <w:szCs w:val="28"/>
          <w:highlight w:val="none"/>
        </w:rPr>
        <w:t>（4）</w:t>
      </w:r>
      <w:r>
        <w:rPr>
          <w:rFonts w:hint="eastAsia" w:ascii="Times New Roman" w:hAnsi="Times New Roman" w:eastAsia="仿宋" w:cs="Times New Roman"/>
          <w:sz w:val="28"/>
          <w:szCs w:val="28"/>
          <w:highlight w:val="none"/>
        </w:rPr>
        <w:t>选项</w:t>
      </w:r>
      <w:r>
        <w:rPr>
          <w:rFonts w:ascii="Times New Roman" w:hAnsi="Times New Roman" w:eastAsia="仿宋" w:cs="Times New Roman"/>
          <w:sz w:val="28"/>
          <w:szCs w:val="28"/>
          <w:highlight w:val="none"/>
        </w:rPr>
        <w:t>码，</w:t>
      </w:r>
      <w:r>
        <w:rPr>
          <w:rFonts w:hint="eastAsia" w:ascii="Times New Roman" w:hAnsi="Times New Roman" w:eastAsia="仿宋" w:cs="Times New Roman"/>
          <w:sz w:val="28"/>
          <w:szCs w:val="28"/>
          <w:highlight w:val="none"/>
        </w:rPr>
        <w:t>用于判别机构自身是否已有农业对象的分类编码，由1位数字码组成，“1”表示机构、已有对象分类编码且使用，在进行农业OID编码时，分类码部分可</w:t>
      </w:r>
      <w:r>
        <w:rPr>
          <w:rFonts w:hint="eastAsia" w:ascii="Times New Roman" w:hAnsi="Times New Roman" w:eastAsia="仿宋" w:cs="Times New Roman"/>
          <w:sz w:val="28"/>
          <w:szCs w:val="28"/>
          <w:highlight w:val="none"/>
          <w:lang w:eastAsia="zh-CN"/>
        </w:rPr>
        <w:t>引用</w:t>
      </w:r>
      <w:r>
        <w:rPr>
          <w:rFonts w:hint="eastAsia" w:ascii="Times New Roman" w:hAnsi="Times New Roman" w:eastAsia="仿宋" w:cs="Times New Roman"/>
          <w:sz w:val="28"/>
          <w:szCs w:val="28"/>
          <w:highlight w:val="none"/>
        </w:rPr>
        <w:t>机构</w:t>
      </w:r>
      <w:r>
        <w:rPr>
          <w:rFonts w:hint="eastAsia" w:ascii="Times New Roman" w:hAnsi="Times New Roman" w:eastAsia="仿宋" w:cs="Times New Roman"/>
          <w:sz w:val="28"/>
          <w:szCs w:val="28"/>
          <w:highlight w:val="none"/>
          <w:lang w:eastAsia="zh-CN"/>
        </w:rPr>
        <w:t>已有对象分类</w:t>
      </w:r>
      <w:r>
        <w:rPr>
          <w:rFonts w:hint="eastAsia" w:ascii="Times New Roman" w:hAnsi="Times New Roman" w:eastAsia="仿宋" w:cs="Times New Roman"/>
          <w:sz w:val="28"/>
          <w:szCs w:val="28"/>
          <w:highlight w:val="none"/>
        </w:rPr>
        <w:t>编码</w:t>
      </w:r>
      <w:r>
        <w:rPr>
          <w:rFonts w:hint="eastAsia" w:ascii="Times New Roman" w:hAnsi="Times New Roman" w:eastAsia="仿宋" w:cs="Times New Roman"/>
          <w:sz w:val="28"/>
          <w:szCs w:val="28"/>
          <w:highlight w:val="none"/>
        </w:rPr>
        <w:t>；“2”表示机构没有自身设定好的农业对象分类编码或有自己的编码但不使用在进行农业OID编码时，对象分类编码应按本文件的对象码编码。</w:t>
      </w:r>
    </w:p>
    <w:p>
      <w:pPr>
        <w:spacing w:line="360" w:lineRule="auto"/>
        <w:ind w:firstLine="560" w:firstLineChars="200"/>
        <w:rPr>
          <w:rFonts w:ascii="Times New Roman" w:hAnsi="Times New Roman" w:eastAsia="仿宋" w:cs="Times New Roman"/>
          <w:sz w:val="28"/>
          <w:szCs w:val="28"/>
          <w:highlight w:val="none"/>
        </w:rPr>
      </w:pPr>
      <w:r>
        <w:rPr>
          <w:rFonts w:ascii="Times New Roman" w:hAnsi="Times New Roman" w:eastAsia="仿宋" w:cs="Times New Roman"/>
          <w:sz w:val="28"/>
          <w:szCs w:val="28"/>
          <w:highlight w:val="none"/>
        </w:rPr>
        <w:t>（5）</w:t>
      </w:r>
      <w:r>
        <w:rPr>
          <w:rFonts w:hint="eastAsia" w:ascii="Times New Roman" w:hAnsi="Times New Roman" w:eastAsia="仿宋" w:cs="Times New Roman"/>
          <w:sz w:val="28"/>
          <w:szCs w:val="28"/>
          <w:highlight w:val="none"/>
        </w:rPr>
        <w:t>对象码由“类”“项”“目”“细目”“产品码”组成，为农业对象的</w:t>
      </w:r>
      <w:r>
        <w:rPr>
          <w:rFonts w:hint="eastAsia" w:ascii="Times New Roman" w:hAnsi="Times New Roman" w:eastAsia="仿宋" w:cs="Times New Roman"/>
          <w:sz w:val="28"/>
          <w:szCs w:val="28"/>
          <w:highlight w:val="none"/>
        </w:rPr>
        <w:t>分类</w:t>
      </w:r>
      <w:r>
        <w:rPr>
          <w:rFonts w:hint="eastAsia" w:ascii="Times New Roman" w:hAnsi="Times New Roman" w:eastAsia="仿宋" w:cs="Times New Roman"/>
          <w:sz w:val="28"/>
          <w:szCs w:val="28"/>
          <w:highlight w:val="none"/>
          <w:lang w:eastAsia="zh-CN"/>
        </w:rPr>
        <w:t>及编</w:t>
      </w:r>
      <w:r>
        <w:rPr>
          <w:rFonts w:hint="eastAsia" w:ascii="Times New Roman" w:hAnsi="Times New Roman" w:eastAsia="仿宋" w:cs="Times New Roman"/>
          <w:sz w:val="28"/>
          <w:szCs w:val="28"/>
          <w:highlight w:val="none"/>
        </w:rPr>
        <w:t>码</w:t>
      </w:r>
      <w:r>
        <w:rPr>
          <w:rFonts w:hint="eastAsia" w:ascii="Times New Roman" w:hAnsi="Times New Roman" w:eastAsia="仿宋" w:cs="Times New Roman"/>
          <w:sz w:val="28"/>
          <w:szCs w:val="28"/>
          <w:highlight w:val="none"/>
        </w:rPr>
        <w:t>，其编码结构见图4。</w:t>
      </w:r>
    </w:p>
    <w:p>
      <w:pPr>
        <w:ind w:firstLine="420" w:firstLineChars="200"/>
        <w:jc w:val="center"/>
        <w:rPr>
          <w:rFonts w:ascii="Times New Roman" w:hAnsi="Times New Roman" w:cs="Times New Roman"/>
          <w:szCs w:val="24"/>
          <w:highlight w:val="none"/>
        </w:rPr>
      </w:pPr>
      <w:bookmarkStart w:id="25" w:name="_Hlk102142586"/>
      <w:r>
        <w:rPr>
          <w:szCs w:val="24"/>
          <w:highlight w:val="none"/>
        </w:rPr>
        <w:object>
          <v:shape id="_x0000_i1027" o:spt="75" type="#_x0000_t75" style="height:114pt;width:303pt;" o:ole="t" filled="f" o:preferrelative="t" stroked="f" coordsize="21600,21600">
            <v:path/>
            <v:fill on="f" focussize="0,0"/>
            <v:stroke on="f" joinstyle="miter"/>
            <v:imagedata r:id="rId12" o:title=""/>
            <o:lock v:ext="edit" aspectratio="t"/>
            <w10:wrap type="none"/>
            <w10:anchorlock/>
          </v:shape>
          <o:OLEObject Type="Embed" ProgID="Visio.Drawing.15" ShapeID="_x0000_i1027" DrawAspect="Content" ObjectID="_1468075727" r:id="rId11">
            <o:LockedField>false</o:LockedField>
          </o:OLEObject>
        </w:object>
      </w:r>
      <w:bookmarkEnd w:id="25"/>
    </w:p>
    <w:p>
      <w:pPr>
        <w:pStyle w:val="31"/>
        <w:numPr>
          <w:ilvl w:val="0"/>
          <w:numId w:val="0"/>
        </w:numPr>
        <w:spacing w:before="156" w:after="156"/>
        <w:rPr>
          <w:rFonts w:ascii="Times New Roman"/>
          <w:kern w:val="0"/>
          <w:highlight w:val="none"/>
        </w:rPr>
      </w:pPr>
      <w:bookmarkStart w:id="26" w:name="_Hlk102142596"/>
      <w:r>
        <w:rPr>
          <w:rFonts w:ascii="Times New Roman"/>
          <w:kern w:val="0"/>
          <w:highlight w:val="none"/>
        </w:rPr>
        <w:t>图4 对象码编码结构</w:t>
      </w:r>
    </w:p>
    <w:bookmarkEnd w:id="26"/>
    <w:p>
      <w:pPr>
        <w:spacing w:line="360" w:lineRule="auto"/>
        <w:ind w:firstLine="560" w:firstLineChars="200"/>
        <w:rPr>
          <w:rFonts w:ascii="Times New Roman" w:hAnsi="Times New Roman" w:eastAsia="仿宋" w:cs="Times New Roman"/>
          <w:sz w:val="28"/>
          <w:szCs w:val="28"/>
          <w:highlight w:val="none"/>
        </w:rPr>
      </w:pPr>
      <w:r>
        <w:rPr>
          <w:rFonts w:ascii="Times New Roman" w:hAnsi="Times New Roman" w:eastAsia="仿宋" w:cs="Times New Roman"/>
          <w:sz w:val="28"/>
          <w:szCs w:val="28"/>
          <w:highlight w:val="none"/>
        </w:rPr>
        <w:t>对象码编码结构中，</w:t>
      </w:r>
      <w:r>
        <w:rPr>
          <w:rFonts w:hint="eastAsia" w:ascii="Times New Roman" w:hAnsi="Times New Roman" w:eastAsia="仿宋" w:cs="Times New Roman"/>
          <w:sz w:val="28"/>
          <w:szCs w:val="28"/>
          <w:highlight w:val="none"/>
        </w:rPr>
        <w:t>“</w:t>
      </w:r>
      <w:r>
        <w:rPr>
          <w:rFonts w:ascii="Times New Roman" w:hAnsi="Times New Roman" w:eastAsia="仿宋" w:cs="Times New Roman"/>
          <w:sz w:val="28"/>
          <w:szCs w:val="28"/>
          <w:highlight w:val="none"/>
        </w:rPr>
        <w:t>类</w:t>
      </w:r>
      <w:r>
        <w:rPr>
          <w:rFonts w:hint="eastAsia" w:ascii="Times New Roman" w:hAnsi="Times New Roman" w:eastAsia="仿宋" w:cs="Times New Roman"/>
          <w:sz w:val="28"/>
          <w:szCs w:val="28"/>
          <w:highlight w:val="none"/>
        </w:rPr>
        <w:t>”</w:t>
      </w:r>
      <w:r>
        <w:rPr>
          <w:rFonts w:ascii="Times New Roman" w:hAnsi="Times New Roman" w:eastAsia="仿宋" w:cs="Times New Roman"/>
          <w:sz w:val="28"/>
          <w:szCs w:val="28"/>
          <w:highlight w:val="none"/>
        </w:rPr>
        <w:t>是农业对象的一级分类，用1位阿拉伯数字表示，</w:t>
      </w:r>
      <w:r>
        <w:rPr>
          <w:rFonts w:hint="eastAsia" w:ascii="Times New Roman" w:hAnsi="Times New Roman" w:eastAsia="仿宋" w:cs="Times New Roman"/>
          <w:sz w:val="28"/>
          <w:szCs w:val="28"/>
          <w:highlight w:val="none"/>
        </w:rPr>
        <w:t>“</w:t>
      </w:r>
      <w:r>
        <w:rPr>
          <w:rFonts w:ascii="Times New Roman" w:hAnsi="Times New Roman" w:eastAsia="仿宋" w:cs="Times New Roman"/>
          <w:sz w:val="28"/>
          <w:szCs w:val="28"/>
          <w:highlight w:val="none"/>
        </w:rPr>
        <w:t>1</w:t>
      </w:r>
      <w:r>
        <w:rPr>
          <w:rFonts w:hint="eastAsia" w:ascii="Times New Roman" w:hAnsi="Times New Roman" w:eastAsia="仿宋" w:cs="Times New Roman"/>
          <w:sz w:val="28"/>
          <w:szCs w:val="28"/>
          <w:highlight w:val="none"/>
        </w:rPr>
        <w:t>”</w:t>
      </w:r>
      <w:r>
        <w:rPr>
          <w:rFonts w:ascii="Times New Roman" w:hAnsi="Times New Roman" w:eastAsia="仿宋" w:cs="Times New Roman"/>
          <w:sz w:val="28"/>
          <w:szCs w:val="28"/>
          <w:highlight w:val="none"/>
        </w:rPr>
        <w:t>代表</w:t>
      </w:r>
      <w:r>
        <w:rPr>
          <w:rFonts w:hint="eastAsia" w:ascii="Times New Roman" w:hAnsi="Times New Roman" w:eastAsia="仿宋" w:cs="Times New Roman"/>
          <w:sz w:val="28"/>
          <w:szCs w:val="28"/>
          <w:highlight w:val="none"/>
        </w:rPr>
        <w:t>“</w:t>
      </w:r>
      <w:r>
        <w:rPr>
          <w:rFonts w:ascii="Times New Roman" w:hAnsi="Times New Roman" w:eastAsia="仿宋" w:cs="Times New Roman"/>
          <w:sz w:val="28"/>
          <w:szCs w:val="28"/>
          <w:highlight w:val="none"/>
        </w:rPr>
        <w:t>实体对象</w:t>
      </w:r>
      <w:r>
        <w:rPr>
          <w:rFonts w:hint="eastAsia" w:ascii="Times New Roman" w:hAnsi="Times New Roman" w:eastAsia="仿宋" w:cs="Times New Roman"/>
          <w:sz w:val="28"/>
          <w:szCs w:val="28"/>
          <w:highlight w:val="none"/>
        </w:rPr>
        <w:t>”</w:t>
      </w:r>
      <w:r>
        <w:rPr>
          <w:rFonts w:ascii="Times New Roman" w:hAnsi="Times New Roman" w:eastAsia="仿宋" w:cs="Times New Roman"/>
          <w:sz w:val="28"/>
          <w:szCs w:val="28"/>
          <w:highlight w:val="none"/>
        </w:rPr>
        <w:t>，</w:t>
      </w:r>
      <w:r>
        <w:rPr>
          <w:rFonts w:hint="eastAsia" w:ascii="Times New Roman" w:hAnsi="Times New Roman" w:eastAsia="仿宋" w:cs="Times New Roman"/>
          <w:sz w:val="28"/>
          <w:szCs w:val="28"/>
          <w:highlight w:val="none"/>
        </w:rPr>
        <w:t>“</w:t>
      </w:r>
      <w:r>
        <w:rPr>
          <w:rFonts w:ascii="Times New Roman" w:hAnsi="Times New Roman" w:eastAsia="仿宋" w:cs="Times New Roman"/>
          <w:sz w:val="28"/>
          <w:szCs w:val="28"/>
          <w:highlight w:val="none"/>
        </w:rPr>
        <w:t>2</w:t>
      </w:r>
      <w:r>
        <w:rPr>
          <w:rFonts w:hint="eastAsia" w:ascii="Times New Roman" w:hAnsi="Times New Roman" w:eastAsia="仿宋" w:cs="Times New Roman"/>
          <w:sz w:val="28"/>
          <w:szCs w:val="28"/>
          <w:highlight w:val="none"/>
        </w:rPr>
        <w:t>”</w:t>
      </w:r>
      <w:r>
        <w:rPr>
          <w:rFonts w:ascii="Times New Roman" w:hAnsi="Times New Roman" w:eastAsia="仿宋" w:cs="Times New Roman"/>
          <w:sz w:val="28"/>
          <w:szCs w:val="28"/>
          <w:highlight w:val="none"/>
        </w:rPr>
        <w:t>代表</w:t>
      </w:r>
      <w:r>
        <w:rPr>
          <w:rFonts w:hint="eastAsia" w:ascii="Times New Roman" w:hAnsi="Times New Roman" w:eastAsia="仿宋" w:cs="Times New Roman"/>
          <w:sz w:val="28"/>
          <w:szCs w:val="28"/>
          <w:highlight w:val="none"/>
        </w:rPr>
        <w:t>“</w:t>
      </w:r>
      <w:r>
        <w:rPr>
          <w:rFonts w:ascii="Times New Roman" w:hAnsi="Times New Roman" w:eastAsia="仿宋" w:cs="Times New Roman"/>
          <w:sz w:val="28"/>
          <w:szCs w:val="28"/>
          <w:highlight w:val="none"/>
        </w:rPr>
        <w:t>虚拟对象</w:t>
      </w:r>
      <w:r>
        <w:rPr>
          <w:rFonts w:hint="eastAsia" w:ascii="Times New Roman" w:hAnsi="Times New Roman" w:eastAsia="仿宋" w:cs="Times New Roman"/>
          <w:sz w:val="28"/>
          <w:szCs w:val="28"/>
          <w:highlight w:val="none"/>
        </w:rPr>
        <w:t>”</w:t>
      </w:r>
      <w:r>
        <w:rPr>
          <w:rFonts w:ascii="Times New Roman" w:hAnsi="Times New Roman" w:eastAsia="仿宋" w:cs="Times New Roman"/>
          <w:sz w:val="28"/>
          <w:szCs w:val="28"/>
          <w:highlight w:val="none"/>
        </w:rPr>
        <w:t>。</w:t>
      </w:r>
      <w:r>
        <w:rPr>
          <w:rFonts w:hint="eastAsia" w:ascii="Times New Roman" w:hAnsi="Times New Roman" w:eastAsia="仿宋" w:cs="Times New Roman"/>
          <w:sz w:val="28"/>
          <w:szCs w:val="28"/>
          <w:highlight w:val="none"/>
        </w:rPr>
        <w:t>实体对象指客观世界存在的物理或逻辑实体。虚拟对象指虚拟环境中某一信息，如文档模板、编码系统、值域代码表等对象。</w:t>
      </w:r>
    </w:p>
    <w:p>
      <w:pPr>
        <w:spacing w:line="360" w:lineRule="auto"/>
        <w:ind w:firstLine="560" w:firstLineChars="200"/>
        <w:rPr>
          <w:rFonts w:ascii="Times New Roman" w:hAnsi="Times New Roman" w:eastAsia="仿宋" w:cs="Times New Roman"/>
          <w:sz w:val="28"/>
          <w:szCs w:val="28"/>
          <w:highlight w:val="none"/>
        </w:rPr>
      </w:pPr>
      <w:r>
        <w:rPr>
          <w:rFonts w:hint="eastAsia" w:ascii="Times New Roman" w:hAnsi="Times New Roman" w:eastAsia="仿宋" w:cs="Times New Roman"/>
          <w:sz w:val="28"/>
          <w:szCs w:val="28"/>
          <w:highlight w:val="none"/>
        </w:rPr>
        <w:t>“</w:t>
      </w:r>
      <w:r>
        <w:rPr>
          <w:rFonts w:ascii="Times New Roman" w:hAnsi="Times New Roman" w:eastAsia="仿宋" w:cs="Times New Roman"/>
          <w:sz w:val="28"/>
          <w:szCs w:val="28"/>
          <w:highlight w:val="none"/>
        </w:rPr>
        <w:t>项</w:t>
      </w:r>
      <w:r>
        <w:rPr>
          <w:rFonts w:hint="eastAsia" w:ascii="Times New Roman" w:hAnsi="Times New Roman" w:eastAsia="仿宋" w:cs="Times New Roman"/>
          <w:sz w:val="28"/>
          <w:szCs w:val="28"/>
          <w:highlight w:val="none"/>
        </w:rPr>
        <w:t>”</w:t>
      </w:r>
      <w:r>
        <w:rPr>
          <w:rFonts w:ascii="Times New Roman" w:hAnsi="Times New Roman" w:eastAsia="仿宋" w:cs="Times New Roman"/>
          <w:sz w:val="28"/>
          <w:szCs w:val="28"/>
          <w:highlight w:val="none"/>
        </w:rPr>
        <w:t>是在一级分类的基础上对农业对象的二级分类。</w:t>
      </w:r>
      <w:r>
        <w:rPr>
          <w:rFonts w:hint="eastAsia" w:ascii="Times New Roman" w:hAnsi="Times New Roman" w:eastAsia="仿宋" w:cs="Times New Roman"/>
          <w:sz w:val="28"/>
          <w:szCs w:val="28"/>
          <w:highlight w:val="none"/>
        </w:rPr>
        <w:t>“</w:t>
      </w:r>
      <w:r>
        <w:rPr>
          <w:rFonts w:ascii="Times New Roman" w:hAnsi="Times New Roman" w:eastAsia="仿宋" w:cs="Times New Roman"/>
          <w:sz w:val="28"/>
          <w:szCs w:val="28"/>
          <w:highlight w:val="none"/>
        </w:rPr>
        <w:t>项</w:t>
      </w:r>
      <w:r>
        <w:rPr>
          <w:rFonts w:hint="eastAsia" w:ascii="Times New Roman" w:hAnsi="Times New Roman" w:eastAsia="仿宋" w:cs="Times New Roman"/>
          <w:sz w:val="28"/>
          <w:szCs w:val="28"/>
          <w:highlight w:val="none"/>
        </w:rPr>
        <w:t>”</w:t>
      </w:r>
      <w:r>
        <w:rPr>
          <w:rFonts w:ascii="Times New Roman" w:hAnsi="Times New Roman" w:eastAsia="仿宋" w:cs="Times New Roman"/>
          <w:sz w:val="28"/>
          <w:szCs w:val="28"/>
          <w:highlight w:val="none"/>
        </w:rPr>
        <w:t>分类编码用2位阿拉伯数字表示，编码范围为01~99，</w:t>
      </w:r>
      <w:r>
        <w:rPr>
          <w:rFonts w:hint="eastAsia" w:ascii="Times New Roman" w:hAnsi="Times New Roman" w:eastAsia="仿宋" w:cs="Times New Roman"/>
          <w:sz w:val="28"/>
          <w:szCs w:val="28"/>
          <w:highlight w:val="none"/>
        </w:rPr>
        <w:t>“</w:t>
      </w:r>
      <w:r>
        <w:rPr>
          <w:rFonts w:ascii="Times New Roman" w:hAnsi="Times New Roman" w:eastAsia="仿宋" w:cs="Times New Roman"/>
          <w:sz w:val="28"/>
          <w:szCs w:val="28"/>
          <w:highlight w:val="none"/>
        </w:rPr>
        <w:t>项</w:t>
      </w:r>
      <w:r>
        <w:rPr>
          <w:rFonts w:hint="eastAsia" w:ascii="Times New Roman" w:hAnsi="Times New Roman" w:eastAsia="仿宋" w:cs="Times New Roman"/>
          <w:sz w:val="28"/>
          <w:szCs w:val="28"/>
          <w:highlight w:val="none"/>
        </w:rPr>
        <w:t>”</w:t>
      </w:r>
      <w:r>
        <w:rPr>
          <w:rFonts w:ascii="Times New Roman" w:hAnsi="Times New Roman" w:eastAsia="仿宋" w:cs="Times New Roman"/>
          <w:sz w:val="28"/>
          <w:szCs w:val="28"/>
          <w:highlight w:val="none"/>
        </w:rPr>
        <w:t>分类编码为顺序码，应按农业对象类别排列的顺序进行编码。每个</w:t>
      </w:r>
      <w:r>
        <w:rPr>
          <w:rFonts w:hint="eastAsia" w:ascii="Times New Roman" w:hAnsi="Times New Roman" w:eastAsia="仿宋" w:cs="Times New Roman"/>
          <w:sz w:val="28"/>
          <w:szCs w:val="28"/>
          <w:highlight w:val="none"/>
        </w:rPr>
        <w:t>“</w:t>
      </w:r>
      <w:r>
        <w:rPr>
          <w:rFonts w:ascii="Times New Roman" w:hAnsi="Times New Roman" w:eastAsia="仿宋" w:cs="Times New Roman"/>
          <w:sz w:val="28"/>
          <w:szCs w:val="28"/>
          <w:highlight w:val="none"/>
        </w:rPr>
        <w:t>项</w:t>
      </w:r>
      <w:r>
        <w:rPr>
          <w:rFonts w:hint="eastAsia" w:ascii="Times New Roman" w:hAnsi="Times New Roman" w:eastAsia="仿宋" w:cs="Times New Roman"/>
          <w:sz w:val="28"/>
          <w:szCs w:val="28"/>
          <w:highlight w:val="none"/>
        </w:rPr>
        <w:t>”</w:t>
      </w:r>
      <w:r>
        <w:rPr>
          <w:rFonts w:ascii="Times New Roman" w:hAnsi="Times New Roman" w:eastAsia="仿宋" w:cs="Times New Roman"/>
          <w:sz w:val="28"/>
          <w:szCs w:val="28"/>
          <w:highlight w:val="none"/>
        </w:rPr>
        <w:t>分类代码应与一个农业对象类别相对应。如</w:t>
      </w:r>
      <w:r>
        <w:rPr>
          <w:rFonts w:hint="eastAsia" w:ascii="Times New Roman" w:hAnsi="Times New Roman" w:eastAsia="仿宋" w:cs="Times New Roman"/>
          <w:sz w:val="28"/>
          <w:szCs w:val="28"/>
          <w:highlight w:val="none"/>
        </w:rPr>
        <w:t>在农业虚拟对象中，项“0</w:t>
      </w:r>
      <w:r>
        <w:rPr>
          <w:rFonts w:ascii="Times New Roman" w:hAnsi="Times New Roman" w:eastAsia="仿宋" w:cs="Times New Roman"/>
          <w:sz w:val="28"/>
          <w:szCs w:val="28"/>
          <w:highlight w:val="none"/>
        </w:rPr>
        <w:t>1</w:t>
      </w:r>
      <w:r>
        <w:rPr>
          <w:rFonts w:hint="eastAsia" w:ascii="Times New Roman" w:hAnsi="Times New Roman" w:eastAsia="仿宋" w:cs="Times New Roman"/>
          <w:sz w:val="28"/>
          <w:szCs w:val="28"/>
          <w:highlight w:val="none"/>
        </w:rPr>
        <w:t>”</w:t>
      </w:r>
      <w:r>
        <w:rPr>
          <w:rFonts w:ascii="Times New Roman" w:hAnsi="Times New Roman" w:eastAsia="仿宋" w:cs="Times New Roman"/>
          <w:sz w:val="28"/>
          <w:szCs w:val="28"/>
          <w:highlight w:val="none"/>
        </w:rPr>
        <w:t>项表示</w:t>
      </w:r>
      <w:r>
        <w:rPr>
          <w:rFonts w:hint="eastAsia" w:ascii="Times New Roman" w:hAnsi="Times New Roman" w:eastAsia="仿宋" w:cs="Times New Roman"/>
          <w:sz w:val="28"/>
          <w:szCs w:val="28"/>
          <w:highlight w:val="none"/>
        </w:rPr>
        <w:t>“</w:t>
      </w:r>
      <w:r>
        <w:rPr>
          <w:rFonts w:ascii="Times New Roman" w:hAnsi="Times New Roman" w:eastAsia="仿宋" w:cs="Times New Roman"/>
          <w:sz w:val="28"/>
          <w:szCs w:val="28"/>
          <w:highlight w:val="none"/>
        </w:rPr>
        <w:t>农业信息资源</w:t>
      </w:r>
      <w:r>
        <w:rPr>
          <w:rFonts w:hint="eastAsia" w:ascii="Times New Roman" w:hAnsi="Times New Roman" w:eastAsia="仿宋" w:cs="Times New Roman"/>
          <w:sz w:val="28"/>
          <w:szCs w:val="28"/>
          <w:highlight w:val="none"/>
        </w:rPr>
        <w:t>”</w:t>
      </w:r>
      <w:r>
        <w:rPr>
          <w:rFonts w:ascii="Times New Roman" w:hAnsi="Times New Roman" w:eastAsia="仿宋" w:cs="Times New Roman"/>
          <w:sz w:val="28"/>
          <w:szCs w:val="28"/>
          <w:highlight w:val="none"/>
        </w:rPr>
        <w:t>。由于农业政策法规和农业标准的基础性和特殊性，本文件将上述二者分别分为</w:t>
      </w:r>
      <w:r>
        <w:rPr>
          <w:rFonts w:hint="eastAsia" w:ascii="Times New Roman" w:hAnsi="Times New Roman" w:eastAsia="仿宋" w:cs="Times New Roman"/>
          <w:sz w:val="28"/>
          <w:szCs w:val="28"/>
          <w:highlight w:val="none"/>
        </w:rPr>
        <w:t>“0</w:t>
      </w:r>
      <w:r>
        <w:rPr>
          <w:rFonts w:ascii="Times New Roman" w:hAnsi="Times New Roman" w:eastAsia="仿宋" w:cs="Times New Roman"/>
          <w:sz w:val="28"/>
          <w:szCs w:val="28"/>
          <w:highlight w:val="none"/>
        </w:rPr>
        <w:t>3</w:t>
      </w:r>
      <w:r>
        <w:rPr>
          <w:rFonts w:hint="eastAsia" w:ascii="Times New Roman" w:hAnsi="Times New Roman" w:eastAsia="仿宋" w:cs="Times New Roman"/>
          <w:sz w:val="28"/>
          <w:szCs w:val="28"/>
          <w:highlight w:val="none"/>
        </w:rPr>
        <w:t>”</w:t>
      </w:r>
      <w:r>
        <w:rPr>
          <w:rFonts w:ascii="Times New Roman" w:hAnsi="Times New Roman" w:eastAsia="仿宋" w:cs="Times New Roman"/>
          <w:sz w:val="28"/>
          <w:szCs w:val="28"/>
          <w:highlight w:val="none"/>
        </w:rPr>
        <w:t>项和</w:t>
      </w:r>
      <w:r>
        <w:rPr>
          <w:rFonts w:hint="eastAsia" w:ascii="Times New Roman" w:hAnsi="Times New Roman" w:eastAsia="仿宋" w:cs="Times New Roman"/>
          <w:sz w:val="28"/>
          <w:szCs w:val="28"/>
          <w:highlight w:val="none"/>
        </w:rPr>
        <w:t>“0</w:t>
      </w:r>
      <w:r>
        <w:rPr>
          <w:rFonts w:ascii="Times New Roman" w:hAnsi="Times New Roman" w:eastAsia="仿宋" w:cs="Times New Roman"/>
          <w:sz w:val="28"/>
          <w:szCs w:val="28"/>
          <w:highlight w:val="none"/>
        </w:rPr>
        <w:t>4</w:t>
      </w:r>
      <w:r>
        <w:rPr>
          <w:rFonts w:hint="eastAsia" w:ascii="Times New Roman" w:hAnsi="Times New Roman" w:eastAsia="仿宋" w:cs="Times New Roman"/>
          <w:sz w:val="28"/>
          <w:szCs w:val="28"/>
          <w:highlight w:val="none"/>
        </w:rPr>
        <w:t>”</w:t>
      </w:r>
      <w:r>
        <w:rPr>
          <w:rFonts w:ascii="Times New Roman" w:hAnsi="Times New Roman" w:eastAsia="仿宋" w:cs="Times New Roman"/>
          <w:sz w:val="28"/>
          <w:szCs w:val="28"/>
          <w:highlight w:val="none"/>
        </w:rPr>
        <w:t>项，</w:t>
      </w:r>
      <w:r>
        <w:rPr>
          <w:rFonts w:ascii="Times New Roman" w:hAnsi="Times New Roman" w:eastAsia="仿宋" w:cs="Times New Roman"/>
          <w:sz w:val="28"/>
          <w:szCs w:val="28"/>
          <w:highlight w:val="none"/>
        </w:rPr>
        <w:t>NY/T 3987</w:t>
      </w:r>
      <w:r>
        <w:rPr>
          <w:rFonts w:ascii="Times New Roman" w:hAnsi="Times New Roman" w:eastAsia="仿宋" w:cs="Times New Roman"/>
          <w:sz w:val="28"/>
          <w:szCs w:val="28"/>
          <w:highlight w:val="none"/>
        </w:rPr>
        <w:t>中其他分类及</w:t>
      </w:r>
      <w:r>
        <w:rPr>
          <w:rFonts w:hint="eastAsia" w:ascii="Times New Roman" w:hAnsi="Times New Roman" w:eastAsia="仿宋" w:cs="Times New Roman"/>
          <w:sz w:val="28"/>
          <w:szCs w:val="28"/>
          <w:highlight w:val="none"/>
        </w:rPr>
        <w:t>编</w:t>
      </w:r>
      <w:r>
        <w:rPr>
          <w:rFonts w:ascii="Times New Roman" w:hAnsi="Times New Roman" w:eastAsia="仿宋" w:cs="Times New Roman"/>
          <w:sz w:val="28"/>
          <w:szCs w:val="28"/>
          <w:highlight w:val="none"/>
        </w:rPr>
        <w:t>码不变。</w:t>
      </w:r>
    </w:p>
    <w:p>
      <w:pPr>
        <w:spacing w:line="360" w:lineRule="auto"/>
        <w:ind w:firstLine="560" w:firstLineChars="200"/>
        <w:rPr>
          <w:rFonts w:ascii="Times New Roman" w:hAnsi="Times New Roman" w:eastAsia="仿宋" w:cs="Times New Roman"/>
          <w:sz w:val="28"/>
          <w:szCs w:val="28"/>
          <w:highlight w:val="none"/>
        </w:rPr>
      </w:pPr>
      <w:r>
        <w:rPr>
          <w:rFonts w:hint="eastAsia" w:ascii="Times New Roman" w:hAnsi="Times New Roman" w:eastAsia="仿宋" w:cs="Times New Roman"/>
          <w:sz w:val="28"/>
          <w:szCs w:val="28"/>
          <w:highlight w:val="none"/>
        </w:rPr>
        <w:t>“</w:t>
      </w:r>
      <w:r>
        <w:rPr>
          <w:rFonts w:ascii="Times New Roman" w:hAnsi="Times New Roman" w:eastAsia="仿宋" w:cs="Times New Roman"/>
          <w:sz w:val="28"/>
          <w:szCs w:val="28"/>
          <w:highlight w:val="none"/>
        </w:rPr>
        <w:t>目</w:t>
      </w:r>
      <w:r>
        <w:rPr>
          <w:rFonts w:hint="eastAsia" w:ascii="Times New Roman" w:hAnsi="Times New Roman" w:eastAsia="仿宋" w:cs="Times New Roman"/>
          <w:sz w:val="28"/>
          <w:szCs w:val="28"/>
          <w:highlight w:val="none"/>
        </w:rPr>
        <w:t>”</w:t>
      </w:r>
      <w:r>
        <w:rPr>
          <w:rFonts w:ascii="Times New Roman" w:hAnsi="Times New Roman" w:eastAsia="仿宋" w:cs="Times New Roman"/>
          <w:sz w:val="28"/>
          <w:szCs w:val="28"/>
          <w:highlight w:val="none"/>
        </w:rPr>
        <w:t>是在二级分类的基础上对农业对象细化的三级分类。</w:t>
      </w:r>
      <w:r>
        <w:rPr>
          <w:rFonts w:hint="eastAsia" w:ascii="Times New Roman" w:hAnsi="Times New Roman" w:eastAsia="仿宋" w:cs="Times New Roman"/>
          <w:sz w:val="28"/>
          <w:szCs w:val="28"/>
          <w:highlight w:val="none"/>
        </w:rPr>
        <w:t>“</w:t>
      </w:r>
      <w:r>
        <w:rPr>
          <w:rFonts w:ascii="Times New Roman" w:hAnsi="Times New Roman" w:eastAsia="仿宋" w:cs="Times New Roman"/>
          <w:sz w:val="28"/>
          <w:szCs w:val="28"/>
          <w:highlight w:val="none"/>
        </w:rPr>
        <w:t>目</w:t>
      </w:r>
      <w:r>
        <w:rPr>
          <w:rFonts w:hint="eastAsia" w:ascii="Times New Roman" w:hAnsi="Times New Roman" w:eastAsia="仿宋" w:cs="Times New Roman"/>
          <w:sz w:val="28"/>
          <w:szCs w:val="28"/>
          <w:highlight w:val="none"/>
        </w:rPr>
        <w:t>”</w:t>
      </w:r>
      <w:r>
        <w:rPr>
          <w:rFonts w:ascii="Times New Roman" w:hAnsi="Times New Roman" w:eastAsia="仿宋" w:cs="Times New Roman"/>
          <w:sz w:val="28"/>
          <w:szCs w:val="28"/>
          <w:highlight w:val="none"/>
        </w:rPr>
        <w:t>分类编码用2位阿拉伯数字表示，编码范围为0~99，</w:t>
      </w:r>
      <w:r>
        <w:rPr>
          <w:rFonts w:hint="eastAsia" w:ascii="Times New Roman" w:hAnsi="Times New Roman" w:eastAsia="仿宋" w:cs="Times New Roman"/>
          <w:sz w:val="28"/>
          <w:szCs w:val="28"/>
          <w:highlight w:val="none"/>
        </w:rPr>
        <w:t>“</w:t>
      </w:r>
      <w:r>
        <w:rPr>
          <w:rFonts w:ascii="Times New Roman" w:hAnsi="Times New Roman" w:eastAsia="仿宋" w:cs="Times New Roman"/>
          <w:sz w:val="28"/>
          <w:szCs w:val="28"/>
          <w:highlight w:val="none"/>
        </w:rPr>
        <w:t>目</w:t>
      </w:r>
      <w:r>
        <w:rPr>
          <w:rFonts w:hint="eastAsia" w:ascii="Times New Roman" w:hAnsi="Times New Roman" w:eastAsia="仿宋" w:cs="Times New Roman"/>
          <w:sz w:val="28"/>
          <w:szCs w:val="28"/>
          <w:highlight w:val="none"/>
        </w:rPr>
        <w:t>”</w:t>
      </w:r>
      <w:r>
        <w:rPr>
          <w:rFonts w:ascii="Times New Roman" w:hAnsi="Times New Roman" w:eastAsia="仿宋" w:cs="Times New Roman"/>
          <w:sz w:val="28"/>
          <w:szCs w:val="28"/>
          <w:highlight w:val="none"/>
        </w:rPr>
        <w:t>分类编码为顺序码，每个</w:t>
      </w:r>
      <w:r>
        <w:rPr>
          <w:rFonts w:hint="eastAsia" w:ascii="Times New Roman" w:hAnsi="Times New Roman" w:eastAsia="仿宋" w:cs="Times New Roman"/>
          <w:sz w:val="28"/>
          <w:szCs w:val="28"/>
          <w:highlight w:val="none"/>
        </w:rPr>
        <w:t>“</w:t>
      </w:r>
      <w:r>
        <w:rPr>
          <w:rFonts w:ascii="Times New Roman" w:hAnsi="Times New Roman" w:eastAsia="仿宋" w:cs="Times New Roman"/>
          <w:sz w:val="28"/>
          <w:szCs w:val="28"/>
          <w:highlight w:val="none"/>
        </w:rPr>
        <w:t>目</w:t>
      </w:r>
      <w:r>
        <w:rPr>
          <w:rFonts w:hint="eastAsia" w:ascii="Times New Roman" w:hAnsi="Times New Roman" w:eastAsia="仿宋" w:cs="Times New Roman"/>
          <w:sz w:val="28"/>
          <w:szCs w:val="28"/>
          <w:highlight w:val="none"/>
        </w:rPr>
        <w:t>”</w:t>
      </w:r>
      <w:r>
        <w:rPr>
          <w:rFonts w:ascii="Times New Roman" w:hAnsi="Times New Roman" w:eastAsia="仿宋" w:cs="Times New Roman"/>
          <w:sz w:val="28"/>
          <w:szCs w:val="28"/>
          <w:highlight w:val="none"/>
        </w:rPr>
        <w:t>分类编码应与一个农业对象子类别相对应。用于标识农业对象的子类别。</w:t>
      </w:r>
    </w:p>
    <w:p>
      <w:pPr>
        <w:spacing w:line="360" w:lineRule="auto"/>
        <w:ind w:firstLine="560" w:firstLineChars="200"/>
        <w:rPr>
          <w:rFonts w:ascii="Times New Roman" w:hAnsi="Times New Roman" w:eastAsia="仿宋" w:cs="Times New Roman"/>
          <w:sz w:val="28"/>
          <w:szCs w:val="28"/>
          <w:highlight w:val="none"/>
        </w:rPr>
      </w:pPr>
      <w:r>
        <w:rPr>
          <w:rFonts w:hint="eastAsia" w:ascii="Times New Roman" w:hAnsi="Times New Roman" w:eastAsia="仿宋" w:cs="Times New Roman"/>
          <w:sz w:val="28"/>
          <w:szCs w:val="28"/>
          <w:highlight w:val="none"/>
        </w:rPr>
        <w:t>“细目”分类是对农业对象细化的四级分类，实际应用中可根据需要进行扩展。为与现行标准互通共享，“细目”分类编码用不定长的字母数字码或数字码表示，具体要求：对于部分“细目”分类及编码可根据码段长度限制，全部或部分引用现行标准分类代码，引用现行标准分类代码时应去除代码中的分隔符或空格。“细目”引用现行标准转换对照情况见表2，如“10400农产品”的“细目”分类引用NY/T 3177-2018中的分类及编码；没有现行分类编码标准的“细目”，分类编码使用顺序码，编码范围为0001~9999。</w:t>
      </w:r>
    </w:p>
    <w:p>
      <w:pPr>
        <w:spacing w:line="360" w:lineRule="auto"/>
        <w:ind w:firstLine="560" w:firstLineChars="200"/>
        <w:rPr>
          <w:rFonts w:ascii="Times New Roman" w:hAnsi="Times New Roman" w:eastAsia="仿宋" w:cs="Times New Roman"/>
          <w:sz w:val="28"/>
          <w:szCs w:val="28"/>
          <w:highlight w:val="none"/>
        </w:rPr>
      </w:pPr>
      <w:r>
        <w:rPr>
          <w:rFonts w:hint="eastAsia" w:ascii="Times New Roman" w:hAnsi="Times New Roman" w:eastAsia="仿宋" w:cs="Times New Roman"/>
          <w:sz w:val="28"/>
          <w:szCs w:val="28"/>
          <w:highlight w:val="none"/>
        </w:rPr>
        <w:t>产品码分类是农业对象细化的五级分类，是产品生产的序列号，可以是每个单品一个编号，或一批次一个编号。</w:t>
      </w:r>
    </w:p>
    <w:p>
      <w:pPr>
        <w:snapToGrid w:val="0"/>
        <w:spacing w:line="360" w:lineRule="auto"/>
        <w:ind w:firstLine="562" w:firstLineChars="200"/>
        <w:rPr>
          <w:rFonts w:ascii="Times New Roman" w:hAnsi="Times New Roman" w:eastAsia="宋体" w:cs="Times New Roman"/>
          <w:b/>
          <w:sz w:val="28"/>
          <w:szCs w:val="28"/>
          <w:highlight w:val="none"/>
        </w:rPr>
      </w:pPr>
      <w:r>
        <w:rPr>
          <w:rFonts w:ascii="Times New Roman" w:hAnsi="Times New Roman" w:eastAsia="宋体" w:cs="Times New Roman"/>
          <w:b/>
          <w:sz w:val="28"/>
          <w:szCs w:val="28"/>
          <w:highlight w:val="none"/>
        </w:rPr>
        <w:t>4.</w:t>
      </w:r>
      <w:r>
        <w:rPr>
          <w:rFonts w:hint="eastAsia" w:ascii="Times New Roman" w:hAnsi="Times New Roman" w:eastAsia="宋体" w:cs="Times New Roman"/>
          <w:b/>
          <w:sz w:val="28"/>
          <w:szCs w:val="28"/>
          <w:highlight w:val="none"/>
        </w:rPr>
        <w:t>农业标识与国际标准对接</w:t>
      </w:r>
    </w:p>
    <w:p>
      <w:pPr>
        <w:spacing w:line="360" w:lineRule="auto"/>
        <w:ind w:firstLine="560" w:firstLineChars="200"/>
        <w:rPr>
          <w:rFonts w:ascii="Times New Roman" w:hAnsi="Times New Roman" w:eastAsia="仿宋" w:cs="Times New Roman"/>
          <w:sz w:val="28"/>
          <w:szCs w:val="28"/>
          <w:highlight w:val="none"/>
        </w:rPr>
      </w:pPr>
      <w:r>
        <w:rPr>
          <w:rFonts w:ascii="Times New Roman" w:hAnsi="Times New Roman" w:eastAsia="仿宋" w:cs="Times New Roman"/>
          <w:sz w:val="28"/>
          <w:szCs w:val="28"/>
          <w:highlight w:val="none"/>
        </w:rPr>
        <w:t>在国际标准编码体系中，标识符</w:t>
      </w:r>
      <w:r>
        <w:rPr>
          <w:rFonts w:hint="eastAsia" w:ascii="Times New Roman" w:hAnsi="Times New Roman" w:eastAsia="仿宋" w:cs="Times New Roman"/>
          <w:sz w:val="28"/>
          <w:szCs w:val="28"/>
          <w:highlight w:val="none"/>
        </w:rPr>
        <w:t>“</w:t>
      </w:r>
      <w:r>
        <w:rPr>
          <w:rFonts w:ascii="Times New Roman" w:hAnsi="Times New Roman" w:eastAsia="仿宋" w:cs="Times New Roman"/>
          <w:sz w:val="28"/>
          <w:szCs w:val="28"/>
          <w:highlight w:val="none"/>
        </w:rPr>
        <w:t>1.2.156</w:t>
      </w:r>
      <w:r>
        <w:rPr>
          <w:rFonts w:hint="eastAsia" w:ascii="Times New Roman" w:hAnsi="Times New Roman" w:eastAsia="仿宋" w:cs="Times New Roman"/>
          <w:sz w:val="28"/>
          <w:szCs w:val="28"/>
          <w:highlight w:val="none"/>
        </w:rPr>
        <w:t>”</w:t>
      </w:r>
      <w:r>
        <w:rPr>
          <w:rFonts w:ascii="Times New Roman" w:hAnsi="Times New Roman" w:eastAsia="仿宋" w:cs="Times New Roman"/>
          <w:sz w:val="28"/>
          <w:szCs w:val="28"/>
          <w:highlight w:val="none"/>
        </w:rPr>
        <w:t>代表</w:t>
      </w:r>
      <w:r>
        <w:rPr>
          <w:rFonts w:ascii="Times New Roman" w:hAnsi="Times New Roman" w:eastAsia="仿宋" w:cs="Times New Roman"/>
          <w:sz w:val="28"/>
          <w:szCs w:val="28"/>
          <w:highlight w:val="none"/>
        </w:rPr>
        <w:t>中国，</w:t>
      </w:r>
      <w:r>
        <w:rPr>
          <w:rFonts w:ascii="Times New Roman" w:hAnsi="Times New Roman" w:eastAsia="仿宋" w:cs="Times New Roman"/>
          <w:sz w:val="28"/>
          <w:szCs w:val="28"/>
          <w:highlight w:val="none"/>
        </w:rPr>
        <w:t>该标识符</w:t>
      </w:r>
      <w:r>
        <w:rPr>
          <w:rFonts w:hint="eastAsia" w:ascii="Times New Roman" w:hAnsi="Times New Roman" w:eastAsia="仿宋" w:cs="Times New Roman"/>
          <w:sz w:val="28"/>
          <w:szCs w:val="28"/>
          <w:highlight w:val="none"/>
        </w:rPr>
        <w:t>作为</w:t>
      </w:r>
      <w:r>
        <w:rPr>
          <w:rFonts w:ascii="Times New Roman" w:hAnsi="Times New Roman" w:eastAsia="仿宋" w:cs="Times New Roman"/>
          <w:sz w:val="28"/>
          <w:szCs w:val="28"/>
          <w:highlight w:val="none"/>
        </w:rPr>
        <w:t>本</w:t>
      </w:r>
      <w:r>
        <w:rPr>
          <w:rFonts w:hint="eastAsia" w:ascii="Times New Roman" w:hAnsi="Times New Roman" w:eastAsia="仿宋" w:cs="Times New Roman"/>
          <w:sz w:val="28"/>
          <w:szCs w:val="28"/>
          <w:highlight w:val="none"/>
        </w:rPr>
        <w:t>文件</w:t>
      </w:r>
      <w:r>
        <w:rPr>
          <w:rFonts w:ascii="Times New Roman" w:hAnsi="Times New Roman" w:eastAsia="仿宋" w:cs="Times New Roman"/>
          <w:sz w:val="28"/>
          <w:szCs w:val="28"/>
          <w:highlight w:val="none"/>
        </w:rPr>
        <w:t>所定义的农业行业标识编码</w:t>
      </w:r>
      <w:r>
        <w:rPr>
          <w:rFonts w:hint="eastAsia" w:ascii="Times New Roman" w:hAnsi="Times New Roman" w:eastAsia="仿宋" w:cs="Times New Roman"/>
          <w:sz w:val="28"/>
          <w:szCs w:val="28"/>
          <w:highlight w:val="none"/>
        </w:rPr>
        <w:t>前缀</w:t>
      </w:r>
      <w:r>
        <w:rPr>
          <w:rFonts w:ascii="Times New Roman" w:hAnsi="Times New Roman" w:eastAsia="仿宋" w:cs="Times New Roman"/>
          <w:sz w:val="28"/>
          <w:szCs w:val="28"/>
          <w:highlight w:val="none"/>
        </w:rPr>
        <w:t>，可纳入国际其他行业或领域标识体系，保证本</w:t>
      </w:r>
      <w:r>
        <w:rPr>
          <w:rFonts w:hint="eastAsia" w:ascii="Times New Roman" w:hAnsi="Times New Roman" w:eastAsia="仿宋" w:cs="Times New Roman"/>
          <w:sz w:val="28"/>
          <w:szCs w:val="28"/>
          <w:highlight w:val="none"/>
        </w:rPr>
        <w:t>文件</w:t>
      </w:r>
      <w:r>
        <w:rPr>
          <w:rFonts w:ascii="Times New Roman" w:hAnsi="Times New Roman" w:eastAsia="仿宋" w:cs="Times New Roman"/>
          <w:sz w:val="28"/>
          <w:szCs w:val="28"/>
          <w:highlight w:val="none"/>
        </w:rPr>
        <w:t>所定义的农业行业标识编码的全球唯一性。</w:t>
      </w:r>
    </w:p>
    <w:p>
      <w:pPr>
        <w:snapToGrid w:val="0"/>
        <w:spacing w:line="360" w:lineRule="auto"/>
        <w:ind w:firstLine="562" w:firstLineChars="200"/>
        <w:rPr>
          <w:rFonts w:ascii="Times New Roman" w:hAnsi="Times New Roman" w:eastAsia="宋体" w:cs="Times New Roman"/>
          <w:b/>
          <w:sz w:val="28"/>
          <w:szCs w:val="28"/>
          <w:highlight w:val="none"/>
        </w:rPr>
      </w:pPr>
      <w:r>
        <w:rPr>
          <w:rFonts w:ascii="Times New Roman" w:hAnsi="Times New Roman" w:eastAsia="宋体" w:cs="Times New Roman"/>
          <w:b/>
          <w:sz w:val="28"/>
          <w:szCs w:val="28"/>
          <w:highlight w:val="none"/>
        </w:rPr>
        <w:t>5.</w:t>
      </w:r>
      <w:r>
        <w:rPr>
          <w:rFonts w:hint="eastAsia" w:ascii="Times New Roman" w:hAnsi="Times New Roman" w:eastAsia="宋体" w:cs="Times New Roman"/>
          <w:b/>
          <w:sz w:val="28"/>
          <w:szCs w:val="28"/>
          <w:highlight w:val="none"/>
        </w:rPr>
        <w:t>固定标识编码结构</w:t>
      </w:r>
    </w:p>
    <w:p>
      <w:pPr>
        <w:spacing w:line="360" w:lineRule="auto"/>
        <w:ind w:firstLine="560" w:firstLineChars="200"/>
        <w:rPr>
          <w:rFonts w:ascii="Times New Roman" w:hAnsi="Times New Roman" w:eastAsia="仿宋" w:cs="Times New Roman"/>
          <w:sz w:val="28"/>
          <w:szCs w:val="28"/>
          <w:highlight w:val="none"/>
        </w:rPr>
      </w:pPr>
      <w:r>
        <w:rPr>
          <w:rFonts w:hint="eastAsia" w:ascii="Times New Roman" w:hAnsi="Times New Roman" w:eastAsia="仿宋" w:cs="Times New Roman"/>
          <w:sz w:val="28"/>
          <w:szCs w:val="28"/>
          <w:highlight w:val="none"/>
        </w:rPr>
        <w:t>对长度敏感的存储载体，应采用限制长度编码。农业行业标识前缀为“1.2.156.3</w:t>
      </w:r>
      <w:r>
        <w:rPr>
          <w:rFonts w:ascii="Times New Roman" w:hAnsi="Times New Roman" w:eastAsia="仿宋" w:cs="Times New Roman"/>
          <w:sz w:val="28"/>
          <w:szCs w:val="28"/>
          <w:highlight w:val="none"/>
        </w:rPr>
        <w:t>26</w:t>
      </w:r>
      <w:r>
        <w:rPr>
          <w:rFonts w:hint="eastAsia" w:ascii="Times New Roman" w:hAnsi="Times New Roman" w:eastAsia="仿宋" w:cs="Times New Roman"/>
          <w:sz w:val="28"/>
          <w:szCs w:val="28"/>
          <w:highlight w:val="none"/>
        </w:rPr>
        <w:t>”，为限制长度，可采用相对编码“3</w:t>
      </w:r>
      <w:r>
        <w:rPr>
          <w:rFonts w:ascii="Times New Roman" w:hAnsi="Times New Roman" w:eastAsia="仿宋" w:cs="Times New Roman"/>
          <w:sz w:val="28"/>
          <w:szCs w:val="28"/>
          <w:highlight w:val="none"/>
        </w:rPr>
        <w:t>26</w:t>
      </w:r>
      <w:r>
        <w:rPr>
          <w:rFonts w:hint="eastAsia" w:ascii="Times New Roman" w:hAnsi="Times New Roman" w:eastAsia="仿宋" w:cs="Times New Roman"/>
          <w:sz w:val="28"/>
          <w:szCs w:val="28"/>
          <w:highlight w:val="none"/>
        </w:rPr>
        <w:t xml:space="preserve">”。 </w:t>
      </w:r>
    </w:p>
    <w:p>
      <w:pPr>
        <w:spacing w:line="360" w:lineRule="auto"/>
        <w:ind w:firstLine="560" w:firstLineChars="200"/>
        <w:rPr>
          <w:rFonts w:ascii="Times New Roman" w:hAnsi="Times New Roman" w:eastAsia="仿宋" w:cs="Times New Roman"/>
          <w:sz w:val="28"/>
          <w:szCs w:val="28"/>
          <w:highlight w:val="none"/>
        </w:rPr>
      </w:pPr>
      <w:r>
        <w:rPr>
          <w:rFonts w:hint="eastAsia" w:ascii="Times New Roman" w:hAnsi="Times New Roman" w:eastAsia="仿宋" w:cs="Times New Roman"/>
          <w:sz w:val="28"/>
          <w:szCs w:val="28"/>
          <w:highlight w:val="none"/>
        </w:rPr>
        <w:t>对长度不敏感的存储载体，应采用完整的编码，农业行业标识前缀为“1.2.156.3</w:t>
      </w:r>
      <w:r>
        <w:rPr>
          <w:rFonts w:ascii="Times New Roman" w:hAnsi="Times New Roman" w:eastAsia="仿宋" w:cs="Times New Roman"/>
          <w:sz w:val="28"/>
          <w:szCs w:val="28"/>
          <w:highlight w:val="none"/>
        </w:rPr>
        <w:t>26</w:t>
      </w:r>
      <w:r>
        <w:rPr>
          <w:rFonts w:hint="eastAsia" w:ascii="Times New Roman" w:hAnsi="Times New Roman" w:eastAsia="仿宋" w:cs="Times New Roman"/>
          <w:sz w:val="28"/>
          <w:szCs w:val="28"/>
          <w:highlight w:val="none"/>
        </w:rPr>
        <w:t>”。</w:t>
      </w:r>
    </w:p>
    <w:p>
      <w:pPr>
        <w:snapToGrid w:val="0"/>
        <w:spacing w:line="360" w:lineRule="auto"/>
        <w:ind w:firstLine="562" w:firstLineChars="200"/>
        <w:rPr>
          <w:rFonts w:ascii="Times New Roman" w:hAnsi="Times New Roman" w:eastAsia="宋体" w:cs="Times New Roman"/>
          <w:b/>
          <w:sz w:val="28"/>
          <w:szCs w:val="28"/>
          <w:highlight w:val="none"/>
        </w:rPr>
      </w:pPr>
      <w:r>
        <w:rPr>
          <w:rFonts w:ascii="Times New Roman" w:hAnsi="Times New Roman" w:eastAsia="宋体" w:cs="Times New Roman"/>
          <w:b/>
          <w:sz w:val="28"/>
          <w:szCs w:val="28"/>
          <w:highlight w:val="none"/>
        </w:rPr>
        <w:t>6.</w:t>
      </w:r>
      <w:r>
        <w:rPr>
          <w:rFonts w:hint="eastAsia" w:ascii="Times New Roman" w:hAnsi="Times New Roman" w:eastAsia="宋体" w:cs="Times New Roman"/>
          <w:b/>
          <w:sz w:val="28"/>
          <w:szCs w:val="28"/>
          <w:highlight w:val="none"/>
        </w:rPr>
        <w:t>农业OID分配编码及说明</w:t>
      </w:r>
    </w:p>
    <w:p>
      <w:pPr>
        <w:spacing w:line="360" w:lineRule="auto"/>
        <w:ind w:firstLine="560" w:firstLineChars="200"/>
        <w:rPr>
          <w:rFonts w:ascii="Times New Roman" w:hAnsi="Times New Roman" w:eastAsia="仿宋" w:cs="Times New Roman"/>
          <w:sz w:val="28"/>
          <w:szCs w:val="28"/>
          <w:highlight w:val="none"/>
        </w:rPr>
      </w:pPr>
      <w:r>
        <w:rPr>
          <w:rFonts w:hint="eastAsia" w:ascii="Times New Roman" w:hAnsi="Times New Roman" w:eastAsia="仿宋" w:cs="Times New Roman"/>
          <w:sz w:val="28"/>
          <w:szCs w:val="28"/>
          <w:highlight w:val="none"/>
        </w:rPr>
        <w:t>本文件的“项”“目”“细目”类，根据需要设立带有“其他”字样的收容项。为了便于识别，原则上规定收容项的代码尾数</w:t>
      </w:r>
      <w:r>
        <w:rPr>
          <w:rFonts w:hint="eastAsia" w:ascii="Times New Roman" w:hAnsi="Times New Roman" w:eastAsia="仿宋" w:cs="Times New Roman"/>
          <w:sz w:val="28"/>
          <w:szCs w:val="28"/>
          <w:highlight w:val="none"/>
          <w:lang w:eastAsia="zh-CN"/>
        </w:rPr>
        <w:t>应</w:t>
      </w:r>
      <w:r>
        <w:rPr>
          <w:rFonts w:hint="eastAsia" w:ascii="Times New Roman" w:hAnsi="Times New Roman" w:eastAsia="仿宋" w:cs="Times New Roman"/>
          <w:sz w:val="28"/>
          <w:szCs w:val="28"/>
          <w:highlight w:val="none"/>
        </w:rPr>
        <w:t>为“9”。</w:t>
      </w:r>
    </w:p>
    <w:p>
      <w:pPr>
        <w:spacing w:line="360" w:lineRule="auto"/>
        <w:ind w:firstLine="560" w:firstLineChars="200"/>
        <w:rPr>
          <w:rFonts w:ascii="Times New Roman" w:hAnsi="Times New Roman" w:eastAsia="仿宋" w:cs="Times New Roman"/>
          <w:sz w:val="28"/>
          <w:szCs w:val="28"/>
          <w:highlight w:val="none"/>
        </w:rPr>
      </w:pPr>
      <w:r>
        <w:rPr>
          <w:rFonts w:hint="eastAsia" w:ascii="Times New Roman" w:hAnsi="Times New Roman" w:eastAsia="仿宋" w:cs="Times New Roman"/>
          <w:sz w:val="28"/>
          <w:szCs w:val="28"/>
          <w:highlight w:val="none"/>
        </w:rPr>
        <w:t>当本文件“项”“目”类不再细分时，代码补“0”直至第五位。</w:t>
      </w:r>
    </w:p>
    <w:p>
      <w:pPr>
        <w:pStyle w:val="15"/>
        <w:spacing w:line="360" w:lineRule="auto"/>
        <w:ind w:left="562" w:firstLine="0" w:firstLineChars="0"/>
        <w:jc w:val="left"/>
        <w:rPr>
          <w:rFonts w:ascii="Times New Roman" w:hAnsi="Times New Roman" w:eastAsia="楷体" w:cs="Times New Roman"/>
          <w:b/>
          <w:sz w:val="28"/>
          <w:szCs w:val="28"/>
          <w:highlight w:val="none"/>
        </w:rPr>
      </w:pPr>
      <w:r>
        <w:rPr>
          <w:rFonts w:ascii="Times New Roman" w:hAnsi="Times New Roman" w:eastAsia="楷体" w:cs="Times New Roman"/>
          <w:b/>
          <w:sz w:val="28"/>
          <w:szCs w:val="28"/>
          <w:highlight w:val="none"/>
        </w:rPr>
        <w:t>（</w:t>
      </w:r>
      <w:r>
        <w:rPr>
          <w:rFonts w:hint="eastAsia" w:ascii="Times New Roman" w:hAnsi="Times New Roman" w:eastAsia="楷体" w:cs="Times New Roman"/>
          <w:b/>
          <w:sz w:val="28"/>
          <w:szCs w:val="28"/>
          <w:highlight w:val="none"/>
        </w:rPr>
        <w:t>六</w:t>
      </w:r>
      <w:r>
        <w:rPr>
          <w:rFonts w:ascii="Times New Roman" w:hAnsi="Times New Roman" w:eastAsia="楷体" w:cs="Times New Roman"/>
          <w:b/>
          <w:sz w:val="28"/>
          <w:szCs w:val="28"/>
          <w:highlight w:val="none"/>
        </w:rPr>
        <w:t>）</w:t>
      </w:r>
      <w:r>
        <w:rPr>
          <w:rFonts w:hint="eastAsia" w:ascii="Times New Roman" w:hAnsi="Times New Roman" w:eastAsia="楷体" w:cs="Times New Roman"/>
          <w:b/>
          <w:sz w:val="28"/>
          <w:szCs w:val="28"/>
          <w:highlight w:val="none"/>
        </w:rPr>
        <w:t>其他</w:t>
      </w:r>
    </w:p>
    <w:p>
      <w:pPr>
        <w:spacing w:line="360" w:lineRule="auto"/>
        <w:ind w:firstLine="560" w:firstLineChars="200"/>
        <w:rPr>
          <w:rFonts w:ascii="Times New Roman" w:hAnsi="Times New Roman" w:eastAsia="仿宋" w:cs="Times New Roman"/>
          <w:sz w:val="28"/>
          <w:szCs w:val="28"/>
          <w:highlight w:val="none"/>
        </w:rPr>
      </w:pPr>
      <w:r>
        <w:rPr>
          <w:rFonts w:hint="eastAsia" w:ascii="Times New Roman" w:hAnsi="Times New Roman" w:eastAsia="仿宋" w:cs="Times New Roman"/>
          <w:sz w:val="28"/>
          <w:szCs w:val="28"/>
          <w:highlight w:val="none"/>
        </w:rPr>
        <w:t>各类组织和个人在应用农业OID编码规则时，可根据实际业务需求，在</w:t>
      </w:r>
      <w:r>
        <w:rPr>
          <w:rFonts w:hint="eastAsia" w:ascii="Times New Roman" w:hAnsi="Times New Roman" w:eastAsia="仿宋" w:cs="Times New Roman"/>
          <w:sz w:val="28"/>
          <w:szCs w:val="28"/>
          <w:highlight w:val="none"/>
          <w:lang w:eastAsia="zh-CN"/>
        </w:rPr>
        <w:t>遵循</w:t>
      </w:r>
      <w:r>
        <w:rPr>
          <w:rFonts w:hint="eastAsia" w:ascii="Times New Roman" w:hAnsi="Times New Roman" w:eastAsia="仿宋" w:cs="Times New Roman"/>
          <w:sz w:val="28"/>
          <w:szCs w:val="28"/>
          <w:highlight w:val="none"/>
        </w:rPr>
        <w:t>农业OID编码规则的基础上，对农业OID编码进行调整和补充，并及时做好农业对象分类的更新维护工作。</w:t>
      </w:r>
    </w:p>
    <w:p>
      <w:pPr>
        <w:pStyle w:val="2"/>
        <w:keepNext w:val="0"/>
        <w:keepLines w:val="0"/>
        <w:tabs>
          <w:tab w:val="left" w:pos="567"/>
        </w:tabs>
        <w:spacing w:before="0" w:after="0" w:line="360" w:lineRule="auto"/>
        <w:ind w:firstLine="560" w:firstLineChars="200"/>
        <w:rPr>
          <w:rFonts w:ascii="Times New Roman" w:hAnsi="Times New Roman" w:eastAsia="黑体" w:cs="Times New Roman"/>
          <w:b w:val="0"/>
          <w:bCs w:val="0"/>
          <w:kern w:val="2"/>
          <w:sz w:val="28"/>
          <w:szCs w:val="28"/>
          <w:highlight w:val="none"/>
        </w:rPr>
      </w:pPr>
      <w:bookmarkStart w:id="27" w:name="_Toc102288278"/>
      <w:r>
        <w:rPr>
          <w:rFonts w:ascii="Times New Roman" w:hAnsi="Times New Roman" w:eastAsia="黑体" w:cs="Times New Roman"/>
          <w:b w:val="0"/>
          <w:bCs w:val="0"/>
          <w:kern w:val="2"/>
          <w:sz w:val="28"/>
          <w:szCs w:val="28"/>
          <w:highlight w:val="none"/>
        </w:rPr>
        <w:t>四、采用国际标准和国外先进标准的程度</w:t>
      </w:r>
      <w:bookmarkEnd w:id="27"/>
    </w:p>
    <w:p>
      <w:pPr>
        <w:spacing w:line="360" w:lineRule="auto"/>
        <w:ind w:firstLine="560" w:firstLineChars="200"/>
        <w:rPr>
          <w:rFonts w:ascii="Times New Roman" w:hAnsi="Times New Roman" w:eastAsia="仿宋" w:cs="Times New Roman"/>
          <w:sz w:val="28"/>
          <w:szCs w:val="28"/>
          <w:highlight w:val="none"/>
        </w:rPr>
      </w:pPr>
      <w:r>
        <w:rPr>
          <w:rFonts w:ascii="Times New Roman" w:hAnsi="Times New Roman" w:eastAsia="仿宋" w:cs="Times New Roman"/>
          <w:sz w:val="28"/>
          <w:szCs w:val="28"/>
          <w:highlight w:val="none"/>
        </w:rPr>
        <w:t xml:space="preserve">中华人民共和国行政区划代码GB/T 2260 </w:t>
      </w:r>
    </w:p>
    <w:p>
      <w:pPr>
        <w:spacing w:line="360" w:lineRule="auto"/>
        <w:ind w:firstLine="560" w:firstLineChars="200"/>
        <w:rPr>
          <w:rFonts w:ascii="Times New Roman" w:hAnsi="Times New Roman" w:eastAsia="仿宋" w:cs="Times New Roman"/>
          <w:sz w:val="28"/>
          <w:szCs w:val="28"/>
          <w:highlight w:val="none"/>
        </w:rPr>
      </w:pPr>
      <w:r>
        <w:rPr>
          <w:rFonts w:ascii="Times New Roman" w:hAnsi="Times New Roman" w:eastAsia="仿宋" w:cs="Times New Roman"/>
          <w:sz w:val="28"/>
          <w:szCs w:val="28"/>
          <w:highlight w:val="none"/>
        </w:rPr>
        <w:t>信息分类</w:t>
      </w:r>
      <w:r>
        <w:rPr>
          <w:rFonts w:hint="eastAsia" w:ascii="Times New Roman" w:hAnsi="Times New Roman" w:eastAsia="仿宋" w:cs="Times New Roman"/>
          <w:sz w:val="28"/>
          <w:szCs w:val="28"/>
          <w:highlight w:val="none"/>
        </w:rPr>
        <w:t>和</w:t>
      </w:r>
      <w:r>
        <w:rPr>
          <w:rFonts w:ascii="Times New Roman" w:hAnsi="Times New Roman" w:eastAsia="仿宋" w:cs="Times New Roman"/>
          <w:sz w:val="28"/>
          <w:szCs w:val="28"/>
          <w:highlight w:val="none"/>
        </w:rPr>
        <w:t>编码的基本原则</w:t>
      </w:r>
      <w:r>
        <w:rPr>
          <w:rFonts w:hint="eastAsia" w:ascii="Times New Roman" w:hAnsi="Times New Roman" w:eastAsia="仿宋" w:cs="Times New Roman"/>
          <w:sz w:val="28"/>
          <w:szCs w:val="28"/>
          <w:highlight w:val="none"/>
        </w:rPr>
        <w:t>与</w:t>
      </w:r>
      <w:r>
        <w:rPr>
          <w:rFonts w:ascii="Times New Roman" w:hAnsi="Times New Roman" w:eastAsia="仿宋" w:cs="Times New Roman"/>
          <w:sz w:val="28"/>
          <w:szCs w:val="28"/>
          <w:highlight w:val="none"/>
        </w:rPr>
        <w:t xml:space="preserve">方法GB/T 7027 </w:t>
      </w:r>
    </w:p>
    <w:p>
      <w:pPr>
        <w:spacing w:line="360" w:lineRule="auto"/>
        <w:ind w:firstLine="560" w:firstLineChars="200"/>
        <w:rPr>
          <w:rFonts w:ascii="Times New Roman" w:hAnsi="Times New Roman" w:eastAsia="仿宋" w:cs="Times New Roman"/>
          <w:sz w:val="28"/>
          <w:szCs w:val="28"/>
          <w:highlight w:val="none"/>
        </w:rPr>
      </w:pPr>
      <w:r>
        <w:rPr>
          <w:rFonts w:ascii="Times New Roman" w:hAnsi="Times New Roman" w:eastAsia="仿宋" w:cs="Times New Roman"/>
          <w:sz w:val="28"/>
          <w:szCs w:val="28"/>
          <w:highlight w:val="none"/>
        </w:rPr>
        <w:t>法人和其他组织统一社会信用代码编码规则GB 32100</w:t>
      </w:r>
    </w:p>
    <w:p>
      <w:pPr>
        <w:spacing w:line="360" w:lineRule="auto"/>
        <w:ind w:firstLine="560" w:firstLineChars="200"/>
        <w:rPr>
          <w:rFonts w:ascii="Times New Roman" w:hAnsi="Times New Roman" w:eastAsia="仿宋" w:cs="Times New Roman"/>
          <w:sz w:val="28"/>
          <w:szCs w:val="28"/>
          <w:highlight w:val="none"/>
        </w:rPr>
      </w:pPr>
      <w:r>
        <w:rPr>
          <w:rFonts w:ascii="Times New Roman" w:hAnsi="Times New Roman" w:eastAsia="仿宋" w:cs="Times New Roman"/>
          <w:sz w:val="28"/>
          <w:szCs w:val="28"/>
          <w:highlight w:val="none"/>
        </w:rPr>
        <w:t>分类编码通用术语GB/T 10113-2003</w:t>
      </w:r>
    </w:p>
    <w:p>
      <w:pPr>
        <w:pStyle w:val="2"/>
        <w:keepNext w:val="0"/>
        <w:keepLines w:val="0"/>
        <w:tabs>
          <w:tab w:val="left" w:pos="567"/>
        </w:tabs>
        <w:spacing w:before="0" w:after="0" w:line="360" w:lineRule="auto"/>
        <w:ind w:firstLine="560" w:firstLineChars="200"/>
        <w:rPr>
          <w:rFonts w:ascii="Times New Roman" w:hAnsi="Times New Roman" w:eastAsia="黑体" w:cs="Times New Roman"/>
          <w:b w:val="0"/>
          <w:bCs w:val="0"/>
          <w:kern w:val="2"/>
          <w:sz w:val="28"/>
          <w:szCs w:val="28"/>
          <w:highlight w:val="none"/>
        </w:rPr>
      </w:pPr>
      <w:bookmarkStart w:id="28" w:name="_Toc102288279"/>
      <w:r>
        <w:rPr>
          <w:rFonts w:ascii="Times New Roman" w:hAnsi="Times New Roman" w:eastAsia="黑体" w:cs="Times New Roman"/>
          <w:b w:val="0"/>
          <w:bCs w:val="0"/>
          <w:kern w:val="2"/>
          <w:sz w:val="28"/>
          <w:szCs w:val="28"/>
          <w:highlight w:val="none"/>
        </w:rPr>
        <w:t>五、与有关的现行法律、法规和强制性标准的关系</w:t>
      </w:r>
      <w:bookmarkEnd w:id="28"/>
    </w:p>
    <w:p>
      <w:pPr>
        <w:spacing w:line="360" w:lineRule="auto"/>
        <w:ind w:firstLine="560" w:firstLineChars="200"/>
        <w:rPr>
          <w:rFonts w:ascii="Times New Roman" w:hAnsi="Times New Roman" w:eastAsia="仿宋" w:cs="Times New Roman"/>
          <w:sz w:val="28"/>
          <w:szCs w:val="28"/>
          <w:highlight w:val="none"/>
        </w:rPr>
      </w:pPr>
      <w:r>
        <w:rPr>
          <w:rFonts w:ascii="Times New Roman" w:hAnsi="Times New Roman" w:eastAsia="仿宋" w:cs="Times New Roman"/>
          <w:sz w:val="28"/>
          <w:szCs w:val="28"/>
          <w:highlight w:val="none"/>
        </w:rPr>
        <w:t>本标准主要引用了国家标准和农业行业标准。与现行法律、法规和强制性标准无相互矛盾和抵触的条款。本标准不存在与有关现行法律法规的冲突或矛盾。</w:t>
      </w:r>
    </w:p>
    <w:p>
      <w:pPr>
        <w:pStyle w:val="2"/>
        <w:keepNext w:val="0"/>
        <w:keepLines w:val="0"/>
        <w:tabs>
          <w:tab w:val="left" w:pos="567"/>
        </w:tabs>
        <w:spacing w:before="0" w:after="0" w:line="360" w:lineRule="auto"/>
        <w:ind w:firstLine="560" w:firstLineChars="200"/>
        <w:rPr>
          <w:rFonts w:ascii="Times New Roman" w:hAnsi="Times New Roman" w:eastAsia="黑体" w:cs="Times New Roman"/>
          <w:b w:val="0"/>
          <w:bCs w:val="0"/>
          <w:kern w:val="2"/>
          <w:sz w:val="28"/>
          <w:szCs w:val="28"/>
          <w:highlight w:val="none"/>
        </w:rPr>
      </w:pPr>
      <w:bookmarkStart w:id="29" w:name="_Toc102288280"/>
      <w:r>
        <w:rPr>
          <w:rFonts w:ascii="Times New Roman" w:hAnsi="Times New Roman" w:eastAsia="黑体" w:cs="Times New Roman"/>
          <w:b w:val="0"/>
          <w:bCs w:val="0"/>
          <w:kern w:val="2"/>
          <w:sz w:val="28"/>
          <w:szCs w:val="28"/>
          <w:highlight w:val="none"/>
        </w:rPr>
        <w:t>六、重大分歧意见的处理经过和依据</w:t>
      </w:r>
      <w:bookmarkEnd w:id="29"/>
    </w:p>
    <w:p>
      <w:pPr>
        <w:spacing w:line="360" w:lineRule="auto"/>
        <w:ind w:firstLine="560" w:firstLineChars="200"/>
        <w:rPr>
          <w:rFonts w:ascii="Times New Roman" w:hAnsi="Times New Roman" w:eastAsia="仿宋" w:cs="Times New Roman"/>
          <w:sz w:val="28"/>
          <w:szCs w:val="28"/>
          <w:highlight w:val="none"/>
        </w:rPr>
      </w:pPr>
      <w:r>
        <w:rPr>
          <w:rFonts w:ascii="Times New Roman" w:hAnsi="Times New Roman" w:eastAsia="仿宋" w:cs="Times New Roman"/>
          <w:sz w:val="28"/>
          <w:szCs w:val="28"/>
          <w:highlight w:val="none"/>
        </w:rPr>
        <w:t>无。</w:t>
      </w:r>
    </w:p>
    <w:p>
      <w:pPr>
        <w:pStyle w:val="2"/>
        <w:keepNext w:val="0"/>
        <w:keepLines w:val="0"/>
        <w:tabs>
          <w:tab w:val="left" w:pos="567"/>
        </w:tabs>
        <w:spacing w:before="0" w:after="0" w:line="360" w:lineRule="auto"/>
        <w:ind w:firstLine="560" w:firstLineChars="200"/>
        <w:rPr>
          <w:rFonts w:ascii="Times New Roman" w:hAnsi="Times New Roman" w:eastAsia="黑体" w:cs="Times New Roman"/>
          <w:b w:val="0"/>
          <w:bCs w:val="0"/>
          <w:kern w:val="2"/>
          <w:sz w:val="28"/>
          <w:szCs w:val="28"/>
          <w:highlight w:val="none"/>
        </w:rPr>
      </w:pPr>
      <w:bookmarkStart w:id="30" w:name="_Toc85035228"/>
      <w:bookmarkStart w:id="31" w:name="_Toc102288281"/>
      <w:bookmarkStart w:id="32" w:name="_Toc85035075"/>
      <w:r>
        <w:rPr>
          <w:rFonts w:ascii="Times New Roman" w:hAnsi="Times New Roman" w:eastAsia="黑体" w:cs="Times New Roman"/>
          <w:b w:val="0"/>
          <w:bCs w:val="0"/>
          <w:kern w:val="2"/>
          <w:sz w:val="28"/>
          <w:szCs w:val="28"/>
          <w:highlight w:val="none"/>
        </w:rPr>
        <w:t>七、涉及专利的有关说明</w:t>
      </w:r>
      <w:bookmarkEnd w:id="30"/>
      <w:bookmarkEnd w:id="31"/>
      <w:bookmarkEnd w:id="32"/>
    </w:p>
    <w:p>
      <w:pPr>
        <w:spacing w:line="360" w:lineRule="auto"/>
        <w:ind w:firstLine="560" w:firstLineChars="200"/>
        <w:rPr>
          <w:rFonts w:ascii="Times New Roman" w:hAnsi="Times New Roman" w:eastAsia="仿宋" w:cs="Times New Roman"/>
          <w:sz w:val="28"/>
          <w:szCs w:val="28"/>
          <w:highlight w:val="none"/>
        </w:rPr>
      </w:pPr>
      <w:r>
        <w:rPr>
          <w:rFonts w:ascii="Times New Roman" w:hAnsi="Times New Roman" w:eastAsia="仿宋" w:cs="Times New Roman"/>
          <w:sz w:val="28"/>
          <w:szCs w:val="28"/>
          <w:highlight w:val="none"/>
        </w:rPr>
        <w:t>本标准不涉及相关专利。</w:t>
      </w:r>
    </w:p>
    <w:p>
      <w:pPr>
        <w:pStyle w:val="2"/>
        <w:keepNext w:val="0"/>
        <w:keepLines w:val="0"/>
        <w:tabs>
          <w:tab w:val="left" w:pos="567"/>
        </w:tabs>
        <w:spacing w:before="0" w:after="0" w:line="360" w:lineRule="auto"/>
        <w:ind w:firstLine="560" w:firstLineChars="200"/>
        <w:rPr>
          <w:rFonts w:ascii="Times New Roman" w:hAnsi="Times New Roman" w:eastAsia="黑体" w:cs="Times New Roman"/>
          <w:b w:val="0"/>
          <w:bCs w:val="0"/>
          <w:kern w:val="2"/>
          <w:sz w:val="28"/>
          <w:szCs w:val="28"/>
          <w:highlight w:val="none"/>
        </w:rPr>
      </w:pPr>
      <w:bookmarkStart w:id="33" w:name="_Toc102288282"/>
      <w:r>
        <w:rPr>
          <w:rFonts w:ascii="Times New Roman" w:hAnsi="Times New Roman" w:eastAsia="黑体" w:cs="Times New Roman"/>
          <w:b w:val="0"/>
          <w:bCs w:val="0"/>
          <w:kern w:val="2"/>
          <w:sz w:val="28"/>
          <w:szCs w:val="28"/>
          <w:highlight w:val="none"/>
        </w:rPr>
        <w:t>八、贯彻实施标准的建议</w:t>
      </w:r>
      <w:bookmarkEnd w:id="33"/>
    </w:p>
    <w:p>
      <w:pPr>
        <w:spacing w:line="360" w:lineRule="auto"/>
        <w:ind w:firstLine="560" w:firstLineChars="200"/>
        <w:rPr>
          <w:rFonts w:ascii="Times New Roman" w:hAnsi="Times New Roman" w:eastAsia="仿宋" w:cs="Times New Roman"/>
          <w:sz w:val="28"/>
          <w:szCs w:val="28"/>
          <w:highlight w:val="none"/>
        </w:rPr>
      </w:pPr>
      <w:r>
        <w:rPr>
          <w:rFonts w:ascii="Times New Roman" w:hAnsi="Times New Roman" w:eastAsia="仿宋" w:cs="Times New Roman"/>
          <w:sz w:val="28"/>
          <w:szCs w:val="28"/>
          <w:highlight w:val="none"/>
        </w:rPr>
        <w:t>建议在实施标准过程中对所发现的问题应及时反馈，以利于标准的修订和完善。建议本标准拟作为推荐性农业行业标准发布实施。</w:t>
      </w:r>
    </w:p>
    <w:p>
      <w:pPr>
        <w:pStyle w:val="2"/>
        <w:keepNext w:val="0"/>
        <w:keepLines w:val="0"/>
        <w:tabs>
          <w:tab w:val="left" w:pos="567"/>
        </w:tabs>
        <w:spacing w:before="0" w:after="0" w:line="360" w:lineRule="auto"/>
        <w:ind w:firstLine="560" w:firstLineChars="200"/>
        <w:rPr>
          <w:rFonts w:ascii="Times New Roman" w:hAnsi="Times New Roman" w:eastAsia="黑体" w:cs="Times New Roman"/>
          <w:b w:val="0"/>
          <w:bCs w:val="0"/>
          <w:kern w:val="2"/>
          <w:sz w:val="28"/>
          <w:szCs w:val="28"/>
          <w:highlight w:val="none"/>
        </w:rPr>
      </w:pPr>
      <w:bookmarkStart w:id="34" w:name="_Toc102288283"/>
      <w:r>
        <w:rPr>
          <w:rFonts w:ascii="Times New Roman" w:hAnsi="Times New Roman" w:eastAsia="黑体" w:cs="Times New Roman"/>
          <w:b w:val="0"/>
          <w:bCs w:val="0"/>
          <w:kern w:val="2"/>
          <w:sz w:val="28"/>
          <w:szCs w:val="28"/>
          <w:highlight w:val="none"/>
        </w:rPr>
        <w:t>九、废止现行有关标准的建议</w:t>
      </w:r>
      <w:bookmarkEnd w:id="34"/>
    </w:p>
    <w:p>
      <w:pPr>
        <w:spacing w:line="360" w:lineRule="auto"/>
        <w:ind w:firstLine="560" w:firstLineChars="200"/>
        <w:rPr>
          <w:rFonts w:ascii="Times New Roman" w:hAnsi="Times New Roman" w:eastAsia="仿宋" w:cs="Times New Roman"/>
          <w:sz w:val="28"/>
          <w:szCs w:val="28"/>
          <w:highlight w:val="none"/>
        </w:rPr>
      </w:pPr>
      <w:r>
        <w:rPr>
          <w:rFonts w:ascii="Times New Roman" w:hAnsi="Times New Roman" w:eastAsia="仿宋" w:cs="Times New Roman"/>
          <w:sz w:val="28"/>
          <w:szCs w:val="28"/>
          <w:highlight w:val="none"/>
        </w:rPr>
        <w:t>无。</w:t>
      </w:r>
    </w:p>
    <w:p>
      <w:pPr>
        <w:pStyle w:val="2"/>
        <w:keepNext w:val="0"/>
        <w:keepLines w:val="0"/>
        <w:tabs>
          <w:tab w:val="left" w:pos="567"/>
        </w:tabs>
        <w:spacing w:before="0" w:after="0" w:line="360" w:lineRule="auto"/>
        <w:ind w:firstLine="560" w:firstLineChars="200"/>
        <w:rPr>
          <w:rFonts w:ascii="Times New Roman" w:hAnsi="Times New Roman" w:eastAsia="黑体" w:cs="Times New Roman"/>
          <w:b w:val="0"/>
          <w:bCs w:val="0"/>
          <w:kern w:val="2"/>
          <w:sz w:val="28"/>
          <w:szCs w:val="28"/>
          <w:highlight w:val="none"/>
        </w:rPr>
      </w:pPr>
      <w:bookmarkStart w:id="35" w:name="_Toc102288284"/>
      <w:r>
        <w:rPr>
          <w:rFonts w:ascii="Times New Roman" w:hAnsi="Times New Roman" w:eastAsia="黑体" w:cs="Times New Roman"/>
          <w:b w:val="0"/>
          <w:bCs w:val="0"/>
          <w:kern w:val="2"/>
          <w:sz w:val="28"/>
          <w:szCs w:val="28"/>
          <w:highlight w:val="none"/>
        </w:rPr>
        <w:t>十、其他应予说明的事项</w:t>
      </w:r>
      <w:bookmarkEnd w:id="1"/>
      <w:bookmarkEnd w:id="35"/>
    </w:p>
    <w:p>
      <w:pPr>
        <w:spacing w:line="360" w:lineRule="auto"/>
        <w:ind w:firstLine="560" w:firstLineChars="200"/>
        <w:rPr>
          <w:rFonts w:ascii="Times New Roman" w:hAnsi="Times New Roman" w:eastAsia="仿宋" w:cs="Times New Roman"/>
          <w:sz w:val="28"/>
          <w:szCs w:val="28"/>
          <w:highlight w:val="none"/>
        </w:rPr>
      </w:pPr>
      <w:r>
        <w:rPr>
          <w:rFonts w:ascii="Times New Roman" w:hAnsi="Times New Roman" w:eastAsia="仿宋" w:cs="Times New Roman"/>
          <w:sz w:val="28"/>
          <w:szCs w:val="28"/>
          <w:highlight w:val="none"/>
        </w:rPr>
        <w:t>本标准无其他需要说明的事项。</w:t>
      </w:r>
    </w:p>
    <w:p>
      <w:pPr>
        <w:spacing w:line="360" w:lineRule="auto"/>
        <w:ind w:firstLine="560" w:firstLineChars="200"/>
        <w:rPr>
          <w:rFonts w:ascii="Times New Roman" w:hAnsi="Times New Roman" w:eastAsia="仿宋" w:cs="Times New Roman"/>
          <w:sz w:val="28"/>
          <w:szCs w:val="28"/>
          <w:highlight w:val="none"/>
        </w:rPr>
      </w:pPr>
    </w:p>
    <w:p>
      <w:pPr>
        <w:spacing w:line="360" w:lineRule="auto"/>
        <w:ind w:firstLine="4060" w:firstLineChars="1450"/>
        <w:rPr>
          <w:rFonts w:ascii="Times New Roman" w:hAnsi="Times New Roman" w:eastAsia="仿宋" w:cs="Times New Roman"/>
          <w:sz w:val="28"/>
          <w:szCs w:val="28"/>
          <w:highlight w:val="none"/>
        </w:rPr>
      </w:pPr>
      <w:r>
        <w:rPr>
          <w:rFonts w:ascii="Times New Roman" w:hAnsi="Times New Roman" w:eastAsia="仿宋" w:cs="Times New Roman"/>
          <w:sz w:val="28"/>
          <w:szCs w:val="28"/>
          <w:highlight w:val="none"/>
        </w:rPr>
        <w:t>《农业OID编码规则》标准起草组</w:t>
      </w:r>
    </w:p>
    <w:p>
      <w:pPr>
        <w:spacing w:line="360" w:lineRule="auto"/>
        <w:ind w:firstLine="5880" w:firstLineChars="2100"/>
        <w:rPr>
          <w:rFonts w:ascii="Times New Roman" w:hAnsi="Times New Roman" w:eastAsia="仿宋" w:cs="Times New Roman"/>
          <w:sz w:val="28"/>
          <w:szCs w:val="28"/>
          <w:highlight w:val="none"/>
        </w:rPr>
      </w:pPr>
      <w:r>
        <w:rPr>
          <w:rFonts w:ascii="Times New Roman" w:hAnsi="Times New Roman" w:eastAsia="仿宋" w:cs="Times New Roman"/>
          <w:sz w:val="28"/>
          <w:szCs w:val="28"/>
          <w:highlight w:val="none"/>
        </w:rPr>
        <w:t>二〇二二年</w:t>
      </w:r>
      <w:r>
        <w:rPr>
          <w:rFonts w:hint="eastAsia" w:ascii="Times New Roman" w:hAnsi="Times New Roman" w:eastAsia="仿宋" w:cs="Times New Roman"/>
          <w:sz w:val="28"/>
          <w:szCs w:val="28"/>
          <w:highlight w:val="none"/>
        </w:rPr>
        <w:t>十</w:t>
      </w:r>
      <w:r>
        <w:rPr>
          <w:rFonts w:ascii="Times New Roman" w:hAnsi="Times New Roman" w:eastAsia="仿宋" w:cs="Times New Roman"/>
          <w:sz w:val="28"/>
          <w:szCs w:val="28"/>
          <w:highlight w:val="none"/>
        </w:rPr>
        <w:t>月</w:t>
      </w:r>
    </w:p>
    <w:sectPr>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libri Light">
    <w:altName w:val="DejaVu Sans"/>
    <w:panose1 w:val="020F0302020204030204"/>
    <w:charset w:val="00"/>
    <w:family w:val="swiss"/>
    <w:pitch w:val="default"/>
    <w:sig w:usb0="00000000" w:usb1="00000000" w:usb2="00000009" w:usb3="00000000" w:csb0="000001FF" w:csb1="00000000"/>
  </w:font>
  <w:font w:name="仿宋">
    <w:altName w:val="方正仿宋_GBK"/>
    <w:panose1 w:val="02010609060101010101"/>
    <w:charset w:val="86"/>
    <w:family w:val="modern"/>
    <w:pitch w:val="default"/>
    <w:sig w:usb0="00000000" w:usb1="00000000"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sdt>
      <w:sdtPr>
        <w:id w:val="5573899"/>
      </w:sdtPr>
      <w:sdtContent>
        <w:r>
          <w:fldChar w:fldCharType="begin"/>
        </w:r>
        <w:r>
          <w:instrText xml:space="preserve"> PAGE   \* MERGEFORMAT </w:instrText>
        </w:r>
        <w:r>
          <w:fldChar w:fldCharType="separate"/>
        </w:r>
        <w:r>
          <w:rPr>
            <w:lang w:val="zh-CN"/>
          </w:rPr>
          <w:t>12</w:t>
        </w:r>
        <w:r>
          <w:rPr>
            <w:lang w:val="zh-CN"/>
          </w:rPr>
          <w:fldChar w:fldCharType="end"/>
        </w:r>
      </w:sdtContent>
    </w:sdt>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rPr>
        <w:spacing w:val="200"/>
        <w:sz w:val="21"/>
        <w:szCs w:val="21"/>
      </w:rPr>
    </w:pPr>
    <w:r>
      <w:rPr>
        <w:rFonts w:hint="eastAsia"/>
        <w:spacing w:val="200"/>
        <w:sz w:val="21"/>
        <w:szCs w:val="21"/>
      </w:rPr>
      <w:t>编制说明</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0257BB"/>
    <w:multiLevelType w:val="multilevel"/>
    <w:tmpl w:val="350257BB"/>
    <w:lvl w:ilvl="0" w:tentative="0">
      <w:start w:val="1"/>
      <w:numFmt w:val="japaneseCounting"/>
      <w:lvlText w:val="%1、"/>
      <w:lvlJc w:val="left"/>
      <w:pPr>
        <w:ind w:left="980" w:hanging="5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3D3F609C"/>
    <w:multiLevelType w:val="multilevel"/>
    <w:tmpl w:val="3D3F609C"/>
    <w:lvl w:ilvl="0" w:tentative="0">
      <w:start w:val="1"/>
      <w:numFmt w:val="bullet"/>
      <w:lvlText w:val=""/>
      <w:lvlJc w:val="left"/>
      <w:pPr>
        <w:ind w:left="845"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2">
    <w:nsid w:val="61551A97"/>
    <w:multiLevelType w:val="singleLevel"/>
    <w:tmpl w:val="61551A97"/>
    <w:lvl w:ilvl="0" w:tentative="0">
      <w:start w:val="3"/>
      <w:numFmt w:val="chineseCounting"/>
      <w:suff w:val="nothing"/>
      <w:lvlText w:val="%1、"/>
      <w:lvlJc w:val="left"/>
    </w:lvl>
  </w:abstractNum>
  <w:abstractNum w:abstractNumId="3">
    <w:nsid w:val="69733016"/>
    <w:multiLevelType w:val="multilevel"/>
    <w:tmpl w:val="69733016"/>
    <w:lvl w:ilvl="0" w:tentative="0">
      <w:start w:val="3"/>
      <w:numFmt w:val="decimal"/>
      <w:lvlText w:val="%1"/>
      <w:lvlJc w:val="left"/>
      <w:pPr>
        <w:ind w:left="425" w:hanging="425"/>
      </w:pPr>
      <w:rPr>
        <w:rFonts w:hint="eastAsia" w:cs="Times New Roman"/>
      </w:rPr>
    </w:lvl>
    <w:lvl w:ilvl="1" w:tentative="0">
      <w:start w:val="1"/>
      <w:numFmt w:val="none"/>
      <w:pStyle w:val="31"/>
      <w:lvlText w:val="3.1"/>
      <w:lvlJc w:val="left"/>
      <w:pPr>
        <w:ind w:left="850" w:hanging="425"/>
      </w:pPr>
      <w:rPr>
        <w:rFonts w:hint="eastAsia" w:cs="Times New Roman"/>
      </w:rPr>
    </w:lvl>
    <w:lvl w:ilvl="2" w:tentative="0">
      <w:start w:val="1"/>
      <w:numFmt w:val="decimal"/>
      <w:lvlText w:val="%1.%2.%3"/>
      <w:lvlJc w:val="left"/>
      <w:pPr>
        <w:ind w:left="1275" w:hanging="425"/>
      </w:pPr>
      <w:rPr>
        <w:rFonts w:hint="eastAsia" w:cs="Times New Roman"/>
      </w:rPr>
    </w:lvl>
    <w:lvl w:ilvl="3" w:tentative="0">
      <w:start w:val="1"/>
      <w:numFmt w:val="decimal"/>
      <w:lvlText w:val="%1.%2.%3.%4"/>
      <w:lvlJc w:val="left"/>
      <w:pPr>
        <w:ind w:left="1700" w:hanging="425"/>
      </w:pPr>
      <w:rPr>
        <w:rFonts w:hint="eastAsia" w:cs="Times New Roman"/>
      </w:rPr>
    </w:lvl>
    <w:lvl w:ilvl="4" w:tentative="0">
      <w:start w:val="1"/>
      <w:numFmt w:val="decimal"/>
      <w:lvlText w:val="%1.%2.%3.%4.%5"/>
      <w:lvlJc w:val="left"/>
      <w:pPr>
        <w:ind w:left="2125" w:hanging="425"/>
      </w:pPr>
      <w:rPr>
        <w:rFonts w:hint="eastAsia" w:cs="Times New Roman"/>
      </w:rPr>
    </w:lvl>
    <w:lvl w:ilvl="5" w:tentative="0">
      <w:start w:val="1"/>
      <w:numFmt w:val="decimal"/>
      <w:lvlText w:val="%1.%2.%3.%4.%5.%6"/>
      <w:lvlJc w:val="left"/>
      <w:pPr>
        <w:ind w:left="2550" w:hanging="425"/>
      </w:pPr>
      <w:rPr>
        <w:rFonts w:hint="eastAsia" w:cs="Times New Roman"/>
      </w:rPr>
    </w:lvl>
    <w:lvl w:ilvl="6" w:tentative="0">
      <w:start w:val="1"/>
      <w:numFmt w:val="decimal"/>
      <w:lvlText w:val="%1.%2.%3.%4.%5.%6.%7"/>
      <w:lvlJc w:val="left"/>
      <w:pPr>
        <w:ind w:left="2975" w:hanging="425"/>
      </w:pPr>
      <w:rPr>
        <w:rFonts w:hint="eastAsia" w:cs="Times New Roman"/>
      </w:rPr>
    </w:lvl>
    <w:lvl w:ilvl="7" w:tentative="0">
      <w:start w:val="1"/>
      <w:numFmt w:val="decimal"/>
      <w:lvlText w:val="%1.%2.%3.%4.%5.%6.%7.%8"/>
      <w:lvlJc w:val="left"/>
      <w:pPr>
        <w:ind w:left="3400" w:hanging="425"/>
      </w:pPr>
      <w:rPr>
        <w:rFonts w:hint="eastAsia" w:cs="Times New Roman"/>
      </w:rPr>
    </w:lvl>
    <w:lvl w:ilvl="8" w:tentative="0">
      <w:start w:val="1"/>
      <w:numFmt w:val="decimal"/>
      <w:lvlText w:val="%1.%2.%3.%4.%5.%6.%7.%8.%9"/>
      <w:lvlJc w:val="left"/>
      <w:pPr>
        <w:ind w:left="3825" w:hanging="425"/>
      </w:pPr>
      <w:rPr>
        <w:rFonts w:hint="eastAsia" w:cs="Times New Roman"/>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true"/>
  <w:embedSystemFonts/>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g3ZGE2MTQzNjM1ZmIwYWJjNDIyOTczN2MyNTgzNWUifQ=="/>
  </w:docVars>
  <w:rsids>
    <w:rsidRoot w:val="E7ECC542"/>
    <w:rsid w:val="00000BE0"/>
    <w:rsid w:val="0000570E"/>
    <w:rsid w:val="00011439"/>
    <w:rsid w:val="00020139"/>
    <w:rsid w:val="00021BA5"/>
    <w:rsid w:val="00024CE9"/>
    <w:rsid w:val="00025603"/>
    <w:rsid w:val="00026DB8"/>
    <w:rsid w:val="00031708"/>
    <w:rsid w:val="00031A50"/>
    <w:rsid w:val="00034F92"/>
    <w:rsid w:val="0004630A"/>
    <w:rsid w:val="000543D6"/>
    <w:rsid w:val="000622FA"/>
    <w:rsid w:val="00067DFB"/>
    <w:rsid w:val="000743FD"/>
    <w:rsid w:val="00076C36"/>
    <w:rsid w:val="0008200B"/>
    <w:rsid w:val="000820D1"/>
    <w:rsid w:val="0009092F"/>
    <w:rsid w:val="0009179E"/>
    <w:rsid w:val="00095408"/>
    <w:rsid w:val="00097899"/>
    <w:rsid w:val="000A6F36"/>
    <w:rsid w:val="000B0D2E"/>
    <w:rsid w:val="000B1D21"/>
    <w:rsid w:val="000C240C"/>
    <w:rsid w:val="000C439B"/>
    <w:rsid w:val="000C4A35"/>
    <w:rsid w:val="000C61C7"/>
    <w:rsid w:val="000E30CE"/>
    <w:rsid w:val="000F05B9"/>
    <w:rsid w:val="000F5BA2"/>
    <w:rsid w:val="000F6A38"/>
    <w:rsid w:val="00101BE5"/>
    <w:rsid w:val="001270D3"/>
    <w:rsid w:val="0012741A"/>
    <w:rsid w:val="001416D2"/>
    <w:rsid w:val="00144C91"/>
    <w:rsid w:val="00145B94"/>
    <w:rsid w:val="001550D3"/>
    <w:rsid w:val="001732F1"/>
    <w:rsid w:val="00184EA5"/>
    <w:rsid w:val="0019094D"/>
    <w:rsid w:val="001A037D"/>
    <w:rsid w:val="001A65E8"/>
    <w:rsid w:val="001B0AE6"/>
    <w:rsid w:val="001C09A5"/>
    <w:rsid w:val="001C35C1"/>
    <w:rsid w:val="001C6A14"/>
    <w:rsid w:val="001E1FD0"/>
    <w:rsid w:val="001E350D"/>
    <w:rsid w:val="001F0AF3"/>
    <w:rsid w:val="001F72DD"/>
    <w:rsid w:val="00202088"/>
    <w:rsid w:val="0021066D"/>
    <w:rsid w:val="00210E2B"/>
    <w:rsid w:val="00215B43"/>
    <w:rsid w:val="00217E88"/>
    <w:rsid w:val="00220EE7"/>
    <w:rsid w:val="00225D59"/>
    <w:rsid w:val="00227408"/>
    <w:rsid w:val="00242C3F"/>
    <w:rsid w:val="00256DB4"/>
    <w:rsid w:val="00263736"/>
    <w:rsid w:val="00281E1D"/>
    <w:rsid w:val="00283EA5"/>
    <w:rsid w:val="00290364"/>
    <w:rsid w:val="002A175F"/>
    <w:rsid w:val="002B0E69"/>
    <w:rsid w:val="002B4E9A"/>
    <w:rsid w:val="002C34E6"/>
    <w:rsid w:val="002C4C8D"/>
    <w:rsid w:val="002D53EB"/>
    <w:rsid w:val="002E0348"/>
    <w:rsid w:val="002E633C"/>
    <w:rsid w:val="002F7EB4"/>
    <w:rsid w:val="00306E57"/>
    <w:rsid w:val="00320341"/>
    <w:rsid w:val="00321EED"/>
    <w:rsid w:val="0032221D"/>
    <w:rsid w:val="00327629"/>
    <w:rsid w:val="003363F2"/>
    <w:rsid w:val="003401F6"/>
    <w:rsid w:val="00354903"/>
    <w:rsid w:val="00354D86"/>
    <w:rsid w:val="003606D5"/>
    <w:rsid w:val="00360C4E"/>
    <w:rsid w:val="00370213"/>
    <w:rsid w:val="00373930"/>
    <w:rsid w:val="00374F93"/>
    <w:rsid w:val="003770F9"/>
    <w:rsid w:val="00384B70"/>
    <w:rsid w:val="00385295"/>
    <w:rsid w:val="003919DA"/>
    <w:rsid w:val="0039257D"/>
    <w:rsid w:val="003936A9"/>
    <w:rsid w:val="0039396E"/>
    <w:rsid w:val="00393AA3"/>
    <w:rsid w:val="00394121"/>
    <w:rsid w:val="0039730A"/>
    <w:rsid w:val="00397A03"/>
    <w:rsid w:val="003A0D16"/>
    <w:rsid w:val="003A693C"/>
    <w:rsid w:val="003B0EA2"/>
    <w:rsid w:val="003B77D2"/>
    <w:rsid w:val="003C4C44"/>
    <w:rsid w:val="003C5B0B"/>
    <w:rsid w:val="003D08C4"/>
    <w:rsid w:val="003D206B"/>
    <w:rsid w:val="003D218F"/>
    <w:rsid w:val="003E1DC8"/>
    <w:rsid w:val="00401229"/>
    <w:rsid w:val="004015FB"/>
    <w:rsid w:val="004113E4"/>
    <w:rsid w:val="0042121F"/>
    <w:rsid w:val="00425A3B"/>
    <w:rsid w:val="0043397E"/>
    <w:rsid w:val="00434561"/>
    <w:rsid w:val="00435885"/>
    <w:rsid w:val="00445036"/>
    <w:rsid w:val="004471B1"/>
    <w:rsid w:val="00463792"/>
    <w:rsid w:val="00465F7D"/>
    <w:rsid w:val="004713C3"/>
    <w:rsid w:val="00475678"/>
    <w:rsid w:val="00493934"/>
    <w:rsid w:val="004A45D4"/>
    <w:rsid w:val="004B3140"/>
    <w:rsid w:val="004B68A5"/>
    <w:rsid w:val="004C1826"/>
    <w:rsid w:val="004C68D4"/>
    <w:rsid w:val="004C79E8"/>
    <w:rsid w:val="004D3868"/>
    <w:rsid w:val="004D6549"/>
    <w:rsid w:val="004D6C98"/>
    <w:rsid w:val="004E0871"/>
    <w:rsid w:val="004F3170"/>
    <w:rsid w:val="004F3459"/>
    <w:rsid w:val="005153CA"/>
    <w:rsid w:val="00516228"/>
    <w:rsid w:val="0051656F"/>
    <w:rsid w:val="00517795"/>
    <w:rsid w:val="00520307"/>
    <w:rsid w:val="00520650"/>
    <w:rsid w:val="005337FC"/>
    <w:rsid w:val="00537599"/>
    <w:rsid w:val="005425AC"/>
    <w:rsid w:val="00552492"/>
    <w:rsid w:val="00552F21"/>
    <w:rsid w:val="00565923"/>
    <w:rsid w:val="00592DC6"/>
    <w:rsid w:val="00595A91"/>
    <w:rsid w:val="005A142C"/>
    <w:rsid w:val="005B0C59"/>
    <w:rsid w:val="005B6932"/>
    <w:rsid w:val="005C1D57"/>
    <w:rsid w:val="005C431E"/>
    <w:rsid w:val="005D01EF"/>
    <w:rsid w:val="005D5592"/>
    <w:rsid w:val="005D6DC3"/>
    <w:rsid w:val="005E348A"/>
    <w:rsid w:val="005E4C13"/>
    <w:rsid w:val="005F767D"/>
    <w:rsid w:val="0062589E"/>
    <w:rsid w:val="00636546"/>
    <w:rsid w:val="0064302E"/>
    <w:rsid w:val="00644990"/>
    <w:rsid w:val="00656FCC"/>
    <w:rsid w:val="0065737B"/>
    <w:rsid w:val="0066005F"/>
    <w:rsid w:val="00662156"/>
    <w:rsid w:val="00662957"/>
    <w:rsid w:val="00666C02"/>
    <w:rsid w:val="00666E38"/>
    <w:rsid w:val="00672421"/>
    <w:rsid w:val="006734F4"/>
    <w:rsid w:val="00693A78"/>
    <w:rsid w:val="006A08A9"/>
    <w:rsid w:val="006A5880"/>
    <w:rsid w:val="006B0B81"/>
    <w:rsid w:val="006C3A5F"/>
    <w:rsid w:val="006D1BFD"/>
    <w:rsid w:val="006D2D65"/>
    <w:rsid w:val="006E4631"/>
    <w:rsid w:val="006E7BB2"/>
    <w:rsid w:val="007031E1"/>
    <w:rsid w:val="007037E7"/>
    <w:rsid w:val="00720E0A"/>
    <w:rsid w:val="00727692"/>
    <w:rsid w:val="00735DB3"/>
    <w:rsid w:val="0074205D"/>
    <w:rsid w:val="00743076"/>
    <w:rsid w:val="00745434"/>
    <w:rsid w:val="007479CA"/>
    <w:rsid w:val="00750DE3"/>
    <w:rsid w:val="007533E7"/>
    <w:rsid w:val="007565BF"/>
    <w:rsid w:val="007708B5"/>
    <w:rsid w:val="00770A7D"/>
    <w:rsid w:val="00773B8A"/>
    <w:rsid w:val="00774CAE"/>
    <w:rsid w:val="007807C6"/>
    <w:rsid w:val="00780F2A"/>
    <w:rsid w:val="007818A7"/>
    <w:rsid w:val="00782BA4"/>
    <w:rsid w:val="007862B8"/>
    <w:rsid w:val="00791F4B"/>
    <w:rsid w:val="00793DDE"/>
    <w:rsid w:val="00794114"/>
    <w:rsid w:val="007A1B57"/>
    <w:rsid w:val="007A1EC4"/>
    <w:rsid w:val="007A4047"/>
    <w:rsid w:val="007A6CC7"/>
    <w:rsid w:val="007C22A2"/>
    <w:rsid w:val="007C3BF6"/>
    <w:rsid w:val="007C49F1"/>
    <w:rsid w:val="007C520B"/>
    <w:rsid w:val="007D11BD"/>
    <w:rsid w:val="007D15AB"/>
    <w:rsid w:val="007E6BD8"/>
    <w:rsid w:val="007E7EA3"/>
    <w:rsid w:val="007F61A1"/>
    <w:rsid w:val="008051F3"/>
    <w:rsid w:val="00807643"/>
    <w:rsid w:val="00813558"/>
    <w:rsid w:val="00813BCB"/>
    <w:rsid w:val="008150B2"/>
    <w:rsid w:val="0081548E"/>
    <w:rsid w:val="0082567D"/>
    <w:rsid w:val="00827533"/>
    <w:rsid w:val="00842161"/>
    <w:rsid w:val="0084456E"/>
    <w:rsid w:val="00845433"/>
    <w:rsid w:val="00845549"/>
    <w:rsid w:val="00851D83"/>
    <w:rsid w:val="00853358"/>
    <w:rsid w:val="00864DDB"/>
    <w:rsid w:val="008713D1"/>
    <w:rsid w:val="00871987"/>
    <w:rsid w:val="00873A11"/>
    <w:rsid w:val="008749E1"/>
    <w:rsid w:val="0087652B"/>
    <w:rsid w:val="00876801"/>
    <w:rsid w:val="00876D31"/>
    <w:rsid w:val="008775C1"/>
    <w:rsid w:val="00885CFE"/>
    <w:rsid w:val="00890BEF"/>
    <w:rsid w:val="00891248"/>
    <w:rsid w:val="008926A9"/>
    <w:rsid w:val="008A7F6F"/>
    <w:rsid w:val="008B7A79"/>
    <w:rsid w:val="008D37EE"/>
    <w:rsid w:val="008D71BE"/>
    <w:rsid w:val="008D71DB"/>
    <w:rsid w:val="008E3C8F"/>
    <w:rsid w:val="008F29D3"/>
    <w:rsid w:val="008F7E87"/>
    <w:rsid w:val="009004E0"/>
    <w:rsid w:val="009027C9"/>
    <w:rsid w:val="009037AA"/>
    <w:rsid w:val="009105CD"/>
    <w:rsid w:val="009161B4"/>
    <w:rsid w:val="009202E2"/>
    <w:rsid w:val="00923326"/>
    <w:rsid w:val="00930B65"/>
    <w:rsid w:val="00943A21"/>
    <w:rsid w:val="00943C98"/>
    <w:rsid w:val="00943CD7"/>
    <w:rsid w:val="00944670"/>
    <w:rsid w:val="009501C4"/>
    <w:rsid w:val="00950722"/>
    <w:rsid w:val="00951732"/>
    <w:rsid w:val="009567AB"/>
    <w:rsid w:val="00964C3F"/>
    <w:rsid w:val="009678FE"/>
    <w:rsid w:val="00967D39"/>
    <w:rsid w:val="0098778A"/>
    <w:rsid w:val="00996E01"/>
    <w:rsid w:val="009B505F"/>
    <w:rsid w:val="009B5BBC"/>
    <w:rsid w:val="009B62E4"/>
    <w:rsid w:val="009C3BF0"/>
    <w:rsid w:val="009C5C91"/>
    <w:rsid w:val="009E031E"/>
    <w:rsid w:val="009E526E"/>
    <w:rsid w:val="009E5B50"/>
    <w:rsid w:val="009F0280"/>
    <w:rsid w:val="009F2831"/>
    <w:rsid w:val="00A018D6"/>
    <w:rsid w:val="00A01D78"/>
    <w:rsid w:val="00A07D06"/>
    <w:rsid w:val="00A13474"/>
    <w:rsid w:val="00A20A24"/>
    <w:rsid w:val="00A26147"/>
    <w:rsid w:val="00A42087"/>
    <w:rsid w:val="00A524B7"/>
    <w:rsid w:val="00A54A40"/>
    <w:rsid w:val="00A70DB0"/>
    <w:rsid w:val="00A71591"/>
    <w:rsid w:val="00A72090"/>
    <w:rsid w:val="00A75C88"/>
    <w:rsid w:val="00A8033D"/>
    <w:rsid w:val="00A8514C"/>
    <w:rsid w:val="00A927E4"/>
    <w:rsid w:val="00AA0C2F"/>
    <w:rsid w:val="00AA34EA"/>
    <w:rsid w:val="00AA7DE0"/>
    <w:rsid w:val="00AB0249"/>
    <w:rsid w:val="00AD589E"/>
    <w:rsid w:val="00AE08EB"/>
    <w:rsid w:val="00AE193F"/>
    <w:rsid w:val="00AE4C0F"/>
    <w:rsid w:val="00B052F2"/>
    <w:rsid w:val="00B06E0A"/>
    <w:rsid w:val="00B11374"/>
    <w:rsid w:val="00B12937"/>
    <w:rsid w:val="00B20BCF"/>
    <w:rsid w:val="00B227A3"/>
    <w:rsid w:val="00B31EB2"/>
    <w:rsid w:val="00B4005F"/>
    <w:rsid w:val="00B47181"/>
    <w:rsid w:val="00B47949"/>
    <w:rsid w:val="00B47E27"/>
    <w:rsid w:val="00B517EA"/>
    <w:rsid w:val="00B61E84"/>
    <w:rsid w:val="00B649B1"/>
    <w:rsid w:val="00B70E8C"/>
    <w:rsid w:val="00B80496"/>
    <w:rsid w:val="00B94D3C"/>
    <w:rsid w:val="00BB7C8E"/>
    <w:rsid w:val="00BD3E9D"/>
    <w:rsid w:val="00BE090A"/>
    <w:rsid w:val="00BE0D9D"/>
    <w:rsid w:val="00BE3A10"/>
    <w:rsid w:val="00BE6F47"/>
    <w:rsid w:val="00BF05A1"/>
    <w:rsid w:val="00BF1416"/>
    <w:rsid w:val="00BF3552"/>
    <w:rsid w:val="00BF4966"/>
    <w:rsid w:val="00BF608A"/>
    <w:rsid w:val="00BF71FD"/>
    <w:rsid w:val="00BF7204"/>
    <w:rsid w:val="00C01BAC"/>
    <w:rsid w:val="00C15740"/>
    <w:rsid w:val="00C247BC"/>
    <w:rsid w:val="00C2769A"/>
    <w:rsid w:val="00C32778"/>
    <w:rsid w:val="00C32BCA"/>
    <w:rsid w:val="00C54644"/>
    <w:rsid w:val="00C64923"/>
    <w:rsid w:val="00C653B7"/>
    <w:rsid w:val="00C77047"/>
    <w:rsid w:val="00C837D8"/>
    <w:rsid w:val="00C83E25"/>
    <w:rsid w:val="00C927B9"/>
    <w:rsid w:val="00C9453F"/>
    <w:rsid w:val="00CA4EC0"/>
    <w:rsid w:val="00CA55D7"/>
    <w:rsid w:val="00CA5D51"/>
    <w:rsid w:val="00CB2498"/>
    <w:rsid w:val="00CB5055"/>
    <w:rsid w:val="00CB7452"/>
    <w:rsid w:val="00CC14BE"/>
    <w:rsid w:val="00CC4F55"/>
    <w:rsid w:val="00CC51BF"/>
    <w:rsid w:val="00CC779F"/>
    <w:rsid w:val="00CD2B6D"/>
    <w:rsid w:val="00CE7935"/>
    <w:rsid w:val="00CF292C"/>
    <w:rsid w:val="00CF7342"/>
    <w:rsid w:val="00D019BA"/>
    <w:rsid w:val="00D125FF"/>
    <w:rsid w:val="00D14297"/>
    <w:rsid w:val="00D27391"/>
    <w:rsid w:val="00D3464D"/>
    <w:rsid w:val="00D36A86"/>
    <w:rsid w:val="00D375F5"/>
    <w:rsid w:val="00D478D0"/>
    <w:rsid w:val="00D5447E"/>
    <w:rsid w:val="00D55091"/>
    <w:rsid w:val="00D55D8B"/>
    <w:rsid w:val="00D5663A"/>
    <w:rsid w:val="00D57904"/>
    <w:rsid w:val="00D62E51"/>
    <w:rsid w:val="00D66CC5"/>
    <w:rsid w:val="00D70A82"/>
    <w:rsid w:val="00D73BE6"/>
    <w:rsid w:val="00D75137"/>
    <w:rsid w:val="00D75C0B"/>
    <w:rsid w:val="00D90944"/>
    <w:rsid w:val="00DA1964"/>
    <w:rsid w:val="00DA419E"/>
    <w:rsid w:val="00DA6B38"/>
    <w:rsid w:val="00DB03CC"/>
    <w:rsid w:val="00DB1C8E"/>
    <w:rsid w:val="00DB1EAA"/>
    <w:rsid w:val="00DB4D8B"/>
    <w:rsid w:val="00DB4ED3"/>
    <w:rsid w:val="00DC0800"/>
    <w:rsid w:val="00DC4DF0"/>
    <w:rsid w:val="00DC6D02"/>
    <w:rsid w:val="00DD16B0"/>
    <w:rsid w:val="00DD1DF9"/>
    <w:rsid w:val="00DE5385"/>
    <w:rsid w:val="00DE592A"/>
    <w:rsid w:val="00DF2973"/>
    <w:rsid w:val="00DF51A5"/>
    <w:rsid w:val="00DF76E0"/>
    <w:rsid w:val="00E109C8"/>
    <w:rsid w:val="00E12D6B"/>
    <w:rsid w:val="00E26AB5"/>
    <w:rsid w:val="00E338D1"/>
    <w:rsid w:val="00E34794"/>
    <w:rsid w:val="00E376FE"/>
    <w:rsid w:val="00E37981"/>
    <w:rsid w:val="00E37A94"/>
    <w:rsid w:val="00E414B1"/>
    <w:rsid w:val="00E4160B"/>
    <w:rsid w:val="00E41942"/>
    <w:rsid w:val="00E735A1"/>
    <w:rsid w:val="00E84444"/>
    <w:rsid w:val="00E844A7"/>
    <w:rsid w:val="00E8628B"/>
    <w:rsid w:val="00E86953"/>
    <w:rsid w:val="00E929D6"/>
    <w:rsid w:val="00EA0A2D"/>
    <w:rsid w:val="00EB4236"/>
    <w:rsid w:val="00EB5C79"/>
    <w:rsid w:val="00EC1895"/>
    <w:rsid w:val="00EC32C7"/>
    <w:rsid w:val="00EC6A0E"/>
    <w:rsid w:val="00EF2239"/>
    <w:rsid w:val="00EF2DEE"/>
    <w:rsid w:val="00EF3CCC"/>
    <w:rsid w:val="00EF4291"/>
    <w:rsid w:val="00F05024"/>
    <w:rsid w:val="00F143F5"/>
    <w:rsid w:val="00F1535A"/>
    <w:rsid w:val="00F17694"/>
    <w:rsid w:val="00F35B7E"/>
    <w:rsid w:val="00F45B9B"/>
    <w:rsid w:val="00F55A5C"/>
    <w:rsid w:val="00F64756"/>
    <w:rsid w:val="00F71BE6"/>
    <w:rsid w:val="00F7219B"/>
    <w:rsid w:val="00F80C4F"/>
    <w:rsid w:val="00F81335"/>
    <w:rsid w:val="00F847F6"/>
    <w:rsid w:val="00F870EF"/>
    <w:rsid w:val="00F87B5D"/>
    <w:rsid w:val="00F902CB"/>
    <w:rsid w:val="00F97F6E"/>
    <w:rsid w:val="00FB0349"/>
    <w:rsid w:val="00FB05C3"/>
    <w:rsid w:val="00FB36B2"/>
    <w:rsid w:val="00FB556C"/>
    <w:rsid w:val="00FC253D"/>
    <w:rsid w:val="00FC42AC"/>
    <w:rsid w:val="00FC5868"/>
    <w:rsid w:val="00FC7A4C"/>
    <w:rsid w:val="00FD57C4"/>
    <w:rsid w:val="00FD6DD9"/>
    <w:rsid w:val="00FD7244"/>
    <w:rsid w:val="00FF40C9"/>
    <w:rsid w:val="00FF6F12"/>
    <w:rsid w:val="020A3F96"/>
    <w:rsid w:val="110E5BD1"/>
    <w:rsid w:val="1177B7B2"/>
    <w:rsid w:val="1260239C"/>
    <w:rsid w:val="17FFD030"/>
    <w:rsid w:val="1EFB71FB"/>
    <w:rsid w:val="22217DCC"/>
    <w:rsid w:val="23AD4164"/>
    <w:rsid w:val="2834716A"/>
    <w:rsid w:val="319A497A"/>
    <w:rsid w:val="33FE6B07"/>
    <w:rsid w:val="3BC72F48"/>
    <w:rsid w:val="3DDFE18A"/>
    <w:rsid w:val="3ED63A30"/>
    <w:rsid w:val="42204EB5"/>
    <w:rsid w:val="4DFD8345"/>
    <w:rsid w:val="4EFFFE83"/>
    <w:rsid w:val="510E0CFA"/>
    <w:rsid w:val="5BE78BD5"/>
    <w:rsid w:val="5CE8EBD5"/>
    <w:rsid w:val="5CF33FC9"/>
    <w:rsid w:val="5DCF3839"/>
    <w:rsid w:val="5DCF4BD0"/>
    <w:rsid w:val="5E175115"/>
    <w:rsid w:val="5EBD031F"/>
    <w:rsid w:val="5EBF0B42"/>
    <w:rsid w:val="5EF58A43"/>
    <w:rsid w:val="5FAF6349"/>
    <w:rsid w:val="63BD8489"/>
    <w:rsid w:val="63FDDFE4"/>
    <w:rsid w:val="67FF540E"/>
    <w:rsid w:val="684D631D"/>
    <w:rsid w:val="69FB50D3"/>
    <w:rsid w:val="6A5F41B1"/>
    <w:rsid w:val="6BF9058C"/>
    <w:rsid w:val="6CFFC57A"/>
    <w:rsid w:val="6D7BE6CC"/>
    <w:rsid w:val="6E93B220"/>
    <w:rsid w:val="6FAFBEBD"/>
    <w:rsid w:val="6FD3D0F7"/>
    <w:rsid w:val="71F472F4"/>
    <w:rsid w:val="72FF2E04"/>
    <w:rsid w:val="75BB8F23"/>
    <w:rsid w:val="76FE19D2"/>
    <w:rsid w:val="7752BE11"/>
    <w:rsid w:val="77803B10"/>
    <w:rsid w:val="77BBDA69"/>
    <w:rsid w:val="77FF8EB1"/>
    <w:rsid w:val="78AC58D5"/>
    <w:rsid w:val="790F61C2"/>
    <w:rsid w:val="79FF8545"/>
    <w:rsid w:val="7A9F4840"/>
    <w:rsid w:val="7BDF2A65"/>
    <w:rsid w:val="7C9E2D8B"/>
    <w:rsid w:val="7D71A995"/>
    <w:rsid w:val="7DDDB677"/>
    <w:rsid w:val="7DF4FDF3"/>
    <w:rsid w:val="7F077860"/>
    <w:rsid w:val="7F3F2585"/>
    <w:rsid w:val="7F5FACAC"/>
    <w:rsid w:val="7F7E62EF"/>
    <w:rsid w:val="7F9E4EF3"/>
    <w:rsid w:val="7FAFFBC4"/>
    <w:rsid w:val="7FBDBD2E"/>
    <w:rsid w:val="7FC76E02"/>
    <w:rsid w:val="7FE9C318"/>
    <w:rsid w:val="7FED727B"/>
    <w:rsid w:val="7FEE1665"/>
    <w:rsid w:val="7FFD1AEF"/>
    <w:rsid w:val="978F44BC"/>
    <w:rsid w:val="9BF3BCFD"/>
    <w:rsid w:val="9D9FA5F9"/>
    <w:rsid w:val="A37FF49D"/>
    <w:rsid w:val="A7F57CC9"/>
    <w:rsid w:val="AFBDE820"/>
    <w:rsid w:val="AFDF6D96"/>
    <w:rsid w:val="B68F9B9A"/>
    <w:rsid w:val="B8FF043A"/>
    <w:rsid w:val="BCE1200B"/>
    <w:rsid w:val="BDDF8EF9"/>
    <w:rsid w:val="BEFD489F"/>
    <w:rsid w:val="BFFF7F83"/>
    <w:rsid w:val="CA7D26F4"/>
    <w:rsid w:val="CBBE2B34"/>
    <w:rsid w:val="CFF70A24"/>
    <w:rsid w:val="D6FBED24"/>
    <w:rsid w:val="D9D2A80F"/>
    <w:rsid w:val="DABEE5C7"/>
    <w:rsid w:val="DFEB758E"/>
    <w:rsid w:val="DFFAFFF6"/>
    <w:rsid w:val="DFFDF65B"/>
    <w:rsid w:val="DFFF3A87"/>
    <w:rsid w:val="DFFF5A78"/>
    <w:rsid w:val="E77F037C"/>
    <w:rsid w:val="E7ECC542"/>
    <w:rsid w:val="E7EF4433"/>
    <w:rsid w:val="EB8F3595"/>
    <w:rsid w:val="EBDE7CE0"/>
    <w:rsid w:val="EBEFDFFB"/>
    <w:rsid w:val="EBF8BE3D"/>
    <w:rsid w:val="EDDFBD7A"/>
    <w:rsid w:val="EF57E387"/>
    <w:rsid w:val="EFBD0424"/>
    <w:rsid w:val="EFBFB19D"/>
    <w:rsid w:val="EFE7C252"/>
    <w:rsid w:val="F0A2E214"/>
    <w:rsid w:val="F17ED231"/>
    <w:rsid w:val="F3E5F324"/>
    <w:rsid w:val="F3EF52C7"/>
    <w:rsid w:val="F577E341"/>
    <w:rsid w:val="F59FD7BD"/>
    <w:rsid w:val="F755C3FB"/>
    <w:rsid w:val="F76D86C3"/>
    <w:rsid w:val="F937E2DB"/>
    <w:rsid w:val="FBF96BD1"/>
    <w:rsid w:val="FD7F05E1"/>
    <w:rsid w:val="FD9F550F"/>
    <w:rsid w:val="FDBBC89C"/>
    <w:rsid w:val="FF33C174"/>
    <w:rsid w:val="FF3E86CC"/>
    <w:rsid w:val="FF7A9E93"/>
    <w:rsid w:val="FFAE7F8C"/>
    <w:rsid w:val="FFC72E7B"/>
    <w:rsid w:val="FFD53048"/>
    <w:rsid w:val="FFD9B5BD"/>
    <w:rsid w:val="FFDF513D"/>
    <w:rsid w:val="FFEB2FA4"/>
    <w:rsid w:val="FFEF0BF8"/>
    <w:rsid w:val="FFFE9E48"/>
    <w:rsid w:val="FFFF7A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4"/>
    <w:basedOn w:val="1"/>
    <w:next w:val="1"/>
    <w:link w:val="24"/>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32"/>
    <w:qFormat/>
    <w:uiPriority w:val="0"/>
    <w:rPr>
      <w:rFonts w:ascii="宋体" w:eastAsia="宋体"/>
      <w:sz w:val="18"/>
      <w:szCs w:val="18"/>
    </w:rPr>
  </w:style>
  <w:style w:type="paragraph" w:styleId="5">
    <w:name w:val="annotation text"/>
    <w:basedOn w:val="1"/>
    <w:link w:val="25"/>
    <w:qFormat/>
    <w:uiPriority w:val="0"/>
    <w:pPr>
      <w:jc w:val="left"/>
    </w:pPr>
  </w:style>
  <w:style w:type="paragraph" w:styleId="6">
    <w:name w:val="Balloon Text"/>
    <w:basedOn w:val="1"/>
    <w:link w:val="29"/>
    <w:semiHidden/>
    <w:unhideWhenUsed/>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tabs>
        <w:tab w:val="center" w:pos="4153"/>
        <w:tab w:val="right" w:pos="8306"/>
      </w:tabs>
      <w:snapToGrid w:val="0"/>
      <w:jc w:val="center"/>
    </w:pPr>
    <w:rPr>
      <w:sz w:val="18"/>
      <w:szCs w:val="18"/>
    </w:rPr>
  </w:style>
  <w:style w:type="paragraph" w:styleId="9">
    <w:name w:val="toc 1"/>
    <w:basedOn w:val="1"/>
    <w:next w:val="1"/>
    <w:unhideWhenUsed/>
    <w:qFormat/>
    <w:uiPriority w:val="39"/>
    <w:pPr>
      <w:tabs>
        <w:tab w:val="left" w:pos="525"/>
        <w:tab w:val="right" w:leader="dot" w:pos="8296"/>
      </w:tabs>
      <w:spacing w:line="480" w:lineRule="auto"/>
      <w:jc w:val="left"/>
    </w:pPr>
  </w:style>
  <w:style w:type="paragraph" w:styleId="10">
    <w:name w:val="annotation subject"/>
    <w:basedOn w:val="5"/>
    <w:next w:val="5"/>
    <w:link w:val="26"/>
    <w:semiHidden/>
    <w:unhideWhenUsed/>
    <w:qFormat/>
    <w:uiPriority w:val="0"/>
    <w:rPr>
      <w:b/>
      <w:bCs/>
    </w:rPr>
  </w:style>
  <w:style w:type="character" w:styleId="13">
    <w:name w:val="Hyperlink"/>
    <w:basedOn w:val="12"/>
    <w:unhideWhenUsed/>
    <w:qFormat/>
    <w:uiPriority w:val="99"/>
    <w:rPr>
      <w:color w:val="0563C1" w:themeColor="hyperlink"/>
      <w:u w:val="single"/>
      <w14:textFill>
        <w14:solidFill>
          <w14:schemeClr w14:val="hlink"/>
        </w14:solidFill>
      </w14:textFill>
    </w:rPr>
  </w:style>
  <w:style w:type="character" w:styleId="14">
    <w:name w:val="annotation reference"/>
    <w:basedOn w:val="12"/>
    <w:qFormat/>
    <w:uiPriority w:val="0"/>
    <w:rPr>
      <w:sz w:val="21"/>
      <w:szCs w:val="21"/>
    </w:rPr>
  </w:style>
  <w:style w:type="paragraph" w:customStyle="1" w:styleId="15">
    <w:name w:val="列表段落1"/>
    <w:basedOn w:val="1"/>
    <w:qFormat/>
    <w:uiPriority w:val="34"/>
    <w:pPr>
      <w:ind w:firstLine="420" w:firstLineChars="200"/>
    </w:pPr>
  </w:style>
  <w:style w:type="paragraph" w:customStyle="1" w:styleId="16">
    <w:name w:val="列表段落2"/>
    <w:basedOn w:val="1"/>
    <w:qFormat/>
    <w:uiPriority w:val="34"/>
    <w:pPr>
      <w:ind w:firstLine="420" w:firstLineChars="200"/>
    </w:pPr>
  </w:style>
  <w:style w:type="paragraph" w:customStyle="1" w:styleId="17">
    <w:name w:val="工可正文"/>
    <w:basedOn w:val="1"/>
    <w:link w:val="18"/>
    <w:qFormat/>
    <w:uiPriority w:val="99"/>
    <w:pPr>
      <w:ind w:firstLine="560" w:firstLineChars="200"/>
    </w:pPr>
    <w:rPr>
      <w:rFonts w:ascii="宋体" w:hAnsi="Courier New" w:eastAsia="宋体" w:cs="Times New Roman"/>
      <w:kern w:val="0"/>
      <w:sz w:val="28"/>
      <w:szCs w:val="20"/>
      <w:lang w:val="zh-CN"/>
    </w:rPr>
  </w:style>
  <w:style w:type="character" w:customStyle="1" w:styleId="18">
    <w:name w:val="工可正文 Char"/>
    <w:link w:val="17"/>
    <w:qFormat/>
    <w:uiPriority w:val="99"/>
    <w:rPr>
      <w:rFonts w:ascii="宋体" w:hAnsi="Courier New"/>
      <w:sz w:val="28"/>
      <w:lang w:val="zh-CN" w:eastAsia="zh-CN"/>
    </w:rPr>
  </w:style>
  <w:style w:type="character" w:customStyle="1" w:styleId="19">
    <w:name w:val="段 Char"/>
    <w:link w:val="20"/>
    <w:qFormat/>
    <w:uiPriority w:val="0"/>
    <w:rPr>
      <w:rFonts w:ascii="宋体"/>
      <w:sz w:val="21"/>
    </w:rPr>
  </w:style>
  <w:style w:type="paragraph" w:customStyle="1" w:styleId="20">
    <w:name w:val="段"/>
    <w:link w:val="19"/>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1">
    <w:name w:val="列出段落 Char"/>
    <w:link w:val="22"/>
    <w:qFormat/>
    <w:uiPriority w:val="34"/>
    <w:rPr>
      <w:kern w:val="2"/>
      <w:sz w:val="21"/>
      <w:szCs w:val="22"/>
    </w:rPr>
  </w:style>
  <w:style w:type="paragraph" w:customStyle="1" w:styleId="22">
    <w:name w:val="列出段落1"/>
    <w:basedOn w:val="1"/>
    <w:link w:val="21"/>
    <w:qFormat/>
    <w:uiPriority w:val="34"/>
    <w:pPr>
      <w:ind w:firstLine="420" w:firstLineChars="200"/>
    </w:pPr>
    <w:rPr>
      <w:rFonts w:ascii="Times New Roman" w:hAnsi="Times New Roman" w:eastAsia="宋体" w:cs="Times New Roman"/>
    </w:rPr>
  </w:style>
  <w:style w:type="character" w:customStyle="1" w:styleId="23">
    <w:name w:val="fontstyle01"/>
    <w:qFormat/>
    <w:uiPriority w:val="0"/>
    <w:rPr>
      <w:rFonts w:hint="eastAsia" w:ascii="宋体" w:hAnsi="宋体" w:eastAsia="宋体"/>
      <w:color w:val="202020"/>
      <w:sz w:val="22"/>
      <w:szCs w:val="22"/>
    </w:rPr>
  </w:style>
  <w:style w:type="character" w:customStyle="1" w:styleId="24">
    <w:name w:val="标题 4 字符"/>
    <w:basedOn w:val="12"/>
    <w:link w:val="3"/>
    <w:semiHidden/>
    <w:qFormat/>
    <w:uiPriority w:val="0"/>
    <w:rPr>
      <w:rFonts w:asciiTheme="majorHAnsi" w:hAnsiTheme="majorHAnsi" w:eastAsiaTheme="majorEastAsia" w:cstheme="majorBidi"/>
      <w:b/>
      <w:bCs/>
      <w:kern w:val="2"/>
      <w:sz w:val="28"/>
      <w:szCs w:val="28"/>
    </w:rPr>
  </w:style>
  <w:style w:type="character" w:customStyle="1" w:styleId="25">
    <w:name w:val="批注文字 字符"/>
    <w:basedOn w:val="12"/>
    <w:link w:val="5"/>
    <w:qFormat/>
    <w:uiPriority w:val="0"/>
    <w:rPr>
      <w:rFonts w:asciiTheme="minorHAnsi" w:hAnsiTheme="minorHAnsi" w:eastAsiaTheme="minorEastAsia" w:cstheme="minorBidi"/>
      <w:kern w:val="2"/>
      <w:sz w:val="21"/>
      <w:szCs w:val="22"/>
    </w:rPr>
  </w:style>
  <w:style w:type="character" w:customStyle="1" w:styleId="26">
    <w:name w:val="批注主题 字符"/>
    <w:basedOn w:val="25"/>
    <w:link w:val="10"/>
    <w:semiHidden/>
    <w:qFormat/>
    <w:uiPriority w:val="0"/>
    <w:rPr>
      <w:rFonts w:asciiTheme="minorHAnsi" w:hAnsiTheme="minorHAnsi" w:eastAsiaTheme="minorEastAsia" w:cstheme="minorBidi"/>
      <w:b/>
      <w:bCs/>
      <w:kern w:val="2"/>
      <w:sz w:val="21"/>
      <w:szCs w:val="22"/>
    </w:rPr>
  </w:style>
  <w:style w:type="paragraph" w:styleId="27">
    <w:name w:val="List Paragraph"/>
    <w:basedOn w:val="1"/>
    <w:qFormat/>
    <w:uiPriority w:val="99"/>
    <w:pPr>
      <w:ind w:firstLine="420" w:firstLineChars="200"/>
    </w:pPr>
  </w:style>
  <w:style w:type="paragraph" w:customStyle="1" w:styleId="28">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29">
    <w:name w:val="批注框文本 字符"/>
    <w:basedOn w:val="12"/>
    <w:link w:val="6"/>
    <w:semiHidden/>
    <w:qFormat/>
    <w:uiPriority w:val="0"/>
    <w:rPr>
      <w:rFonts w:asciiTheme="minorHAnsi" w:hAnsiTheme="minorHAnsi" w:eastAsiaTheme="minorEastAsia" w:cstheme="minorBidi"/>
      <w:kern w:val="2"/>
      <w:sz w:val="18"/>
      <w:szCs w:val="18"/>
    </w:rPr>
  </w:style>
  <w:style w:type="paragraph" w:customStyle="1" w:styleId="30">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31">
    <w:name w:val="附录表标题"/>
    <w:basedOn w:val="1"/>
    <w:next w:val="20"/>
    <w:qFormat/>
    <w:uiPriority w:val="0"/>
    <w:pPr>
      <w:numPr>
        <w:ilvl w:val="1"/>
        <w:numId w:val="1"/>
      </w:numPr>
      <w:spacing w:beforeLines="50" w:afterLines="50"/>
      <w:jc w:val="center"/>
    </w:pPr>
    <w:rPr>
      <w:rFonts w:ascii="黑体" w:hAnsi="Times New Roman" w:eastAsia="黑体" w:cs="Times New Roman"/>
      <w:szCs w:val="21"/>
    </w:rPr>
  </w:style>
  <w:style w:type="character" w:customStyle="1" w:styleId="32">
    <w:name w:val="文档结构图 字符"/>
    <w:basedOn w:val="12"/>
    <w:link w:val="4"/>
    <w:qFormat/>
    <w:uiPriority w:val="0"/>
    <w:rPr>
      <w:rFonts w:ascii="宋体" w:hAnsiTheme="minorHAnsi" w:cstheme="minorBidi"/>
      <w:kern w:val="2"/>
      <w:sz w:val="18"/>
      <w:szCs w:val="18"/>
    </w:rPr>
  </w:style>
  <w:style w:type="paragraph" w:customStyle="1" w:styleId="33">
    <w:name w:val="修订2"/>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34">
    <w:name w:val="正文1 Char"/>
    <w:link w:val="35"/>
    <w:qFormat/>
    <w:uiPriority w:val="0"/>
    <w:rPr>
      <w:sz w:val="21"/>
      <w:szCs w:val="21"/>
    </w:rPr>
  </w:style>
  <w:style w:type="paragraph" w:customStyle="1" w:styleId="35">
    <w:name w:val="正文1"/>
    <w:link w:val="34"/>
    <w:qFormat/>
    <w:uiPriority w:val="0"/>
    <w:pPr>
      <w:widowControl w:val="0"/>
      <w:ind w:firstLine="200" w:firstLineChars="200"/>
      <w:jc w:val="both"/>
    </w:pPr>
    <w:rPr>
      <w:rFonts w:ascii="Times New Roman" w:hAnsi="Times New Roman" w:eastAsia="宋体" w:cs="Times New Roman"/>
      <w:sz w:val="21"/>
      <w:szCs w:val="21"/>
      <w:lang w:val="en-US" w:eastAsia="zh-CN" w:bidi="ar-SA"/>
    </w:rPr>
  </w:style>
  <w:style w:type="paragraph" w:customStyle="1" w:styleId="36">
    <w:name w:val="附录一级条标题"/>
    <w:basedOn w:val="1"/>
    <w:next w:val="20"/>
    <w:qFormat/>
    <w:uiPriority w:val="0"/>
    <w:pPr>
      <w:widowControl/>
      <w:wordWrap w:val="0"/>
      <w:overflowPunct w:val="0"/>
      <w:autoSpaceDE w:val="0"/>
      <w:autoSpaceDN w:val="0"/>
      <w:textAlignment w:val="baseline"/>
      <w:outlineLvl w:val="2"/>
    </w:pPr>
    <w:rPr>
      <w:rFonts w:ascii="黑体" w:hAnsi="Times New Roman" w:eastAsia="黑体" w:cs="Times New Roman"/>
      <w:kern w:val="21"/>
      <w:szCs w:val="20"/>
    </w:rPr>
  </w:style>
  <w:style w:type="paragraph" w:customStyle="1" w:styleId="37">
    <w:name w:val="一级条标题"/>
    <w:next w:val="20"/>
    <w:qFormat/>
    <w:uiPriority w:val="0"/>
    <w:pPr>
      <w:outlineLvl w:val="2"/>
    </w:pPr>
    <w:rPr>
      <w:rFonts w:ascii="Times New Roman" w:hAnsi="Times New Roman" w:eastAsia="黑体" w:cs="Times New Roman"/>
      <w:sz w:val="21"/>
      <w:lang w:val="en-US" w:eastAsia="en-US" w:bidi="en-US"/>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2.emf"/><Relationship Id="rId7" Type="http://schemas.openxmlformats.org/officeDocument/2006/relationships/oleObject" Target="embeddings/oleObject1.bin"/><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4.emf"/><Relationship Id="rId11" Type="http://schemas.openxmlformats.org/officeDocument/2006/relationships/oleObject" Target="embeddings/oleObject3.bin"/><Relationship Id="rId10" Type="http://schemas.openxmlformats.org/officeDocument/2006/relationships/image" Target="media/image3.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1048</Words>
  <Characters>5977</Characters>
  <Lines>49</Lines>
  <Paragraphs>14</Paragraphs>
  <TotalTime>30</TotalTime>
  <ScaleCrop>false</ScaleCrop>
  <LinksUpToDate>false</LinksUpToDate>
  <CharactersWithSpaces>7011</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2022-10-21T07:31:00Z</dcterms:created>
  <dc:creator>w</dc:creator>
  <cp:lastModifiedBy>kangting</cp:lastModifiedBy>
  <dcterms:modified xsi:type="dcterms:W3CDTF">2022-10-21T16:21:21Z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9637B0B91C9C4435A10CE73B6D65A267</vt:lpwstr>
  </property>
</Properties>
</file>