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407A1" w14:paraId="26A36A14" w14:textId="77777777">
        <w:tc>
          <w:tcPr>
            <w:tcW w:w="509" w:type="dxa"/>
          </w:tcPr>
          <w:p w14:paraId="7388C11C" w14:textId="77777777" w:rsidR="008407A1" w:rsidRDefault="00296244">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0653B5E" w14:textId="77777777" w:rsidR="008407A1" w:rsidRDefault="00296244">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03.080.30</w:t>
            </w:r>
            <w:r>
              <w:rPr>
                <w:rFonts w:ascii="黑体" w:eastAsia="黑体" w:hAnsi="黑体"/>
                <w:sz w:val="21"/>
                <w:szCs w:val="21"/>
              </w:rPr>
              <w:fldChar w:fldCharType="end"/>
            </w:r>
            <w:bookmarkEnd w:id="0"/>
          </w:p>
        </w:tc>
      </w:tr>
      <w:tr w:rsidR="008407A1" w14:paraId="48391C8D" w14:textId="77777777">
        <w:tc>
          <w:tcPr>
            <w:tcW w:w="509" w:type="dxa"/>
          </w:tcPr>
          <w:p w14:paraId="66294E71" w14:textId="77777777" w:rsidR="008407A1" w:rsidRDefault="00296244">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9B32256" w14:textId="77777777" w:rsidR="008407A1" w:rsidRDefault="00296244">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 10</w:t>
            </w:r>
            <w:r>
              <w:rPr>
                <w:rFonts w:ascii="黑体" w:eastAsia="黑体" w:hAnsi="黑体"/>
                <w:sz w:val="21"/>
                <w:szCs w:val="21"/>
              </w:rPr>
              <w:fldChar w:fldCharType="end"/>
            </w:r>
            <w:bookmarkEnd w:id="1"/>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407A1" w14:paraId="44715F61" w14:textId="77777777">
        <w:tc>
          <w:tcPr>
            <w:tcW w:w="6407" w:type="dxa"/>
          </w:tcPr>
          <w:p w14:paraId="520928DC" w14:textId="77777777" w:rsidR="008407A1" w:rsidRDefault="00296244">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14:anchorId="2CE7BF90" wp14:editId="51ACC95C">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14:paraId="4C64F5D0" w14:textId="77777777" w:rsidR="008407A1" w:rsidRDefault="00296244">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583703C7" w14:textId="77777777" w:rsidR="008407A1" w:rsidRDefault="00296244">
      <w:pPr>
        <w:pStyle w:val="afffffffffe"/>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14:paraId="5198D39E" w14:textId="77777777" w:rsidR="008407A1" w:rsidRDefault="00296244">
      <w:pPr>
        <w:pStyle w:val="affffffffff"/>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EFB2492" w14:textId="77777777" w:rsidR="008407A1" w:rsidRDefault="0029624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6CB5A44A" wp14:editId="0F6C8AD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37157DD"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33B6DC84" w14:textId="77777777" w:rsidR="008407A1" w:rsidRDefault="008407A1">
      <w:pPr>
        <w:pStyle w:val="affffc"/>
        <w:framePr w:w="9639" w:h="6976" w:hRule="exact" w:hSpace="0" w:vSpace="0" w:wrap="around" w:hAnchor="page" w:y="6408"/>
        <w:jc w:val="center"/>
        <w:rPr>
          <w:rFonts w:ascii="黑体" w:eastAsia="黑体" w:hAnsi="黑体"/>
          <w:b w:val="0"/>
          <w:bCs w:val="0"/>
          <w:w w:val="100"/>
        </w:rPr>
      </w:pPr>
    </w:p>
    <w:p w14:paraId="093687F4" w14:textId="77777777" w:rsidR="008407A1" w:rsidRDefault="00296244">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外卖小餐饮建设规范</w:t>
      </w:r>
      <w:r>
        <w:fldChar w:fldCharType="end"/>
      </w:r>
      <w:bookmarkEnd w:id="9"/>
    </w:p>
    <w:p w14:paraId="0C0A4082" w14:textId="77777777" w:rsidR="008407A1" w:rsidRDefault="008407A1">
      <w:pPr>
        <w:framePr w:w="9639" w:h="6974" w:hRule="exact" w:wrap="around" w:vAnchor="page" w:hAnchor="page" w:x="1419" w:y="6408" w:anchorLock="1"/>
        <w:ind w:left="-1418"/>
      </w:pPr>
    </w:p>
    <w:p w14:paraId="00597CCB" w14:textId="77777777" w:rsidR="008407A1" w:rsidRDefault="00296244">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S</w:t>
      </w:r>
      <w:r>
        <w:rPr>
          <w:rFonts w:eastAsia="黑体" w:hint="eastAsia"/>
          <w:szCs w:val="28"/>
        </w:rPr>
        <w:t>pecification</w:t>
      </w:r>
      <w:r>
        <w:rPr>
          <w:rFonts w:eastAsia="黑体"/>
          <w:szCs w:val="28"/>
        </w:rPr>
        <w:t xml:space="preserve"> for </w:t>
      </w:r>
      <w:r>
        <w:rPr>
          <w:rFonts w:eastAsia="黑体" w:hint="eastAsia"/>
          <w:szCs w:val="28"/>
        </w:rPr>
        <w:t>small</w:t>
      </w:r>
      <w:r>
        <w:rPr>
          <w:rFonts w:eastAsia="黑体"/>
          <w:szCs w:val="28"/>
        </w:rPr>
        <w:t xml:space="preserve"> take-out catering construction</w:t>
      </w:r>
      <w:r>
        <w:rPr>
          <w:rFonts w:eastAsia="黑体"/>
          <w:szCs w:val="28"/>
        </w:rPr>
        <w:fldChar w:fldCharType="end"/>
      </w:r>
      <w:bookmarkEnd w:id="10"/>
    </w:p>
    <w:p w14:paraId="041528C1" w14:textId="77777777" w:rsidR="008407A1" w:rsidRDefault="008407A1">
      <w:pPr>
        <w:framePr w:w="9639" w:h="6974" w:hRule="exact" w:wrap="around" w:vAnchor="page" w:hAnchor="page" w:x="1419" w:y="6408" w:anchorLock="1"/>
        <w:spacing w:line="760" w:lineRule="exact"/>
        <w:ind w:left="-1418"/>
      </w:pPr>
    </w:p>
    <w:p w14:paraId="3AC91FA6" w14:textId="77777777" w:rsidR="008407A1" w:rsidRDefault="008407A1">
      <w:pPr>
        <w:pStyle w:val="afffffff4"/>
        <w:framePr w:w="9639" w:h="6974" w:hRule="exact" w:wrap="around" w:vAnchor="page" w:hAnchor="page" w:x="1419" w:y="6408" w:anchorLock="1"/>
        <w:textAlignment w:val="bottom"/>
        <w:rPr>
          <w:rFonts w:eastAsia="黑体"/>
          <w:szCs w:val="28"/>
        </w:rPr>
      </w:pPr>
    </w:p>
    <w:p w14:paraId="50CFF99B" w14:textId="77777777" w:rsidR="008407A1" w:rsidRDefault="00296244">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DD1604">
        <w:rPr>
          <w:sz w:val="24"/>
          <w:szCs w:val="28"/>
        </w:rPr>
      </w:r>
      <w:r w:rsidR="00DD1604">
        <w:rPr>
          <w:sz w:val="24"/>
          <w:szCs w:val="28"/>
        </w:rPr>
        <w:fldChar w:fldCharType="separate"/>
      </w:r>
      <w:r>
        <w:rPr>
          <w:sz w:val="24"/>
          <w:szCs w:val="28"/>
        </w:rPr>
        <w:fldChar w:fldCharType="end"/>
      </w:r>
      <w:bookmarkEnd w:id="11"/>
    </w:p>
    <w:p w14:paraId="55A7A23F" w14:textId="77777777" w:rsidR="008407A1" w:rsidRDefault="00296244">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1B083D28" w14:textId="77777777" w:rsidR="008407A1" w:rsidRDefault="00296244">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DD1604">
        <w:rPr>
          <w:b/>
          <w:sz w:val="21"/>
          <w:szCs w:val="28"/>
        </w:rPr>
      </w:r>
      <w:r w:rsidR="00DD1604">
        <w:rPr>
          <w:b/>
          <w:sz w:val="21"/>
          <w:szCs w:val="28"/>
        </w:rPr>
        <w:fldChar w:fldCharType="separate"/>
      </w:r>
      <w:r>
        <w:rPr>
          <w:b/>
          <w:sz w:val="21"/>
          <w:szCs w:val="28"/>
        </w:rPr>
        <w:fldChar w:fldCharType="end"/>
      </w:r>
      <w:bookmarkEnd w:id="13"/>
    </w:p>
    <w:p w14:paraId="261EDB15" w14:textId="77777777" w:rsidR="008407A1" w:rsidRDefault="00296244">
      <w:pPr>
        <w:pStyle w:val="afffffffffc"/>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08C78D46" w14:textId="77777777" w:rsidR="008407A1" w:rsidRDefault="00296244">
      <w:pPr>
        <w:pStyle w:val="afffffffffd"/>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6A836555" w14:textId="77777777" w:rsidR="008407A1" w:rsidRDefault="00296244">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0"/>
      <w:r>
        <w:rPr>
          <w:rFonts w:ascii="Times New Roman"/>
          <w:w w:val="100"/>
          <w:sz w:val="28"/>
        </w:rPr>
        <w:t>  </w:t>
      </w:r>
      <w:r>
        <w:rPr>
          <w:rStyle w:val="afffffffffff5"/>
          <w:rFonts w:hAnsi="黑体" w:hint="eastAsia"/>
          <w:position w:val="0"/>
        </w:rPr>
        <w:t>发</w:t>
      </w:r>
      <w:r>
        <w:rPr>
          <w:rStyle w:val="afffffffffff5"/>
          <w:rFonts w:hAnsi="黑体" w:hint="eastAsia"/>
          <w:spacing w:val="0"/>
          <w:position w:val="0"/>
        </w:rPr>
        <w:t>布</w:t>
      </w:r>
    </w:p>
    <w:p w14:paraId="4DD362D7" w14:textId="77777777" w:rsidR="008407A1" w:rsidRDefault="00296244">
      <w:pPr>
        <w:rPr>
          <w:rFonts w:ascii="宋体" w:hAnsi="宋体"/>
          <w:sz w:val="28"/>
          <w:szCs w:val="28"/>
        </w:rPr>
        <w:sectPr w:rsidR="008407A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2183459" wp14:editId="059D220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1045901"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4183C0B3" w14:textId="77777777" w:rsidR="008407A1" w:rsidRDefault="00296244">
      <w:pPr>
        <w:pStyle w:val="affffff6"/>
        <w:spacing w:after="468"/>
      </w:pPr>
      <w:bookmarkStart w:id="21" w:name="BookMark1"/>
      <w:bookmarkStart w:id="22" w:name="_Toc118988945"/>
      <w:bookmarkStart w:id="23" w:name="_Toc118301677"/>
      <w:bookmarkStart w:id="24" w:name="_Toc118198436"/>
      <w:bookmarkStart w:id="25" w:name="_Toc117692990"/>
      <w:bookmarkStart w:id="26" w:name="_Toc117694008"/>
      <w:bookmarkStart w:id="27" w:name="_Toc119413824"/>
      <w:bookmarkStart w:id="28" w:name="_Toc121387141"/>
      <w:bookmarkStart w:id="29" w:name="_Toc124862555"/>
      <w:bookmarkStart w:id="30" w:name="_Toc114492831"/>
      <w:bookmarkStart w:id="31" w:name="_Toc118386540"/>
      <w:bookmarkStart w:id="32" w:name="_Toc118301565"/>
      <w:bookmarkStart w:id="33" w:name="_Toc118389310"/>
      <w:bookmarkStart w:id="34" w:name="_Toc114489519"/>
      <w:bookmarkStart w:id="35" w:name="_Toc102045517"/>
      <w:bookmarkStart w:id="36" w:name="_Toc117694193"/>
      <w:bookmarkStart w:id="37" w:name="_Toc114492397"/>
      <w:bookmarkStart w:id="38" w:name="_Toc114488794"/>
      <w:bookmarkStart w:id="39" w:name="_Toc119414652"/>
      <w:bookmarkStart w:id="40" w:name="_Toc102045479"/>
      <w:r>
        <w:rPr>
          <w:rFonts w:hint="eastAsia"/>
          <w:spacing w:val="320"/>
        </w:rPr>
        <w:lastRenderedPageBreak/>
        <w:t>目</w:t>
      </w:r>
      <w:r>
        <w:rPr>
          <w:rFonts w:hint="eastAsia"/>
        </w:rPr>
        <w:t>次</w:t>
      </w:r>
    </w:p>
    <w:p w14:paraId="768470C2" w14:textId="77777777" w:rsidR="008407A1" w:rsidRDefault="00296244">
      <w:pPr>
        <w:pStyle w:val="10"/>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29694707" w:history="1">
        <w:r>
          <w:rPr>
            <w:rStyle w:val="affff7"/>
            <w:rFonts w:hint="eastAsia"/>
          </w:rPr>
          <w:t>前言</w:t>
        </w:r>
        <w:r>
          <w:tab/>
        </w:r>
        <w:r>
          <w:fldChar w:fldCharType="begin"/>
        </w:r>
        <w:r>
          <w:instrText xml:space="preserve"> PAGEREF _Toc129694707 \h </w:instrText>
        </w:r>
        <w:r>
          <w:fldChar w:fldCharType="separate"/>
        </w:r>
        <w:r>
          <w:t>II</w:t>
        </w:r>
        <w:r>
          <w:fldChar w:fldCharType="end"/>
        </w:r>
      </w:hyperlink>
    </w:p>
    <w:p w14:paraId="51E6CB98" w14:textId="77777777" w:rsidR="008407A1" w:rsidRDefault="00DD1604">
      <w:pPr>
        <w:pStyle w:val="10"/>
        <w:tabs>
          <w:tab w:val="right" w:leader="dot" w:pos="9344"/>
        </w:tabs>
        <w:rPr>
          <w:rFonts w:asciiTheme="minorHAnsi" w:eastAsiaTheme="minorEastAsia" w:hAnsiTheme="minorHAnsi" w:cstheme="minorBidi"/>
          <w:szCs w:val="22"/>
        </w:rPr>
      </w:pPr>
      <w:hyperlink w:anchor="_Toc129694708" w:history="1">
        <w:r w:rsidR="00296244">
          <w:rPr>
            <w:rStyle w:val="affff7"/>
          </w:rPr>
          <w:t xml:space="preserve">1 </w:t>
        </w:r>
        <w:r w:rsidR="00296244">
          <w:rPr>
            <w:rStyle w:val="affff7"/>
            <w:rFonts w:hint="eastAsia"/>
          </w:rPr>
          <w:t xml:space="preserve"> 范围</w:t>
        </w:r>
        <w:r w:rsidR="00296244">
          <w:tab/>
        </w:r>
        <w:r w:rsidR="00296244">
          <w:fldChar w:fldCharType="begin"/>
        </w:r>
        <w:r w:rsidR="00296244">
          <w:instrText xml:space="preserve"> PAGEREF _Toc129694708 \h </w:instrText>
        </w:r>
        <w:r w:rsidR="00296244">
          <w:fldChar w:fldCharType="separate"/>
        </w:r>
        <w:r w:rsidR="00296244">
          <w:t>1</w:t>
        </w:r>
        <w:r w:rsidR="00296244">
          <w:fldChar w:fldCharType="end"/>
        </w:r>
      </w:hyperlink>
    </w:p>
    <w:p w14:paraId="1E1D6FA5" w14:textId="77777777" w:rsidR="008407A1" w:rsidRDefault="00DD1604">
      <w:pPr>
        <w:pStyle w:val="10"/>
        <w:tabs>
          <w:tab w:val="right" w:leader="dot" w:pos="9344"/>
        </w:tabs>
        <w:rPr>
          <w:rFonts w:asciiTheme="minorHAnsi" w:eastAsiaTheme="minorEastAsia" w:hAnsiTheme="minorHAnsi" w:cstheme="minorBidi"/>
          <w:szCs w:val="22"/>
        </w:rPr>
      </w:pPr>
      <w:hyperlink w:anchor="_Toc129694709" w:history="1">
        <w:r w:rsidR="00296244">
          <w:rPr>
            <w:rStyle w:val="affff7"/>
          </w:rPr>
          <w:t xml:space="preserve">2 </w:t>
        </w:r>
        <w:r w:rsidR="00296244">
          <w:rPr>
            <w:rStyle w:val="affff7"/>
            <w:rFonts w:hint="eastAsia"/>
          </w:rPr>
          <w:t xml:space="preserve"> 规范性引用文件</w:t>
        </w:r>
        <w:r w:rsidR="00296244">
          <w:tab/>
        </w:r>
        <w:r w:rsidR="00296244">
          <w:fldChar w:fldCharType="begin"/>
        </w:r>
        <w:r w:rsidR="00296244">
          <w:instrText xml:space="preserve"> PAGEREF _Toc129694709 \h </w:instrText>
        </w:r>
        <w:r w:rsidR="00296244">
          <w:fldChar w:fldCharType="separate"/>
        </w:r>
        <w:r w:rsidR="00296244">
          <w:t>1</w:t>
        </w:r>
        <w:r w:rsidR="00296244">
          <w:fldChar w:fldCharType="end"/>
        </w:r>
      </w:hyperlink>
    </w:p>
    <w:p w14:paraId="6A50D638" w14:textId="77777777" w:rsidR="008407A1" w:rsidRDefault="00DD1604">
      <w:pPr>
        <w:pStyle w:val="10"/>
        <w:tabs>
          <w:tab w:val="right" w:leader="dot" w:pos="9344"/>
        </w:tabs>
        <w:rPr>
          <w:rFonts w:asciiTheme="minorHAnsi" w:eastAsiaTheme="minorEastAsia" w:hAnsiTheme="minorHAnsi" w:cstheme="minorBidi"/>
          <w:szCs w:val="22"/>
        </w:rPr>
      </w:pPr>
      <w:hyperlink w:anchor="_Toc129694710" w:history="1">
        <w:r w:rsidR="00296244">
          <w:rPr>
            <w:rStyle w:val="affff7"/>
          </w:rPr>
          <w:t xml:space="preserve">3 </w:t>
        </w:r>
        <w:r w:rsidR="00296244">
          <w:rPr>
            <w:rStyle w:val="affff7"/>
            <w:rFonts w:hint="eastAsia"/>
          </w:rPr>
          <w:t xml:space="preserve"> 术语和定义</w:t>
        </w:r>
        <w:r w:rsidR="00296244">
          <w:tab/>
        </w:r>
        <w:r w:rsidR="00296244">
          <w:fldChar w:fldCharType="begin"/>
        </w:r>
        <w:r w:rsidR="00296244">
          <w:instrText xml:space="preserve"> PAGEREF _Toc129694710 \h </w:instrText>
        </w:r>
        <w:r w:rsidR="00296244">
          <w:fldChar w:fldCharType="separate"/>
        </w:r>
        <w:r w:rsidR="00296244">
          <w:t>1</w:t>
        </w:r>
        <w:r w:rsidR="00296244">
          <w:fldChar w:fldCharType="end"/>
        </w:r>
      </w:hyperlink>
    </w:p>
    <w:p w14:paraId="3A3714E9" w14:textId="77777777" w:rsidR="008407A1" w:rsidRDefault="00DD1604">
      <w:pPr>
        <w:pStyle w:val="10"/>
        <w:tabs>
          <w:tab w:val="right" w:leader="dot" w:pos="9344"/>
        </w:tabs>
        <w:rPr>
          <w:rFonts w:asciiTheme="minorHAnsi" w:eastAsiaTheme="minorEastAsia" w:hAnsiTheme="minorHAnsi" w:cstheme="minorBidi"/>
          <w:szCs w:val="22"/>
        </w:rPr>
      </w:pPr>
      <w:hyperlink w:anchor="_Toc129694711" w:history="1">
        <w:r w:rsidR="00296244">
          <w:rPr>
            <w:rStyle w:val="affff7"/>
          </w:rPr>
          <w:t xml:space="preserve">4 </w:t>
        </w:r>
        <w:r w:rsidR="00296244">
          <w:rPr>
            <w:rStyle w:val="affff7"/>
            <w:rFonts w:hint="eastAsia"/>
          </w:rPr>
          <w:t xml:space="preserve"> 基本要求</w:t>
        </w:r>
        <w:r w:rsidR="00296244">
          <w:tab/>
        </w:r>
        <w:r w:rsidR="00296244">
          <w:fldChar w:fldCharType="begin"/>
        </w:r>
        <w:r w:rsidR="00296244">
          <w:instrText xml:space="preserve"> PAGEREF _Toc129694711 \h </w:instrText>
        </w:r>
        <w:r w:rsidR="00296244">
          <w:fldChar w:fldCharType="separate"/>
        </w:r>
        <w:r w:rsidR="00296244">
          <w:t>1</w:t>
        </w:r>
        <w:r w:rsidR="00296244">
          <w:fldChar w:fldCharType="end"/>
        </w:r>
      </w:hyperlink>
    </w:p>
    <w:p w14:paraId="6E29FE11" w14:textId="77777777" w:rsidR="008407A1" w:rsidRDefault="00DD1604">
      <w:pPr>
        <w:pStyle w:val="23"/>
        <w:rPr>
          <w:rFonts w:asciiTheme="minorHAnsi" w:eastAsiaTheme="minorEastAsia" w:hAnsiTheme="minorHAnsi" w:cstheme="minorBidi"/>
          <w:szCs w:val="22"/>
        </w:rPr>
      </w:pPr>
      <w:hyperlink w:anchor="_Toc129694712" w:history="1">
        <w:r w:rsidR="00296244">
          <w:rPr>
            <w:rStyle w:val="affff7"/>
            <w14:scene3d>
              <w14:camera w14:prst="orthographicFront"/>
              <w14:lightRig w14:rig="threePt" w14:dir="t">
                <w14:rot w14:lat="0" w14:lon="0" w14:rev="0"/>
              </w14:lightRig>
            </w14:scene3d>
          </w:rPr>
          <w:t xml:space="preserve">4.1 </w:t>
        </w:r>
        <w:r w:rsidR="00296244">
          <w:rPr>
            <w:rStyle w:val="affff7"/>
            <w:rFonts w:hint="eastAsia"/>
          </w:rPr>
          <w:t xml:space="preserve"> 资质要求</w:t>
        </w:r>
        <w:r w:rsidR="00296244">
          <w:tab/>
        </w:r>
        <w:r w:rsidR="00296244">
          <w:fldChar w:fldCharType="begin"/>
        </w:r>
        <w:r w:rsidR="00296244">
          <w:instrText xml:space="preserve"> PAGEREF _Toc129694712 \h </w:instrText>
        </w:r>
        <w:r w:rsidR="00296244">
          <w:fldChar w:fldCharType="separate"/>
        </w:r>
        <w:r w:rsidR="00296244">
          <w:t>1</w:t>
        </w:r>
        <w:r w:rsidR="00296244">
          <w:fldChar w:fldCharType="end"/>
        </w:r>
      </w:hyperlink>
    </w:p>
    <w:p w14:paraId="5C04C0B2" w14:textId="77777777" w:rsidR="008407A1" w:rsidRDefault="00DD1604">
      <w:pPr>
        <w:pStyle w:val="23"/>
        <w:rPr>
          <w:rFonts w:asciiTheme="minorHAnsi" w:eastAsiaTheme="minorEastAsia" w:hAnsiTheme="minorHAnsi" w:cstheme="minorBidi"/>
          <w:szCs w:val="22"/>
        </w:rPr>
      </w:pPr>
      <w:hyperlink w:anchor="_Toc129694713" w:history="1">
        <w:r w:rsidR="00296244">
          <w:rPr>
            <w:rStyle w:val="affff7"/>
            <w14:scene3d>
              <w14:camera w14:prst="orthographicFront"/>
              <w14:lightRig w14:rig="threePt" w14:dir="t">
                <w14:rot w14:lat="0" w14:lon="0" w14:rev="0"/>
              </w14:lightRig>
            </w14:scene3d>
          </w:rPr>
          <w:t xml:space="preserve">4.2 </w:t>
        </w:r>
        <w:r w:rsidR="00296244">
          <w:rPr>
            <w:rStyle w:val="affff7"/>
            <w:rFonts w:hint="eastAsia"/>
          </w:rPr>
          <w:t xml:space="preserve"> 信息公开要求</w:t>
        </w:r>
        <w:r w:rsidR="00296244">
          <w:tab/>
        </w:r>
        <w:r w:rsidR="00296244">
          <w:fldChar w:fldCharType="begin"/>
        </w:r>
        <w:r w:rsidR="00296244">
          <w:instrText xml:space="preserve"> PAGEREF _Toc129694713 \h </w:instrText>
        </w:r>
        <w:r w:rsidR="00296244">
          <w:fldChar w:fldCharType="separate"/>
        </w:r>
        <w:r w:rsidR="00296244">
          <w:t>1</w:t>
        </w:r>
        <w:r w:rsidR="00296244">
          <w:fldChar w:fldCharType="end"/>
        </w:r>
      </w:hyperlink>
    </w:p>
    <w:p w14:paraId="3D614382" w14:textId="77777777" w:rsidR="008407A1" w:rsidRDefault="00DD1604">
      <w:pPr>
        <w:pStyle w:val="23"/>
        <w:rPr>
          <w:rFonts w:asciiTheme="minorHAnsi" w:eastAsiaTheme="minorEastAsia" w:hAnsiTheme="minorHAnsi" w:cstheme="minorBidi"/>
          <w:szCs w:val="22"/>
        </w:rPr>
      </w:pPr>
      <w:hyperlink w:anchor="_Toc129694714" w:history="1">
        <w:r w:rsidR="00296244">
          <w:rPr>
            <w:rStyle w:val="affff7"/>
            <w14:scene3d>
              <w14:camera w14:prst="orthographicFront"/>
              <w14:lightRig w14:rig="threePt" w14:dir="t">
                <w14:rot w14:lat="0" w14:lon="0" w14:rev="0"/>
              </w14:lightRig>
            </w14:scene3d>
          </w:rPr>
          <w:t xml:space="preserve">4.3 </w:t>
        </w:r>
        <w:r w:rsidR="00296244">
          <w:rPr>
            <w:rStyle w:val="affff7"/>
            <w:rFonts w:hint="eastAsia"/>
          </w:rPr>
          <w:t xml:space="preserve"> 食品安全管理制度要求</w:t>
        </w:r>
        <w:r w:rsidR="00296244">
          <w:tab/>
        </w:r>
        <w:r w:rsidR="00296244">
          <w:fldChar w:fldCharType="begin"/>
        </w:r>
        <w:r w:rsidR="00296244">
          <w:instrText xml:space="preserve"> PAGEREF _Toc129694714 \h </w:instrText>
        </w:r>
        <w:r w:rsidR="00296244">
          <w:fldChar w:fldCharType="separate"/>
        </w:r>
        <w:r w:rsidR="00296244">
          <w:t>2</w:t>
        </w:r>
        <w:r w:rsidR="00296244">
          <w:fldChar w:fldCharType="end"/>
        </w:r>
      </w:hyperlink>
    </w:p>
    <w:p w14:paraId="576799B5" w14:textId="77777777" w:rsidR="008407A1" w:rsidRDefault="00DD1604">
      <w:pPr>
        <w:pStyle w:val="23"/>
        <w:rPr>
          <w:rFonts w:asciiTheme="minorHAnsi" w:eastAsiaTheme="minorEastAsia" w:hAnsiTheme="minorHAnsi" w:cstheme="minorBidi"/>
          <w:szCs w:val="22"/>
        </w:rPr>
      </w:pPr>
      <w:hyperlink w:anchor="_Toc129694715" w:history="1">
        <w:r w:rsidR="00296244">
          <w:rPr>
            <w:rStyle w:val="affff7"/>
            <w14:scene3d>
              <w14:camera w14:prst="orthographicFront"/>
              <w14:lightRig w14:rig="threePt" w14:dir="t">
                <w14:rot w14:lat="0" w14:lon="0" w14:rev="0"/>
              </w14:lightRig>
            </w14:scene3d>
          </w:rPr>
          <w:t xml:space="preserve">4.4 </w:t>
        </w:r>
        <w:r w:rsidR="00296244">
          <w:rPr>
            <w:rStyle w:val="affff7"/>
            <w:rFonts w:hint="eastAsia"/>
          </w:rPr>
          <w:t xml:space="preserve"> 人员要求</w:t>
        </w:r>
        <w:r w:rsidR="00296244">
          <w:tab/>
        </w:r>
        <w:r w:rsidR="00296244">
          <w:fldChar w:fldCharType="begin"/>
        </w:r>
        <w:r w:rsidR="00296244">
          <w:instrText xml:space="preserve"> PAGEREF _Toc129694715 \h </w:instrText>
        </w:r>
        <w:r w:rsidR="00296244">
          <w:fldChar w:fldCharType="separate"/>
        </w:r>
        <w:r w:rsidR="00296244">
          <w:t>2</w:t>
        </w:r>
        <w:r w:rsidR="00296244">
          <w:fldChar w:fldCharType="end"/>
        </w:r>
      </w:hyperlink>
    </w:p>
    <w:p w14:paraId="3C809988" w14:textId="77777777" w:rsidR="008407A1" w:rsidRDefault="00DD1604">
      <w:pPr>
        <w:pStyle w:val="10"/>
        <w:tabs>
          <w:tab w:val="right" w:leader="dot" w:pos="9344"/>
        </w:tabs>
        <w:rPr>
          <w:rFonts w:asciiTheme="minorHAnsi" w:eastAsiaTheme="minorEastAsia" w:hAnsiTheme="minorHAnsi" w:cstheme="minorBidi"/>
          <w:szCs w:val="22"/>
        </w:rPr>
      </w:pPr>
      <w:hyperlink w:anchor="_Toc129694716" w:history="1">
        <w:r w:rsidR="00296244">
          <w:rPr>
            <w:rStyle w:val="affff7"/>
          </w:rPr>
          <w:t xml:space="preserve">5 </w:t>
        </w:r>
        <w:r w:rsidR="00296244">
          <w:rPr>
            <w:rStyle w:val="affff7"/>
            <w:rFonts w:hint="eastAsia"/>
          </w:rPr>
          <w:t xml:space="preserve"> 选址与布局要求</w:t>
        </w:r>
        <w:r w:rsidR="00296244">
          <w:tab/>
        </w:r>
        <w:r w:rsidR="00296244">
          <w:fldChar w:fldCharType="begin"/>
        </w:r>
        <w:r w:rsidR="00296244">
          <w:instrText xml:space="preserve"> PAGEREF _Toc129694716 \h </w:instrText>
        </w:r>
        <w:r w:rsidR="00296244">
          <w:fldChar w:fldCharType="separate"/>
        </w:r>
        <w:r w:rsidR="00296244">
          <w:t>2</w:t>
        </w:r>
        <w:r w:rsidR="00296244">
          <w:fldChar w:fldCharType="end"/>
        </w:r>
      </w:hyperlink>
    </w:p>
    <w:p w14:paraId="2C8EDC03" w14:textId="77777777" w:rsidR="008407A1" w:rsidRDefault="00DD1604">
      <w:pPr>
        <w:pStyle w:val="23"/>
        <w:rPr>
          <w:rFonts w:asciiTheme="minorHAnsi" w:eastAsiaTheme="minorEastAsia" w:hAnsiTheme="minorHAnsi" w:cstheme="minorBidi"/>
          <w:szCs w:val="22"/>
        </w:rPr>
      </w:pPr>
      <w:hyperlink w:anchor="_Toc129694717" w:history="1">
        <w:r w:rsidR="00296244">
          <w:rPr>
            <w:rStyle w:val="affff7"/>
            <w14:scene3d>
              <w14:camera w14:prst="orthographicFront"/>
              <w14:lightRig w14:rig="threePt" w14:dir="t">
                <w14:rot w14:lat="0" w14:lon="0" w14:rev="0"/>
              </w14:lightRig>
            </w14:scene3d>
          </w:rPr>
          <w:t xml:space="preserve">5.1 </w:t>
        </w:r>
        <w:r w:rsidR="00296244">
          <w:rPr>
            <w:rStyle w:val="affff7"/>
            <w:rFonts w:hint="eastAsia"/>
          </w:rPr>
          <w:t xml:space="preserve"> 选址要求</w:t>
        </w:r>
        <w:r w:rsidR="00296244">
          <w:tab/>
        </w:r>
        <w:r w:rsidR="00296244">
          <w:fldChar w:fldCharType="begin"/>
        </w:r>
        <w:r w:rsidR="00296244">
          <w:instrText xml:space="preserve"> PAGEREF _Toc129694717 \h </w:instrText>
        </w:r>
        <w:r w:rsidR="00296244">
          <w:fldChar w:fldCharType="separate"/>
        </w:r>
        <w:r w:rsidR="00296244">
          <w:t>2</w:t>
        </w:r>
        <w:r w:rsidR="00296244">
          <w:fldChar w:fldCharType="end"/>
        </w:r>
      </w:hyperlink>
    </w:p>
    <w:p w14:paraId="7F9B1E40" w14:textId="77777777" w:rsidR="008407A1" w:rsidRDefault="00DD1604">
      <w:pPr>
        <w:pStyle w:val="23"/>
        <w:rPr>
          <w:rFonts w:asciiTheme="minorHAnsi" w:eastAsiaTheme="minorEastAsia" w:hAnsiTheme="minorHAnsi" w:cstheme="minorBidi"/>
          <w:szCs w:val="22"/>
        </w:rPr>
      </w:pPr>
      <w:hyperlink w:anchor="_Toc129694718" w:history="1">
        <w:r w:rsidR="00296244">
          <w:rPr>
            <w:rStyle w:val="affff7"/>
            <w14:scene3d>
              <w14:camera w14:prst="orthographicFront"/>
              <w14:lightRig w14:rig="threePt" w14:dir="t">
                <w14:rot w14:lat="0" w14:lon="0" w14:rev="0"/>
              </w14:lightRig>
            </w14:scene3d>
          </w:rPr>
          <w:t xml:space="preserve">5.2 </w:t>
        </w:r>
        <w:r w:rsidR="00296244">
          <w:rPr>
            <w:rStyle w:val="affff7"/>
            <w:rFonts w:hint="eastAsia"/>
          </w:rPr>
          <w:t xml:space="preserve"> 布局要求</w:t>
        </w:r>
        <w:r w:rsidR="00296244">
          <w:tab/>
        </w:r>
        <w:r w:rsidR="00296244">
          <w:fldChar w:fldCharType="begin"/>
        </w:r>
        <w:r w:rsidR="00296244">
          <w:instrText xml:space="preserve"> PAGEREF _Toc129694718 \h </w:instrText>
        </w:r>
        <w:r w:rsidR="00296244">
          <w:fldChar w:fldCharType="separate"/>
        </w:r>
        <w:r w:rsidR="00296244">
          <w:t>2</w:t>
        </w:r>
        <w:r w:rsidR="00296244">
          <w:fldChar w:fldCharType="end"/>
        </w:r>
      </w:hyperlink>
    </w:p>
    <w:p w14:paraId="7CE4822B" w14:textId="77777777" w:rsidR="008407A1" w:rsidRDefault="00DD1604">
      <w:pPr>
        <w:pStyle w:val="10"/>
        <w:tabs>
          <w:tab w:val="right" w:leader="dot" w:pos="9344"/>
        </w:tabs>
        <w:rPr>
          <w:rFonts w:asciiTheme="minorHAnsi" w:eastAsiaTheme="minorEastAsia" w:hAnsiTheme="minorHAnsi" w:cstheme="minorBidi"/>
          <w:szCs w:val="22"/>
        </w:rPr>
      </w:pPr>
      <w:hyperlink w:anchor="_Toc129694719" w:history="1">
        <w:r w:rsidR="00296244">
          <w:rPr>
            <w:rStyle w:val="affff7"/>
          </w:rPr>
          <w:t xml:space="preserve">6 </w:t>
        </w:r>
        <w:r w:rsidR="00296244">
          <w:rPr>
            <w:rStyle w:val="affff7"/>
            <w:rFonts w:hint="eastAsia"/>
          </w:rPr>
          <w:t xml:space="preserve"> 设施设备及用品要求</w:t>
        </w:r>
        <w:r w:rsidR="00296244">
          <w:tab/>
        </w:r>
        <w:r w:rsidR="00296244">
          <w:fldChar w:fldCharType="begin"/>
        </w:r>
        <w:r w:rsidR="00296244">
          <w:instrText xml:space="preserve"> PAGEREF _Toc129694719 \h </w:instrText>
        </w:r>
        <w:r w:rsidR="00296244">
          <w:fldChar w:fldCharType="separate"/>
        </w:r>
        <w:r w:rsidR="00296244">
          <w:t>3</w:t>
        </w:r>
        <w:r w:rsidR="00296244">
          <w:fldChar w:fldCharType="end"/>
        </w:r>
      </w:hyperlink>
    </w:p>
    <w:p w14:paraId="6562B4D0" w14:textId="77777777" w:rsidR="008407A1" w:rsidRDefault="00DD1604">
      <w:pPr>
        <w:pStyle w:val="23"/>
        <w:rPr>
          <w:rFonts w:asciiTheme="minorHAnsi" w:eastAsiaTheme="minorEastAsia" w:hAnsiTheme="minorHAnsi" w:cstheme="minorBidi"/>
          <w:szCs w:val="22"/>
        </w:rPr>
      </w:pPr>
      <w:hyperlink w:anchor="_Toc129694720" w:history="1">
        <w:r w:rsidR="00296244">
          <w:rPr>
            <w:rStyle w:val="affff7"/>
            <w14:scene3d>
              <w14:camera w14:prst="orthographicFront"/>
              <w14:lightRig w14:rig="threePt" w14:dir="t">
                <w14:rot w14:lat="0" w14:lon="0" w14:rev="0"/>
              </w14:lightRig>
            </w14:scene3d>
          </w:rPr>
          <w:t xml:space="preserve">6.1 </w:t>
        </w:r>
        <w:r w:rsidR="00296244">
          <w:rPr>
            <w:rStyle w:val="affff7"/>
            <w:rFonts w:hint="eastAsia"/>
          </w:rPr>
          <w:t xml:space="preserve"> 总则</w:t>
        </w:r>
        <w:r w:rsidR="00296244">
          <w:tab/>
        </w:r>
        <w:r w:rsidR="00296244">
          <w:fldChar w:fldCharType="begin"/>
        </w:r>
        <w:r w:rsidR="00296244">
          <w:instrText xml:space="preserve"> PAGEREF _Toc129694720 \h </w:instrText>
        </w:r>
        <w:r w:rsidR="00296244">
          <w:fldChar w:fldCharType="separate"/>
        </w:r>
        <w:r w:rsidR="00296244">
          <w:t>3</w:t>
        </w:r>
        <w:r w:rsidR="00296244">
          <w:fldChar w:fldCharType="end"/>
        </w:r>
      </w:hyperlink>
    </w:p>
    <w:p w14:paraId="16BF7FE2" w14:textId="77777777" w:rsidR="008407A1" w:rsidRDefault="00DD1604">
      <w:pPr>
        <w:pStyle w:val="23"/>
        <w:rPr>
          <w:rFonts w:asciiTheme="minorHAnsi" w:eastAsiaTheme="minorEastAsia" w:hAnsiTheme="minorHAnsi" w:cstheme="minorBidi"/>
          <w:szCs w:val="22"/>
        </w:rPr>
      </w:pPr>
      <w:hyperlink w:anchor="_Toc129694721" w:history="1">
        <w:r w:rsidR="00296244">
          <w:rPr>
            <w:rStyle w:val="affff7"/>
            <w14:scene3d>
              <w14:camera w14:prst="orthographicFront"/>
              <w14:lightRig w14:rig="threePt" w14:dir="t">
                <w14:rot w14:lat="0" w14:lon="0" w14:rev="0"/>
              </w14:lightRig>
            </w14:scene3d>
          </w:rPr>
          <w:t xml:space="preserve">6.2 </w:t>
        </w:r>
        <w:r w:rsidR="00296244">
          <w:rPr>
            <w:rStyle w:val="affff7"/>
            <w:rFonts w:hint="eastAsia"/>
          </w:rPr>
          <w:t xml:space="preserve"> 照明设施</w:t>
        </w:r>
        <w:r w:rsidR="00296244">
          <w:tab/>
        </w:r>
        <w:r w:rsidR="00296244">
          <w:fldChar w:fldCharType="begin"/>
        </w:r>
        <w:r w:rsidR="00296244">
          <w:instrText xml:space="preserve"> PAGEREF _Toc129694721 \h </w:instrText>
        </w:r>
        <w:r w:rsidR="00296244">
          <w:fldChar w:fldCharType="separate"/>
        </w:r>
        <w:r w:rsidR="00296244">
          <w:t>3</w:t>
        </w:r>
        <w:r w:rsidR="00296244">
          <w:fldChar w:fldCharType="end"/>
        </w:r>
      </w:hyperlink>
    </w:p>
    <w:p w14:paraId="4B99BF4B" w14:textId="77777777" w:rsidR="008407A1" w:rsidRDefault="00DD1604">
      <w:pPr>
        <w:pStyle w:val="23"/>
        <w:rPr>
          <w:rFonts w:asciiTheme="minorHAnsi" w:eastAsiaTheme="minorEastAsia" w:hAnsiTheme="minorHAnsi" w:cstheme="minorBidi"/>
          <w:szCs w:val="22"/>
        </w:rPr>
      </w:pPr>
      <w:hyperlink w:anchor="_Toc129694722" w:history="1">
        <w:r w:rsidR="00296244">
          <w:rPr>
            <w:rStyle w:val="affff7"/>
            <w14:scene3d>
              <w14:camera w14:prst="orthographicFront"/>
              <w14:lightRig w14:rig="threePt" w14:dir="t">
                <w14:rot w14:lat="0" w14:lon="0" w14:rev="0"/>
              </w14:lightRig>
            </w14:scene3d>
          </w:rPr>
          <w:t xml:space="preserve">6.3 </w:t>
        </w:r>
        <w:r w:rsidR="00296244">
          <w:rPr>
            <w:rStyle w:val="affff7"/>
            <w:rFonts w:hint="eastAsia"/>
          </w:rPr>
          <w:t xml:space="preserve"> 通风排烟设施</w:t>
        </w:r>
        <w:r w:rsidR="00296244">
          <w:tab/>
        </w:r>
        <w:r w:rsidR="00296244">
          <w:fldChar w:fldCharType="begin"/>
        </w:r>
        <w:r w:rsidR="00296244">
          <w:instrText xml:space="preserve"> PAGEREF _Toc129694722 \h </w:instrText>
        </w:r>
        <w:r w:rsidR="00296244">
          <w:fldChar w:fldCharType="separate"/>
        </w:r>
        <w:r w:rsidR="00296244">
          <w:t>3</w:t>
        </w:r>
        <w:r w:rsidR="00296244">
          <w:fldChar w:fldCharType="end"/>
        </w:r>
      </w:hyperlink>
    </w:p>
    <w:p w14:paraId="644C70F1" w14:textId="77777777" w:rsidR="008407A1" w:rsidRDefault="00DD1604">
      <w:pPr>
        <w:pStyle w:val="23"/>
        <w:rPr>
          <w:rFonts w:asciiTheme="minorHAnsi" w:eastAsiaTheme="minorEastAsia" w:hAnsiTheme="minorHAnsi" w:cstheme="minorBidi"/>
          <w:szCs w:val="22"/>
        </w:rPr>
      </w:pPr>
      <w:hyperlink w:anchor="_Toc129694723" w:history="1">
        <w:r w:rsidR="00296244">
          <w:rPr>
            <w:rStyle w:val="affff7"/>
            <w14:scene3d>
              <w14:camera w14:prst="orthographicFront"/>
              <w14:lightRig w14:rig="threePt" w14:dir="t">
                <w14:rot w14:lat="0" w14:lon="0" w14:rev="0"/>
              </w14:lightRig>
            </w14:scene3d>
          </w:rPr>
          <w:t xml:space="preserve">6.4 </w:t>
        </w:r>
        <w:r w:rsidR="00296244">
          <w:rPr>
            <w:rStyle w:val="affff7"/>
            <w:rFonts w:hint="eastAsia"/>
          </w:rPr>
          <w:t xml:space="preserve"> 餐用具消毒设施</w:t>
        </w:r>
        <w:r w:rsidR="00296244">
          <w:tab/>
        </w:r>
        <w:r w:rsidR="00296244">
          <w:fldChar w:fldCharType="begin"/>
        </w:r>
        <w:r w:rsidR="00296244">
          <w:instrText xml:space="preserve"> PAGEREF _Toc129694723 \h </w:instrText>
        </w:r>
        <w:r w:rsidR="00296244">
          <w:fldChar w:fldCharType="separate"/>
        </w:r>
        <w:r w:rsidR="00296244">
          <w:t>4</w:t>
        </w:r>
        <w:r w:rsidR="00296244">
          <w:fldChar w:fldCharType="end"/>
        </w:r>
      </w:hyperlink>
    </w:p>
    <w:p w14:paraId="6395BF71" w14:textId="77777777" w:rsidR="008407A1" w:rsidRDefault="00DD1604">
      <w:pPr>
        <w:pStyle w:val="23"/>
        <w:rPr>
          <w:rFonts w:asciiTheme="minorHAnsi" w:eastAsiaTheme="minorEastAsia" w:hAnsiTheme="minorHAnsi" w:cstheme="minorBidi"/>
          <w:szCs w:val="22"/>
        </w:rPr>
      </w:pPr>
      <w:hyperlink w:anchor="_Toc129694724" w:history="1">
        <w:r w:rsidR="00296244">
          <w:rPr>
            <w:rStyle w:val="affff7"/>
            <w14:scene3d>
              <w14:camera w14:prst="orthographicFront"/>
              <w14:lightRig w14:rig="threePt" w14:dir="t">
                <w14:rot w14:lat="0" w14:lon="0" w14:rev="0"/>
              </w14:lightRig>
            </w14:scene3d>
          </w:rPr>
          <w:t xml:space="preserve">6.5 </w:t>
        </w:r>
        <w:r w:rsidR="00296244">
          <w:rPr>
            <w:rStyle w:val="affff7"/>
            <w:rFonts w:hint="eastAsia"/>
          </w:rPr>
          <w:t xml:space="preserve"> 冷藏、冷冻设施</w:t>
        </w:r>
        <w:r w:rsidR="00296244">
          <w:tab/>
        </w:r>
        <w:r w:rsidR="00296244">
          <w:fldChar w:fldCharType="begin"/>
        </w:r>
        <w:r w:rsidR="00296244">
          <w:instrText xml:space="preserve"> PAGEREF _Toc129694724 \h </w:instrText>
        </w:r>
        <w:r w:rsidR="00296244">
          <w:fldChar w:fldCharType="separate"/>
        </w:r>
        <w:r w:rsidR="00296244">
          <w:t>4</w:t>
        </w:r>
        <w:r w:rsidR="00296244">
          <w:fldChar w:fldCharType="end"/>
        </w:r>
      </w:hyperlink>
    </w:p>
    <w:p w14:paraId="02DE2F7E" w14:textId="77777777" w:rsidR="008407A1" w:rsidRDefault="00DD1604">
      <w:pPr>
        <w:pStyle w:val="23"/>
        <w:rPr>
          <w:rFonts w:asciiTheme="minorHAnsi" w:eastAsiaTheme="minorEastAsia" w:hAnsiTheme="minorHAnsi" w:cstheme="minorBidi"/>
          <w:szCs w:val="22"/>
        </w:rPr>
      </w:pPr>
      <w:hyperlink w:anchor="_Toc129694725" w:history="1">
        <w:r w:rsidR="00296244">
          <w:rPr>
            <w:rStyle w:val="affff7"/>
            <w14:scene3d>
              <w14:camera w14:prst="orthographicFront"/>
              <w14:lightRig w14:rig="threePt" w14:dir="t">
                <w14:rot w14:lat="0" w14:lon="0" w14:rev="0"/>
              </w14:lightRig>
            </w14:scene3d>
          </w:rPr>
          <w:t xml:space="preserve">6.6 </w:t>
        </w:r>
        <w:r w:rsidR="00296244">
          <w:rPr>
            <w:rStyle w:val="affff7"/>
            <w:rFonts w:hint="eastAsia"/>
          </w:rPr>
          <w:t xml:space="preserve"> 外卖相关设备</w:t>
        </w:r>
        <w:r w:rsidR="00296244">
          <w:tab/>
        </w:r>
        <w:r w:rsidR="00296244">
          <w:fldChar w:fldCharType="begin"/>
        </w:r>
        <w:r w:rsidR="00296244">
          <w:instrText xml:space="preserve"> PAGEREF _Toc129694725 \h </w:instrText>
        </w:r>
        <w:r w:rsidR="00296244">
          <w:fldChar w:fldCharType="separate"/>
        </w:r>
        <w:r w:rsidR="00296244">
          <w:t>4</w:t>
        </w:r>
        <w:r w:rsidR="00296244">
          <w:fldChar w:fldCharType="end"/>
        </w:r>
      </w:hyperlink>
    </w:p>
    <w:p w14:paraId="20D0954B" w14:textId="77777777" w:rsidR="008407A1" w:rsidRDefault="00DD1604">
      <w:pPr>
        <w:pStyle w:val="23"/>
        <w:rPr>
          <w:rFonts w:asciiTheme="minorHAnsi" w:eastAsiaTheme="minorEastAsia" w:hAnsiTheme="minorHAnsi" w:cstheme="minorBidi"/>
          <w:szCs w:val="22"/>
        </w:rPr>
      </w:pPr>
      <w:hyperlink w:anchor="_Toc129694726" w:history="1">
        <w:r w:rsidR="00296244">
          <w:rPr>
            <w:rStyle w:val="affff7"/>
            <w14:scene3d>
              <w14:camera w14:prst="orthographicFront"/>
              <w14:lightRig w14:rig="threePt" w14:dir="t">
                <w14:rot w14:lat="0" w14:lon="0" w14:rev="0"/>
              </w14:lightRig>
            </w14:scene3d>
          </w:rPr>
          <w:t xml:space="preserve">6.7 </w:t>
        </w:r>
        <w:r w:rsidR="00296244">
          <w:rPr>
            <w:rStyle w:val="affff7"/>
            <w:rFonts w:hint="eastAsia"/>
          </w:rPr>
          <w:t xml:space="preserve"> 专间设施设备</w:t>
        </w:r>
        <w:r w:rsidR="00296244">
          <w:tab/>
        </w:r>
        <w:r w:rsidR="00296244">
          <w:fldChar w:fldCharType="begin"/>
        </w:r>
        <w:r w:rsidR="00296244">
          <w:instrText xml:space="preserve"> PAGEREF _Toc129694726 \h </w:instrText>
        </w:r>
        <w:r w:rsidR="00296244">
          <w:fldChar w:fldCharType="separate"/>
        </w:r>
        <w:r w:rsidR="00296244">
          <w:t>4</w:t>
        </w:r>
        <w:r w:rsidR="00296244">
          <w:fldChar w:fldCharType="end"/>
        </w:r>
      </w:hyperlink>
    </w:p>
    <w:p w14:paraId="7CFC31A4" w14:textId="77777777" w:rsidR="008407A1" w:rsidRDefault="00DD1604">
      <w:pPr>
        <w:pStyle w:val="23"/>
        <w:rPr>
          <w:rFonts w:asciiTheme="minorHAnsi" w:eastAsiaTheme="minorEastAsia" w:hAnsiTheme="minorHAnsi" w:cstheme="minorBidi"/>
          <w:szCs w:val="22"/>
        </w:rPr>
      </w:pPr>
      <w:hyperlink w:anchor="_Toc129694727" w:history="1">
        <w:r w:rsidR="00296244">
          <w:rPr>
            <w:rStyle w:val="affff7"/>
            <w14:scene3d>
              <w14:camera w14:prst="orthographicFront"/>
              <w14:lightRig w14:rig="threePt" w14:dir="t">
                <w14:rot w14:lat="0" w14:lon="0" w14:rev="0"/>
              </w14:lightRig>
            </w14:scene3d>
          </w:rPr>
          <w:t xml:space="preserve">6.8 </w:t>
        </w:r>
        <w:r w:rsidR="00296244">
          <w:rPr>
            <w:rStyle w:val="affff7"/>
            <w:rFonts w:hint="eastAsia"/>
          </w:rPr>
          <w:t xml:space="preserve"> 专用操作场所设施设备</w:t>
        </w:r>
        <w:r w:rsidR="00296244">
          <w:tab/>
        </w:r>
        <w:r w:rsidR="00296244">
          <w:fldChar w:fldCharType="begin"/>
        </w:r>
        <w:r w:rsidR="00296244">
          <w:instrText xml:space="preserve"> PAGEREF _Toc129694727 \h </w:instrText>
        </w:r>
        <w:r w:rsidR="00296244">
          <w:fldChar w:fldCharType="separate"/>
        </w:r>
        <w:r w:rsidR="00296244">
          <w:t>4</w:t>
        </w:r>
        <w:r w:rsidR="00296244">
          <w:fldChar w:fldCharType="end"/>
        </w:r>
      </w:hyperlink>
    </w:p>
    <w:p w14:paraId="720957C9" w14:textId="77777777" w:rsidR="008407A1" w:rsidRDefault="00DD1604">
      <w:pPr>
        <w:pStyle w:val="23"/>
        <w:rPr>
          <w:rFonts w:asciiTheme="minorHAnsi" w:eastAsiaTheme="minorEastAsia" w:hAnsiTheme="minorHAnsi" w:cstheme="minorBidi"/>
          <w:szCs w:val="22"/>
        </w:rPr>
      </w:pPr>
      <w:hyperlink w:anchor="_Toc129694728" w:history="1">
        <w:r w:rsidR="00296244">
          <w:rPr>
            <w:rStyle w:val="affff7"/>
            <w14:scene3d>
              <w14:camera w14:prst="orthographicFront"/>
              <w14:lightRig w14:rig="threePt" w14:dir="t">
                <w14:rot w14:lat="0" w14:lon="0" w14:rev="0"/>
              </w14:lightRig>
            </w14:scene3d>
          </w:rPr>
          <w:t xml:space="preserve">6.9 </w:t>
        </w:r>
        <w:r w:rsidR="00296244">
          <w:rPr>
            <w:rStyle w:val="affff7"/>
            <w:rFonts w:hint="eastAsia"/>
          </w:rPr>
          <w:t xml:space="preserve"> 食品容器、工具及洗涤剂</w:t>
        </w:r>
        <w:r w:rsidR="00296244">
          <w:tab/>
        </w:r>
        <w:r w:rsidR="00296244">
          <w:fldChar w:fldCharType="begin"/>
        </w:r>
        <w:r w:rsidR="00296244">
          <w:instrText xml:space="preserve"> PAGEREF _Toc129694728 \h </w:instrText>
        </w:r>
        <w:r w:rsidR="00296244">
          <w:fldChar w:fldCharType="separate"/>
        </w:r>
        <w:r w:rsidR="00296244">
          <w:t>4</w:t>
        </w:r>
        <w:r w:rsidR="00296244">
          <w:fldChar w:fldCharType="end"/>
        </w:r>
      </w:hyperlink>
    </w:p>
    <w:p w14:paraId="6B79B9EB" w14:textId="77777777" w:rsidR="008407A1" w:rsidRDefault="00DD1604">
      <w:pPr>
        <w:pStyle w:val="23"/>
        <w:rPr>
          <w:rFonts w:asciiTheme="minorHAnsi" w:eastAsiaTheme="minorEastAsia" w:hAnsiTheme="minorHAnsi" w:cstheme="minorBidi"/>
          <w:szCs w:val="22"/>
        </w:rPr>
      </w:pPr>
      <w:hyperlink w:anchor="_Toc129694729" w:history="1">
        <w:r w:rsidR="00296244">
          <w:rPr>
            <w:rStyle w:val="affff7"/>
            <w14:scene3d>
              <w14:camera w14:prst="orthographicFront"/>
              <w14:lightRig w14:rig="threePt" w14:dir="t">
                <w14:rot w14:lat="0" w14:lon="0" w14:rev="0"/>
              </w14:lightRig>
            </w14:scene3d>
          </w:rPr>
          <w:t xml:space="preserve">6.10 </w:t>
        </w:r>
        <w:r w:rsidR="00296244">
          <w:rPr>
            <w:rStyle w:val="affff7"/>
            <w:rFonts w:hint="eastAsia"/>
          </w:rPr>
          <w:t xml:space="preserve"> 加工制作用水</w:t>
        </w:r>
        <w:r w:rsidR="00296244">
          <w:tab/>
        </w:r>
        <w:r w:rsidR="00296244">
          <w:fldChar w:fldCharType="begin"/>
        </w:r>
        <w:r w:rsidR="00296244">
          <w:instrText xml:space="preserve"> PAGEREF _Toc129694729 \h </w:instrText>
        </w:r>
        <w:r w:rsidR="00296244">
          <w:fldChar w:fldCharType="separate"/>
        </w:r>
        <w:r w:rsidR="00296244">
          <w:t>4</w:t>
        </w:r>
        <w:r w:rsidR="00296244">
          <w:fldChar w:fldCharType="end"/>
        </w:r>
      </w:hyperlink>
    </w:p>
    <w:p w14:paraId="37DE6EF9" w14:textId="77777777" w:rsidR="008407A1" w:rsidRDefault="00DD1604">
      <w:pPr>
        <w:pStyle w:val="10"/>
        <w:tabs>
          <w:tab w:val="right" w:leader="dot" w:pos="9344"/>
        </w:tabs>
        <w:rPr>
          <w:rFonts w:asciiTheme="minorHAnsi" w:eastAsiaTheme="minorEastAsia" w:hAnsiTheme="minorHAnsi" w:cstheme="minorBidi"/>
          <w:szCs w:val="22"/>
        </w:rPr>
      </w:pPr>
      <w:hyperlink w:anchor="_Toc129694730" w:history="1">
        <w:r w:rsidR="00296244">
          <w:rPr>
            <w:rStyle w:val="affff7"/>
          </w:rPr>
          <w:t xml:space="preserve">7 </w:t>
        </w:r>
        <w:r w:rsidR="00296244">
          <w:rPr>
            <w:rStyle w:val="affff7"/>
            <w:rFonts w:hint="eastAsia"/>
          </w:rPr>
          <w:t xml:space="preserve"> 原料、辅料采购和贮存要求</w:t>
        </w:r>
        <w:r w:rsidR="00296244">
          <w:tab/>
        </w:r>
        <w:r w:rsidR="00296244">
          <w:fldChar w:fldCharType="begin"/>
        </w:r>
        <w:r w:rsidR="00296244">
          <w:instrText xml:space="preserve"> PAGEREF _Toc129694730 \h </w:instrText>
        </w:r>
        <w:r w:rsidR="00296244">
          <w:fldChar w:fldCharType="separate"/>
        </w:r>
        <w:r w:rsidR="00296244">
          <w:t>4</w:t>
        </w:r>
        <w:r w:rsidR="00296244">
          <w:fldChar w:fldCharType="end"/>
        </w:r>
      </w:hyperlink>
    </w:p>
    <w:p w14:paraId="6B541102" w14:textId="77777777" w:rsidR="008407A1" w:rsidRDefault="00DD1604">
      <w:pPr>
        <w:pStyle w:val="10"/>
        <w:tabs>
          <w:tab w:val="right" w:leader="dot" w:pos="9344"/>
        </w:tabs>
        <w:rPr>
          <w:rFonts w:asciiTheme="minorHAnsi" w:eastAsiaTheme="minorEastAsia" w:hAnsiTheme="minorHAnsi" w:cstheme="minorBidi"/>
          <w:szCs w:val="22"/>
        </w:rPr>
      </w:pPr>
      <w:hyperlink w:anchor="_Toc129694731" w:history="1">
        <w:r w:rsidR="00296244">
          <w:rPr>
            <w:rStyle w:val="affff7"/>
          </w:rPr>
          <w:t xml:space="preserve">8 </w:t>
        </w:r>
        <w:r w:rsidR="00296244">
          <w:rPr>
            <w:rStyle w:val="affff7"/>
            <w:rFonts w:hint="eastAsia"/>
          </w:rPr>
          <w:t xml:space="preserve"> 餐饮制作要求</w:t>
        </w:r>
        <w:r w:rsidR="00296244">
          <w:tab/>
        </w:r>
        <w:r w:rsidR="00296244">
          <w:fldChar w:fldCharType="begin"/>
        </w:r>
        <w:r w:rsidR="00296244">
          <w:instrText xml:space="preserve"> PAGEREF _Toc129694731 \h </w:instrText>
        </w:r>
        <w:r w:rsidR="00296244">
          <w:fldChar w:fldCharType="separate"/>
        </w:r>
        <w:r w:rsidR="00296244">
          <w:t>5</w:t>
        </w:r>
        <w:r w:rsidR="00296244">
          <w:fldChar w:fldCharType="end"/>
        </w:r>
      </w:hyperlink>
    </w:p>
    <w:p w14:paraId="131D6FAB" w14:textId="77777777" w:rsidR="008407A1" w:rsidRDefault="00DD1604">
      <w:pPr>
        <w:pStyle w:val="23"/>
        <w:rPr>
          <w:rFonts w:asciiTheme="minorHAnsi" w:eastAsiaTheme="minorEastAsia" w:hAnsiTheme="minorHAnsi" w:cstheme="minorBidi"/>
          <w:szCs w:val="22"/>
        </w:rPr>
      </w:pPr>
      <w:hyperlink w:anchor="_Toc129694732" w:history="1">
        <w:r w:rsidR="00296244">
          <w:rPr>
            <w:rStyle w:val="affff7"/>
            <w14:scene3d>
              <w14:camera w14:prst="orthographicFront"/>
              <w14:lightRig w14:rig="threePt" w14:dir="t">
                <w14:rot w14:lat="0" w14:lon="0" w14:rev="0"/>
              </w14:lightRig>
            </w14:scene3d>
          </w:rPr>
          <w:t xml:space="preserve">8.1 </w:t>
        </w:r>
        <w:r w:rsidR="00296244">
          <w:rPr>
            <w:rStyle w:val="affff7"/>
            <w:rFonts w:hint="eastAsia"/>
          </w:rPr>
          <w:t xml:space="preserve"> 总则</w:t>
        </w:r>
        <w:r w:rsidR="00296244">
          <w:tab/>
        </w:r>
        <w:r w:rsidR="00296244">
          <w:fldChar w:fldCharType="begin"/>
        </w:r>
        <w:r w:rsidR="00296244">
          <w:instrText xml:space="preserve"> PAGEREF _Toc129694732 \h </w:instrText>
        </w:r>
        <w:r w:rsidR="00296244">
          <w:fldChar w:fldCharType="separate"/>
        </w:r>
        <w:r w:rsidR="00296244">
          <w:t>5</w:t>
        </w:r>
        <w:r w:rsidR="00296244">
          <w:fldChar w:fldCharType="end"/>
        </w:r>
      </w:hyperlink>
    </w:p>
    <w:p w14:paraId="6B51A2FF" w14:textId="77777777" w:rsidR="008407A1" w:rsidRDefault="00DD1604">
      <w:pPr>
        <w:pStyle w:val="23"/>
        <w:rPr>
          <w:rFonts w:asciiTheme="minorHAnsi" w:eastAsiaTheme="minorEastAsia" w:hAnsiTheme="minorHAnsi" w:cstheme="minorBidi"/>
          <w:szCs w:val="22"/>
        </w:rPr>
      </w:pPr>
      <w:hyperlink w:anchor="_Toc129694733" w:history="1">
        <w:r w:rsidR="00296244">
          <w:rPr>
            <w:rStyle w:val="affff7"/>
            <w14:scene3d>
              <w14:camera w14:prst="orthographicFront"/>
              <w14:lightRig w14:rig="threePt" w14:dir="t">
                <w14:rot w14:lat="0" w14:lon="0" w14:rev="0"/>
              </w14:lightRig>
            </w14:scene3d>
          </w:rPr>
          <w:t xml:space="preserve">8.2 </w:t>
        </w:r>
        <w:r w:rsidR="00296244">
          <w:rPr>
            <w:rStyle w:val="affff7"/>
            <w:rFonts w:hint="eastAsia"/>
          </w:rPr>
          <w:t xml:space="preserve"> 初加工</w:t>
        </w:r>
        <w:r w:rsidR="00296244">
          <w:tab/>
        </w:r>
        <w:r w:rsidR="00296244">
          <w:fldChar w:fldCharType="begin"/>
        </w:r>
        <w:r w:rsidR="00296244">
          <w:instrText xml:space="preserve"> PAGEREF _Toc129694733 \h </w:instrText>
        </w:r>
        <w:r w:rsidR="00296244">
          <w:fldChar w:fldCharType="separate"/>
        </w:r>
        <w:r w:rsidR="00296244">
          <w:t>5</w:t>
        </w:r>
        <w:r w:rsidR="00296244">
          <w:fldChar w:fldCharType="end"/>
        </w:r>
      </w:hyperlink>
    </w:p>
    <w:p w14:paraId="35E71376" w14:textId="77777777" w:rsidR="008407A1" w:rsidRDefault="00DD1604">
      <w:pPr>
        <w:pStyle w:val="23"/>
        <w:rPr>
          <w:rFonts w:asciiTheme="minorHAnsi" w:eastAsiaTheme="minorEastAsia" w:hAnsiTheme="minorHAnsi" w:cstheme="minorBidi"/>
          <w:szCs w:val="22"/>
        </w:rPr>
      </w:pPr>
      <w:hyperlink w:anchor="_Toc129694734" w:history="1">
        <w:r w:rsidR="00296244">
          <w:rPr>
            <w:rStyle w:val="affff7"/>
            <w14:scene3d>
              <w14:camera w14:prst="orthographicFront"/>
              <w14:lightRig w14:rig="threePt" w14:dir="t">
                <w14:rot w14:lat="0" w14:lon="0" w14:rev="0"/>
              </w14:lightRig>
            </w14:scene3d>
          </w:rPr>
          <w:t xml:space="preserve">8.3 </w:t>
        </w:r>
        <w:r w:rsidR="00296244">
          <w:rPr>
            <w:rStyle w:val="affff7"/>
            <w:rFonts w:hint="eastAsia"/>
          </w:rPr>
          <w:t xml:space="preserve"> 烹饪</w:t>
        </w:r>
        <w:r w:rsidR="00296244">
          <w:tab/>
        </w:r>
        <w:r w:rsidR="00296244">
          <w:fldChar w:fldCharType="begin"/>
        </w:r>
        <w:r w:rsidR="00296244">
          <w:instrText xml:space="preserve"> PAGEREF _Toc129694734 \h </w:instrText>
        </w:r>
        <w:r w:rsidR="00296244">
          <w:fldChar w:fldCharType="separate"/>
        </w:r>
        <w:r w:rsidR="00296244">
          <w:t>5</w:t>
        </w:r>
        <w:r w:rsidR="00296244">
          <w:fldChar w:fldCharType="end"/>
        </w:r>
      </w:hyperlink>
    </w:p>
    <w:p w14:paraId="7CE27566" w14:textId="77777777" w:rsidR="008407A1" w:rsidRDefault="00DD1604">
      <w:pPr>
        <w:pStyle w:val="23"/>
        <w:rPr>
          <w:rFonts w:asciiTheme="minorHAnsi" w:eastAsiaTheme="minorEastAsia" w:hAnsiTheme="minorHAnsi" w:cstheme="minorBidi"/>
          <w:szCs w:val="22"/>
        </w:rPr>
      </w:pPr>
      <w:hyperlink w:anchor="_Toc129694735" w:history="1">
        <w:r w:rsidR="00296244">
          <w:rPr>
            <w:rStyle w:val="affff7"/>
            <w14:scene3d>
              <w14:camera w14:prst="orthographicFront"/>
              <w14:lightRig w14:rig="threePt" w14:dir="t">
                <w14:rot w14:lat="0" w14:lon="0" w14:rev="0"/>
              </w14:lightRig>
            </w14:scene3d>
          </w:rPr>
          <w:t xml:space="preserve">8.4 </w:t>
        </w:r>
        <w:r w:rsidR="00296244">
          <w:rPr>
            <w:rStyle w:val="affff7"/>
            <w:rFonts w:hint="eastAsia"/>
          </w:rPr>
          <w:t xml:space="preserve"> 专间和专用操作区操作</w:t>
        </w:r>
        <w:r w:rsidR="00296244">
          <w:tab/>
        </w:r>
        <w:r w:rsidR="00296244">
          <w:fldChar w:fldCharType="begin"/>
        </w:r>
        <w:r w:rsidR="00296244">
          <w:instrText xml:space="preserve"> PAGEREF _Toc129694735 \h </w:instrText>
        </w:r>
        <w:r w:rsidR="00296244">
          <w:fldChar w:fldCharType="separate"/>
        </w:r>
        <w:r w:rsidR="00296244">
          <w:t>5</w:t>
        </w:r>
        <w:r w:rsidR="00296244">
          <w:fldChar w:fldCharType="end"/>
        </w:r>
      </w:hyperlink>
    </w:p>
    <w:p w14:paraId="16BEBA9A" w14:textId="77777777" w:rsidR="008407A1" w:rsidRDefault="00DD1604">
      <w:pPr>
        <w:pStyle w:val="10"/>
        <w:tabs>
          <w:tab w:val="right" w:leader="dot" w:pos="9344"/>
        </w:tabs>
        <w:rPr>
          <w:rFonts w:asciiTheme="minorHAnsi" w:eastAsiaTheme="minorEastAsia" w:hAnsiTheme="minorHAnsi" w:cstheme="minorBidi"/>
          <w:szCs w:val="22"/>
        </w:rPr>
      </w:pPr>
      <w:hyperlink w:anchor="_Toc129694736" w:history="1">
        <w:r w:rsidR="00296244">
          <w:rPr>
            <w:rStyle w:val="affff7"/>
          </w:rPr>
          <w:t xml:space="preserve">9 </w:t>
        </w:r>
        <w:r w:rsidR="00296244">
          <w:rPr>
            <w:rStyle w:val="affff7"/>
            <w:rFonts w:hint="eastAsia"/>
          </w:rPr>
          <w:t xml:space="preserve"> 餐饮打包和存放要求</w:t>
        </w:r>
        <w:r w:rsidR="00296244">
          <w:tab/>
        </w:r>
        <w:r w:rsidR="00296244">
          <w:fldChar w:fldCharType="begin"/>
        </w:r>
        <w:r w:rsidR="00296244">
          <w:instrText xml:space="preserve"> PAGEREF _Toc129694736 \h </w:instrText>
        </w:r>
        <w:r w:rsidR="00296244">
          <w:fldChar w:fldCharType="separate"/>
        </w:r>
        <w:r w:rsidR="00296244">
          <w:t>5</w:t>
        </w:r>
        <w:r w:rsidR="00296244">
          <w:fldChar w:fldCharType="end"/>
        </w:r>
      </w:hyperlink>
    </w:p>
    <w:p w14:paraId="2E0952D4" w14:textId="77777777" w:rsidR="008407A1" w:rsidRDefault="00DD1604">
      <w:pPr>
        <w:pStyle w:val="10"/>
        <w:tabs>
          <w:tab w:val="right" w:leader="dot" w:pos="9344"/>
        </w:tabs>
        <w:rPr>
          <w:rFonts w:asciiTheme="minorHAnsi" w:eastAsiaTheme="minorEastAsia" w:hAnsiTheme="minorHAnsi" w:cstheme="minorBidi"/>
          <w:szCs w:val="22"/>
        </w:rPr>
      </w:pPr>
      <w:hyperlink w:anchor="_Toc129694737" w:history="1">
        <w:r w:rsidR="00296244">
          <w:rPr>
            <w:rStyle w:val="affff7"/>
          </w:rPr>
          <w:t xml:space="preserve">10 </w:t>
        </w:r>
        <w:r w:rsidR="00296244">
          <w:rPr>
            <w:rStyle w:val="affff7"/>
            <w:rFonts w:hint="eastAsia"/>
          </w:rPr>
          <w:t xml:space="preserve"> 垃圾处理要求</w:t>
        </w:r>
        <w:r w:rsidR="00296244">
          <w:tab/>
        </w:r>
        <w:r w:rsidR="00296244">
          <w:fldChar w:fldCharType="begin"/>
        </w:r>
        <w:r w:rsidR="00296244">
          <w:instrText xml:space="preserve"> PAGEREF _Toc129694737 \h </w:instrText>
        </w:r>
        <w:r w:rsidR="00296244">
          <w:fldChar w:fldCharType="separate"/>
        </w:r>
        <w:r w:rsidR="00296244">
          <w:t>5</w:t>
        </w:r>
        <w:r w:rsidR="00296244">
          <w:fldChar w:fldCharType="end"/>
        </w:r>
      </w:hyperlink>
    </w:p>
    <w:p w14:paraId="36BB614A" w14:textId="77777777" w:rsidR="008407A1" w:rsidRDefault="00DD1604">
      <w:pPr>
        <w:pStyle w:val="10"/>
        <w:tabs>
          <w:tab w:val="right" w:leader="dot" w:pos="9344"/>
        </w:tabs>
        <w:rPr>
          <w:rFonts w:asciiTheme="minorHAnsi" w:eastAsiaTheme="minorEastAsia" w:hAnsiTheme="minorHAnsi" w:cstheme="minorBidi"/>
          <w:szCs w:val="22"/>
        </w:rPr>
      </w:pPr>
      <w:hyperlink w:anchor="_Toc129694738" w:history="1">
        <w:r w:rsidR="00296244">
          <w:rPr>
            <w:rStyle w:val="affff7"/>
          </w:rPr>
          <w:t xml:space="preserve">11 </w:t>
        </w:r>
        <w:r w:rsidR="00296244">
          <w:rPr>
            <w:rStyle w:val="affff7"/>
            <w:rFonts w:hint="eastAsia"/>
          </w:rPr>
          <w:t xml:space="preserve"> 监督改进要求</w:t>
        </w:r>
        <w:r w:rsidR="00296244">
          <w:tab/>
        </w:r>
        <w:r w:rsidR="00296244">
          <w:fldChar w:fldCharType="begin"/>
        </w:r>
        <w:r w:rsidR="00296244">
          <w:instrText xml:space="preserve"> PAGEREF _Toc129694738 \h </w:instrText>
        </w:r>
        <w:r w:rsidR="00296244">
          <w:fldChar w:fldCharType="separate"/>
        </w:r>
        <w:r w:rsidR="00296244">
          <w:t>5</w:t>
        </w:r>
        <w:r w:rsidR="00296244">
          <w:fldChar w:fldCharType="end"/>
        </w:r>
      </w:hyperlink>
    </w:p>
    <w:p w14:paraId="4D90184B" w14:textId="77777777" w:rsidR="008407A1" w:rsidRDefault="00DD1604">
      <w:pPr>
        <w:pStyle w:val="10"/>
        <w:tabs>
          <w:tab w:val="right" w:leader="dot" w:pos="9344"/>
        </w:tabs>
        <w:rPr>
          <w:rFonts w:asciiTheme="minorHAnsi" w:eastAsiaTheme="minorEastAsia" w:hAnsiTheme="minorHAnsi" w:cstheme="minorBidi"/>
          <w:szCs w:val="22"/>
        </w:rPr>
      </w:pPr>
      <w:hyperlink w:anchor="_Toc129694739" w:history="1">
        <w:r w:rsidR="00296244">
          <w:rPr>
            <w:rStyle w:val="affff7"/>
            <w:rFonts w:hint="eastAsia"/>
          </w:rPr>
          <w:t>参考文献</w:t>
        </w:r>
        <w:r w:rsidR="00296244">
          <w:tab/>
        </w:r>
        <w:r w:rsidR="00296244">
          <w:fldChar w:fldCharType="begin"/>
        </w:r>
        <w:r w:rsidR="00296244">
          <w:instrText xml:space="preserve"> PAGEREF _Toc129694739 \h </w:instrText>
        </w:r>
        <w:r w:rsidR="00296244">
          <w:fldChar w:fldCharType="separate"/>
        </w:r>
        <w:r w:rsidR="00296244">
          <w:t>7</w:t>
        </w:r>
        <w:r w:rsidR="00296244">
          <w:fldChar w:fldCharType="end"/>
        </w:r>
      </w:hyperlink>
    </w:p>
    <w:p w14:paraId="2C00C8DE" w14:textId="77777777" w:rsidR="008407A1" w:rsidRDefault="00296244">
      <w:pPr>
        <w:pStyle w:val="affffff6"/>
        <w:spacing w:after="468"/>
        <w:sectPr w:rsidR="008407A1">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r>
        <w:fldChar w:fldCharType="end"/>
      </w:r>
    </w:p>
    <w:p w14:paraId="3526BB66" w14:textId="77777777" w:rsidR="008407A1" w:rsidRDefault="00296244">
      <w:pPr>
        <w:pStyle w:val="a6"/>
        <w:spacing w:after="468"/>
      </w:pPr>
      <w:bookmarkStart w:id="41" w:name="_Toc129694707"/>
      <w:bookmarkStart w:id="42" w:name="BookMark2"/>
      <w:bookmarkEnd w:id="21"/>
      <w:r>
        <w:rPr>
          <w:spacing w:val="320"/>
        </w:rPr>
        <w:lastRenderedPageBreak/>
        <w:t>前</w:t>
      </w:r>
      <w:r>
        <w:t>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9F00E39" w14:textId="77777777" w:rsidR="008407A1" w:rsidRDefault="00296244">
      <w:pPr>
        <w:pStyle w:val="afffff1"/>
        <w:ind w:firstLine="420"/>
      </w:pPr>
      <w:r>
        <w:rPr>
          <w:rFonts w:hint="eastAsia"/>
        </w:rPr>
        <w:t>本文件按照GB/T 1.1—2020《标准化工作导则  第1部分：标准化文件的结构和起草规则》的规定起草。</w:t>
      </w:r>
    </w:p>
    <w:p w14:paraId="795E7632" w14:textId="77777777" w:rsidR="008407A1" w:rsidRDefault="00296244">
      <w:pPr>
        <w:pStyle w:val="afffff1"/>
        <w:ind w:firstLine="420"/>
      </w:pPr>
      <w:r>
        <w:rPr>
          <w:rFonts w:hint="eastAsia"/>
        </w:rPr>
        <w:t>请注意本文件的某些内容可能涉及专利。本文件的发布机构不承担识别专利的责任。</w:t>
      </w:r>
    </w:p>
    <w:p w14:paraId="37E96608" w14:textId="77777777" w:rsidR="008407A1" w:rsidRDefault="00296244">
      <w:pPr>
        <w:pStyle w:val="afffff1"/>
        <w:ind w:firstLine="420"/>
      </w:pPr>
      <w:r>
        <w:rPr>
          <w:rFonts w:hint="eastAsia"/>
        </w:rPr>
        <w:t>本文件由南京市市场监督</w:t>
      </w:r>
      <w:r>
        <w:t>管理局提出并归口</w:t>
      </w:r>
      <w:r>
        <w:rPr>
          <w:rFonts w:hint="eastAsia"/>
        </w:rPr>
        <w:t>。</w:t>
      </w:r>
    </w:p>
    <w:p w14:paraId="0FFC2324" w14:textId="77777777" w:rsidR="008407A1" w:rsidRDefault="00296244">
      <w:pPr>
        <w:pStyle w:val="afffff1"/>
        <w:ind w:firstLine="420"/>
      </w:pPr>
      <w:r>
        <w:rPr>
          <w:rFonts w:hint="eastAsia"/>
        </w:rPr>
        <w:t>本文件起草单位：南京市雨花台区市场监督管理局、南京市产品质量监督检验院（南京市质量发展和先进技术应用研究院）</w:t>
      </w:r>
    </w:p>
    <w:p w14:paraId="56DCD493" w14:textId="77777777" w:rsidR="008407A1" w:rsidRDefault="00296244">
      <w:pPr>
        <w:pStyle w:val="afffff1"/>
        <w:ind w:firstLine="420"/>
      </w:pPr>
      <w:r>
        <w:rPr>
          <w:rFonts w:hint="eastAsia"/>
        </w:rPr>
        <w:t>本文件主要起草人：</w:t>
      </w:r>
    </w:p>
    <w:p w14:paraId="70D3E397" w14:textId="77777777" w:rsidR="008407A1" w:rsidRDefault="008407A1">
      <w:pPr>
        <w:pStyle w:val="afffff1"/>
        <w:ind w:firstLine="420"/>
      </w:pPr>
    </w:p>
    <w:p w14:paraId="0BCF100B" w14:textId="77777777" w:rsidR="008407A1" w:rsidRDefault="008407A1">
      <w:pPr>
        <w:pStyle w:val="afffff1"/>
        <w:ind w:firstLine="420"/>
        <w:sectPr w:rsidR="008407A1">
          <w:pgSz w:w="11906" w:h="16838"/>
          <w:pgMar w:top="2410" w:right="1134" w:bottom="1134" w:left="1134" w:header="1418" w:footer="1134" w:gutter="284"/>
          <w:pgNumType w:fmt="upperRoman"/>
          <w:cols w:space="425"/>
          <w:formProt w:val="0"/>
          <w:docGrid w:type="lines" w:linePitch="312"/>
        </w:sectPr>
      </w:pPr>
    </w:p>
    <w:p w14:paraId="21A736F6" w14:textId="77777777" w:rsidR="008407A1" w:rsidRDefault="008407A1">
      <w:pPr>
        <w:spacing w:line="20" w:lineRule="exact"/>
        <w:jc w:val="center"/>
        <w:rPr>
          <w:rFonts w:ascii="黑体" w:eastAsia="黑体" w:hAnsi="黑体"/>
          <w:sz w:val="32"/>
          <w:szCs w:val="32"/>
        </w:rPr>
      </w:pPr>
      <w:bookmarkStart w:id="43" w:name="BookMark4"/>
      <w:bookmarkEnd w:id="42"/>
    </w:p>
    <w:p w14:paraId="26F4415A" w14:textId="77777777" w:rsidR="008407A1" w:rsidRDefault="008407A1">
      <w:pPr>
        <w:spacing w:line="20" w:lineRule="exact"/>
        <w:jc w:val="center"/>
        <w:rPr>
          <w:rFonts w:ascii="黑体" w:eastAsia="黑体" w:hAnsi="黑体"/>
          <w:sz w:val="32"/>
          <w:szCs w:val="32"/>
        </w:rPr>
      </w:pPr>
    </w:p>
    <w:bookmarkStart w:id="44" w:name="NEW_STAND_NAME" w:displacedByCustomXml="next"/>
    <w:sdt>
      <w:sdtPr>
        <w:tag w:val="NEW_STAND_NAME"/>
        <w:id w:val="595910757"/>
        <w:lock w:val="sdtLocked"/>
        <w:placeholder>
          <w:docPart w:val="EDF623F2914047F0B2E6651FC2BDD153"/>
        </w:placeholder>
      </w:sdtPr>
      <w:sdtEndPr/>
      <w:sdtContent>
        <w:p w14:paraId="037BE633" w14:textId="77777777" w:rsidR="008407A1" w:rsidRDefault="00296244">
          <w:pPr>
            <w:pStyle w:val="afffffffff4"/>
            <w:spacing w:beforeLines="1" w:before="3" w:afterLines="220" w:after="686"/>
          </w:pPr>
          <w:r>
            <w:rPr>
              <w:rFonts w:hint="eastAsia"/>
            </w:rPr>
            <w:t>外卖小餐饮建设规范</w:t>
          </w:r>
        </w:p>
      </w:sdtContent>
    </w:sdt>
    <w:p w14:paraId="433AF776" w14:textId="77777777" w:rsidR="008407A1" w:rsidRDefault="00296244">
      <w:pPr>
        <w:pStyle w:val="affc"/>
        <w:spacing w:before="312" w:after="312"/>
      </w:pPr>
      <w:bookmarkStart w:id="45" w:name="_Toc119414653"/>
      <w:bookmarkStart w:id="46" w:name="_Toc118988946"/>
      <w:bookmarkStart w:id="47" w:name="_Toc118301678"/>
      <w:bookmarkStart w:id="48" w:name="_Toc118386541"/>
      <w:bookmarkStart w:id="49" w:name="_Toc118301566"/>
      <w:bookmarkStart w:id="50" w:name="_Toc118389311"/>
      <w:bookmarkStart w:id="51" w:name="_Toc119413825"/>
      <w:bookmarkStart w:id="52" w:name="_Toc118198437"/>
      <w:bookmarkStart w:id="53" w:name="_Toc114492398"/>
      <w:bookmarkStart w:id="54" w:name="_Toc117694194"/>
      <w:bookmarkStart w:id="55" w:name="_Toc117692991"/>
      <w:bookmarkStart w:id="56" w:name="_Toc117694009"/>
      <w:bookmarkStart w:id="57" w:name="_Toc114492832"/>
      <w:bookmarkStart w:id="58" w:name="_Toc114489520"/>
      <w:bookmarkStart w:id="59" w:name="_Toc101701211"/>
      <w:bookmarkStart w:id="60" w:name="_Toc24884211"/>
      <w:bookmarkStart w:id="61" w:name="_Toc17233333"/>
      <w:bookmarkStart w:id="62" w:name="_Toc17233325"/>
      <w:bookmarkStart w:id="63" w:name="_Toc26986771"/>
      <w:bookmarkStart w:id="64" w:name="_Toc102045480"/>
      <w:bookmarkStart w:id="65" w:name="_Toc114488795"/>
      <w:bookmarkStart w:id="66" w:name="_Toc102045518"/>
      <w:bookmarkStart w:id="67" w:name="_Toc26648465"/>
      <w:bookmarkStart w:id="68" w:name="_Toc26718930"/>
      <w:bookmarkStart w:id="69" w:name="_Toc24884218"/>
      <w:bookmarkStart w:id="70" w:name="_Toc26986530"/>
      <w:bookmarkStart w:id="71" w:name="_Toc121387142"/>
      <w:bookmarkStart w:id="72" w:name="_Toc129694708"/>
      <w:bookmarkStart w:id="73" w:name="_Toc124862556"/>
      <w:bookmarkEnd w:id="44"/>
      <w:r>
        <w:rPr>
          <w:rFonts w:hint="eastAsia"/>
        </w:rPr>
        <w:t>范围</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83447E7" w14:textId="77777777" w:rsidR="008407A1" w:rsidRDefault="00296244">
      <w:pPr>
        <w:pStyle w:val="afffff1"/>
        <w:ind w:firstLine="420"/>
      </w:pPr>
      <w:bookmarkStart w:id="74" w:name="_Toc17233334"/>
      <w:bookmarkStart w:id="75" w:name="_Toc26648466"/>
      <w:bookmarkStart w:id="76" w:name="_Toc17233326"/>
      <w:bookmarkStart w:id="77" w:name="_Toc24884219"/>
      <w:bookmarkStart w:id="78" w:name="_Toc24884212"/>
      <w:r>
        <w:rPr>
          <w:rFonts w:hint="eastAsia"/>
        </w:rPr>
        <w:t>本文件规定了外卖小餐饮建设的基本要求、场所与布局要求、设施设备及用品要求、原料和辅料采购、验收、贮存要求、餐饮制作要求、餐饮打包和存放要求、垃圾处理要求以及监督及改进要求。</w:t>
      </w:r>
    </w:p>
    <w:p w14:paraId="18B74130" w14:textId="77777777" w:rsidR="008407A1" w:rsidRDefault="00296244">
      <w:pPr>
        <w:pStyle w:val="afffff1"/>
        <w:ind w:firstLine="420"/>
      </w:pPr>
      <w:r>
        <w:rPr>
          <w:rFonts w:hint="eastAsia"/>
        </w:rPr>
        <w:t>本文件适用于外卖小餐饮（不含</w:t>
      </w:r>
      <w:r>
        <w:t>堂食</w:t>
      </w:r>
      <w:r>
        <w:rPr>
          <w:rFonts w:hint="eastAsia"/>
        </w:rPr>
        <w:t>）建设。</w:t>
      </w:r>
    </w:p>
    <w:p w14:paraId="494C80DD" w14:textId="77777777" w:rsidR="008407A1" w:rsidRDefault="00296244">
      <w:pPr>
        <w:pStyle w:val="affc"/>
        <w:spacing w:before="312" w:after="312"/>
      </w:pPr>
      <w:bookmarkStart w:id="79" w:name="_Toc26718931"/>
      <w:bookmarkStart w:id="80" w:name="_Toc26986531"/>
      <w:bookmarkStart w:id="81" w:name="_Toc26986772"/>
      <w:bookmarkStart w:id="82" w:name="_Toc101701212"/>
      <w:bookmarkStart w:id="83" w:name="_Toc102045481"/>
      <w:bookmarkStart w:id="84" w:name="_Toc102045519"/>
      <w:bookmarkStart w:id="85" w:name="_Toc114488796"/>
      <w:bookmarkStart w:id="86" w:name="_Toc114489521"/>
      <w:bookmarkStart w:id="87" w:name="_Toc114492399"/>
      <w:bookmarkStart w:id="88" w:name="_Toc114492833"/>
      <w:bookmarkStart w:id="89" w:name="_Toc117692992"/>
      <w:bookmarkStart w:id="90" w:name="_Toc117694010"/>
      <w:bookmarkStart w:id="91" w:name="_Toc117694195"/>
      <w:bookmarkStart w:id="92" w:name="_Toc118198438"/>
      <w:bookmarkStart w:id="93" w:name="_Toc118301567"/>
      <w:bookmarkStart w:id="94" w:name="_Toc118301679"/>
      <w:bookmarkStart w:id="95" w:name="_Toc118386542"/>
      <w:bookmarkStart w:id="96" w:name="_Toc118389312"/>
      <w:bookmarkStart w:id="97" w:name="_Toc118988947"/>
      <w:bookmarkStart w:id="98" w:name="_Toc119413826"/>
      <w:bookmarkStart w:id="99" w:name="_Toc119414654"/>
      <w:bookmarkStart w:id="100" w:name="_Toc121387143"/>
      <w:bookmarkStart w:id="101" w:name="_Toc124862557"/>
      <w:bookmarkStart w:id="102" w:name="_Toc129694709"/>
      <w:r>
        <w:rPr>
          <w:rFonts w:hint="eastAsia"/>
        </w:rPr>
        <w:t>规范性引用文件</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sdt>
      <w:sdtPr>
        <w:rPr>
          <w:rFonts w:hint="eastAsia"/>
        </w:rPr>
        <w:id w:val="715848253"/>
        <w:placeholder>
          <w:docPart w:val="4080AF424F5747559491ECF3C399E2A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6F8817E" w14:textId="77777777" w:rsidR="008407A1" w:rsidRDefault="00296244">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68C8521" w14:textId="77777777" w:rsidR="008407A1" w:rsidRDefault="00296244">
      <w:pPr>
        <w:pStyle w:val="afffff1"/>
        <w:ind w:firstLine="420"/>
      </w:pPr>
      <w:r>
        <w:rPr>
          <w:rFonts w:hint="eastAsia"/>
        </w:rPr>
        <w:t>GB 2760 食品</w:t>
      </w:r>
      <w:r>
        <w:t>安全国家标准</w:t>
      </w:r>
      <w:r>
        <w:rPr>
          <w:rFonts w:hint="eastAsia"/>
        </w:rPr>
        <w:t xml:space="preserve"> 食品添加剂使用标准</w:t>
      </w:r>
    </w:p>
    <w:p w14:paraId="67DC3254" w14:textId="77777777" w:rsidR="008407A1" w:rsidRDefault="00296244">
      <w:pPr>
        <w:pStyle w:val="afffff1"/>
        <w:ind w:firstLine="420"/>
      </w:pPr>
      <w:r>
        <w:t xml:space="preserve">GB 4806.1 </w:t>
      </w:r>
      <w:r>
        <w:rPr>
          <w:rFonts w:hint="eastAsia"/>
        </w:rPr>
        <w:t>食品安全国家标准 食品接触材料及制品通用安全要求</w:t>
      </w:r>
    </w:p>
    <w:p w14:paraId="0583BD93" w14:textId="77777777" w:rsidR="008407A1" w:rsidRDefault="00296244">
      <w:pPr>
        <w:pStyle w:val="afffff1"/>
        <w:ind w:firstLine="420"/>
      </w:pPr>
      <w:r>
        <w:rPr>
          <w:rFonts w:hint="eastAsia"/>
        </w:rPr>
        <w:t>GB 5749 生活饮用水卫生标准</w:t>
      </w:r>
    </w:p>
    <w:p w14:paraId="2A0C69F3" w14:textId="77777777" w:rsidR="008407A1" w:rsidRDefault="00296244">
      <w:pPr>
        <w:pStyle w:val="afffff1"/>
        <w:ind w:firstLine="420"/>
      </w:pPr>
      <w:r>
        <w:rPr>
          <w:rFonts w:hint="eastAsia"/>
        </w:rPr>
        <w:t>GB/T 18006.3 一次性可降解餐饮具通用技术要求</w:t>
      </w:r>
    </w:p>
    <w:p w14:paraId="394955EF" w14:textId="77777777" w:rsidR="008407A1" w:rsidRDefault="00296244">
      <w:pPr>
        <w:pStyle w:val="afffff1"/>
        <w:ind w:firstLine="420"/>
      </w:pPr>
      <w:r>
        <w:rPr>
          <w:rFonts w:hint="eastAsia"/>
        </w:rPr>
        <w:t>GB/T 19790.1 一次性筷子 第1部分：木筷</w:t>
      </w:r>
    </w:p>
    <w:p w14:paraId="4D7296AD" w14:textId="77777777" w:rsidR="008407A1" w:rsidRDefault="00296244">
      <w:pPr>
        <w:pStyle w:val="afffff1"/>
        <w:ind w:firstLine="420"/>
      </w:pPr>
      <w:r>
        <w:rPr>
          <w:rFonts w:hint="eastAsia"/>
        </w:rPr>
        <w:t>GB/T 19790.2 一次性筷子 第2部分：</w:t>
      </w:r>
      <w:r w:rsidR="00F867DE">
        <w:rPr>
          <w:rFonts w:hint="eastAsia"/>
        </w:rPr>
        <w:t>竹</w:t>
      </w:r>
      <w:r>
        <w:rPr>
          <w:rFonts w:hint="eastAsia"/>
        </w:rPr>
        <w:t>筷</w:t>
      </w:r>
      <w:bookmarkStart w:id="103" w:name="_GoBack"/>
      <w:bookmarkEnd w:id="103"/>
    </w:p>
    <w:p w14:paraId="400B576B" w14:textId="77777777" w:rsidR="008407A1" w:rsidRDefault="00296244">
      <w:pPr>
        <w:pStyle w:val="afffff1"/>
        <w:ind w:firstLine="420"/>
      </w:pPr>
      <w:r>
        <w:rPr>
          <w:rFonts w:hint="eastAsia"/>
        </w:rPr>
        <w:t>GB/T 24398 植物纤维一次性筷子</w:t>
      </w:r>
    </w:p>
    <w:p w14:paraId="0E258548" w14:textId="77777777" w:rsidR="008407A1" w:rsidRDefault="00296244">
      <w:pPr>
        <w:pStyle w:val="afffff1"/>
        <w:ind w:firstLine="420"/>
      </w:pPr>
      <w:r>
        <w:rPr>
          <w:rFonts w:hint="eastAsia"/>
        </w:rPr>
        <w:t>GB 31654</w:t>
      </w:r>
      <w:r>
        <w:t xml:space="preserve"> </w:t>
      </w:r>
      <w:r>
        <w:rPr>
          <w:rFonts w:hint="eastAsia"/>
        </w:rPr>
        <w:t>食品安全国家标准 餐饮服务通用卫生规范</w:t>
      </w:r>
    </w:p>
    <w:p w14:paraId="5076D3BA" w14:textId="77777777" w:rsidR="008407A1" w:rsidRDefault="00296244">
      <w:pPr>
        <w:pStyle w:val="afffff1"/>
        <w:ind w:firstLine="420"/>
      </w:pPr>
      <w:r>
        <w:rPr>
          <w:rFonts w:hint="eastAsia"/>
        </w:rPr>
        <w:t>DB3201/T 1007 餐饮外卖一性封签使用规范</w:t>
      </w:r>
    </w:p>
    <w:p w14:paraId="79A565BA" w14:textId="77777777" w:rsidR="008407A1" w:rsidRDefault="00296244">
      <w:pPr>
        <w:pStyle w:val="affc"/>
        <w:spacing w:before="312" w:after="312"/>
      </w:pPr>
      <w:bookmarkStart w:id="104" w:name="_Toc101701213"/>
      <w:bookmarkStart w:id="105" w:name="_Toc102045482"/>
      <w:bookmarkStart w:id="106" w:name="_Toc102045520"/>
      <w:bookmarkStart w:id="107" w:name="_Toc114488797"/>
      <w:bookmarkStart w:id="108" w:name="_Toc114489522"/>
      <w:bookmarkStart w:id="109" w:name="_Toc114492400"/>
      <w:bookmarkStart w:id="110" w:name="_Toc114492834"/>
      <w:bookmarkStart w:id="111" w:name="_Toc117692993"/>
      <w:bookmarkStart w:id="112" w:name="_Toc117694011"/>
      <w:bookmarkStart w:id="113" w:name="_Toc117694196"/>
      <w:bookmarkStart w:id="114" w:name="_Toc118198439"/>
      <w:bookmarkStart w:id="115" w:name="_Toc118301568"/>
      <w:bookmarkStart w:id="116" w:name="_Toc118301680"/>
      <w:bookmarkStart w:id="117" w:name="_Toc118386543"/>
      <w:bookmarkStart w:id="118" w:name="_Toc118389313"/>
      <w:bookmarkStart w:id="119" w:name="_Toc118988948"/>
      <w:bookmarkStart w:id="120" w:name="_Toc119413827"/>
      <w:bookmarkStart w:id="121" w:name="_Toc119414655"/>
      <w:bookmarkStart w:id="122" w:name="_Toc121387144"/>
      <w:bookmarkStart w:id="123" w:name="_Toc124862558"/>
      <w:bookmarkStart w:id="124" w:name="_Toc129694710"/>
      <w:r>
        <w:rPr>
          <w:rFonts w:hint="eastAsia"/>
          <w:szCs w:val="21"/>
        </w:rPr>
        <w:t>术语和定义</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Start w:id="125" w:name="_Toc26986532" w:displacedByCustomXml="next"/>
    <w:bookmarkEnd w:id="125" w:displacedByCustomXml="next"/>
    <w:sdt>
      <w:sdtPr>
        <w:id w:val="-1909835108"/>
        <w:placeholder>
          <w:docPart w:val="BEB23E100B1B47A994B3724403B3E7C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93C84A2" w14:textId="77777777" w:rsidR="008407A1" w:rsidRDefault="00296244">
          <w:pPr>
            <w:pStyle w:val="afffff1"/>
            <w:ind w:firstLine="420"/>
          </w:pPr>
          <w:r>
            <w:rPr>
              <w:rFonts w:hint="eastAsia"/>
            </w:rPr>
            <w:t xml:space="preserve">GB 31654 </w:t>
          </w:r>
          <w:r>
            <w:t>界定的以及下列术语和定义适用于本文件。</w:t>
          </w:r>
        </w:p>
      </w:sdtContent>
    </w:sdt>
    <w:p w14:paraId="01B922A2" w14:textId="77777777" w:rsidR="008407A1" w:rsidRDefault="00296244">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 xml:space="preserve">外卖小餐饮 </w:t>
      </w:r>
      <w:r>
        <w:rPr>
          <w:rFonts w:ascii="黑体" w:eastAsia="黑体" w:hAnsi="黑体"/>
        </w:rPr>
        <w:t xml:space="preserve"> </w:t>
      </w:r>
      <w:r>
        <w:rPr>
          <w:rFonts w:ascii="黑体" w:eastAsia="黑体" w:hAnsi="黑体" w:hint="eastAsia"/>
        </w:rPr>
        <w:t>small</w:t>
      </w:r>
      <w:r>
        <w:rPr>
          <w:rFonts w:ascii="黑体" w:eastAsia="黑体" w:hAnsi="黑体"/>
        </w:rPr>
        <w:t xml:space="preserve"> </w:t>
      </w:r>
      <w:r>
        <w:rPr>
          <w:rFonts w:ascii="黑体" w:eastAsia="黑体" w:hAnsi="黑体" w:hint="eastAsia"/>
        </w:rPr>
        <w:t>t</w:t>
      </w:r>
      <w:r>
        <w:rPr>
          <w:rFonts w:ascii="黑体" w:eastAsia="黑体" w:hAnsi="黑体"/>
        </w:rPr>
        <w:t>ake-out catering</w:t>
      </w:r>
    </w:p>
    <w:p w14:paraId="367243EB" w14:textId="77777777" w:rsidR="008407A1" w:rsidRDefault="00296244">
      <w:pPr>
        <w:pStyle w:val="afffff1"/>
        <w:ind w:firstLine="420"/>
      </w:pPr>
      <w:r>
        <w:rPr>
          <w:rFonts w:hint="eastAsia"/>
        </w:rPr>
        <w:t>提供送餐服务且加工经营场所面积在150</w:t>
      </w:r>
      <w:r>
        <w:t xml:space="preserve"> </w:t>
      </w:r>
      <w:r>
        <w:rPr>
          <w:rFonts w:hint="eastAsia"/>
        </w:rPr>
        <w:t>m</w:t>
      </w:r>
      <w:r>
        <w:rPr>
          <w:rFonts w:hint="eastAsia"/>
          <w:vertAlign w:val="superscript"/>
        </w:rPr>
        <w:t>2</w:t>
      </w:r>
      <w:r>
        <w:rPr>
          <w:rFonts w:hint="eastAsia"/>
        </w:rPr>
        <w:t>以下（含150</w:t>
      </w:r>
      <w:r>
        <w:t xml:space="preserve"> </w:t>
      </w:r>
      <w:r>
        <w:rPr>
          <w:rFonts w:hint="eastAsia"/>
        </w:rPr>
        <w:t>m</w:t>
      </w:r>
      <w:r>
        <w:rPr>
          <w:rFonts w:hint="eastAsia"/>
          <w:vertAlign w:val="superscript"/>
        </w:rPr>
        <w:t>2</w:t>
      </w:r>
      <w:r>
        <w:rPr>
          <w:rFonts w:hint="eastAsia"/>
        </w:rPr>
        <w:t>）的餐饮服务经营者。</w:t>
      </w:r>
    </w:p>
    <w:p w14:paraId="58A46883" w14:textId="77777777" w:rsidR="008407A1" w:rsidRDefault="00296244">
      <w:pPr>
        <w:pStyle w:val="affc"/>
        <w:spacing w:before="312" w:after="312"/>
      </w:pPr>
      <w:bookmarkStart w:id="126" w:name="_Toc102045483"/>
      <w:bookmarkStart w:id="127" w:name="_Toc102045521"/>
      <w:bookmarkStart w:id="128" w:name="_Toc114488798"/>
      <w:bookmarkStart w:id="129" w:name="_Toc114489523"/>
      <w:bookmarkStart w:id="130" w:name="_Toc114492401"/>
      <w:bookmarkStart w:id="131" w:name="_Toc114492835"/>
      <w:bookmarkStart w:id="132" w:name="_Toc117692994"/>
      <w:bookmarkStart w:id="133" w:name="_Toc117694012"/>
      <w:bookmarkStart w:id="134" w:name="_Toc117694197"/>
      <w:bookmarkStart w:id="135" w:name="_Toc118198440"/>
      <w:bookmarkStart w:id="136" w:name="_Toc118301569"/>
      <w:bookmarkStart w:id="137" w:name="_Toc118301681"/>
      <w:bookmarkStart w:id="138" w:name="_Toc118386544"/>
      <w:bookmarkStart w:id="139" w:name="_Toc118389314"/>
      <w:bookmarkStart w:id="140" w:name="_Toc118988949"/>
      <w:bookmarkStart w:id="141" w:name="_Toc119413828"/>
      <w:bookmarkStart w:id="142" w:name="_Toc119414656"/>
      <w:bookmarkStart w:id="143" w:name="_Toc121387145"/>
      <w:bookmarkStart w:id="144" w:name="_Toc124862559"/>
      <w:bookmarkStart w:id="145" w:name="_Toc129694711"/>
      <w:r>
        <w:rPr>
          <w:rFonts w:hint="eastAsia"/>
        </w:rPr>
        <w:t>基本要求</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64A47C7" w14:textId="77777777" w:rsidR="008407A1" w:rsidRDefault="00296244">
      <w:pPr>
        <w:pStyle w:val="affd"/>
        <w:spacing w:before="156" w:after="156"/>
      </w:pPr>
      <w:bookmarkStart w:id="146" w:name="_Toc102045484"/>
      <w:bookmarkStart w:id="147" w:name="_Toc102045522"/>
      <w:bookmarkStart w:id="148" w:name="_Toc114488799"/>
      <w:bookmarkStart w:id="149" w:name="_Toc114489524"/>
      <w:bookmarkStart w:id="150" w:name="_Toc114492402"/>
      <w:bookmarkStart w:id="151" w:name="_Toc114492836"/>
      <w:bookmarkStart w:id="152" w:name="_Toc117692995"/>
      <w:bookmarkStart w:id="153" w:name="_Toc117694013"/>
      <w:bookmarkStart w:id="154" w:name="_Toc117694198"/>
      <w:bookmarkStart w:id="155" w:name="_Toc118198441"/>
      <w:bookmarkStart w:id="156" w:name="_Toc118301570"/>
      <w:bookmarkStart w:id="157" w:name="_Toc118301682"/>
      <w:bookmarkStart w:id="158" w:name="_Toc118386545"/>
      <w:bookmarkStart w:id="159" w:name="_Toc118389315"/>
      <w:bookmarkStart w:id="160" w:name="_Toc118988950"/>
      <w:bookmarkStart w:id="161" w:name="_Toc119413829"/>
      <w:bookmarkStart w:id="162" w:name="_Toc119414657"/>
      <w:bookmarkStart w:id="163" w:name="_Toc121387146"/>
      <w:bookmarkStart w:id="164" w:name="_Toc124862560"/>
      <w:bookmarkStart w:id="165" w:name="_Toc129694712"/>
      <w:r>
        <w:rPr>
          <w:rFonts w:hint="eastAsia"/>
        </w:rPr>
        <w:t>资质要求</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AB05D21" w14:textId="77777777" w:rsidR="008407A1" w:rsidRDefault="00296244">
      <w:pPr>
        <w:pStyle w:val="afffff1"/>
        <w:ind w:firstLine="420"/>
      </w:pPr>
      <w:r>
        <w:rPr>
          <w:rFonts w:hint="eastAsia"/>
        </w:rPr>
        <w:t>应依法取得营业执照、食品经营许可证（或备案）。</w:t>
      </w:r>
    </w:p>
    <w:p w14:paraId="3AF1B1E6" w14:textId="77777777" w:rsidR="008407A1" w:rsidRDefault="00296244">
      <w:pPr>
        <w:pStyle w:val="affd"/>
        <w:spacing w:before="156" w:after="156"/>
      </w:pPr>
      <w:bookmarkStart w:id="166" w:name="_Toc102045485"/>
      <w:bookmarkStart w:id="167" w:name="_Toc102045523"/>
      <w:bookmarkStart w:id="168" w:name="_Toc114488800"/>
      <w:bookmarkStart w:id="169" w:name="_Toc114489525"/>
      <w:bookmarkStart w:id="170" w:name="_Toc114492403"/>
      <w:bookmarkStart w:id="171" w:name="_Toc114492837"/>
      <w:bookmarkStart w:id="172" w:name="_Toc117692996"/>
      <w:bookmarkStart w:id="173" w:name="_Toc117694014"/>
      <w:bookmarkStart w:id="174" w:name="_Toc117694199"/>
      <w:bookmarkStart w:id="175" w:name="_Toc118198442"/>
      <w:bookmarkStart w:id="176" w:name="_Toc118301571"/>
      <w:bookmarkStart w:id="177" w:name="_Toc118301683"/>
      <w:bookmarkStart w:id="178" w:name="_Toc118386546"/>
      <w:bookmarkStart w:id="179" w:name="_Toc118389316"/>
      <w:bookmarkStart w:id="180" w:name="_Toc118988951"/>
      <w:bookmarkStart w:id="181" w:name="_Toc119413830"/>
      <w:bookmarkStart w:id="182" w:name="_Toc119414658"/>
      <w:bookmarkStart w:id="183" w:name="_Toc121387147"/>
      <w:bookmarkStart w:id="184" w:name="_Toc124862561"/>
      <w:bookmarkStart w:id="185" w:name="_Toc129694713"/>
      <w:r>
        <w:rPr>
          <w:rFonts w:hint="eastAsia"/>
        </w:rPr>
        <w:t>信息公开要求</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542A882" w14:textId="77777777" w:rsidR="008407A1" w:rsidRDefault="00296244">
      <w:pPr>
        <w:pStyle w:val="affffffffd"/>
      </w:pPr>
      <w:r>
        <w:rPr>
          <w:rFonts w:hint="eastAsia"/>
        </w:rPr>
        <w:t>应在实体经营场所醒目位置和</w:t>
      </w:r>
      <w:r>
        <w:t>外卖</w:t>
      </w:r>
      <w:r>
        <w:rPr>
          <w:rFonts w:hint="eastAsia"/>
        </w:rPr>
        <w:t>平</w:t>
      </w:r>
      <w:r>
        <w:t>台经营活动主页面</w:t>
      </w:r>
      <w:r>
        <w:rPr>
          <w:rFonts w:hint="eastAsia"/>
        </w:rPr>
        <w:t>公示营业执照、有效期内的食品经营许可证（或</w:t>
      </w:r>
      <w:r>
        <w:t>备案</w:t>
      </w:r>
      <w:r>
        <w:rPr>
          <w:rFonts w:hint="eastAsia"/>
        </w:rPr>
        <w:t>）、量化等级、从业人员健康证明和投诉举报电话等信息。</w:t>
      </w:r>
    </w:p>
    <w:p w14:paraId="494768E7" w14:textId="77777777" w:rsidR="008407A1" w:rsidRDefault="00296244">
      <w:pPr>
        <w:pStyle w:val="affffffffd"/>
      </w:pPr>
      <w:r>
        <w:rPr>
          <w:rFonts w:hint="eastAsia"/>
        </w:rPr>
        <w:t>宜</w:t>
      </w:r>
      <w:r>
        <w:t>通过采用视频技术、透明展示、厨房开放活动等方式，公开厨房环境、加工过程、清洗消毒、</w:t>
      </w:r>
      <w:r>
        <w:lastRenderedPageBreak/>
        <w:t>食品</w:t>
      </w:r>
      <w:r>
        <w:rPr>
          <w:rFonts w:hint="eastAsia"/>
        </w:rPr>
        <w:t>原料贮存</w:t>
      </w:r>
      <w:r>
        <w:t>状态等餐饮</w:t>
      </w:r>
      <w:r>
        <w:rPr>
          <w:rFonts w:hint="eastAsia"/>
        </w:rPr>
        <w:t>重点</w:t>
      </w:r>
      <w:r>
        <w:t>环节。</w:t>
      </w:r>
    </w:p>
    <w:p w14:paraId="5390526A" w14:textId="77777777" w:rsidR="008407A1" w:rsidRDefault="00296244">
      <w:pPr>
        <w:pStyle w:val="affd"/>
        <w:spacing w:before="156" w:after="156"/>
      </w:pPr>
      <w:bookmarkStart w:id="186" w:name="_Toc102045486"/>
      <w:bookmarkStart w:id="187" w:name="_Toc102045524"/>
      <w:bookmarkStart w:id="188" w:name="_Toc114488801"/>
      <w:bookmarkStart w:id="189" w:name="_Toc114489526"/>
      <w:bookmarkStart w:id="190" w:name="_Toc114492404"/>
      <w:bookmarkStart w:id="191" w:name="_Toc114492838"/>
      <w:bookmarkStart w:id="192" w:name="_Toc117692997"/>
      <w:bookmarkStart w:id="193" w:name="_Toc117694015"/>
      <w:bookmarkStart w:id="194" w:name="_Toc117694200"/>
      <w:bookmarkStart w:id="195" w:name="_Toc118198443"/>
      <w:bookmarkStart w:id="196" w:name="_Toc118301572"/>
      <w:bookmarkStart w:id="197" w:name="_Toc118301684"/>
      <w:bookmarkStart w:id="198" w:name="_Toc118386547"/>
      <w:bookmarkStart w:id="199" w:name="_Toc118389317"/>
      <w:bookmarkStart w:id="200" w:name="_Toc118988952"/>
      <w:bookmarkStart w:id="201" w:name="_Toc119413831"/>
      <w:bookmarkStart w:id="202" w:name="_Toc119414659"/>
      <w:bookmarkStart w:id="203" w:name="_Toc121387148"/>
      <w:bookmarkStart w:id="204" w:name="_Toc124862562"/>
      <w:bookmarkStart w:id="205" w:name="_Toc129694714"/>
      <w:r>
        <w:rPr>
          <w:rFonts w:hint="eastAsia"/>
        </w:rPr>
        <w:t>食品安全管理制度要求</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2B686F2" w14:textId="77777777" w:rsidR="008407A1" w:rsidRDefault="00296244">
      <w:pPr>
        <w:pStyle w:val="affffffffd"/>
      </w:pPr>
      <w:r>
        <w:rPr>
          <w:rFonts w:hint="eastAsia"/>
        </w:rPr>
        <w:t>应</w:t>
      </w:r>
      <w:r>
        <w:t>配备专职或兼职</w:t>
      </w:r>
      <w:r>
        <w:rPr>
          <w:rFonts w:hint="eastAsia"/>
        </w:rPr>
        <w:t>餐饮服务</w:t>
      </w:r>
      <w:r>
        <w:t>食品安全管理人员</w:t>
      </w:r>
      <w:r>
        <w:rPr>
          <w:rFonts w:hint="eastAsia"/>
        </w:rPr>
        <w:t>，</w:t>
      </w:r>
      <w:r>
        <w:t>其应持有</w:t>
      </w:r>
      <w:r>
        <w:rPr>
          <w:rFonts w:hint="eastAsia"/>
        </w:rPr>
        <w:t>有效</w:t>
      </w:r>
      <w:r>
        <w:t>培训合格证明。</w:t>
      </w:r>
    </w:p>
    <w:p w14:paraId="0F63D4F9" w14:textId="77777777" w:rsidR="008407A1" w:rsidRDefault="00296244">
      <w:pPr>
        <w:pStyle w:val="affffffffd"/>
      </w:pPr>
      <w:r>
        <w:rPr>
          <w:rFonts w:hint="eastAsia"/>
        </w:rPr>
        <w:t>应建立食品安全管理制度，包括从业人员健康管理制度</w:t>
      </w:r>
      <w:r>
        <w:t>、</w:t>
      </w:r>
      <w:r>
        <w:rPr>
          <w:rFonts w:hint="eastAsia"/>
        </w:rPr>
        <w:t>食品安全自查制度、进货查验和记录制度等。</w:t>
      </w:r>
    </w:p>
    <w:p w14:paraId="03EE0CE2" w14:textId="77777777" w:rsidR="008407A1" w:rsidRDefault="00296244">
      <w:pPr>
        <w:pStyle w:val="affd"/>
        <w:spacing w:before="156" w:after="156"/>
      </w:pPr>
      <w:bookmarkStart w:id="206" w:name="_Toc114492405"/>
      <w:bookmarkStart w:id="207" w:name="_Toc114492839"/>
      <w:bookmarkStart w:id="208" w:name="_Toc117692998"/>
      <w:bookmarkStart w:id="209" w:name="_Toc117694016"/>
      <w:bookmarkStart w:id="210" w:name="_Toc117694201"/>
      <w:bookmarkStart w:id="211" w:name="_Toc118198444"/>
      <w:bookmarkStart w:id="212" w:name="_Toc118301573"/>
      <w:bookmarkStart w:id="213" w:name="_Toc118301685"/>
      <w:bookmarkStart w:id="214" w:name="_Toc118386548"/>
      <w:bookmarkStart w:id="215" w:name="_Toc118389318"/>
      <w:bookmarkStart w:id="216" w:name="_Toc118988953"/>
      <w:bookmarkStart w:id="217" w:name="_Toc119413832"/>
      <w:bookmarkStart w:id="218" w:name="_Toc119414660"/>
      <w:bookmarkStart w:id="219" w:name="_Toc121387149"/>
      <w:bookmarkStart w:id="220" w:name="_Toc124862563"/>
      <w:bookmarkStart w:id="221" w:name="_Toc129694715"/>
      <w:r>
        <w:rPr>
          <w:rFonts w:hint="eastAsia"/>
        </w:rPr>
        <w:t>人员</w:t>
      </w:r>
      <w:r>
        <w:t>要求</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5E70E4F6" w14:textId="77777777" w:rsidR="008407A1" w:rsidRDefault="00296244">
      <w:pPr>
        <w:pStyle w:val="afffff1"/>
        <w:ind w:firstLine="420"/>
      </w:pPr>
      <w:r>
        <w:rPr>
          <w:rFonts w:hint="eastAsia"/>
        </w:rPr>
        <w:t>从业人员应持有效健康证明上岗</w:t>
      </w:r>
      <w:r>
        <w:t>。</w:t>
      </w:r>
    </w:p>
    <w:p w14:paraId="2C0C8750" w14:textId="77777777" w:rsidR="008407A1" w:rsidRDefault="00296244">
      <w:pPr>
        <w:pStyle w:val="affc"/>
        <w:spacing w:before="312" w:after="312"/>
      </w:pPr>
      <w:bookmarkStart w:id="222" w:name="_Toc118301574"/>
      <w:bookmarkStart w:id="223" w:name="_Toc118301686"/>
      <w:bookmarkStart w:id="224" w:name="_Toc118386549"/>
      <w:bookmarkStart w:id="225" w:name="_Toc118389319"/>
      <w:bookmarkStart w:id="226" w:name="_Toc118988954"/>
      <w:bookmarkStart w:id="227" w:name="_Toc119413833"/>
      <w:bookmarkStart w:id="228" w:name="_Toc119414661"/>
      <w:bookmarkStart w:id="229" w:name="_Toc121387150"/>
      <w:bookmarkStart w:id="230" w:name="_Toc124862564"/>
      <w:bookmarkStart w:id="231" w:name="_Toc129694716"/>
      <w:r>
        <w:rPr>
          <w:rFonts w:hint="eastAsia"/>
        </w:rPr>
        <w:t>选址与布局要求</w:t>
      </w:r>
      <w:bookmarkEnd w:id="222"/>
      <w:bookmarkEnd w:id="223"/>
      <w:bookmarkEnd w:id="224"/>
      <w:bookmarkEnd w:id="225"/>
      <w:bookmarkEnd w:id="226"/>
      <w:bookmarkEnd w:id="227"/>
      <w:bookmarkEnd w:id="228"/>
      <w:bookmarkEnd w:id="229"/>
      <w:bookmarkEnd w:id="230"/>
      <w:bookmarkEnd w:id="231"/>
    </w:p>
    <w:p w14:paraId="77AFC8A6" w14:textId="77777777" w:rsidR="008407A1" w:rsidRDefault="00296244">
      <w:pPr>
        <w:pStyle w:val="affd"/>
        <w:spacing w:before="156" w:after="156"/>
      </w:pPr>
      <w:bookmarkStart w:id="232" w:name="_Toc118389320"/>
      <w:bookmarkStart w:id="233" w:name="_Toc119413834"/>
      <w:bookmarkStart w:id="234" w:name="_Toc124862565"/>
      <w:bookmarkStart w:id="235" w:name="_Toc121387151"/>
      <w:bookmarkStart w:id="236" w:name="_Toc119414662"/>
      <w:bookmarkStart w:id="237" w:name="_Toc118988955"/>
      <w:bookmarkStart w:id="238" w:name="_Toc129694717"/>
      <w:bookmarkStart w:id="239" w:name="_Toc102045488"/>
      <w:bookmarkStart w:id="240" w:name="_Toc102045526"/>
      <w:bookmarkStart w:id="241" w:name="_Toc114488803"/>
      <w:bookmarkStart w:id="242" w:name="_Toc114489528"/>
      <w:bookmarkStart w:id="243" w:name="_Toc114492407"/>
      <w:bookmarkStart w:id="244" w:name="_Toc114492841"/>
      <w:bookmarkStart w:id="245" w:name="_Toc117693000"/>
      <w:bookmarkStart w:id="246" w:name="_Toc117694018"/>
      <w:bookmarkStart w:id="247" w:name="_Toc117694203"/>
      <w:bookmarkStart w:id="248" w:name="_Toc118198446"/>
      <w:bookmarkStart w:id="249" w:name="_Toc118301575"/>
      <w:bookmarkStart w:id="250" w:name="_Toc118301687"/>
      <w:bookmarkStart w:id="251" w:name="_Toc118386550"/>
      <w:r>
        <w:rPr>
          <w:rFonts w:hint="eastAsia"/>
        </w:rPr>
        <w:t>选址要求</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DB1782D" w14:textId="77777777" w:rsidR="008407A1" w:rsidRDefault="00296244">
      <w:pPr>
        <w:pStyle w:val="affffffffd"/>
      </w:pPr>
      <w:r>
        <w:rPr>
          <w:rFonts w:hint="eastAsia"/>
        </w:rPr>
        <w:t>应</w:t>
      </w:r>
      <w:r>
        <w:t>具有与加工经营食品品种、数量相适应的固定经营场所</w:t>
      </w:r>
      <w:r>
        <w:rPr>
          <w:rFonts w:hint="eastAsia"/>
        </w:rPr>
        <w:t>。</w:t>
      </w:r>
    </w:p>
    <w:p w14:paraId="0C5C112B" w14:textId="77777777" w:rsidR="008407A1" w:rsidRDefault="00296244">
      <w:pPr>
        <w:pStyle w:val="affffffffd"/>
      </w:pPr>
      <w:r>
        <w:rPr>
          <w:rFonts w:hint="eastAsia"/>
        </w:rPr>
        <w:t>经营</w:t>
      </w:r>
      <w:r>
        <w:t>场所</w:t>
      </w:r>
      <w:r>
        <w:rPr>
          <w:rFonts w:hint="eastAsia"/>
        </w:rPr>
        <w:t>应选择地势干燥、有给排水条件和电力供应且在有害废弃物、粉尘、有害气体、放射性物质和其他扩散性污染源的影响范围之外的</w:t>
      </w:r>
      <w:r>
        <w:t>地区</w:t>
      </w:r>
      <w:r>
        <w:rPr>
          <w:rFonts w:hint="eastAsia"/>
        </w:rPr>
        <w:t>。</w:t>
      </w:r>
    </w:p>
    <w:p w14:paraId="430B68A6" w14:textId="77777777" w:rsidR="008407A1" w:rsidRDefault="00296244">
      <w:pPr>
        <w:pStyle w:val="affffffffd"/>
      </w:pPr>
      <w:r>
        <w:rPr>
          <w:rFonts w:hint="eastAsia"/>
        </w:rPr>
        <w:t>宜选择餐饮集中</w:t>
      </w:r>
      <w:r>
        <w:t>加工区</w:t>
      </w:r>
      <w:r>
        <w:rPr>
          <w:rFonts w:hint="eastAsia"/>
        </w:rPr>
        <w:t>和</w:t>
      </w:r>
      <w:r>
        <w:t>有天然气供应的</w:t>
      </w:r>
      <w:r>
        <w:rPr>
          <w:rFonts w:hint="eastAsia"/>
        </w:rPr>
        <w:t>地区</w:t>
      </w:r>
      <w:r>
        <w:t>。</w:t>
      </w:r>
    </w:p>
    <w:p w14:paraId="27BA93D4" w14:textId="77777777" w:rsidR="008407A1" w:rsidRDefault="00296244">
      <w:pPr>
        <w:pStyle w:val="affd"/>
        <w:spacing w:before="156" w:after="156"/>
      </w:pPr>
      <w:bookmarkStart w:id="252" w:name="_Toc102045489"/>
      <w:bookmarkStart w:id="253" w:name="_Toc102045527"/>
      <w:bookmarkStart w:id="254" w:name="_Toc114488804"/>
      <w:bookmarkStart w:id="255" w:name="_Toc114489529"/>
      <w:bookmarkStart w:id="256" w:name="_Toc114492408"/>
      <w:bookmarkStart w:id="257" w:name="_Toc114492842"/>
      <w:bookmarkStart w:id="258" w:name="_Toc117693001"/>
      <w:bookmarkStart w:id="259" w:name="_Toc117694019"/>
      <w:bookmarkStart w:id="260" w:name="_Toc117694204"/>
      <w:bookmarkStart w:id="261" w:name="_Toc118198447"/>
      <w:bookmarkStart w:id="262" w:name="_Toc118301576"/>
      <w:bookmarkStart w:id="263" w:name="_Toc118301688"/>
      <w:bookmarkStart w:id="264" w:name="_Toc118386551"/>
      <w:bookmarkStart w:id="265" w:name="_Toc118389321"/>
      <w:bookmarkStart w:id="266" w:name="_Toc118988956"/>
      <w:bookmarkStart w:id="267" w:name="_Toc119413835"/>
      <w:bookmarkStart w:id="268" w:name="_Toc119414663"/>
      <w:bookmarkStart w:id="269" w:name="_Toc121387152"/>
      <w:bookmarkStart w:id="270" w:name="_Toc124862566"/>
      <w:bookmarkStart w:id="271" w:name="_Toc129694718"/>
      <w:r>
        <w:rPr>
          <w:rFonts w:hint="eastAsia"/>
        </w:rPr>
        <w:t>布局要求</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BC5F898" w14:textId="77777777" w:rsidR="008407A1" w:rsidRDefault="00296244">
      <w:pPr>
        <w:pStyle w:val="affe"/>
        <w:spacing w:before="156" w:after="156"/>
      </w:pPr>
      <w:r>
        <w:rPr>
          <w:rFonts w:hint="eastAsia"/>
        </w:rPr>
        <w:t>总则</w:t>
      </w:r>
    </w:p>
    <w:p w14:paraId="34DEAB1F" w14:textId="77777777" w:rsidR="008407A1" w:rsidRDefault="00296244">
      <w:pPr>
        <w:pStyle w:val="affffffffc"/>
      </w:pPr>
      <w:r>
        <w:rPr>
          <w:rFonts w:hint="eastAsia"/>
        </w:rPr>
        <w:t>应具有与加工经营食品品种、数量相适应的布局。</w:t>
      </w:r>
    </w:p>
    <w:p w14:paraId="5D579E2D" w14:textId="77777777" w:rsidR="008407A1" w:rsidRDefault="00296244">
      <w:pPr>
        <w:pStyle w:val="affffffffc"/>
      </w:pPr>
      <w:r>
        <w:rPr>
          <w:rFonts w:hint="eastAsia"/>
        </w:rPr>
        <w:t>应设置食品处理区和非食品（不会导致食品污染的食品容器、包装材料和工具等物品除外）处理区。</w:t>
      </w:r>
    </w:p>
    <w:p w14:paraId="055BFCFE" w14:textId="77777777" w:rsidR="008407A1" w:rsidRDefault="00296244">
      <w:pPr>
        <w:pStyle w:val="affffffffc"/>
      </w:pPr>
      <w:r>
        <w:rPr>
          <w:rFonts w:hint="eastAsia"/>
        </w:rPr>
        <w:t>应按照生进熟出（原料进入、原料处理、加工制作、成品供应）的原则进行布局，并</w:t>
      </w:r>
      <w:r>
        <w:t>能防止食品在存放、操作中产生交叉污染</w:t>
      </w:r>
      <w:r>
        <w:rPr>
          <w:rFonts w:hint="eastAsia"/>
        </w:rPr>
        <w:t>。</w:t>
      </w:r>
    </w:p>
    <w:p w14:paraId="35054B2E" w14:textId="77777777" w:rsidR="008407A1" w:rsidRDefault="00296244">
      <w:pPr>
        <w:pStyle w:val="affe"/>
        <w:spacing w:before="156" w:after="156"/>
      </w:pPr>
      <w:r>
        <w:rPr>
          <w:rFonts w:hint="eastAsia"/>
        </w:rPr>
        <w:t>食品处理区</w:t>
      </w:r>
    </w:p>
    <w:p w14:paraId="2721F250" w14:textId="77777777" w:rsidR="008407A1" w:rsidRDefault="00296244">
      <w:pPr>
        <w:pStyle w:val="affffffffc"/>
      </w:pPr>
      <w:r>
        <w:rPr>
          <w:rFonts w:hint="eastAsia"/>
        </w:rPr>
        <w:t>应设置初加工、切配、烹饪、面点</w:t>
      </w:r>
      <w:r>
        <w:t>制作（</w:t>
      </w:r>
      <w:r>
        <w:rPr>
          <w:rFonts w:hint="eastAsia"/>
        </w:rPr>
        <w:t>如有</w:t>
      </w:r>
      <w:r>
        <w:t>）</w:t>
      </w:r>
      <w:r>
        <w:rPr>
          <w:rFonts w:hint="eastAsia"/>
        </w:rPr>
        <w:t>、</w:t>
      </w:r>
      <w:r>
        <w:t>备餐</w:t>
      </w:r>
      <w:r>
        <w:rPr>
          <w:rFonts w:hint="eastAsia"/>
        </w:rPr>
        <w:t>以及</w:t>
      </w:r>
      <w:r>
        <w:t>餐用具清洗消毒</w:t>
      </w:r>
      <w:r>
        <w:rPr>
          <w:rFonts w:hint="eastAsia"/>
        </w:rPr>
        <w:t>、</w:t>
      </w:r>
      <w:r>
        <w:t>原料</w:t>
      </w:r>
      <w:r>
        <w:rPr>
          <w:rFonts w:hint="eastAsia"/>
        </w:rPr>
        <w:t>存放</w:t>
      </w:r>
      <w:r>
        <w:t>、辅料</w:t>
      </w:r>
      <w:r>
        <w:rPr>
          <w:rFonts w:hint="eastAsia"/>
        </w:rPr>
        <w:t>存放等区域，且切配、烹饪区域面积应不小于食品处理区面积的50%。</w:t>
      </w:r>
    </w:p>
    <w:p w14:paraId="5C59AF4B" w14:textId="77777777" w:rsidR="008407A1" w:rsidRDefault="00296244">
      <w:pPr>
        <w:pStyle w:val="affffffffc"/>
      </w:pPr>
      <w:r>
        <w:rPr>
          <w:rFonts w:hint="eastAsia"/>
        </w:rPr>
        <w:t>初加工、</w:t>
      </w:r>
      <w:r>
        <w:t>切配、烹饪、</w:t>
      </w:r>
      <w:r>
        <w:rPr>
          <w:rFonts w:hint="eastAsia"/>
        </w:rPr>
        <w:t>面点制作（如有）、</w:t>
      </w:r>
      <w:r>
        <w:t>备餐</w:t>
      </w:r>
      <w:r>
        <w:rPr>
          <w:rFonts w:hint="eastAsia"/>
        </w:rPr>
        <w:t>等</w:t>
      </w:r>
      <w:r>
        <w:t>加工操作区应与其他</w:t>
      </w:r>
      <w:r>
        <w:rPr>
          <w:rFonts w:hint="eastAsia"/>
        </w:rPr>
        <w:t>区域</w:t>
      </w:r>
      <w:r>
        <w:t>有物理隔断</w:t>
      </w:r>
      <w:r>
        <w:rPr>
          <w:rFonts w:hint="eastAsia"/>
        </w:rPr>
        <w:t>，</w:t>
      </w:r>
      <w:r>
        <w:t>备餐分装区域</w:t>
      </w:r>
      <w:r>
        <w:rPr>
          <w:rFonts w:hint="eastAsia"/>
        </w:rPr>
        <w:t>应</w:t>
      </w:r>
      <w:r>
        <w:t>有二次隔断。</w:t>
      </w:r>
    </w:p>
    <w:p w14:paraId="77A6ADFA" w14:textId="77777777" w:rsidR="008407A1" w:rsidRDefault="00296244">
      <w:pPr>
        <w:pStyle w:val="affffffffc"/>
      </w:pPr>
      <w:r>
        <w:rPr>
          <w:rFonts w:hint="eastAsia"/>
        </w:rPr>
        <w:t>地面应平坦防滑、易清洁消毒、不易</w:t>
      </w:r>
      <w:r>
        <w:t>积水</w:t>
      </w:r>
      <w:r>
        <w:rPr>
          <w:rFonts w:hint="eastAsia"/>
        </w:rPr>
        <w:t>。排水沟应有排水坡度，排水沟出口应有网眼孔径小于6 mm的金属隔栅或网罩。地漏应带水封。</w:t>
      </w:r>
    </w:p>
    <w:p w14:paraId="506D58F0" w14:textId="77777777" w:rsidR="008407A1" w:rsidRDefault="00296244">
      <w:pPr>
        <w:pStyle w:val="affffffffc"/>
      </w:pPr>
      <w:r>
        <w:rPr>
          <w:rFonts w:hint="eastAsia"/>
        </w:rPr>
        <w:t>墙壁应有1.5 m以上的墙裙，且光滑、易清洗消毒、</w:t>
      </w:r>
      <w:r>
        <w:t>不易吸水</w:t>
      </w:r>
      <w:r>
        <w:rPr>
          <w:rFonts w:hint="eastAsia"/>
        </w:rPr>
        <w:t>。</w:t>
      </w:r>
    </w:p>
    <w:p w14:paraId="0DF9D89D" w14:textId="77777777" w:rsidR="008407A1" w:rsidRDefault="00296244">
      <w:pPr>
        <w:pStyle w:val="affffffffc"/>
      </w:pPr>
      <w:r>
        <w:rPr>
          <w:rFonts w:hint="eastAsia"/>
        </w:rPr>
        <w:t>门、窗表面</w:t>
      </w:r>
      <w:r>
        <w:t>应</w:t>
      </w:r>
      <w:r>
        <w:rPr>
          <w:rFonts w:hint="eastAsia"/>
        </w:rPr>
        <w:t>光滑、易清洗消毒、不易吸水，能有效通风、防尘、防蝇、防鼠和防虫。</w:t>
      </w:r>
    </w:p>
    <w:p w14:paraId="44F7C851" w14:textId="77777777" w:rsidR="008407A1" w:rsidRDefault="00296244">
      <w:pPr>
        <w:pStyle w:val="affffffffc"/>
      </w:pPr>
      <w:r>
        <w:rPr>
          <w:rFonts w:hint="eastAsia"/>
        </w:rPr>
        <w:t>天花板应易</w:t>
      </w:r>
      <w:r>
        <w:t>清洁</w:t>
      </w:r>
      <w:r>
        <w:rPr>
          <w:rFonts w:hint="eastAsia"/>
        </w:rPr>
        <w:t>，</w:t>
      </w:r>
      <w:r>
        <w:t>若</w:t>
      </w:r>
      <w:r>
        <w:rPr>
          <w:rFonts w:hint="eastAsia"/>
        </w:rPr>
        <w:t>食品暴露区域屋顶为不平整的结构或有管道通过，应加设平整且易清洁的吊顶，吊顶间的缝隙应严密封闭。</w:t>
      </w:r>
    </w:p>
    <w:p w14:paraId="70CC97A0" w14:textId="77777777" w:rsidR="008407A1" w:rsidRDefault="00296244">
      <w:pPr>
        <w:pStyle w:val="affffffffc"/>
      </w:pPr>
      <w:r>
        <w:rPr>
          <w:rFonts w:hint="eastAsia"/>
        </w:rPr>
        <w:t>地面、墙壁</w:t>
      </w:r>
      <w:r>
        <w:t>、天花板</w:t>
      </w:r>
      <w:r>
        <w:rPr>
          <w:rFonts w:hint="eastAsia"/>
        </w:rPr>
        <w:t>及结合处应无异味</w:t>
      </w:r>
      <w:r>
        <w:t>、</w:t>
      </w:r>
      <w:r>
        <w:rPr>
          <w:rFonts w:hint="eastAsia"/>
        </w:rPr>
        <w:t>无霉斑、</w:t>
      </w:r>
      <w:r>
        <w:t>无</w:t>
      </w:r>
      <w:r>
        <w:rPr>
          <w:rFonts w:hint="eastAsia"/>
        </w:rPr>
        <w:t>裂缝、无破损、无灰尘积聚，且结合处宜具有一定弧度。</w:t>
      </w:r>
    </w:p>
    <w:p w14:paraId="73E1CAE9" w14:textId="77777777" w:rsidR="008407A1" w:rsidRDefault="00296244">
      <w:pPr>
        <w:pStyle w:val="affffffffc"/>
      </w:pPr>
      <w:r>
        <w:rPr>
          <w:rFonts w:hint="eastAsia"/>
        </w:rPr>
        <w:t>应设置正常</w:t>
      </w:r>
      <w:r>
        <w:t>运转的</w:t>
      </w:r>
      <w:r>
        <w:rPr>
          <w:rFonts w:hint="eastAsia"/>
        </w:rPr>
        <w:t>清洗</w:t>
      </w:r>
      <w:r>
        <w:t>、消毒、保洁设施设备并专用。</w:t>
      </w:r>
    </w:p>
    <w:p w14:paraId="38323B2A" w14:textId="77777777" w:rsidR="008407A1" w:rsidRDefault="00296244">
      <w:pPr>
        <w:pStyle w:val="af2"/>
      </w:pPr>
      <w:r>
        <w:rPr>
          <w:rFonts w:hint="eastAsia"/>
        </w:rPr>
        <w:lastRenderedPageBreak/>
        <w:t>专用洗手、消毒、干手设施和用品，操作人员专用洗手消毒设施附近应有洗手消毒方法标识。</w:t>
      </w:r>
    </w:p>
    <w:p w14:paraId="7A149119" w14:textId="77777777" w:rsidR="008407A1" w:rsidRDefault="00296244">
      <w:pPr>
        <w:pStyle w:val="af2"/>
      </w:pPr>
      <w:r>
        <w:rPr>
          <w:rFonts w:hint="eastAsia"/>
        </w:rPr>
        <w:t>专用</w:t>
      </w:r>
      <w:r>
        <w:t>清洗水池，</w:t>
      </w:r>
      <w:r>
        <w:rPr>
          <w:rFonts w:hint="eastAsia"/>
        </w:rPr>
        <w:t>包括</w:t>
      </w:r>
      <w:r>
        <w:t>食品原料清洗水池</w:t>
      </w:r>
      <w:r>
        <w:rPr>
          <w:rFonts w:hint="eastAsia"/>
        </w:rPr>
        <w:t>（可分为</w:t>
      </w:r>
      <w:r>
        <w:t>动物性食品、植物性食品、水产品等</w:t>
      </w:r>
      <w:r>
        <w:rPr>
          <w:rFonts w:hint="eastAsia"/>
        </w:rPr>
        <w:t>）</w:t>
      </w:r>
      <w:r>
        <w:t>、餐用具清洗</w:t>
      </w:r>
      <w:r>
        <w:rPr>
          <w:rFonts w:hint="eastAsia"/>
        </w:rPr>
        <w:t>消毒</w:t>
      </w:r>
      <w:r>
        <w:t>水池</w:t>
      </w:r>
      <w:r>
        <w:rPr>
          <w:rFonts w:hint="eastAsia"/>
        </w:rPr>
        <w:t>、</w:t>
      </w:r>
      <w:r>
        <w:t>清洁</w:t>
      </w:r>
      <w:r>
        <w:rPr>
          <w:rFonts w:hint="eastAsia"/>
        </w:rPr>
        <w:t>用具等</w:t>
      </w:r>
      <w:r>
        <w:t>非直接接触入口</w:t>
      </w:r>
      <w:r>
        <w:rPr>
          <w:rFonts w:hint="eastAsia"/>
        </w:rPr>
        <w:t>食品</w:t>
      </w:r>
      <w:r>
        <w:t>的物品清洗水池。</w:t>
      </w:r>
    </w:p>
    <w:p w14:paraId="020F59EE" w14:textId="77777777" w:rsidR="008407A1" w:rsidRDefault="00296244">
      <w:pPr>
        <w:pStyle w:val="af2"/>
      </w:pPr>
      <w:r>
        <w:rPr>
          <w:rFonts w:hint="eastAsia"/>
        </w:rPr>
        <w:t>存放</w:t>
      </w:r>
      <w:r>
        <w:t>消毒后</w:t>
      </w:r>
      <w:r>
        <w:rPr>
          <w:rFonts w:hint="eastAsia"/>
        </w:rPr>
        <w:t>餐用具的</w:t>
      </w:r>
      <w:r>
        <w:t>保洁</w:t>
      </w:r>
      <w:r>
        <w:rPr>
          <w:rFonts w:hint="eastAsia"/>
        </w:rPr>
        <w:t>设施应为</w:t>
      </w:r>
      <w:r>
        <w:t>不锈钢</w:t>
      </w:r>
      <w:r>
        <w:rPr>
          <w:rFonts w:hint="eastAsia"/>
        </w:rPr>
        <w:t>等</w:t>
      </w:r>
      <w:r>
        <w:t>易于清洁的材质，且结构密闭。</w:t>
      </w:r>
    </w:p>
    <w:p w14:paraId="21F9BE07" w14:textId="77777777" w:rsidR="008407A1" w:rsidRDefault="00296244">
      <w:pPr>
        <w:pStyle w:val="affffffffc"/>
      </w:pPr>
      <w:r>
        <w:rPr>
          <w:rFonts w:hint="eastAsia"/>
        </w:rPr>
        <w:t>应设置存放废弃物的带盖容器。</w:t>
      </w:r>
    </w:p>
    <w:p w14:paraId="04FBDFBA" w14:textId="77777777" w:rsidR="008407A1" w:rsidRDefault="00296244">
      <w:pPr>
        <w:pStyle w:val="affffffffc"/>
      </w:pPr>
      <w:r>
        <w:rPr>
          <w:rFonts w:hint="eastAsia"/>
        </w:rPr>
        <w:t>冷食类食品制售、生食类食品制售应设置</w:t>
      </w:r>
      <w:r>
        <w:t>制作专间。</w:t>
      </w:r>
      <w:r>
        <w:rPr>
          <w:rFonts w:hint="eastAsia"/>
        </w:rPr>
        <w:t>糕点类食品制售（含裱花蛋糕）应设立裱花专间。专间应无明沟，地漏带水封。食品传递窗应为开闭式，其他窗封闭。门应采用易清洗消毒、不易吸水的坚固材质，且能够自动关闭。墙裙铺设到顶。</w:t>
      </w:r>
    </w:p>
    <w:p w14:paraId="4DC28A22" w14:textId="77777777" w:rsidR="008407A1" w:rsidRDefault="00296244">
      <w:pPr>
        <w:pStyle w:val="affffffffc"/>
      </w:pPr>
      <w:r>
        <w:rPr>
          <w:rFonts w:hint="eastAsia"/>
        </w:rPr>
        <w:t>糕点类食品制售、自制饮品制售（不含使用压力容器制作饮品、不含自酿白酒）的，应设置专用操作场所、</w:t>
      </w:r>
      <w:r>
        <w:t>冷食</w:t>
      </w:r>
      <w:r>
        <w:rPr>
          <w:rFonts w:hint="eastAsia"/>
        </w:rPr>
        <w:t>类</w:t>
      </w:r>
      <w:r>
        <w:t>食品中仅</w:t>
      </w:r>
      <w:r>
        <w:rPr>
          <w:rFonts w:hint="eastAsia"/>
        </w:rPr>
        <w:t>制售</w:t>
      </w:r>
      <w:r>
        <w:t>果蔬拼盘的，</w:t>
      </w:r>
      <w:r>
        <w:rPr>
          <w:rFonts w:hint="eastAsia"/>
        </w:rPr>
        <w:t>可</w:t>
      </w:r>
      <w:r>
        <w:t>设置专用操作场所。</w:t>
      </w:r>
      <w:r>
        <w:rPr>
          <w:rFonts w:hint="eastAsia"/>
        </w:rPr>
        <w:t>专用</w:t>
      </w:r>
      <w:r>
        <w:t>操作场所应</w:t>
      </w:r>
      <w:r>
        <w:rPr>
          <w:rFonts w:hint="eastAsia"/>
        </w:rPr>
        <w:t>无名沟</w:t>
      </w:r>
      <w:r>
        <w:t>，地漏带水封。</w:t>
      </w:r>
    </w:p>
    <w:p w14:paraId="3B3A1098" w14:textId="77777777" w:rsidR="008407A1" w:rsidRDefault="00296244">
      <w:pPr>
        <w:pStyle w:val="affe"/>
        <w:spacing w:before="156" w:after="156"/>
      </w:pPr>
      <w:r>
        <w:rPr>
          <w:rFonts w:hint="eastAsia"/>
        </w:rPr>
        <w:t>非食品</w:t>
      </w:r>
      <w:r>
        <w:t>处理区</w:t>
      </w:r>
      <w:bookmarkStart w:id="272" w:name="_Hlk118385183"/>
    </w:p>
    <w:bookmarkEnd w:id="272"/>
    <w:p w14:paraId="3D9B73AE" w14:textId="77777777" w:rsidR="008407A1" w:rsidRDefault="00296244">
      <w:pPr>
        <w:pStyle w:val="affffffffc"/>
      </w:pPr>
      <w:r>
        <w:rPr>
          <w:rFonts w:hint="eastAsia"/>
        </w:rPr>
        <w:t>应设置</w:t>
      </w:r>
      <w:r>
        <w:t>更衣、清洁工具存放</w:t>
      </w:r>
      <w:r>
        <w:rPr>
          <w:rFonts w:hint="eastAsia"/>
        </w:rPr>
        <w:t>区域</w:t>
      </w:r>
      <w:r>
        <w:t>等。</w:t>
      </w:r>
    </w:p>
    <w:p w14:paraId="0FB1B999" w14:textId="77777777" w:rsidR="008407A1" w:rsidRDefault="00296244">
      <w:pPr>
        <w:pStyle w:val="affffffffc"/>
      </w:pPr>
      <w:r>
        <w:rPr>
          <w:rFonts w:hint="eastAsia"/>
        </w:rPr>
        <w:t>不</w:t>
      </w:r>
      <w:r>
        <w:t>应</w:t>
      </w:r>
      <w:r>
        <w:rPr>
          <w:rFonts w:hint="eastAsia"/>
        </w:rPr>
        <w:t>设置卫生间。</w:t>
      </w:r>
    </w:p>
    <w:p w14:paraId="3029DED3" w14:textId="77777777" w:rsidR="008407A1" w:rsidRDefault="00296244">
      <w:pPr>
        <w:pStyle w:val="affffffffc"/>
      </w:pPr>
      <w:r>
        <w:rPr>
          <w:rFonts w:hint="eastAsia"/>
        </w:rPr>
        <w:t>不应设置圈养、宰杀活禽畜类动物的区域。</w:t>
      </w:r>
    </w:p>
    <w:p w14:paraId="51561FFD" w14:textId="77777777" w:rsidR="008407A1" w:rsidRDefault="00296244">
      <w:pPr>
        <w:pStyle w:val="affffffffc"/>
      </w:pPr>
      <w:r>
        <w:rPr>
          <w:rFonts w:hint="eastAsia"/>
        </w:rPr>
        <w:t>不应</w:t>
      </w:r>
      <w:r>
        <w:t>设置生活区域。</w:t>
      </w:r>
    </w:p>
    <w:p w14:paraId="701616DB" w14:textId="77777777" w:rsidR="008407A1" w:rsidRDefault="00296244">
      <w:pPr>
        <w:pStyle w:val="affe"/>
        <w:spacing w:before="156" w:after="156"/>
      </w:pPr>
      <w:bookmarkStart w:id="273" w:name="_Toc102045493"/>
      <w:bookmarkStart w:id="274" w:name="_Toc114489530"/>
      <w:bookmarkStart w:id="275" w:name="_Toc114492409"/>
      <w:bookmarkStart w:id="276" w:name="_Toc114492843"/>
      <w:bookmarkStart w:id="277" w:name="_Toc117693002"/>
      <w:bookmarkStart w:id="278" w:name="_Toc117694020"/>
      <w:bookmarkStart w:id="279" w:name="_Toc117694205"/>
      <w:bookmarkStart w:id="280" w:name="_Toc118198448"/>
      <w:bookmarkStart w:id="281" w:name="_Toc118301577"/>
      <w:r>
        <w:rPr>
          <w:rFonts w:hint="eastAsia"/>
        </w:rPr>
        <w:t>标识</w:t>
      </w:r>
      <w:bookmarkEnd w:id="273"/>
      <w:r>
        <w:rPr>
          <w:rFonts w:hint="eastAsia"/>
        </w:rPr>
        <w:t>要求</w:t>
      </w:r>
      <w:bookmarkEnd w:id="274"/>
      <w:bookmarkEnd w:id="275"/>
      <w:bookmarkEnd w:id="276"/>
      <w:bookmarkEnd w:id="277"/>
      <w:bookmarkEnd w:id="278"/>
      <w:bookmarkEnd w:id="279"/>
      <w:bookmarkEnd w:id="280"/>
      <w:bookmarkEnd w:id="281"/>
    </w:p>
    <w:p w14:paraId="1A77C99F" w14:textId="77777777" w:rsidR="008407A1" w:rsidRDefault="00296244">
      <w:pPr>
        <w:pStyle w:val="affffffffc"/>
      </w:pPr>
      <w:r>
        <w:rPr>
          <w:rFonts w:hint="eastAsia"/>
        </w:rPr>
        <w:t>食品</w:t>
      </w:r>
      <w:r>
        <w:t>处理区和非食品处理区应有明显的标识。</w:t>
      </w:r>
    </w:p>
    <w:p w14:paraId="007E8832" w14:textId="77777777" w:rsidR="008407A1" w:rsidRDefault="00296244">
      <w:pPr>
        <w:pStyle w:val="affffffffc"/>
      </w:pPr>
      <w:r>
        <w:rPr>
          <w:rFonts w:hint="eastAsia"/>
        </w:rPr>
        <w:t>初加工、切配、烹饪、备餐、专间、原料存放、辅料存放、餐用具清洗消毒保洁等区域应有</w:t>
      </w:r>
      <w:r>
        <w:t>明显的标识。</w:t>
      </w:r>
    </w:p>
    <w:p w14:paraId="113B98D2" w14:textId="77777777" w:rsidR="008407A1" w:rsidRDefault="00296244">
      <w:pPr>
        <w:pStyle w:val="affffffffc"/>
      </w:pPr>
      <w:r>
        <w:rPr>
          <w:rFonts w:hint="eastAsia"/>
        </w:rPr>
        <w:t>各清洗水池、洗手</w:t>
      </w:r>
      <w:r>
        <w:t>干手</w:t>
      </w:r>
      <w:r>
        <w:rPr>
          <w:rFonts w:hint="eastAsia"/>
        </w:rPr>
        <w:t>消毒设施和物品、洗手消毒方法应有明显的标识。</w:t>
      </w:r>
    </w:p>
    <w:p w14:paraId="36625BAD" w14:textId="77777777" w:rsidR="008407A1" w:rsidRDefault="00296244">
      <w:pPr>
        <w:pStyle w:val="affffffffc"/>
      </w:pPr>
      <w:r>
        <w:rPr>
          <w:rFonts w:hint="eastAsia"/>
        </w:rPr>
        <w:t>食品原料、辅料、半成品、成品应</w:t>
      </w:r>
      <w:r>
        <w:t>分开放置</w:t>
      </w:r>
      <w:r>
        <w:rPr>
          <w:rFonts w:hint="eastAsia"/>
        </w:rPr>
        <w:t>，且</w:t>
      </w:r>
      <w:r>
        <w:t>有明显的标识</w:t>
      </w:r>
      <w:r>
        <w:rPr>
          <w:rFonts w:hint="eastAsia"/>
        </w:rPr>
        <w:t>。</w:t>
      </w:r>
    </w:p>
    <w:p w14:paraId="7663C157" w14:textId="77777777" w:rsidR="008407A1" w:rsidRDefault="00296244">
      <w:pPr>
        <w:pStyle w:val="affffffffc"/>
      </w:pPr>
      <w:r>
        <w:rPr>
          <w:rFonts w:hint="eastAsia"/>
        </w:rPr>
        <w:t>食品</w:t>
      </w:r>
      <w:r>
        <w:t>调味料</w:t>
      </w:r>
      <w:r>
        <w:rPr>
          <w:rFonts w:hint="eastAsia"/>
        </w:rPr>
        <w:t>容器</w:t>
      </w:r>
      <w:r>
        <w:t>应有明显的标识</w:t>
      </w:r>
      <w:r>
        <w:rPr>
          <w:rFonts w:hint="eastAsia"/>
        </w:rPr>
        <w:t>，烹饪</w:t>
      </w:r>
      <w:r>
        <w:t>结束后应加盖。</w:t>
      </w:r>
    </w:p>
    <w:p w14:paraId="6BFD25AE" w14:textId="77777777" w:rsidR="008407A1" w:rsidRDefault="00296244">
      <w:pPr>
        <w:pStyle w:val="affffffffc"/>
      </w:pPr>
      <w:r>
        <w:rPr>
          <w:rFonts w:hint="eastAsia"/>
        </w:rPr>
        <w:t>待加工食品与直接入口食品分开存放，且有明显标识。</w:t>
      </w:r>
    </w:p>
    <w:p w14:paraId="699B86CF" w14:textId="77777777" w:rsidR="008407A1" w:rsidRDefault="00296244">
      <w:pPr>
        <w:pStyle w:val="affffffffc"/>
      </w:pPr>
      <w:r>
        <w:rPr>
          <w:rFonts w:hint="eastAsia"/>
        </w:rPr>
        <w:t>非食品应</w:t>
      </w:r>
      <w:r>
        <w:t>分类摆放</w:t>
      </w:r>
      <w:r>
        <w:rPr>
          <w:rFonts w:hint="eastAsia"/>
        </w:rPr>
        <w:t>，且有明显的标识。</w:t>
      </w:r>
    </w:p>
    <w:p w14:paraId="0E8FA41F" w14:textId="77777777" w:rsidR="008407A1" w:rsidRDefault="00296244">
      <w:pPr>
        <w:pStyle w:val="affc"/>
        <w:spacing w:before="312" w:after="312"/>
      </w:pPr>
      <w:bookmarkStart w:id="282" w:name="_Toc102045494"/>
      <w:bookmarkStart w:id="283" w:name="_Toc102045528"/>
      <w:bookmarkStart w:id="284" w:name="_Toc114488805"/>
      <w:bookmarkStart w:id="285" w:name="_Toc114489531"/>
      <w:bookmarkStart w:id="286" w:name="_Toc114492410"/>
      <w:bookmarkStart w:id="287" w:name="_Toc114492844"/>
      <w:bookmarkStart w:id="288" w:name="_Toc117693003"/>
      <w:bookmarkStart w:id="289" w:name="_Toc117694021"/>
      <w:bookmarkStart w:id="290" w:name="_Toc117694206"/>
      <w:bookmarkStart w:id="291" w:name="_Toc118198449"/>
      <w:bookmarkStart w:id="292" w:name="_Toc118301578"/>
      <w:bookmarkStart w:id="293" w:name="_Toc118301689"/>
      <w:bookmarkStart w:id="294" w:name="_Toc118386552"/>
      <w:bookmarkStart w:id="295" w:name="_Toc118389322"/>
      <w:bookmarkStart w:id="296" w:name="_Toc118988957"/>
      <w:bookmarkStart w:id="297" w:name="_Toc119413836"/>
      <w:bookmarkStart w:id="298" w:name="_Toc119414664"/>
      <w:bookmarkStart w:id="299" w:name="_Toc121387153"/>
      <w:bookmarkStart w:id="300" w:name="_Toc124862567"/>
      <w:bookmarkStart w:id="301" w:name="_Toc129694719"/>
      <w:r>
        <w:rPr>
          <w:rFonts w:hint="eastAsia"/>
        </w:rPr>
        <w:t>设施设备及</w:t>
      </w:r>
      <w:r>
        <w:t>用品</w:t>
      </w:r>
      <w:r>
        <w:rPr>
          <w:rFonts w:hint="eastAsia"/>
        </w:rPr>
        <w:t>要求</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797E279" w14:textId="77777777" w:rsidR="008407A1" w:rsidRDefault="00296244">
      <w:pPr>
        <w:pStyle w:val="affd"/>
        <w:spacing w:before="156" w:after="156"/>
      </w:pPr>
      <w:bookmarkStart w:id="302" w:name="_Toc114488806"/>
      <w:bookmarkStart w:id="303" w:name="_Toc114489532"/>
      <w:bookmarkStart w:id="304" w:name="_Toc114492411"/>
      <w:bookmarkStart w:id="305" w:name="_Toc114492845"/>
      <w:bookmarkStart w:id="306" w:name="_Toc117693004"/>
      <w:bookmarkStart w:id="307" w:name="_Toc117694022"/>
      <w:bookmarkStart w:id="308" w:name="_Toc117694207"/>
      <w:bookmarkStart w:id="309" w:name="_Toc118198450"/>
      <w:bookmarkStart w:id="310" w:name="_Toc118301579"/>
      <w:bookmarkStart w:id="311" w:name="_Toc118301690"/>
      <w:bookmarkStart w:id="312" w:name="_Toc118386553"/>
      <w:bookmarkStart w:id="313" w:name="_Toc118389323"/>
      <w:bookmarkStart w:id="314" w:name="_Toc118988958"/>
      <w:bookmarkStart w:id="315" w:name="_Toc119413837"/>
      <w:bookmarkStart w:id="316" w:name="_Toc119414665"/>
      <w:bookmarkStart w:id="317" w:name="_Toc121387154"/>
      <w:bookmarkStart w:id="318" w:name="_Toc124862568"/>
      <w:bookmarkStart w:id="319" w:name="_Toc129694720"/>
      <w:r>
        <w:rPr>
          <w:rFonts w:hint="eastAsia"/>
        </w:rPr>
        <w:t>总则</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8D8120C" w14:textId="77777777" w:rsidR="008407A1" w:rsidRDefault="00296244">
      <w:pPr>
        <w:pStyle w:val="afffff1"/>
        <w:ind w:firstLine="420"/>
      </w:pPr>
      <w:r>
        <w:rPr>
          <w:rFonts w:hint="eastAsia"/>
        </w:rPr>
        <w:t>应配备与经营场所相适应的运转正常的照明、通风、防腐、防尘、防蝇、防鼠、防虫、洗涤、消毒、冷藏、冷冻等设施设备。</w:t>
      </w:r>
    </w:p>
    <w:p w14:paraId="74394B3F" w14:textId="77777777" w:rsidR="008407A1" w:rsidRDefault="00296244">
      <w:pPr>
        <w:pStyle w:val="affd"/>
        <w:spacing w:before="156" w:after="156"/>
      </w:pPr>
      <w:bookmarkStart w:id="320" w:name="_Toc114488807"/>
      <w:bookmarkStart w:id="321" w:name="_Toc114489533"/>
      <w:bookmarkStart w:id="322" w:name="_Toc114492412"/>
      <w:bookmarkStart w:id="323" w:name="_Toc114492846"/>
      <w:bookmarkStart w:id="324" w:name="_Toc117693005"/>
      <w:bookmarkStart w:id="325" w:name="_Toc117694023"/>
      <w:bookmarkStart w:id="326" w:name="_Toc117694208"/>
      <w:bookmarkStart w:id="327" w:name="_Toc118198451"/>
      <w:bookmarkStart w:id="328" w:name="_Toc118301580"/>
      <w:bookmarkStart w:id="329" w:name="_Toc118301691"/>
      <w:bookmarkStart w:id="330" w:name="_Toc118386554"/>
      <w:bookmarkStart w:id="331" w:name="_Toc118389324"/>
      <w:bookmarkStart w:id="332" w:name="_Toc118988959"/>
      <w:bookmarkStart w:id="333" w:name="_Toc119413838"/>
      <w:bookmarkStart w:id="334" w:name="_Toc119414666"/>
      <w:bookmarkStart w:id="335" w:name="_Toc121387155"/>
      <w:bookmarkStart w:id="336" w:name="_Toc124862569"/>
      <w:bookmarkStart w:id="337" w:name="_Toc129694721"/>
      <w:r>
        <w:rPr>
          <w:rFonts w:hint="eastAsia"/>
        </w:rPr>
        <w:t>照明设施</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5089783" w14:textId="77777777" w:rsidR="008407A1" w:rsidRDefault="00296244">
      <w:pPr>
        <w:pStyle w:val="affffffffd"/>
      </w:pPr>
      <w:r>
        <w:rPr>
          <w:rFonts w:hint="eastAsia"/>
        </w:rPr>
        <w:t>应有充足的自然采光或者人工照明，人工照明不应改变所观察食品的天然颜色。</w:t>
      </w:r>
    </w:p>
    <w:p w14:paraId="45A95E85" w14:textId="77777777" w:rsidR="008407A1" w:rsidRDefault="00296244">
      <w:pPr>
        <w:pStyle w:val="affffffffd"/>
      </w:pPr>
      <w:r>
        <w:rPr>
          <w:rFonts w:hint="eastAsia"/>
        </w:rPr>
        <w:t>在裸露食品正上方安装照明设施的，应使用安全型照明设施或者采取防护措施。</w:t>
      </w:r>
    </w:p>
    <w:p w14:paraId="0D9BFDAB" w14:textId="77777777" w:rsidR="008407A1" w:rsidRDefault="00296244">
      <w:pPr>
        <w:pStyle w:val="affd"/>
        <w:spacing w:before="156" w:after="156"/>
      </w:pPr>
      <w:bookmarkStart w:id="338" w:name="_Toc118386555"/>
      <w:bookmarkStart w:id="339" w:name="_Toc118389325"/>
      <w:bookmarkStart w:id="340" w:name="_Toc118988960"/>
      <w:bookmarkStart w:id="341" w:name="_Toc119413839"/>
      <w:bookmarkStart w:id="342" w:name="_Toc119414667"/>
      <w:bookmarkStart w:id="343" w:name="_Toc121387156"/>
      <w:bookmarkStart w:id="344" w:name="_Toc124862570"/>
      <w:bookmarkStart w:id="345" w:name="_Toc129694722"/>
      <w:r>
        <w:rPr>
          <w:rFonts w:hint="eastAsia"/>
        </w:rPr>
        <w:t>通风排烟设施</w:t>
      </w:r>
      <w:bookmarkEnd w:id="338"/>
      <w:bookmarkEnd w:id="339"/>
      <w:bookmarkEnd w:id="340"/>
      <w:bookmarkEnd w:id="341"/>
      <w:bookmarkEnd w:id="342"/>
      <w:bookmarkEnd w:id="343"/>
      <w:bookmarkEnd w:id="344"/>
      <w:bookmarkEnd w:id="345"/>
    </w:p>
    <w:p w14:paraId="345F4B6F" w14:textId="77777777" w:rsidR="008407A1" w:rsidRDefault="00296244">
      <w:pPr>
        <w:pStyle w:val="affffffffd"/>
      </w:pPr>
      <w:r>
        <w:rPr>
          <w:rFonts w:hint="eastAsia"/>
        </w:rPr>
        <w:t>产生</w:t>
      </w:r>
      <w:r>
        <w:t>油烟</w:t>
      </w:r>
      <w:r>
        <w:rPr>
          <w:rFonts w:hint="eastAsia"/>
        </w:rPr>
        <w:t>和</w:t>
      </w:r>
      <w:r>
        <w:t>蒸汽的</w:t>
      </w:r>
      <w:r>
        <w:rPr>
          <w:rFonts w:hint="eastAsia"/>
        </w:rPr>
        <w:t>烹饪区应</w:t>
      </w:r>
      <w:r>
        <w:t>设置</w:t>
      </w:r>
      <w:r>
        <w:rPr>
          <w:rFonts w:hint="eastAsia"/>
        </w:rPr>
        <w:t>机械</w:t>
      </w:r>
      <w:r>
        <w:t>排风</w:t>
      </w:r>
      <w:r>
        <w:rPr>
          <w:rFonts w:hint="eastAsia"/>
        </w:rPr>
        <w:t>及</w:t>
      </w:r>
      <w:r>
        <w:t>油烟过滤装置，应便于清洁、更换。</w:t>
      </w:r>
    </w:p>
    <w:p w14:paraId="46DDB1A6" w14:textId="77777777" w:rsidR="008407A1" w:rsidRDefault="00296244">
      <w:pPr>
        <w:pStyle w:val="affffffffd"/>
      </w:pPr>
      <w:r>
        <w:rPr>
          <w:rFonts w:hint="eastAsia"/>
        </w:rPr>
        <w:t>与外界</w:t>
      </w:r>
      <w:r>
        <w:t>直接相</w:t>
      </w:r>
      <w:r>
        <w:rPr>
          <w:rFonts w:hint="eastAsia"/>
        </w:rPr>
        <w:t>通</w:t>
      </w:r>
      <w:r>
        <w:t>的排气口外应加装</w:t>
      </w:r>
      <w:r>
        <w:rPr>
          <w:rFonts w:hint="eastAsia"/>
        </w:rPr>
        <w:t>易于</w:t>
      </w:r>
      <w:r>
        <w:t>清洁的防虫筛网。</w:t>
      </w:r>
    </w:p>
    <w:p w14:paraId="41F4FC5B" w14:textId="77777777" w:rsidR="008407A1" w:rsidRDefault="00296244">
      <w:pPr>
        <w:pStyle w:val="affd"/>
        <w:spacing w:before="156" w:after="156"/>
      </w:pPr>
      <w:bookmarkStart w:id="346" w:name="_Toc114488808"/>
      <w:bookmarkStart w:id="347" w:name="_Toc114489534"/>
      <w:bookmarkStart w:id="348" w:name="_Toc114492413"/>
      <w:bookmarkStart w:id="349" w:name="_Toc114492847"/>
      <w:bookmarkStart w:id="350" w:name="_Toc117693006"/>
      <w:bookmarkStart w:id="351" w:name="_Toc117694024"/>
      <w:bookmarkStart w:id="352" w:name="_Toc117694209"/>
      <w:bookmarkStart w:id="353" w:name="_Toc118198452"/>
      <w:bookmarkStart w:id="354" w:name="_Toc118301581"/>
      <w:bookmarkStart w:id="355" w:name="_Toc118301692"/>
      <w:bookmarkStart w:id="356" w:name="_Toc118386556"/>
      <w:bookmarkStart w:id="357" w:name="_Toc118389326"/>
      <w:bookmarkStart w:id="358" w:name="_Toc118988961"/>
      <w:bookmarkStart w:id="359" w:name="_Toc119413840"/>
      <w:bookmarkStart w:id="360" w:name="_Toc119414668"/>
      <w:bookmarkStart w:id="361" w:name="_Toc121387157"/>
      <w:bookmarkStart w:id="362" w:name="_Toc124862571"/>
      <w:bookmarkStart w:id="363" w:name="_Toc129694723"/>
      <w:r>
        <w:rPr>
          <w:rFonts w:hint="eastAsia"/>
        </w:rPr>
        <w:lastRenderedPageBreak/>
        <w:t>餐用具消毒设施</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6E81FABC" w14:textId="77777777" w:rsidR="008407A1" w:rsidRDefault="00296244">
      <w:pPr>
        <w:pStyle w:val="afffff1"/>
        <w:ind w:firstLine="420"/>
      </w:pPr>
      <w:r>
        <w:rPr>
          <w:rFonts w:hint="eastAsia"/>
        </w:rPr>
        <w:t>餐用具消毒设施应为不锈钢等易于清洁的材质且结构密闭。</w:t>
      </w:r>
    </w:p>
    <w:p w14:paraId="0B7CE9AC" w14:textId="77777777" w:rsidR="008407A1" w:rsidRDefault="00296244">
      <w:pPr>
        <w:pStyle w:val="affd"/>
        <w:spacing w:before="156" w:after="156"/>
      </w:pPr>
      <w:bookmarkStart w:id="364" w:name="_Toc114488809"/>
      <w:bookmarkStart w:id="365" w:name="_Toc114489535"/>
      <w:bookmarkStart w:id="366" w:name="_Toc114492414"/>
      <w:bookmarkStart w:id="367" w:name="_Toc114492848"/>
      <w:bookmarkStart w:id="368" w:name="_Toc117693007"/>
      <w:bookmarkStart w:id="369" w:name="_Toc117694025"/>
      <w:bookmarkStart w:id="370" w:name="_Toc117694210"/>
      <w:bookmarkStart w:id="371" w:name="_Toc118198453"/>
      <w:bookmarkStart w:id="372" w:name="_Toc118301582"/>
      <w:bookmarkStart w:id="373" w:name="_Toc118301693"/>
      <w:bookmarkStart w:id="374" w:name="_Toc118386557"/>
      <w:bookmarkStart w:id="375" w:name="_Toc118389327"/>
      <w:bookmarkStart w:id="376" w:name="_Toc118988962"/>
      <w:bookmarkStart w:id="377" w:name="_Toc119413841"/>
      <w:bookmarkStart w:id="378" w:name="_Toc119414669"/>
      <w:bookmarkStart w:id="379" w:name="_Toc121387158"/>
      <w:bookmarkStart w:id="380" w:name="_Toc124862572"/>
      <w:bookmarkStart w:id="381" w:name="_Toc129694724"/>
      <w:r>
        <w:rPr>
          <w:rFonts w:hint="eastAsia"/>
        </w:rPr>
        <w:t>冷藏、冷冻设施</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521D2A33" w14:textId="77777777" w:rsidR="008407A1" w:rsidRDefault="00296244">
      <w:pPr>
        <w:pStyle w:val="affffffffd"/>
      </w:pPr>
      <w:r>
        <w:rPr>
          <w:rFonts w:hint="eastAsia"/>
        </w:rPr>
        <w:t>冷藏、冷冻设施数量和结构应当能使原辅料、半成品和成品分开存放。</w:t>
      </w:r>
    </w:p>
    <w:p w14:paraId="43E8C1A4" w14:textId="77777777" w:rsidR="008407A1" w:rsidRDefault="00296244">
      <w:pPr>
        <w:pStyle w:val="affffffffd"/>
      </w:pPr>
      <w:r>
        <w:rPr>
          <w:rFonts w:hint="eastAsia"/>
        </w:rPr>
        <w:t>冷藏</w:t>
      </w:r>
      <w:r>
        <w:t>、冷冻</w:t>
      </w:r>
      <w:r>
        <w:rPr>
          <w:rFonts w:hint="eastAsia"/>
        </w:rPr>
        <w:t>设施</w:t>
      </w:r>
      <w:r>
        <w:t>应</w:t>
      </w:r>
      <w:r>
        <w:rPr>
          <w:rFonts w:hint="eastAsia"/>
        </w:rPr>
        <w:t>设有正确指示内部温度的温度计。有</w:t>
      </w:r>
      <w:r>
        <w:t>冷藏、冷冻库的</w:t>
      </w:r>
      <w:r>
        <w:rPr>
          <w:rFonts w:hint="eastAsia"/>
        </w:rPr>
        <w:t>库应使用防爆灯。</w:t>
      </w:r>
    </w:p>
    <w:p w14:paraId="5359859F" w14:textId="77777777" w:rsidR="008407A1" w:rsidRDefault="00296244">
      <w:pPr>
        <w:pStyle w:val="affd"/>
        <w:spacing w:before="156" w:after="156"/>
      </w:pPr>
      <w:bookmarkStart w:id="382" w:name="_Toc114488810"/>
      <w:bookmarkStart w:id="383" w:name="_Toc114489536"/>
      <w:bookmarkStart w:id="384" w:name="_Toc114492415"/>
      <w:bookmarkStart w:id="385" w:name="_Toc114492849"/>
      <w:bookmarkStart w:id="386" w:name="_Toc117693008"/>
      <w:bookmarkStart w:id="387" w:name="_Toc117694026"/>
      <w:bookmarkStart w:id="388" w:name="_Toc117694211"/>
      <w:bookmarkStart w:id="389" w:name="_Toc118198454"/>
      <w:bookmarkStart w:id="390" w:name="_Toc118301583"/>
      <w:bookmarkStart w:id="391" w:name="_Toc118301694"/>
      <w:bookmarkStart w:id="392" w:name="_Toc118386558"/>
      <w:bookmarkStart w:id="393" w:name="_Toc118389328"/>
      <w:bookmarkStart w:id="394" w:name="_Toc118988963"/>
      <w:bookmarkStart w:id="395" w:name="_Toc119413842"/>
      <w:bookmarkStart w:id="396" w:name="_Toc119414670"/>
      <w:bookmarkStart w:id="397" w:name="_Toc121387159"/>
      <w:bookmarkStart w:id="398" w:name="_Toc124862573"/>
      <w:bookmarkStart w:id="399" w:name="_Toc129694725"/>
      <w:r>
        <w:rPr>
          <w:rFonts w:hint="eastAsia"/>
        </w:rPr>
        <w:t>外卖相关设备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C6804D2" w14:textId="77777777" w:rsidR="008407A1" w:rsidRDefault="00296244">
      <w:pPr>
        <w:pStyle w:val="affffffffd"/>
      </w:pPr>
      <w:r>
        <w:rPr>
          <w:rFonts w:hint="eastAsia"/>
        </w:rPr>
        <w:t>应配备可登录网站、网页或网店等功能的信息化设备</w:t>
      </w:r>
      <w:r w:rsidR="00F867DE">
        <w:rPr>
          <w:rFonts w:hint="eastAsia"/>
        </w:rPr>
        <w:t>。</w:t>
      </w:r>
    </w:p>
    <w:p w14:paraId="2D8DC0E2" w14:textId="77777777" w:rsidR="008407A1" w:rsidRDefault="00296244">
      <w:pPr>
        <w:pStyle w:val="affffffffd"/>
      </w:pPr>
      <w:r>
        <w:rPr>
          <w:rFonts w:hint="eastAsia"/>
        </w:rPr>
        <w:t>应配备外卖</w:t>
      </w:r>
      <w:r>
        <w:t>餐饮</w:t>
      </w:r>
      <w:r>
        <w:rPr>
          <w:rFonts w:hint="eastAsia"/>
        </w:rPr>
        <w:t>标签制作打印机等设备。</w:t>
      </w:r>
    </w:p>
    <w:p w14:paraId="322D7AB7" w14:textId="77777777" w:rsidR="008407A1" w:rsidRDefault="00296244">
      <w:pPr>
        <w:pStyle w:val="affd"/>
        <w:spacing w:before="156" w:after="156"/>
      </w:pPr>
      <w:bookmarkStart w:id="400" w:name="_Toc114488812"/>
      <w:bookmarkStart w:id="401" w:name="_Toc114489538"/>
      <w:bookmarkStart w:id="402" w:name="_Toc114492417"/>
      <w:bookmarkStart w:id="403" w:name="_Toc114492851"/>
      <w:bookmarkStart w:id="404" w:name="_Toc117693010"/>
      <w:bookmarkStart w:id="405" w:name="_Toc117694027"/>
      <w:bookmarkStart w:id="406" w:name="_Toc117694212"/>
      <w:bookmarkStart w:id="407" w:name="_Toc118198455"/>
      <w:bookmarkStart w:id="408" w:name="_Toc118301584"/>
      <w:bookmarkStart w:id="409" w:name="_Toc118301695"/>
      <w:bookmarkStart w:id="410" w:name="_Toc118386559"/>
      <w:bookmarkStart w:id="411" w:name="_Toc118389329"/>
      <w:bookmarkStart w:id="412" w:name="_Toc118988964"/>
      <w:bookmarkStart w:id="413" w:name="_Toc119413843"/>
      <w:bookmarkStart w:id="414" w:name="_Toc119414671"/>
      <w:bookmarkStart w:id="415" w:name="_Toc121387160"/>
      <w:bookmarkStart w:id="416" w:name="_Toc124862574"/>
      <w:bookmarkStart w:id="417" w:name="_Toc129694726"/>
      <w:r>
        <w:rPr>
          <w:rFonts w:hint="eastAsia"/>
        </w:rPr>
        <w:t>专间设施设备</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5C98571" w14:textId="77777777" w:rsidR="008407A1" w:rsidRDefault="00296244">
      <w:pPr>
        <w:pStyle w:val="affffffffd"/>
      </w:pPr>
      <w:r>
        <w:rPr>
          <w:rFonts w:hint="eastAsia"/>
        </w:rPr>
        <w:t>应设置</w:t>
      </w:r>
      <w:r>
        <w:t>独立的</w:t>
      </w:r>
      <w:r>
        <w:rPr>
          <w:rFonts w:hint="eastAsia"/>
        </w:rPr>
        <w:t>空调设施、工具清洗消毒设施、专用冷藏设施和与专间面积相适应的空气消毒设施。</w:t>
      </w:r>
    </w:p>
    <w:p w14:paraId="6F10F40C" w14:textId="77777777" w:rsidR="008407A1" w:rsidRDefault="00296244">
      <w:pPr>
        <w:pStyle w:val="affffffffd"/>
      </w:pPr>
      <w:r>
        <w:rPr>
          <w:rFonts w:hint="eastAsia"/>
        </w:rPr>
        <w:t>入口处应设置独立的洗手、消毒、更衣设施。</w:t>
      </w:r>
    </w:p>
    <w:p w14:paraId="786F72CE" w14:textId="77777777" w:rsidR="008407A1" w:rsidRDefault="00296244">
      <w:pPr>
        <w:pStyle w:val="affffffffd"/>
      </w:pPr>
      <w:r>
        <w:rPr>
          <w:rFonts w:hint="eastAsia"/>
        </w:rPr>
        <w:t>存放废弃物的容器盖子应为非手动开启式。</w:t>
      </w:r>
    </w:p>
    <w:p w14:paraId="6694522D" w14:textId="77777777" w:rsidR="008407A1" w:rsidRDefault="00296244">
      <w:pPr>
        <w:pStyle w:val="affd"/>
        <w:spacing w:before="156" w:after="156"/>
      </w:pPr>
      <w:bookmarkStart w:id="418" w:name="_Toc118988965"/>
      <w:bookmarkStart w:id="419" w:name="_Toc119413844"/>
      <w:bookmarkStart w:id="420" w:name="_Toc119414672"/>
      <w:bookmarkStart w:id="421" w:name="_Toc121387161"/>
      <w:bookmarkStart w:id="422" w:name="_Toc124862575"/>
      <w:bookmarkStart w:id="423" w:name="_Toc129694727"/>
      <w:r>
        <w:rPr>
          <w:rFonts w:hint="eastAsia"/>
        </w:rPr>
        <w:t>专用</w:t>
      </w:r>
      <w:r>
        <w:t>操作场所</w:t>
      </w:r>
      <w:r>
        <w:rPr>
          <w:rFonts w:hint="eastAsia"/>
        </w:rPr>
        <w:t>设施设备</w:t>
      </w:r>
      <w:bookmarkEnd w:id="418"/>
      <w:bookmarkEnd w:id="419"/>
      <w:bookmarkEnd w:id="420"/>
      <w:bookmarkEnd w:id="421"/>
      <w:bookmarkEnd w:id="422"/>
      <w:bookmarkEnd w:id="423"/>
    </w:p>
    <w:p w14:paraId="6321869A" w14:textId="77777777" w:rsidR="008407A1" w:rsidRDefault="00296244">
      <w:pPr>
        <w:pStyle w:val="affffffffd"/>
      </w:pPr>
      <w:r>
        <w:rPr>
          <w:rFonts w:hint="eastAsia"/>
        </w:rPr>
        <w:t>应设置清洗消毒设施和专用冷藏设施。</w:t>
      </w:r>
    </w:p>
    <w:p w14:paraId="18359E42" w14:textId="77777777" w:rsidR="008407A1" w:rsidRDefault="00296244">
      <w:pPr>
        <w:pStyle w:val="affffffffd"/>
      </w:pPr>
      <w:r>
        <w:rPr>
          <w:rFonts w:hint="eastAsia"/>
        </w:rPr>
        <w:t>入口处应设置洗手、消毒设施。</w:t>
      </w:r>
    </w:p>
    <w:p w14:paraId="5C051B6C" w14:textId="77777777" w:rsidR="008407A1" w:rsidRDefault="00296244">
      <w:pPr>
        <w:pStyle w:val="affd"/>
        <w:spacing w:before="156" w:after="156"/>
      </w:pPr>
      <w:bookmarkStart w:id="424" w:name="_Toc119413845"/>
      <w:bookmarkStart w:id="425" w:name="_Toc119414673"/>
      <w:bookmarkStart w:id="426" w:name="_Toc121387162"/>
      <w:bookmarkStart w:id="427" w:name="_Toc124862576"/>
      <w:bookmarkStart w:id="428" w:name="_Toc129694728"/>
      <w:r>
        <w:rPr>
          <w:rFonts w:hint="eastAsia"/>
        </w:rPr>
        <w:t>食品容器</w:t>
      </w:r>
      <w:r>
        <w:t>、工具</w:t>
      </w:r>
      <w:bookmarkEnd w:id="424"/>
      <w:bookmarkEnd w:id="425"/>
      <w:bookmarkEnd w:id="426"/>
      <w:r>
        <w:rPr>
          <w:rFonts w:hint="eastAsia"/>
        </w:rPr>
        <w:t>及洗涤剂</w:t>
      </w:r>
      <w:bookmarkEnd w:id="427"/>
      <w:bookmarkEnd w:id="428"/>
    </w:p>
    <w:p w14:paraId="4AF9E915" w14:textId="77777777" w:rsidR="008407A1" w:rsidRDefault="00296244">
      <w:pPr>
        <w:pStyle w:val="affffffffd"/>
      </w:pPr>
      <w:r>
        <w:rPr>
          <w:rFonts w:hint="eastAsia"/>
        </w:rPr>
        <w:t>与</w:t>
      </w:r>
      <w:r>
        <w:t>食品接触的容器、工具和设备部件，应使用无毒、无味、耐腐蚀、</w:t>
      </w:r>
      <w:r>
        <w:rPr>
          <w:rFonts w:hint="eastAsia"/>
        </w:rPr>
        <w:t>不易</w:t>
      </w:r>
      <w:r>
        <w:t>脱落的材质</w:t>
      </w:r>
      <w:r>
        <w:rPr>
          <w:rFonts w:hint="eastAsia"/>
        </w:rPr>
        <w:t>制成</w:t>
      </w:r>
      <w:r>
        <w:t>，</w:t>
      </w:r>
      <w:r>
        <w:rPr>
          <w:rFonts w:hint="eastAsia"/>
        </w:rPr>
        <w:t>并</w:t>
      </w:r>
      <w:r>
        <w:t>应易于清洁保养</w:t>
      </w:r>
      <w:r>
        <w:rPr>
          <w:rFonts w:hint="eastAsia"/>
        </w:rPr>
        <w:t>。有相应</w:t>
      </w:r>
      <w:r>
        <w:t>食品安全</w:t>
      </w:r>
      <w:r>
        <w:rPr>
          <w:rFonts w:hint="eastAsia"/>
        </w:rPr>
        <w:t>国家</w:t>
      </w:r>
      <w:r>
        <w:t>标准的，应符合相关标准的要求。</w:t>
      </w:r>
    </w:p>
    <w:p w14:paraId="706FA537" w14:textId="77777777" w:rsidR="008407A1" w:rsidRDefault="00296244">
      <w:pPr>
        <w:pStyle w:val="affffffffd"/>
      </w:pPr>
      <w:r>
        <w:rPr>
          <w:rFonts w:hint="eastAsia"/>
        </w:rPr>
        <w:t>直接接触成品的打包容器应为</w:t>
      </w:r>
      <w:r>
        <w:t>环保可降解的材</w:t>
      </w:r>
      <w:r>
        <w:rPr>
          <w:rFonts w:hint="eastAsia"/>
        </w:rPr>
        <w:t>质</w:t>
      </w:r>
      <w:r>
        <w:t>制成，并</w:t>
      </w:r>
      <w:r>
        <w:rPr>
          <w:rFonts w:hint="eastAsia"/>
        </w:rPr>
        <w:t>符合GB 4806.1或GB</w:t>
      </w:r>
      <w:r w:rsidR="00F867DE">
        <w:t>/T</w:t>
      </w:r>
      <w:r>
        <w:t xml:space="preserve"> </w:t>
      </w:r>
      <w:r>
        <w:rPr>
          <w:rFonts w:hint="eastAsia"/>
        </w:rPr>
        <w:t>18006.</w:t>
      </w:r>
      <w:r>
        <w:t>3</w:t>
      </w:r>
      <w:r>
        <w:rPr>
          <w:rFonts w:hint="eastAsia"/>
        </w:rPr>
        <w:t>的要求。一次性筷子应符合</w:t>
      </w:r>
      <w:bookmarkStart w:id="429" w:name="_Hlk118198219"/>
      <w:r>
        <w:t xml:space="preserve">GB/T </w:t>
      </w:r>
      <w:bookmarkEnd w:id="429"/>
      <w:r>
        <w:t>19790.1</w:t>
      </w:r>
      <w:r>
        <w:rPr>
          <w:rFonts w:hint="eastAsia"/>
        </w:rPr>
        <w:t>、</w:t>
      </w:r>
      <w:r>
        <w:t>GB/T 19790.2</w:t>
      </w:r>
      <w:r>
        <w:rPr>
          <w:rFonts w:hint="eastAsia"/>
        </w:rPr>
        <w:t>或</w:t>
      </w:r>
      <w:r>
        <w:t xml:space="preserve"> GB/T 24398</w:t>
      </w:r>
      <w:r>
        <w:rPr>
          <w:rFonts w:hint="eastAsia"/>
        </w:rPr>
        <w:t>的要求。</w:t>
      </w:r>
    </w:p>
    <w:p w14:paraId="06221FFA" w14:textId="77777777" w:rsidR="008407A1" w:rsidRDefault="00296244">
      <w:pPr>
        <w:pStyle w:val="affffffffd"/>
      </w:pPr>
      <w:r>
        <w:rPr>
          <w:rFonts w:hint="eastAsia"/>
        </w:rPr>
        <w:t>餐用具</w:t>
      </w:r>
      <w:r>
        <w:t>洗涤剂应对人体无害。</w:t>
      </w:r>
    </w:p>
    <w:p w14:paraId="663169FF" w14:textId="77777777" w:rsidR="008407A1" w:rsidRDefault="00296244">
      <w:pPr>
        <w:pStyle w:val="affd"/>
        <w:spacing w:before="156" w:after="156"/>
      </w:pPr>
      <w:bookmarkStart w:id="430" w:name="_Toc117694029"/>
      <w:bookmarkStart w:id="431" w:name="_Toc117694214"/>
      <w:bookmarkStart w:id="432" w:name="_Toc118198457"/>
      <w:bookmarkStart w:id="433" w:name="_Toc118301586"/>
      <w:bookmarkStart w:id="434" w:name="_Toc118301697"/>
      <w:bookmarkStart w:id="435" w:name="_Toc118386561"/>
      <w:bookmarkStart w:id="436" w:name="_Toc118389331"/>
      <w:bookmarkStart w:id="437" w:name="_Toc118988967"/>
      <w:bookmarkStart w:id="438" w:name="_Toc119413846"/>
      <w:bookmarkStart w:id="439" w:name="_Toc119414674"/>
      <w:bookmarkStart w:id="440" w:name="_Toc121387163"/>
      <w:bookmarkStart w:id="441" w:name="_Toc124862577"/>
      <w:bookmarkStart w:id="442" w:name="_Toc129694729"/>
      <w:r>
        <w:rPr>
          <w:rFonts w:hint="eastAsia"/>
        </w:rPr>
        <w:t>加工制作用水</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10BC53FA" w14:textId="77777777" w:rsidR="008407A1" w:rsidRDefault="00296244">
      <w:pPr>
        <w:pStyle w:val="afffff1"/>
        <w:ind w:firstLine="420"/>
        <w:rPr>
          <w:kern w:val="2"/>
          <w:szCs w:val="21"/>
        </w:rPr>
      </w:pPr>
      <w:r>
        <w:t>加工制作用水的水质</w:t>
      </w:r>
      <w:r>
        <w:rPr>
          <w:rFonts w:hint="eastAsia"/>
        </w:rPr>
        <w:t>应</w:t>
      </w:r>
      <w:r>
        <w:t>符合</w:t>
      </w:r>
      <w:r>
        <w:rPr>
          <w:rFonts w:ascii="Times New Roman"/>
        </w:rPr>
        <w:t>GB</w:t>
      </w:r>
      <w:r>
        <w:rPr>
          <w:rFonts w:ascii="Times New Roman" w:hint="eastAsia"/>
        </w:rPr>
        <w:t xml:space="preserve"> </w:t>
      </w:r>
      <w:r>
        <w:rPr>
          <w:rFonts w:ascii="Times New Roman"/>
        </w:rPr>
        <w:t>5749</w:t>
      </w:r>
      <w:r>
        <w:rPr>
          <w:rFonts w:hint="eastAsia"/>
        </w:rPr>
        <w:t>。</w:t>
      </w:r>
    </w:p>
    <w:p w14:paraId="23EE465C" w14:textId="77777777" w:rsidR="008407A1" w:rsidRDefault="00296244">
      <w:pPr>
        <w:pStyle w:val="affc"/>
        <w:spacing w:before="312" w:after="312"/>
      </w:pPr>
      <w:bookmarkStart w:id="443" w:name="_Toc102045496"/>
      <w:bookmarkStart w:id="444" w:name="_Toc102045530"/>
      <w:bookmarkStart w:id="445" w:name="_Toc114488814"/>
      <w:bookmarkStart w:id="446" w:name="_Toc114489540"/>
      <w:bookmarkStart w:id="447" w:name="_Toc114492418"/>
      <w:bookmarkStart w:id="448" w:name="_Toc114492852"/>
      <w:bookmarkStart w:id="449" w:name="_Toc117693011"/>
      <w:bookmarkStart w:id="450" w:name="_Toc117694030"/>
      <w:bookmarkStart w:id="451" w:name="_Toc117694215"/>
      <w:bookmarkStart w:id="452" w:name="_Toc118198458"/>
      <w:bookmarkStart w:id="453" w:name="_Toc118301587"/>
      <w:bookmarkStart w:id="454" w:name="_Toc118301698"/>
      <w:bookmarkStart w:id="455" w:name="_Toc118386562"/>
      <w:bookmarkStart w:id="456" w:name="_Toc118389332"/>
      <w:bookmarkStart w:id="457" w:name="_Toc118988968"/>
      <w:bookmarkStart w:id="458" w:name="_Toc119413847"/>
      <w:bookmarkStart w:id="459" w:name="_Toc119414675"/>
      <w:bookmarkStart w:id="460" w:name="_Toc121387164"/>
      <w:bookmarkStart w:id="461" w:name="_Toc124862578"/>
      <w:bookmarkStart w:id="462" w:name="_Toc129694730"/>
      <w:r>
        <w:rPr>
          <w:rFonts w:hint="eastAsia"/>
        </w:rPr>
        <w:t>原料、辅料采购和贮存要求</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70DF52B" w14:textId="77777777" w:rsidR="008407A1" w:rsidRDefault="00296244">
      <w:pPr>
        <w:pStyle w:val="affffffffa"/>
      </w:pPr>
      <w:r>
        <w:rPr>
          <w:rFonts w:hint="eastAsia"/>
        </w:rPr>
        <w:t>应查验供货者的许可证或产品合格证，如实记录相关信息，并保存相关凭证（网络购物的保留相关购买记录图片）至</w:t>
      </w:r>
      <w:r>
        <w:t>保质期满</w:t>
      </w:r>
      <w:r>
        <w:rPr>
          <w:rFonts w:hint="eastAsia"/>
        </w:rPr>
        <w:t>后不少于6个月。无</w:t>
      </w:r>
      <w:r>
        <w:t>保质期的保存相关凭证不少于</w:t>
      </w:r>
      <w:r>
        <w:rPr>
          <w:rFonts w:hint="eastAsia"/>
        </w:rPr>
        <w:t>2年。</w:t>
      </w:r>
    </w:p>
    <w:p w14:paraId="3D831982" w14:textId="77777777" w:rsidR="008407A1" w:rsidRDefault="00296244">
      <w:pPr>
        <w:pStyle w:val="affffffffa"/>
      </w:pPr>
      <w:r>
        <w:rPr>
          <w:rFonts w:hint="eastAsia"/>
        </w:rPr>
        <w:t>进口的预包装食品应具有中文标签。</w:t>
      </w:r>
    </w:p>
    <w:p w14:paraId="6976747A" w14:textId="77777777" w:rsidR="008407A1" w:rsidRDefault="00296244">
      <w:pPr>
        <w:pStyle w:val="affffffffa"/>
      </w:pPr>
      <w:r>
        <w:rPr>
          <w:rFonts w:hint="eastAsia"/>
        </w:rPr>
        <w:t>按照保证食品安全要求规范贮存，定期</w:t>
      </w:r>
      <w:r>
        <w:t>检查、</w:t>
      </w:r>
      <w:r>
        <w:rPr>
          <w:rFonts w:hint="eastAsia"/>
        </w:rPr>
        <w:t>及时清理变质或者超过保质期的食品和</w:t>
      </w:r>
      <w:r>
        <w:t>食品原料</w:t>
      </w:r>
      <w:r>
        <w:rPr>
          <w:rFonts w:hint="eastAsia"/>
        </w:rPr>
        <w:t>。</w:t>
      </w:r>
    </w:p>
    <w:p w14:paraId="005F6DE0" w14:textId="77777777" w:rsidR="008407A1" w:rsidRDefault="00296244">
      <w:pPr>
        <w:pStyle w:val="affffffffa"/>
      </w:pPr>
      <w:r>
        <w:rPr>
          <w:rFonts w:hint="eastAsia"/>
        </w:rPr>
        <w:t>散装</w:t>
      </w:r>
      <w:r>
        <w:t>食品应用密闭容器贮存，且</w:t>
      </w:r>
      <w:r>
        <w:rPr>
          <w:rFonts w:hint="eastAsia"/>
        </w:rPr>
        <w:t>在散装食品贮存位置标明名称、生产日期或生产批号、保质期、生产者名称及联系方式等内容。</w:t>
      </w:r>
    </w:p>
    <w:p w14:paraId="6806E006" w14:textId="77777777" w:rsidR="008407A1" w:rsidRDefault="00296244">
      <w:pPr>
        <w:pStyle w:val="affffffffa"/>
      </w:pPr>
      <w:r>
        <w:rPr>
          <w:rFonts w:hint="eastAsia"/>
        </w:rPr>
        <w:t>食品添加剂应设立专人负责、专柜存放、专用工具、专用台账，按照GB 276</w:t>
      </w:r>
      <w:r>
        <w:t>0</w:t>
      </w:r>
      <w:r>
        <w:rPr>
          <w:rFonts w:hint="eastAsia"/>
        </w:rPr>
        <w:t>和G</w:t>
      </w:r>
      <w:r>
        <w:t>B 31654</w:t>
      </w:r>
      <w:r>
        <w:rPr>
          <w:rFonts w:hint="eastAsia"/>
        </w:rPr>
        <w:t>的要求并具有相关使用记录。</w:t>
      </w:r>
    </w:p>
    <w:p w14:paraId="6ACD221E" w14:textId="77777777" w:rsidR="008407A1" w:rsidRDefault="00296244">
      <w:pPr>
        <w:pStyle w:val="affc"/>
        <w:spacing w:before="312" w:after="312"/>
      </w:pPr>
      <w:bookmarkStart w:id="463" w:name="_Toc102045498"/>
      <w:bookmarkStart w:id="464" w:name="_Toc102045532"/>
      <w:bookmarkStart w:id="465" w:name="_Toc114488816"/>
      <w:bookmarkStart w:id="466" w:name="_Toc114489542"/>
      <w:bookmarkStart w:id="467" w:name="_Toc114492420"/>
      <w:bookmarkStart w:id="468" w:name="_Toc114492854"/>
      <w:bookmarkStart w:id="469" w:name="_Toc117693013"/>
      <w:bookmarkStart w:id="470" w:name="_Toc117694032"/>
      <w:bookmarkStart w:id="471" w:name="_Toc117694217"/>
      <w:bookmarkStart w:id="472" w:name="_Toc118198460"/>
      <w:bookmarkStart w:id="473" w:name="_Toc118301588"/>
      <w:bookmarkStart w:id="474" w:name="_Toc118301699"/>
      <w:bookmarkStart w:id="475" w:name="_Toc118386563"/>
      <w:bookmarkStart w:id="476" w:name="_Toc118389333"/>
      <w:bookmarkStart w:id="477" w:name="_Toc118988969"/>
      <w:bookmarkStart w:id="478" w:name="_Toc119413848"/>
      <w:bookmarkStart w:id="479" w:name="_Toc119414676"/>
      <w:bookmarkStart w:id="480" w:name="_Toc121387165"/>
      <w:bookmarkStart w:id="481" w:name="_Toc124862579"/>
      <w:bookmarkStart w:id="482" w:name="_Toc129694731"/>
      <w:r>
        <w:rPr>
          <w:rFonts w:hint="eastAsia"/>
        </w:rPr>
        <w:lastRenderedPageBreak/>
        <w:t>餐饮制作要求</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AA2BC41" w14:textId="77777777" w:rsidR="008407A1" w:rsidRDefault="00296244">
      <w:pPr>
        <w:pStyle w:val="affd"/>
        <w:spacing w:before="156" w:after="156"/>
      </w:pPr>
      <w:bookmarkStart w:id="483" w:name="_Toc118386564"/>
      <w:bookmarkStart w:id="484" w:name="_Toc118389334"/>
      <w:bookmarkStart w:id="485" w:name="_Toc118988970"/>
      <w:bookmarkStart w:id="486" w:name="_Toc119413849"/>
      <w:bookmarkStart w:id="487" w:name="_Toc119414677"/>
      <w:bookmarkStart w:id="488" w:name="_Toc121387166"/>
      <w:bookmarkStart w:id="489" w:name="_Toc124862580"/>
      <w:bookmarkStart w:id="490" w:name="_Toc129694732"/>
      <w:r>
        <w:rPr>
          <w:rFonts w:hint="eastAsia"/>
        </w:rPr>
        <w:t>总则</w:t>
      </w:r>
      <w:bookmarkEnd w:id="483"/>
      <w:bookmarkEnd w:id="484"/>
      <w:bookmarkEnd w:id="485"/>
      <w:bookmarkEnd w:id="486"/>
      <w:bookmarkEnd w:id="487"/>
      <w:bookmarkEnd w:id="488"/>
      <w:bookmarkEnd w:id="489"/>
      <w:bookmarkEnd w:id="490"/>
    </w:p>
    <w:p w14:paraId="301CDE0F" w14:textId="77777777" w:rsidR="008407A1" w:rsidRDefault="00296244">
      <w:pPr>
        <w:pStyle w:val="afffff1"/>
        <w:ind w:firstLine="420"/>
      </w:pPr>
      <w:r>
        <w:rPr>
          <w:rFonts w:hint="eastAsia"/>
        </w:rPr>
        <w:t>从业人员应穿戴清洁的衣服、鞋、帽，佩戴口罩，保持双手清洁，接触直接入口食品的应佩戴清洁的一次性手套。在餐饮制作过程中，应保持个人卫生和环境卫生整洁。</w:t>
      </w:r>
    </w:p>
    <w:p w14:paraId="5E7FB41F" w14:textId="77777777" w:rsidR="008407A1" w:rsidRDefault="00296244">
      <w:pPr>
        <w:pStyle w:val="affd"/>
        <w:spacing w:before="156" w:after="156"/>
      </w:pPr>
      <w:bookmarkStart w:id="491" w:name="_Toc118386565"/>
      <w:bookmarkStart w:id="492" w:name="_Toc118389335"/>
      <w:bookmarkStart w:id="493" w:name="_Toc118988971"/>
      <w:bookmarkStart w:id="494" w:name="_Toc119413850"/>
      <w:bookmarkStart w:id="495" w:name="_Toc119414678"/>
      <w:bookmarkStart w:id="496" w:name="_Toc121387167"/>
      <w:bookmarkStart w:id="497" w:name="_Toc124862581"/>
      <w:bookmarkStart w:id="498" w:name="_Toc129694733"/>
      <w:r>
        <w:rPr>
          <w:rFonts w:hint="eastAsia"/>
        </w:rPr>
        <w:t>初加工</w:t>
      </w:r>
      <w:bookmarkEnd w:id="491"/>
      <w:bookmarkEnd w:id="492"/>
      <w:bookmarkEnd w:id="493"/>
      <w:bookmarkEnd w:id="494"/>
      <w:bookmarkEnd w:id="495"/>
      <w:bookmarkEnd w:id="496"/>
      <w:bookmarkEnd w:id="497"/>
      <w:bookmarkEnd w:id="498"/>
    </w:p>
    <w:p w14:paraId="642DFED3" w14:textId="77777777" w:rsidR="008407A1" w:rsidRDefault="00296244">
      <w:pPr>
        <w:pStyle w:val="affffffffd"/>
      </w:pPr>
      <w:r>
        <w:rPr>
          <w:rFonts w:hint="eastAsia"/>
        </w:rPr>
        <w:t>食品原料加工前应洗净，未经事先清洁的禽蛋使用前应清洁外壳，必要时消毒。</w:t>
      </w:r>
    </w:p>
    <w:p w14:paraId="5395BE44" w14:textId="77777777" w:rsidR="008407A1" w:rsidRDefault="00296244">
      <w:pPr>
        <w:pStyle w:val="affffffffd"/>
      </w:pPr>
      <w:r>
        <w:rPr>
          <w:rFonts w:hint="eastAsia"/>
        </w:rPr>
        <w:t>生食原料应在专间（果蔬</w:t>
      </w:r>
      <w:r>
        <w:t>拼盘可在专用操作场所</w:t>
      </w:r>
      <w:r>
        <w:rPr>
          <w:rFonts w:hint="eastAsia"/>
        </w:rPr>
        <w:t>）内清洗处理，必要时消毒。</w:t>
      </w:r>
    </w:p>
    <w:p w14:paraId="32B119D6" w14:textId="77777777" w:rsidR="008407A1" w:rsidRDefault="00296244">
      <w:pPr>
        <w:pStyle w:val="affffffffd"/>
      </w:pPr>
      <w:r>
        <w:rPr>
          <w:rFonts w:hint="eastAsia"/>
        </w:rPr>
        <w:t>冷冻（藏）易腐食品取出或解冻后，应及时加工使用。</w:t>
      </w:r>
    </w:p>
    <w:p w14:paraId="4F38E622" w14:textId="77777777" w:rsidR="008407A1" w:rsidRDefault="00296244">
      <w:pPr>
        <w:pStyle w:val="affffffffd"/>
      </w:pPr>
      <w:r>
        <w:rPr>
          <w:rFonts w:hint="eastAsia"/>
        </w:rPr>
        <w:t>经过初加工的食品应当做好防护，防止污染。</w:t>
      </w:r>
    </w:p>
    <w:p w14:paraId="54E17374" w14:textId="77777777" w:rsidR="008407A1" w:rsidRDefault="00296244">
      <w:pPr>
        <w:pStyle w:val="affd"/>
        <w:spacing w:before="156" w:after="156"/>
      </w:pPr>
      <w:bookmarkStart w:id="499" w:name="_Toc118386566"/>
      <w:bookmarkStart w:id="500" w:name="_Toc118389336"/>
      <w:bookmarkStart w:id="501" w:name="_Toc118988972"/>
      <w:bookmarkStart w:id="502" w:name="_Toc119413851"/>
      <w:bookmarkStart w:id="503" w:name="_Toc119414679"/>
      <w:bookmarkStart w:id="504" w:name="_Toc121387168"/>
      <w:bookmarkStart w:id="505" w:name="_Toc124862582"/>
      <w:bookmarkStart w:id="506" w:name="_Toc129694734"/>
      <w:r>
        <w:rPr>
          <w:rFonts w:hint="eastAsia"/>
        </w:rPr>
        <w:t>烹饪</w:t>
      </w:r>
      <w:bookmarkEnd w:id="499"/>
      <w:bookmarkEnd w:id="500"/>
      <w:bookmarkEnd w:id="501"/>
      <w:bookmarkEnd w:id="502"/>
      <w:bookmarkEnd w:id="503"/>
      <w:bookmarkEnd w:id="504"/>
      <w:bookmarkEnd w:id="505"/>
      <w:bookmarkEnd w:id="506"/>
    </w:p>
    <w:p w14:paraId="6816FF75" w14:textId="77777777" w:rsidR="008407A1" w:rsidRDefault="00296244">
      <w:pPr>
        <w:pStyle w:val="affffffffd"/>
      </w:pPr>
      <w:r>
        <w:rPr>
          <w:rFonts w:hint="eastAsia"/>
        </w:rPr>
        <w:t>需要烧熟烧透的食品，加工时食品的中心温度应达到7</w:t>
      </w:r>
      <w:r>
        <w:t>0</w:t>
      </w:r>
      <w:r>
        <w:rPr>
          <w:rFonts w:hint="eastAsia"/>
        </w:rPr>
        <w:t>℃以上。</w:t>
      </w:r>
    </w:p>
    <w:p w14:paraId="55530EEF" w14:textId="77777777" w:rsidR="008407A1" w:rsidRDefault="00296244">
      <w:pPr>
        <w:pStyle w:val="affffffffd"/>
      </w:pPr>
      <w:r>
        <w:rPr>
          <w:rFonts w:hint="eastAsia"/>
        </w:rPr>
        <w:t>煎炸用油不符合食品安全要求的，应及时更换。</w:t>
      </w:r>
    </w:p>
    <w:p w14:paraId="6E70C216" w14:textId="77777777" w:rsidR="008407A1" w:rsidRDefault="00296244">
      <w:pPr>
        <w:pStyle w:val="affffffffd"/>
      </w:pPr>
      <w:r>
        <w:rPr>
          <w:rFonts w:hint="eastAsia"/>
        </w:rPr>
        <w:t>生食食品应采取措施确保食品质量安全。</w:t>
      </w:r>
    </w:p>
    <w:p w14:paraId="76D2A8F8" w14:textId="77777777" w:rsidR="008407A1" w:rsidRDefault="00296244">
      <w:pPr>
        <w:pStyle w:val="affd"/>
        <w:spacing w:before="156" w:after="156"/>
      </w:pPr>
      <w:bookmarkStart w:id="507" w:name="_Toc118386567"/>
      <w:bookmarkStart w:id="508" w:name="_Toc118389337"/>
      <w:bookmarkStart w:id="509" w:name="_Toc118988973"/>
      <w:bookmarkStart w:id="510" w:name="_Toc119413852"/>
      <w:bookmarkStart w:id="511" w:name="_Toc119414680"/>
      <w:bookmarkStart w:id="512" w:name="_Toc121387169"/>
      <w:bookmarkStart w:id="513" w:name="_Toc124862583"/>
      <w:bookmarkStart w:id="514" w:name="_Toc129694735"/>
      <w:r>
        <w:rPr>
          <w:rFonts w:hint="eastAsia"/>
        </w:rPr>
        <w:t>专间和专用操作区操作</w:t>
      </w:r>
      <w:bookmarkEnd w:id="507"/>
      <w:bookmarkEnd w:id="508"/>
      <w:bookmarkEnd w:id="509"/>
      <w:bookmarkEnd w:id="510"/>
      <w:bookmarkEnd w:id="511"/>
      <w:bookmarkEnd w:id="512"/>
      <w:bookmarkEnd w:id="513"/>
      <w:bookmarkEnd w:id="514"/>
    </w:p>
    <w:p w14:paraId="0AA9305A" w14:textId="77777777" w:rsidR="008407A1" w:rsidRDefault="00296244">
      <w:pPr>
        <w:pStyle w:val="affffffffd"/>
      </w:pPr>
      <w:r>
        <w:rPr>
          <w:rFonts w:hint="eastAsia"/>
        </w:rPr>
        <w:t>直接入口易腐食品的冷却和分装、分切等操作应按规定在专间或专用操作区进行。</w:t>
      </w:r>
    </w:p>
    <w:p w14:paraId="17B0A2B9" w14:textId="77777777" w:rsidR="008407A1" w:rsidRDefault="00296244">
      <w:pPr>
        <w:pStyle w:val="affffffffd"/>
      </w:pPr>
      <w:r>
        <w:rPr>
          <w:rFonts w:hint="eastAsia"/>
        </w:rPr>
        <w:t>不应在专间或者专用操作区内从事应在其他食品处理区进行或者可能污染食品的活动。</w:t>
      </w:r>
    </w:p>
    <w:p w14:paraId="6E5F4542" w14:textId="77777777" w:rsidR="008407A1" w:rsidRDefault="00296244">
      <w:pPr>
        <w:pStyle w:val="affc"/>
        <w:spacing w:before="312" w:after="312"/>
      </w:pPr>
      <w:bookmarkStart w:id="515" w:name="_Toc102045499"/>
      <w:bookmarkStart w:id="516" w:name="_Toc102045533"/>
      <w:bookmarkStart w:id="517" w:name="_Toc114488817"/>
      <w:bookmarkStart w:id="518" w:name="_Toc114489543"/>
      <w:bookmarkStart w:id="519" w:name="_Toc114492421"/>
      <w:bookmarkStart w:id="520" w:name="_Toc114492855"/>
      <w:bookmarkStart w:id="521" w:name="_Toc117693014"/>
      <w:bookmarkStart w:id="522" w:name="_Toc117694033"/>
      <w:bookmarkStart w:id="523" w:name="_Toc117694218"/>
      <w:bookmarkStart w:id="524" w:name="_Toc118198461"/>
      <w:bookmarkStart w:id="525" w:name="_Toc118301589"/>
      <w:bookmarkStart w:id="526" w:name="_Toc118301700"/>
      <w:bookmarkStart w:id="527" w:name="_Toc118386568"/>
      <w:bookmarkStart w:id="528" w:name="_Toc118389338"/>
      <w:bookmarkStart w:id="529" w:name="_Toc118988974"/>
      <w:bookmarkStart w:id="530" w:name="_Toc119413853"/>
      <w:bookmarkStart w:id="531" w:name="_Toc119414681"/>
      <w:bookmarkStart w:id="532" w:name="_Toc121387170"/>
      <w:bookmarkStart w:id="533" w:name="_Toc124862584"/>
      <w:bookmarkStart w:id="534" w:name="_Toc129694736"/>
      <w:r>
        <w:rPr>
          <w:rFonts w:hint="eastAsia"/>
        </w:rPr>
        <w:t>餐饮打包和存放要求</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57F0DBB4" w14:textId="77777777" w:rsidR="008407A1" w:rsidRDefault="00296244">
      <w:pPr>
        <w:pStyle w:val="affffffffa"/>
      </w:pPr>
      <w:r>
        <w:rPr>
          <w:rFonts w:hint="eastAsia"/>
        </w:rPr>
        <w:t>外卖餐饮打包</w:t>
      </w:r>
      <w:r>
        <w:t>过程应注意干净卫生，密封完好无</w:t>
      </w:r>
      <w:r>
        <w:rPr>
          <w:rFonts w:hint="eastAsia"/>
        </w:rPr>
        <w:t>滴</w:t>
      </w:r>
      <w:r>
        <w:t>漏。</w:t>
      </w:r>
    </w:p>
    <w:p w14:paraId="4E29636E" w14:textId="77777777" w:rsidR="008407A1" w:rsidRDefault="00296244">
      <w:pPr>
        <w:pStyle w:val="affffffffa"/>
      </w:pPr>
      <w:r>
        <w:rPr>
          <w:rFonts w:hint="eastAsia"/>
        </w:rPr>
        <w:t>外卖</w:t>
      </w:r>
      <w:r>
        <w:t>餐饮</w:t>
      </w:r>
      <w:r>
        <w:rPr>
          <w:rFonts w:hint="eastAsia"/>
        </w:rPr>
        <w:t>应附有</w:t>
      </w:r>
      <w:r>
        <w:t>标签，</w:t>
      </w:r>
      <w:r>
        <w:rPr>
          <w:rFonts w:hint="eastAsia"/>
        </w:rPr>
        <w:t>标签上应注明餐饮单位</w:t>
      </w:r>
      <w:r>
        <w:t>名称、餐饮品种名称、下单日期和时间</w:t>
      </w:r>
      <w:r>
        <w:rPr>
          <w:rFonts w:hint="eastAsia"/>
        </w:rPr>
        <w:t>等。</w:t>
      </w:r>
    </w:p>
    <w:p w14:paraId="24D8410A" w14:textId="77777777" w:rsidR="008407A1" w:rsidRDefault="00296244">
      <w:pPr>
        <w:pStyle w:val="affffffffa"/>
      </w:pPr>
      <w:r>
        <w:rPr>
          <w:rFonts w:hint="eastAsia"/>
        </w:rPr>
        <w:t>应</w:t>
      </w:r>
      <w:r>
        <w:t>至少在外卖</w:t>
      </w:r>
      <w:r>
        <w:rPr>
          <w:rFonts w:hint="eastAsia"/>
        </w:rPr>
        <w:t>餐饮</w:t>
      </w:r>
      <w:r>
        <w:t>的最大包装单元使用</w:t>
      </w:r>
      <w:r>
        <w:rPr>
          <w:rFonts w:hint="eastAsia"/>
        </w:rPr>
        <w:t>1个</w:t>
      </w:r>
      <w:r>
        <w:t>封签，</w:t>
      </w:r>
      <w:r>
        <w:rPr>
          <w:rFonts w:hint="eastAsia"/>
        </w:rPr>
        <w:t>封签</w:t>
      </w:r>
      <w:r>
        <w:t>应符合DB 3201/T 1007</w:t>
      </w:r>
      <w:r>
        <w:rPr>
          <w:rFonts w:hint="eastAsia"/>
        </w:rPr>
        <w:t>的</w:t>
      </w:r>
      <w:r>
        <w:t>要求。</w:t>
      </w:r>
    </w:p>
    <w:p w14:paraId="1743DA74" w14:textId="77777777" w:rsidR="008407A1" w:rsidRDefault="00296244">
      <w:pPr>
        <w:pStyle w:val="affffffffa"/>
      </w:pPr>
      <w:r>
        <w:rPr>
          <w:rFonts w:hint="eastAsia"/>
        </w:rPr>
        <w:t>打包好</w:t>
      </w:r>
      <w:r>
        <w:t>的</w:t>
      </w:r>
      <w:r>
        <w:rPr>
          <w:rFonts w:hint="eastAsia"/>
        </w:rPr>
        <w:t>餐饮</w:t>
      </w:r>
      <w:r>
        <w:t>应放置</w:t>
      </w:r>
      <w:r>
        <w:rPr>
          <w:rFonts w:hint="eastAsia"/>
        </w:rPr>
        <w:t>在专用清洁位置等待取餐</w:t>
      </w:r>
      <w:r>
        <w:t>。</w:t>
      </w:r>
    </w:p>
    <w:p w14:paraId="21204200" w14:textId="77777777" w:rsidR="008407A1" w:rsidRDefault="00296244">
      <w:pPr>
        <w:pStyle w:val="affc"/>
        <w:spacing w:before="312" w:after="312"/>
      </w:pPr>
      <w:bookmarkStart w:id="535" w:name="_Toc102045501"/>
      <w:bookmarkStart w:id="536" w:name="_Toc102045535"/>
      <w:bookmarkStart w:id="537" w:name="_Toc114488818"/>
      <w:bookmarkStart w:id="538" w:name="_Toc114489544"/>
      <w:bookmarkStart w:id="539" w:name="_Toc114492422"/>
      <w:bookmarkStart w:id="540" w:name="_Toc114492856"/>
      <w:bookmarkStart w:id="541" w:name="_Toc117693015"/>
      <w:bookmarkStart w:id="542" w:name="_Toc117694034"/>
      <w:bookmarkStart w:id="543" w:name="_Toc117694219"/>
      <w:bookmarkStart w:id="544" w:name="_Toc118198462"/>
      <w:bookmarkStart w:id="545" w:name="_Toc118301590"/>
      <w:bookmarkStart w:id="546" w:name="_Toc118301701"/>
      <w:bookmarkStart w:id="547" w:name="_Toc118386569"/>
      <w:bookmarkStart w:id="548" w:name="_Toc118389339"/>
      <w:bookmarkStart w:id="549" w:name="_Toc118988975"/>
      <w:bookmarkStart w:id="550" w:name="_Toc119413854"/>
      <w:bookmarkStart w:id="551" w:name="_Toc119414682"/>
      <w:bookmarkStart w:id="552" w:name="_Toc121387171"/>
      <w:bookmarkStart w:id="553" w:name="_Toc124862585"/>
      <w:bookmarkStart w:id="554" w:name="_Toc129694737"/>
      <w:r>
        <w:rPr>
          <w:rFonts w:hint="eastAsia"/>
        </w:rPr>
        <w:t>垃圾处理要求</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6D90B3C4" w14:textId="77777777" w:rsidR="008407A1" w:rsidRDefault="00296244">
      <w:pPr>
        <w:pStyle w:val="afffff1"/>
        <w:ind w:firstLine="420"/>
      </w:pPr>
      <w:r>
        <w:rPr>
          <w:rFonts w:hint="eastAsia"/>
        </w:rPr>
        <w:t>餐厨废弃物应按照垃圾分类要求自行处理或由具备资质的餐厨废弃物收运处置单位处理。</w:t>
      </w:r>
      <w:bookmarkStart w:id="555" w:name="_Toc102045502"/>
      <w:bookmarkStart w:id="556" w:name="_Toc102045536"/>
      <w:bookmarkStart w:id="557" w:name="_Toc114488819"/>
      <w:bookmarkStart w:id="558" w:name="_Toc114489545"/>
      <w:bookmarkStart w:id="559" w:name="_Toc114492423"/>
      <w:bookmarkStart w:id="560" w:name="_Toc114492857"/>
      <w:bookmarkStart w:id="561" w:name="_Toc117693016"/>
      <w:bookmarkStart w:id="562" w:name="_Toc117694035"/>
      <w:bookmarkStart w:id="563" w:name="_Toc117694220"/>
      <w:bookmarkStart w:id="564" w:name="_Toc118198463"/>
    </w:p>
    <w:p w14:paraId="634D6821" w14:textId="77777777" w:rsidR="008407A1" w:rsidRDefault="00296244">
      <w:pPr>
        <w:pStyle w:val="affc"/>
        <w:spacing w:before="312" w:after="312"/>
      </w:pPr>
      <w:bookmarkStart w:id="565" w:name="_Toc118301591"/>
      <w:bookmarkStart w:id="566" w:name="_Toc118301702"/>
      <w:bookmarkStart w:id="567" w:name="_Toc118386570"/>
      <w:bookmarkStart w:id="568" w:name="_Toc118389340"/>
      <w:bookmarkStart w:id="569" w:name="_Toc118988976"/>
      <w:bookmarkStart w:id="570" w:name="_Toc119413855"/>
      <w:bookmarkStart w:id="571" w:name="_Toc119414683"/>
      <w:bookmarkStart w:id="572" w:name="_Toc121387172"/>
      <w:bookmarkStart w:id="573" w:name="_Toc124862586"/>
      <w:bookmarkStart w:id="574" w:name="_Toc129694738"/>
      <w:r>
        <w:rPr>
          <w:rFonts w:hint="eastAsia"/>
        </w:rPr>
        <w:t>监督改进要求</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2BA092A1" w14:textId="77777777" w:rsidR="008407A1" w:rsidRDefault="00296244">
      <w:pPr>
        <w:pStyle w:val="affffffffa"/>
      </w:pPr>
      <w:r>
        <w:rPr>
          <w:rFonts w:hint="eastAsia"/>
        </w:rPr>
        <w:t>应</w:t>
      </w:r>
      <w:r>
        <w:t>积极</w:t>
      </w:r>
      <w:r>
        <w:rPr>
          <w:rFonts w:hint="eastAsia"/>
        </w:rPr>
        <w:t>开展</w:t>
      </w:r>
      <w:r>
        <w:t>食品安全问题自查自纠</w:t>
      </w:r>
      <w:r>
        <w:rPr>
          <w:rFonts w:hint="eastAsia"/>
        </w:rPr>
        <w:t>工作</w:t>
      </w:r>
      <w:r>
        <w:t>并保存相关记录。</w:t>
      </w:r>
    </w:p>
    <w:p w14:paraId="4A25FFC2" w14:textId="77777777" w:rsidR="008407A1" w:rsidRDefault="00296244">
      <w:pPr>
        <w:pStyle w:val="affffffffa"/>
      </w:pPr>
      <w:r>
        <w:rPr>
          <w:rFonts w:hint="eastAsia"/>
        </w:rPr>
        <w:t>应及时</w:t>
      </w:r>
      <w:r>
        <w:t>处理投诉信息</w:t>
      </w:r>
      <w:r>
        <w:rPr>
          <w:rFonts w:hint="eastAsia"/>
        </w:rPr>
        <w:t>，</w:t>
      </w:r>
      <w:r>
        <w:t>按时进行有效整改并</w:t>
      </w:r>
      <w:r>
        <w:rPr>
          <w:rFonts w:hint="eastAsia"/>
        </w:rPr>
        <w:t>保存</w:t>
      </w:r>
      <w:r>
        <w:t>相关记录。</w:t>
      </w:r>
    </w:p>
    <w:p w14:paraId="2ED18414" w14:textId="77777777" w:rsidR="008407A1" w:rsidRDefault="00296244">
      <w:pPr>
        <w:pStyle w:val="affffffffa"/>
      </w:pPr>
      <w:r>
        <w:rPr>
          <w:rFonts w:hint="eastAsia"/>
        </w:rPr>
        <w:t>应根据主管</w:t>
      </w:r>
      <w:r>
        <w:t>部门</w:t>
      </w:r>
      <w:r>
        <w:rPr>
          <w:rFonts w:hint="eastAsia"/>
        </w:rPr>
        <w:t>日常监督检查发现的问题，按时进行有效整改并</w:t>
      </w:r>
      <w:r>
        <w:t>保存相关记录</w:t>
      </w:r>
      <w:r>
        <w:rPr>
          <w:rFonts w:hint="eastAsia"/>
        </w:rPr>
        <w:t>。</w:t>
      </w:r>
    </w:p>
    <w:p w14:paraId="36C4BB7F" w14:textId="77777777" w:rsidR="008407A1" w:rsidRDefault="008407A1">
      <w:pPr>
        <w:pStyle w:val="afffff1"/>
        <w:ind w:firstLine="420"/>
        <w:sectPr w:rsidR="008407A1">
          <w:pgSz w:w="11906" w:h="16838"/>
          <w:pgMar w:top="2410" w:right="1134" w:bottom="1134" w:left="1134" w:header="1418" w:footer="1134" w:gutter="284"/>
          <w:pgNumType w:start="1"/>
          <w:cols w:space="425"/>
          <w:formProt w:val="0"/>
          <w:docGrid w:type="lines" w:linePitch="312"/>
        </w:sectPr>
      </w:pPr>
      <w:bookmarkStart w:id="575" w:name="BookMark6"/>
      <w:bookmarkEnd w:id="43"/>
    </w:p>
    <w:p w14:paraId="3459D4E0" w14:textId="77777777" w:rsidR="008407A1" w:rsidRDefault="00296244">
      <w:pPr>
        <w:pStyle w:val="afffff8"/>
        <w:spacing w:before="124" w:after="156"/>
      </w:pPr>
      <w:bookmarkStart w:id="576" w:name="_Toc102045503"/>
      <w:bookmarkStart w:id="577" w:name="_Toc102045537"/>
      <w:bookmarkStart w:id="578" w:name="_Toc114488820"/>
      <w:bookmarkStart w:id="579" w:name="_Toc114489546"/>
      <w:bookmarkStart w:id="580" w:name="_Toc114492424"/>
      <w:bookmarkStart w:id="581" w:name="_Toc114492858"/>
      <w:bookmarkStart w:id="582" w:name="_Toc117693017"/>
      <w:bookmarkStart w:id="583" w:name="_Toc117694036"/>
      <w:bookmarkStart w:id="584" w:name="_Toc117694221"/>
      <w:bookmarkStart w:id="585" w:name="_Toc118198464"/>
      <w:bookmarkStart w:id="586" w:name="_Toc118301592"/>
      <w:bookmarkStart w:id="587" w:name="_Toc118301703"/>
      <w:bookmarkStart w:id="588" w:name="_Toc118386571"/>
      <w:bookmarkStart w:id="589" w:name="_Toc118389341"/>
      <w:bookmarkStart w:id="590" w:name="_Toc118988977"/>
      <w:bookmarkStart w:id="591" w:name="_Toc119413856"/>
      <w:bookmarkStart w:id="592" w:name="_Toc119414684"/>
      <w:bookmarkStart w:id="593" w:name="_Toc121387173"/>
      <w:bookmarkStart w:id="594" w:name="_Toc124862587"/>
      <w:bookmarkStart w:id="595" w:name="_Toc129694739"/>
      <w:r>
        <w:rPr>
          <w:rFonts w:hint="eastAsia"/>
          <w:spacing w:val="105"/>
        </w:rPr>
        <w:lastRenderedPageBreak/>
        <w:t>参考文</w:t>
      </w:r>
      <w:r>
        <w:rPr>
          <w:rFonts w:hint="eastAsia"/>
        </w:rPr>
        <w:t>献</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754851C4" w14:textId="77777777" w:rsidR="008407A1" w:rsidRDefault="00296244">
      <w:pPr>
        <w:pStyle w:val="afffff1"/>
        <w:ind w:firstLine="420"/>
      </w:pPr>
      <w:r>
        <w:t xml:space="preserve">[1] </w:t>
      </w:r>
      <w:r>
        <w:rPr>
          <w:rFonts w:hint="eastAsia"/>
        </w:rPr>
        <w:t>GB/T 21084-2007 绿色饭店</w:t>
      </w:r>
    </w:p>
    <w:p w14:paraId="7275B57A" w14:textId="77777777" w:rsidR="008407A1" w:rsidRDefault="00296244">
      <w:pPr>
        <w:pStyle w:val="afffff1"/>
        <w:ind w:firstLine="420"/>
      </w:pPr>
      <w:r>
        <w:t xml:space="preserve">[2] </w:t>
      </w:r>
      <w:r>
        <w:rPr>
          <w:rFonts w:hint="eastAsia"/>
        </w:rPr>
        <w:t>GB/T 27306-2008 食品安全管理体系 餐饮业要求</w:t>
      </w:r>
    </w:p>
    <w:p w14:paraId="28BFEB1A" w14:textId="77777777" w:rsidR="008407A1" w:rsidRDefault="00296244">
      <w:pPr>
        <w:pStyle w:val="afffff1"/>
        <w:ind w:firstLine="420"/>
      </w:pPr>
      <w:r>
        <w:t xml:space="preserve">[3] </w:t>
      </w:r>
      <w:r>
        <w:rPr>
          <w:rFonts w:hint="eastAsia"/>
        </w:rPr>
        <w:t>GB/T 33497-2017 餐饮企业质量管理规范</w:t>
      </w:r>
    </w:p>
    <w:p w14:paraId="65AB1FEE" w14:textId="77777777" w:rsidR="008407A1" w:rsidRDefault="00296244">
      <w:pPr>
        <w:pStyle w:val="afffff1"/>
        <w:ind w:firstLine="420"/>
      </w:pPr>
      <w:r>
        <w:t xml:space="preserve">[4] </w:t>
      </w:r>
      <w:r>
        <w:rPr>
          <w:rFonts w:hint="eastAsia"/>
        </w:rPr>
        <w:t>GB/T 37422-2019 绿色包装评价方法与准则</w:t>
      </w:r>
    </w:p>
    <w:p w14:paraId="70F4E558" w14:textId="77777777" w:rsidR="008407A1" w:rsidRDefault="00296244">
      <w:pPr>
        <w:pStyle w:val="afffff1"/>
        <w:ind w:firstLine="420"/>
      </w:pPr>
      <w:r>
        <w:t xml:space="preserve">[6] </w:t>
      </w:r>
      <w:r>
        <w:rPr>
          <w:rFonts w:hint="eastAsia"/>
        </w:rPr>
        <w:t>食品经营许可（餐饮服务类）审查细则（试行）(苏食药监规〔2015〕2号)</w:t>
      </w:r>
    </w:p>
    <w:p w14:paraId="7E0F52C8" w14:textId="77777777" w:rsidR="008407A1" w:rsidRDefault="00296244">
      <w:pPr>
        <w:pStyle w:val="afffff1"/>
        <w:ind w:firstLineChars="0" w:firstLine="0"/>
        <w:jc w:val="center"/>
      </w:pPr>
      <w:bookmarkStart w:id="596" w:name="BookMark8"/>
      <w:bookmarkEnd w:id="575"/>
      <w:r>
        <w:rPr>
          <w:noProof/>
        </w:rPr>
        <w:drawing>
          <wp:inline distT="0" distB="0" distL="0" distR="0" wp14:anchorId="782F75BA" wp14:editId="4FC4653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96"/>
    </w:p>
    <w:sectPr w:rsidR="008407A1">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BB8C" w14:textId="77777777" w:rsidR="00DD1604" w:rsidRDefault="00DD1604">
      <w:pPr>
        <w:spacing w:line="240" w:lineRule="auto"/>
      </w:pPr>
      <w:r>
        <w:separator/>
      </w:r>
    </w:p>
  </w:endnote>
  <w:endnote w:type="continuationSeparator" w:id="0">
    <w:p w14:paraId="56AF29BD" w14:textId="77777777" w:rsidR="00DD1604" w:rsidRDefault="00DD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E7BE" w14:textId="77777777" w:rsidR="008407A1" w:rsidRDefault="00296244">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4DC7" w14:textId="77777777" w:rsidR="008407A1" w:rsidRDefault="008407A1">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72D1" w14:textId="77777777" w:rsidR="008407A1" w:rsidRDefault="008407A1">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BA6D" w14:textId="77777777" w:rsidR="008407A1" w:rsidRDefault="00296244">
    <w:pPr>
      <w:pStyle w:val="affffe"/>
    </w:pPr>
    <w:r>
      <w:fldChar w:fldCharType="begin"/>
    </w:r>
    <w:r>
      <w:instrText>PAGE   \* MERGEFORMAT</w:instrText>
    </w:r>
    <w:r>
      <w:fldChar w:fldCharType="separate"/>
    </w:r>
    <w:r w:rsidR="00640C7D" w:rsidRPr="00640C7D">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E2EB" w14:textId="77777777" w:rsidR="00DD1604" w:rsidRDefault="00DD1604">
      <w:pPr>
        <w:spacing w:line="240" w:lineRule="auto"/>
      </w:pPr>
      <w:r>
        <w:separator/>
      </w:r>
    </w:p>
  </w:footnote>
  <w:footnote w:type="continuationSeparator" w:id="0">
    <w:p w14:paraId="2DE98D77" w14:textId="77777777" w:rsidR="00DD1604" w:rsidRDefault="00DD16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0482" w14:textId="77777777" w:rsidR="008407A1" w:rsidRDefault="008407A1">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4A29" w14:textId="77777777" w:rsidR="008407A1" w:rsidRDefault="00296244">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A845" w14:textId="77777777" w:rsidR="008407A1" w:rsidRDefault="008407A1">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6691" w14:textId="77777777" w:rsidR="008407A1" w:rsidRDefault="00296244">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27FD" w14:textId="77777777" w:rsidR="008407A1" w:rsidRDefault="00296244">
    <w:pPr>
      <w:pStyle w:val="afffff6"/>
    </w:pPr>
    <w:r>
      <w:fldChar w:fldCharType="begin"/>
    </w:r>
    <w:r>
      <w:instrText xml:space="preserve"> STYLEREF  标准文件_文件编号  \* MERGEFORMAT </w:instrText>
    </w:r>
    <w:r>
      <w:fldChar w:fldCharType="separate"/>
    </w:r>
    <w:r w:rsidR="00640C7D">
      <w:rPr>
        <w:noProof/>
      </w:rPr>
      <w:t>DB 3201/T XXXX</w:t>
    </w:r>
    <w:r w:rsidR="00640C7D">
      <w:rPr>
        <w:noProof/>
      </w:rPr>
      <w:t>—</w:t>
    </w:r>
    <w:r w:rsidR="00640C7D">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993" w:firstLine="0"/>
      </w:pPr>
      <w:rPr>
        <w:rFonts w:ascii="黑体" w:eastAsia="黑体" w:hint="eastAsia"/>
        <w:b w:val="0"/>
        <w:i w:val="0"/>
        <w:sz w:val="21"/>
      </w:rPr>
    </w:lvl>
    <w:lvl w:ilvl="4">
      <w:start w:val="1"/>
      <w:numFmt w:val="decimal"/>
      <w:pStyle w:val="afff"/>
      <w:suff w:val="nothing"/>
      <w:lvlText w:val="%1%2.%3.%4.%5　"/>
      <w:lvlJc w:val="left"/>
      <w:pPr>
        <w:ind w:left="4395"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NmE3MDdjZDFiZDBhZWI5ZDViNTI0NTA2ODM3ODAifQ=="/>
  </w:docVars>
  <w:rsids>
    <w:rsidRoot w:val="00C65DD3"/>
    <w:rsid w:val="0000040A"/>
    <w:rsid w:val="00000A94"/>
    <w:rsid w:val="000017C1"/>
    <w:rsid w:val="00001972"/>
    <w:rsid w:val="00001D9A"/>
    <w:rsid w:val="00003C75"/>
    <w:rsid w:val="0000706F"/>
    <w:rsid w:val="00007B3A"/>
    <w:rsid w:val="000105A4"/>
    <w:rsid w:val="000107E0"/>
    <w:rsid w:val="00011FDE"/>
    <w:rsid w:val="00012FFD"/>
    <w:rsid w:val="00014162"/>
    <w:rsid w:val="00014340"/>
    <w:rsid w:val="000150BC"/>
    <w:rsid w:val="00016A9C"/>
    <w:rsid w:val="00022184"/>
    <w:rsid w:val="00022762"/>
    <w:rsid w:val="000238E0"/>
    <w:rsid w:val="00023D9C"/>
    <w:rsid w:val="000249DB"/>
    <w:rsid w:val="0002595E"/>
    <w:rsid w:val="000303C3"/>
    <w:rsid w:val="000331D3"/>
    <w:rsid w:val="000346A5"/>
    <w:rsid w:val="000359C3"/>
    <w:rsid w:val="00035A7D"/>
    <w:rsid w:val="000365ED"/>
    <w:rsid w:val="00040EE9"/>
    <w:rsid w:val="0004249A"/>
    <w:rsid w:val="00043282"/>
    <w:rsid w:val="00044286"/>
    <w:rsid w:val="00044D1E"/>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455"/>
    <w:rsid w:val="0006357D"/>
    <w:rsid w:val="00067F1E"/>
    <w:rsid w:val="00071CC0"/>
    <w:rsid w:val="00073C8C"/>
    <w:rsid w:val="00075865"/>
    <w:rsid w:val="00077B64"/>
    <w:rsid w:val="00080A1C"/>
    <w:rsid w:val="000812B6"/>
    <w:rsid w:val="00081CFF"/>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AAB"/>
    <w:rsid w:val="000C0F6C"/>
    <w:rsid w:val="000C11DB"/>
    <w:rsid w:val="000C1492"/>
    <w:rsid w:val="000C2FBD"/>
    <w:rsid w:val="000C4B41"/>
    <w:rsid w:val="000C57D6"/>
    <w:rsid w:val="000C6362"/>
    <w:rsid w:val="000C7284"/>
    <w:rsid w:val="000C7666"/>
    <w:rsid w:val="000D0A9C"/>
    <w:rsid w:val="000D1795"/>
    <w:rsid w:val="000D305F"/>
    <w:rsid w:val="000D329A"/>
    <w:rsid w:val="000D4B9C"/>
    <w:rsid w:val="000D4EB6"/>
    <w:rsid w:val="000D753B"/>
    <w:rsid w:val="000E4C9E"/>
    <w:rsid w:val="000E6FD7"/>
    <w:rsid w:val="000F06E1"/>
    <w:rsid w:val="000F0E3C"/>
    <w:rsid w:val="000F19D5"/>
    <w:rsid w:val="000F4AEA"/>
    <w:rsid w:val="000F633F"/>
    <w:rsid w:val="000F67E9"/>
    <w:rsid w:val="001032AF"/>
    <w:rsid w:val="00104926"/>
    <w:rsid w:val="00106E0C"/>
    <w:rsid w:val="00113B1E"/>
    <w:rsid w:val="0011711C"/>
    <w:rsid w:val="0012059C"/>
    <w:rsid w:val="0012062F"/>
    <w:rsid w:val="00121C8D"/>
    <w:rsid w:val="001221ED"/>
    <w:rsid w:val="00124E4F"/>
    <w:rsid w:val="001260B7"/>
    <w:rsid w:val="001265CB"/>
    <w:rsid w:val="001321C6"/>
    <w:rsid w:val="001325C4"/>
    <w:rsid w:val="00133010"/>
    <w:rsid w:val="001338EE"/>
    <w:rsid w:val="00133AAE"/>
    <w:rsid w:val="00135323"/>
    <w:rsid w:val="001356C4"/>
    <w:rsid w:val="00136C37"/>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B"/>
    <w:rsid w:val="00170804"/>
    <w:rsid w:val="001708E9"/>
    <w:rsid w:val="0017340B"/>
    <w:rsid w:val="00173A2E"/>
    <w:rsid w:val="00173FB1"/>
    <w:rsid w:val="00176879"/>
    <w:rsid w:val="00176DFD"/>
    <w:rsid w:val="001852C9"/>
    <w:rsid w:val="00185F71"/>
    <w:rsid w:val="00186515"/>
    <w:rsid w:val="00190087"/>
    <w:rsid w:val="00190606"/>
    <w:rsid w:val="001913C4"/>
    <w:rsid w:val="0019348F"/>
    <w:rsid w:val="00193936"/>
    <w:rsid w:val="00193A07"/>
    <w:rsid w:val="00194C95"/>
    <w:rsid w:val="00195C34"/>
    <w:rsid w:val="001968A6"/>
    <w:rsid w:val="00196EF5"/>
    <w:rsid w:val="001A0A2F"/>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656"/>
    <w:rsid w:val="001D212F"/>
    <w:rsid w:val="001D29D7"/>
    <w:rsid w:val="001D2DE7"/>
    <w:rsid w:val="001D411C"/>
    <w:rsid w:val="001D4721"/>
    <w:rsid w:val="001D48EF"/>
    <w:rsid w:val="001E1B6A"/>
    <w:rsid w:val="001E2484"/>
    <w:rsid w:val="001E3CC4"/>
    <w:rsid w:val="001E4882"/>
    <w:rsid w:val="001E73AB"/>
    <w:rsid w:val="001E7BD8"/>
    <w:rsid w:val="001F092D"/>
    <w:rsid w:val="001F143A"/>
    <w:rsid w:val="001F1605"/>
    <w:rsid w:val="001F2508"/>
    <w:rsid w:val="001F3442"/>
    <w:rsid w:val="001F4119"/>
    <w:rsid w:val="001F46DD"/>
    <w:rsid w:val="001F4816"/>
    <w:rsid w:val="001F4EE9"/>
    <w:rsid w:val="001F69B4"/>
    <w:rsid w:val="001F77C7"/>
    <w:rsid w:val="00200183"/>
    <w:rsid w:val="00200333"/>
    <w:rsid w:val="0020107D"/>
    <w:rsid w:val="00202AA4"/>
    <w:rsid w:val="00202D76"/>
    <w:rsid w:val="002031F7"/>
    <w:rsid w:val="002040E6"/>
    <w:rsid w:val="0020527B"/>
    <w:rsid w:val="00205F2C"/>
    <w:rsid w:val="00210B15"/>
    <w:rsid w:val="00211613"/>
    <w:rsid w:val="002137D1"/>
    <w:rsid w:val="002142EA"/>
    <w:rsid w:val="00217CE0"/>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D44"/>
    <w:rsid w:val="00267EF4"/>
    <w:rsid w:val="00270CB8"/>
    <w:rsid w:val="00272B08"/>
    <w:rsid w:val="00273468"/>
    <w:rsid w:val="00275F59"/>
    <w:rsid w:val="00281BB8"/>
    <w:rsid w:val="00281E9E"/>
    <w:rsid w:val="00282405"/>
    <w:rsid w:val="00285170"/>
    <w:rsid w:val="00285361"/>
    <w:rsid w:val="00292D60"/>
    <w:rsid w:val="00293B30"/>
    <w:rsid w:val="00294D34"/>
    <w:rsid w:val="00294E3B"/>
    <w:rsid w:val="00296193"/>
    <w:rsid w:val="00296244"/>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F59"/>
    <w:rsid w:val="002B4508"/>
    <w:rsid w:val="002B5779"/>
    <w:rsid w:val="002B7332"/>
    <w:rsid w:val="002B7F51"/>
    <w:rsid w:val="002C09E7"/>
    <w:rsid w:val="002C1E06"/>
    <w:rsid w:val="002C1E1C"/>
    <w:rsid w:val="002C3F07"/>
    <w:rsid w:val="002C5278"/>
    <w:rsid w:val="002C714A"/>
    <w:rsid w:val="002C7EBB"/>
    <w:rsid w:val="002D06C1"/>
    <w:rsid w:val="002D42B5"/>
    <w:rsid w:val="002D4F1A"/>
    <w:rsid w:val="002D6EC6"/>
    <w:rsid w:val="002D79AC"/>
    <w:rsid w:val="002E039D"/>
    <w:rsid w:val="002E20FA"/>
    <w:rsid w:val="002E4D5A"/>
    <w:rsid w:val="002E6326"/>
    <w:rsid w:val="002F1AEF"/>
    <w:rsid w:val="002F30E0"/>
    <w:rsid w:val="002F335D"/>
    <w:rsid w:val="002F35E4"/>
    <w:rsid w:val="002F3730"/>
    <w:rsid w:val="002F38E1"/>
    <w:rsid w:val="002F58D6"/>
    <w:rsid w:val="002F7AF6"/>
    <w:rsid w:val="00300E63"/>
    <w:rsid w:val="00302F5F"/>
    <w:rsid w:val="0030441D"/>
    <w:rsid w:val="00306063"/>
    <w:rsid w:val="00313B85"/>
    <w:rsid w:val="00315A69"/>
    <w:rsid w:val="00317988"/>
    <w:rsid w:val="003218ED"/>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3E3E"/>
    <w:rsid w:val="003615D2"/>
    <w:rsid w:val="0036429C"/>
    <w:rsid w:val="003644D8"/>
    <w:rsid w:val="00364A53"/>
    <w:rsid w:val="003654CB"/>
    <w:rsid w:val="00365AA9"/>
    <w:rsid w:val="00365F86"/>
    <w:rsid w:val="00365F87"/>
    <w:rsid w:val="00366E89"/>
    <w:rsid w:val="003705F4"/>
    <w:rsid w:val="00370D58"/>
    <w:rsid w:val="00371316"/>
    <w:rsid w:val="0037249D"/>
    <w:rsid w:val="00374E9D"/>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BF7"/>
    <w:rsid w:val="003A57FE"/>
    <w:rsid w:val="003B0997"/>
    <w:rsid w:val="003B09AD"/>
    <w:rsid w:val="003B1F18"/>
    <w:rsid w:val="003B5BF0"/>
    <w:rsid w:val="003B60BF"/>
    <w:rsid w:val="003B6AEE"/>
    <w:rsid w:val="003B6BE3"/>
    <w:rsid w:val="003C010C"/>
    <w:rsid w:val="003C0A6C"/>
    <w:rsid w:val="003C14F8"/>
    <w:rsid w:val="003C5A43"/>
    <w:rsid w:val="003D0519"/>
    <w:rsid w:val="003D0FF6"/>
    <w:rsid w:val="003D262C"/>
    <w:rsid w:val="003D2F11"/>
    <w:rsid w:val="003D6D61"/>
    <w:rsid w:val="003E091D"/>
    <w:rsid w:val="003E1C53"/>
    <w:rsid w:val="003E1EDE"/>
    <w:rsid w:val="003E2A69"/>
    <w:rsid w:val="003E2D49"/>
    <w:rsid w:val="003E2D67"/>
    <w:rsid w:val="003E2FD4"/>
    <w:rsid w:val="003E43CC"/>
    <w:rsid w:val="003E49F6"/>
    <w:rsid w:val="003E660F"/>
    <w:rsid w:val="003E669E"/>
    <w:rsid w:val="003F0841"/>
    <w:rsid w:val="003F1BA6"/>
    <w:rsid w:val="003F23D3"/>
    <w:rsid w:val="003F3F08"/>
    <w:rsid w:val="003F49F1"/>
    <w:rsid w:val="003F6272"/>
    <w:rsid w:val="00400E72"/>
    <w:rsid w:val="00401400"/>
    <w:rsid w:val="00404869"/>
    <w:rsid w:val="00404CAB"/>
    <w:rsid w:val="00405884"/>
    <w:rsid w:val="00407D39"/>
    <w:rsid w:val="0041477A"/>
    <w:rsid w:val="004167A3"/>
    <w:rsid w:val="00417C7D"/>
    <w:rsid w:val="00432DAA"/>
    <w:rsid w:val="00434305"/>
    <w:rsid w:val="00435DF7"/>
    <w:rsid w:val="0044083F"/>
    <w:rsid w:val="00441AE7"/>
    <w:rsid w:val="00445574"/>
    <w:rsid w:val="004467FB"/>
    <w:rsid w:val="00450D5E"/>
    <w:rsid w:val="00452D6B"/>
    <w:rsid w:val="00453641"/>
    <w:rsid w:val="00454484"/>
    <w:rsid w:val="0045517B"/>
    <w:rsid w:val="00457201"/>
    <w:rsid w:val="00463B77"/>
    <w:rsid w:val="00463C7B"/>
    <w:rsid w:val="004644A6"/>
    <w:rsid w:val="004659BD"/>
    <w:rsid w:val="00470775"/>
    <w:rsid w:val="004746B1"/>
    <w:rsid w:val="0047583F"/>
    <w:rsid w:val="00475DE8"/>
    <w:rsid w:val="00481C44"/>
    <w:rsid w:val="00484936"/>
    <w:rsid w:val="00485489"/>
    <w:rsid w:val="00485C89"/>
    <w:rsid w:val="00486BE3"/>
    <w:rsid w:val="004905E4"/>
    <w:rsid w:val="00490A89"/>
    <w:rsid w:val="00490AB4"/>
    <w:rsid w:val="00492F02"/>
    <w:rsid w:val="004939AE"/>
    <w:rsid w:val="004A12DF"/>
    <w:rsid w:val="004A17E6"/>
    <w:rsid w:val="004A1BA8"/>
    <w:rsid w:val="004A461D"/>
    <w:rsid w:val="004A4B57"/>
    <w:rsid w:val="004A63FA"/>
    <w:rsid w:val="004A7D45"/>
    <w:rsid w:val="004B0272"/>
    <w:rsid w:val="004B2701"/>
    <w:rsid w:val="004B2E1B"/>
    <w:rsid w:val="004B3AA8"/>
    <w:rsid w:val="004B3E93"/>
    <w:rsid w:val="004B7DAD"/>
    <w:rsid w:val="004C1FBC"/>
    <w:rsid w:val="004C3F1D"/>
    <w:rsid w:val="004C458D"/>
    <w:rsid w:val="004C7556"/>
    <w:rsid w:val="004C7E8B"/>
    <w:rsid w:val="004C7E9D"/>
    <w:rsid w:val="004C7F67"/>
    <w:rsid w:val="004D076D"/>
    <w:rsid w:val="004D0EF1"/>
    <w:rsid w:val="004D2253"/>
    <w:rsid w:val="004D2A3B"/>
    <w:rsid w:val="004D4406"/>
    <w:rsid w:val="004D4CA5"/>
    <w:rsid w:val="004D7C42"/>
    <w:rsid w:val="004E0465"/>
    <w:rsid w:val="004E127B"/>
    <w:rsid w:val="004E1C0A"/>
    <w:rsid w:val="004E1FAF"/>
    <w:rsid w:val="004E2B06"/>
    <w:rsid w:val="004E30C5"/>
    <w:rsid w:val="004E365E"/>
    <w:rsid w:val="004E4AA5"/>
    <w:rsid w:val="004E4AEE"/>
    <w:rsid w:val="004E59E3"/>
    <w:rsid w:val="004E67C0"/>
    <w:rsid w:val="004F391A"/>
    <w:rsid w:val="004F3CFB"/>
    <w:rsid w:val="004F6456"/>
    <w:rsid w:val="004F696E"/>
    <w:rsid w:val="004F6C71"/>
    <w:rsid w:val="00501139"/>
    <w:rsid w:val="0050248C"/>
    <w:rsid w:val="0050363E"/>
    <w:rsid w:val="005039BC"/>
    <w:rsid w:val="005043BB"/>
    <w:rsid w:val="00504A3D"/>
    <w:rsid w:val="00505767"/>
    <w:rsid w:val="005071A0"/>
    <w:rsid w:val="005073F0"/>
    <w:rsid w:val="0051065C"/>
    <w:rsid w:val="00510A7B"/>
    <w:rsid w:val="005112AC"/>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3A5"/>
    <w:rsid w:val="00555044"/>
    <w:rsid w:val="00561475"/>
    <w:rsid w:val="0056487B"/>
    <w:rsid w:val="00564FB9"/>
    <w:rsid w:val="00565404"/>
    <w:rsid w:val="00573D9E"/>
    <w:rsid w:val="00576407"/>
    <w:rsid w:val="005801E3"/>
    <w:rsid w:val="00581510"/>
    <w:rsid w:val="00581802"/>
    <w:rsid w:val="005836A8"/>
    <w:rsid w:val="0058409C"/>
    <w:rsid w:val="00584262"/>
    <w:rsid w:val="00586630"/>
    <w:rsid w:val="00587ADD"/>
    <w:rsid w:val="00591E27"/>
    <w:rsid w:val="00596160"/>
    <w:rsid w:val="005966E2"/>
    <w:rsid w:val="00596D1B"/>
    <w:rsid w:val="00597007"/>
    <w:rsid w:val="005A05A4"/>
    <w:rsid w:val="005A0966"/>
    <w:rsid w:val="005A11B7"/>
    <w:rsid w:val="005A260B"/>
    <w:rsid w:val="005A3450"/>
    <w:rsid w:val="005A4A1B"/>
    <w:rsid w:val="005A7830"/>
    <w:rsid w:val="005A7FCE"/>
    <w:rsid w:val="005B0F3F"/>
    <w:rsid w:val="005B4903"/>
    <w:rsid w:val="005B51CE"/>
    <w:rsid w:val="005B5885"/>
    <w:rsid w:val="005B5CD7"/>
    <w:rsid w:val="005B6BB1"/>
    <w:rsid w:val="005B6CF6"/>
    <w:rsid w:val="005B7422"/>
    <w:rsid w:val="005B779A"/>
    <w:rsid w:val="005B7F6C"/>
    <w:rsid w:val="005C17D9"/>
    <w:rsid w:val="005C29B8"/>
    <w:rsid w:val="005C31D9"/>
    <w:rsid w:val="005C5F21"/>
    <w:rsid w:val="005C6AA6"/>
    <w:rsid w:val="005C6D93"/>
    <w:rsid w:val="005C7156"/>
    <w:rsid w:val="005D0C75"/>
    <w:rsid w:val="005D4171"/>
    <w:rsid w:val="005D6A95"/>
    <w:rsid w:val="005D6B2C"/>
    <w:rsid w:val="005D6D9C"/>
    <w:rsid w:val="005E2335"/>
    <w:rsid w:val="005E348C"/>
    <w:rsid w:val="005E34CA"/>
    <w:rsid w:val="005E3C18"/>
    <w:rsid w:val="005E6812"/>
    <w:rsid w:val="005E7881"/>
    <w:rsid w:val="005E78E0"/>
    <w:rsid w:val="005F0D9C"/>
    <w:rsid w:val="005F1FAE"/>
    <w:rsid w:val="005F284E"/>
    <w:rsid w:val="005F4712"/>
    <w:rsid w:val="006015CE"/>
    <w:rsid w:val="00604784"/>
    <w:rsid w:val="00606419"/>
    <w:rsid w:val="00607D29"/>
    <w:rsid w:val="00612952"/>
    <w:rsid w:val="00614CC1"/>
    <w:rsid w:val="00615A9D"/>
    <w:rsid w:val="006165B6"/>
    <w:rsid w:val="00617387"/>
    <w:rsid w:val="006205D6"/>
    <w:rsid w:val="0062103D"/>
    <w:rsid w:val="0062326C"/>
    <w:rsid w:val="006252D8"/>
    <w:rsid w:val="006259BC"/>
    <w:rsid w:val="0062636B"/>
    <w:rsid w:val="00630924"/>
    <w:rsid w:val="00632182"/>
    <w:rsid w:val="00632AE0"/>
    <w:rsid w:val="00633C17"/>
    <w:rsid w:val="006342EB"/>
    <w:rsid w:val="00634D9E"/>
    <w:rsid w:val="006364F4"/>
    <w:rsid w:val="00636E3E"/>
    <w:rsid w:val="006379F7"/>
    <w:rsid w:val="00637E4D"/>
    <w:rsid w:val="00640620"/>
    <w:rsid w:val="00640C7D"/>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18C"/>
    <w:rsid w:val="006B54BF"/>
    <w:rsid w:val="006B5F44"/>
    <w:rsid w:val="006B5F90"/>
    <w:rsid w:val="006B62E4"/>
    <w:rsid w:val="006C1287"/>
    <w:rsid w:val="006C1BBA"/>
    <w:rsid w:val="006C2079"/>
    <w:rsid w:val="006C5A62"/>
    <w:rsid w:val="006C5D68"/>
    <w:rsid w:val="006C6976"/>
    <w:rsid w:val="006C6DD0"/>
    <w:rsid w:val="006D04EA"/>
    <w:rsid w:val="006D16C4"/>
    <w:rsid w:val="006D3E96"/>
    <w:rsid w:val="006D4515"/>
    <w:rsid w:val="006D4BB1"/>
    <w:rsid w:val="006D6593"/>
    <w:rsid w:val="006E1068"/>
    <w:rsid w:val="006E1A65"/>
    <w:rsid w:val="006E23EA"/>
    <w:rsid w:val="006E2571"/>
    <w:rsid w:val="006F03A8"/>
    <w:rsid w:val="006F2ACA"/>
    <w:rsid w:val="006F2ADC"/>
    <w:rsid w:val="006F2BFE"/>
    <w:rsid w:val="006F31E9"/>
    <w:rsid w:val="006F6284"/>
    <w:rsid w:val="007002C5"/>
    <w:rsid w:val="0070388B"/>
    <w:rsid w:val="00704387"/>
    <w:rsid w:val="00706E9C"/>
    <w:rsid w:val="00707669"/>
    <w:rsid w:val="00711CBA"/>
    <w:rsid w:val="00711FB5"/>
    <w:rsid w:val="00712A01"/>
    <w:rsid w:val="007148F2"/>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713"/>
    <w:rsid w:val="00765C43"/>
    <w:rsid w:val="00765EFB"/>
    <w:rsid w:val="007671CA"/>
    <w:rsid w:val="00767C61"/>
    <w:rsid w:val="0077008A"/>
    <w:rsid w:val="00773C1F"/>
    <w:rsid w:val="00774DA4"/>
    <w:rsid w:val="00776599"/>
    <w:rsid w:val="0078114B"/>
    <w:rsid w:val="00781DD2"/>
    <w:rsid w:val="00783ECF"/>
    <w:rsid w:val="0078413A"/>
    <w:rsid w:val="0079322A"/>
    <w:rsid w:val="0079482E"/>
    <w:rsid w:val="007954DE"/>
    <w:rsid w:val="007959E8"/>
    <w:rsid w:val="00795E9C"/>
    <w:rsid w:val="007A0521"/>
    <w:rsid w:val="007A2E12"/>
    <w:rsid w:val="007A3475"/>
    <w:rsid w:val="007A41C8"/>
    <w:rsid w:val="007A54CE"/>
    <w:rsid w:val="007A6FD9"/>
    <w:rsid w:val="007A7FFA"/>
    <w:rsid w:val="007B04EB"/>
    <w:rsid w:val="007B0D4F"/>
    <w:rsid w:val="007B5A3D"/>
    <w:rsid w:val="007B5B95"/>
    <w:rsid w:val="007B5FA8"/>
    <w:rsid w:val="007B68EA"/>
    <w:rsid w:val="007B7453"/>
    <w:rsid w:val="007C1E8B"/>
    <w:rsid w:val="007C22C6"/>
    <w:rsid w:val="007C2D89"/>
    <w:rsid w:val="007C4593"/>
    <w:rsid w:val="007C5309"/>
    <w:rsid w:val="007C6069"/>
    <w:rsid w:val="007D06C4"/>
    <w:rsid w:val="007D1352"/>
    <w:rsid w:val="007D2508"/>
    <w:rsid w:val="007D346A"/>
    <w:rsid w:val="007D5995"/>
    <w:rsid w:val="007D6518"/>
    <w:rsid w:val="007D76BD"/>
    <w:rsid w:val="007E0BF1"/>
    <w:rsid w:val="007F0ED8"/>
    <w:rsid w:val="007F0F63"/>
    <w:rsid w:val="007F75CE"/>
    <w:rsid w:val="008013A4"/>
    <w:rsid w:val="00801A35"/>
    <w:rsid w:val="008027CE"/>
    <w:rsid w:val="00802F42"/>
    <w:rsid w:val="00804383"/>
    <w:rsid w:val="00804BB7"/>
    <w:rsid w:val="00804D41"/>
    <w:rsid w:val="00810257"/>
    <w:rsid w:val="008104F5"/>
    <w:rsid w:val="00811072"/>
    <w:rsid w:val="00811369"/>
    <w:rsid w:val="00814FD7"/>
    <w:rsid w:val="00815419"/>
    <w:rsid w:val="008163C8"/>
    <w:rsid w:val="008164A1"/>
    <w:rsid w:val="00817325"/>
    <w:rsid w:val="008209E6"/>
    <w:rsid w:val="00823303"/>
    <w:rsid w:val="008233B2"/>
    <w:rsid w:val="00823A9F"/>
    <w:rsid w:val="00823C85"/>
    <w:rsid w:val="00825138"/>
    <w:rsid w:val="008269DD"/>
    <w:rsid w:val="00830621"/>
    <w:rsid w:val="0083348C"/>
    <w:rsid w:val="00833BA5"/>
    <w:rsid w:val="008373D3"/>
    <w:rsid w:val="00840617"/>
    <w:rsid w:val="008407A1"/>
    <w:rsid w:val="00840F84"/>
    <w:rsid w:val="0084185F"/>
    <w:rsid w:val="00842A47"/>
    <w:rsid w:val="00843C13"/>
    <w:rsid w:val="008454F8"/>
    <w:rsid w:val="00846AAE"/>
    <w:rsid w:val="0085173A"/>
    <w:rsid w:val="0085554B"/>
    <w:rsid w:val="00856316"/>
    <w:rsid w:val="008603CE"/>
    <w:rsid w:val="008620FC"/>
    <w:rsid w:val="008627A5"/>
    <w:rsid w:val="00863B93"/>
    <w:rsid w:val="00863E05"/>
    <w:rsid w:val="00865ACA"/>
    <w:rsid w:val="00865D28"/>
    <w:rsid w:val="00865F85"/>
    <w:rsid w:val="00867C10"/>
    <w:rsid w:val="00870439"/>
    <w:rsid w:val="00870DA1"/>
    <w:rsid w:val="00874862"/>
    <w:rsid w:val="00883F93"/>
    <w:rsid w:val="00884DB3"/>
    <w:rsid w:val="00885A9D"/>
    <w:rsid w:val="008864F6"/>
    <w:rsid w:val="0089049D"/>
    <w:rsid w:val="00890EFD"/>
    <w:rsid w:val="008928C9"/>
    <w:rsid w:val="008930CB"/>
    <w:rsid w:val="008938DC"/>
    <w:rsid w:val="00893FD1"/>
    <w:rsid w:val="00894836"/>
    <w:rsid w:val="00895172"/>
    <w:rsid w:val="00895680"/>
    <w:rsid w:val="00896DFF"/>
    <w:rsid w:val="0089762C"/>
    <w:rsid w:val="008A1893"/>
    <w:rsid w:val="008A3215"/>
    <w:rsid w:val="008A4620"/>
    <w:rsid w:val="008A4F63"/>
    <w:rsid w:val="008A57E6"/>
    <w:rsid w:val="008A6F81"/>
    <w:rsid w:val="008A769A"/>
    <w:rsid w:val="008B0C9C"/>
    <w:rsid w:val="008B166D"/>
    <w:rsid w:val="008B17F4"/>
    <w:rsid w:val="008B3615"/>
    <w:rsid w:val="008B4AC4"/>
    <w:rsid w:val="008B50C8"/>
    <w:rsid w:val="008B5281"/>
    <w:rsid w:val="008B6308"/>
    <w:rsid w:val="008B7E05"/>
    <w:rsid w:val="008C1797"/>
    <w:rsid w:val="008C219C"/>
    <w:rsid w:val="008C475E"/>
    <w:rsid w:val="008C619A"/>
    <w:rsid w:val="008C7B7A"/>
    <w:rsid w:val="008D0CE8"/>
    <w:rsid w:val="008D218F"/>
    <w:rsid w:val="008D2D1D"/>
    <w:rsid w:val="008D3326"/>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00"/>
    <w:rsid w:val="008F23A5"/>
    <w:rsid w:val="008F4C29"/>
    <w:rsid w:val="008F5271"/>
    <w:rsid w:val="008F70BD"/>
    <w:rsid w:val="008F788F"/>
    <w:rsid w:val="008F7EA2"/>
    <w:rsid w:val="00902722"/>
    <w:rsid w:val="009027BC"/>
    <w:rsid w:val="009062E6"/>
    <w:rsid w:val="00911BE5"/>
    <w:rsid w:val="00913CA9"/>
    <w:rsid w:val="009145AE"/>
    <w:rsid w:val="009146CE"/>
    <w:rsid w:val="00914CA7"/>
    <w:rsid w:val="00915C3E"/>
    <w:rsid w:val="009161A8"/>
    <w:rsid w:val="00921BD0"/>
    <w:rsid w:val="009245F5"/>
    <w:rsid w:val="009249EC"/>
    <w:rsid w:val="009273B3"/>
    <w:rsid w:val="009305B5"/>
    <w:rsid w:val="009406D3"/>
    <w:rsid w:val="009429D5"/>
    <w:rsid w:val="00942BF1"/>
    <w:rsid w:val="00945180"/>
    <w:rsid w:val="00945428"/>
    <w:rsid w:val="0094607B"/>
    <w:rsid w:val="00953604"/>
    <w:rsid w:val="0095496B"/>
    <w:rsid w:val="009610DC"/>
    <w:rsid w:val="00961490"/>
    <w:rsid w:val="0096381A"/>
    <w:rsid w:val="00963ADA"/>
    <w:rsid w:val="00965E04"/>
    <w:rsid w:val="009674AD"/>
    <w:rsid w:val="00970CDC"/>
    <w:rsid w:val="0097400E"/>
    <w:rsid w:val="00977010"/>
    <w:rsid w:val="00977D02"/>
    <w:rsid w:val="009809BB"/>
    <w:rsid w:val="0098364B"/>
    <w:rsid w:val="00986CDF"/>
    <w:rsid w:val="009911AF"/>
    <w:rsid w:val="00991875"/>
    <w:rsid w:val="00991F92"/>
    <w:rsid w:val="00992985"/>
    <w:rsid w:val="00993889"/>
    <w:rsid w:val="0099551B"/>
    <w:rsid w:val="00997BF1"/>
    <w:rsid w:val="009A089C"/>
    <w:rsid w:val="009A118E"/>
    <w:rsid w:val="009A21CD"/>
    <w:rsid w:val="009A278C"/>
    <w:rsid w:val="009A2BC2"/>
    <w:rsid w:val="009A42C1"/>
    <w:rsid w:val="009A4BCE"/>
    <w:rsid w:val="009A5429"/>
    <w:rsid w:val="009A72AD"/>
    <w:rsid w:val="009B09E0"/>
    <w:rsid w:val="009B0BC5"/>
    <w:rsid w:val="009B1247"/>
    <w:rsid w:val="009B6029"/>
    <w:rsid w:val="009B6971"/>
    <w:rsid w:val="009C27F1"/>
    <w:rsid w:val="009C3152"/>
    <w:rsid w:val="009C4CFA"/>
    <w:rsid w:val="009C5070"/>
    <w:rsid w:val="009C602D"/>
    <w:rsid w:val="009D112C"/>
    <w:rsid w:val="009D47FA"/>
    <w:rsid w:val="009D4C5B"/>
    <w:rsid w:val="009D50D2"/>
    <w:rsid w:val="009D6BCA"/>
    <w:rsid w:val="009E032F"/>
    <w:rsid w:val="009E0F62"/>
    <w:rsid w:val="009E4A58"/>
    <w:rsid w:val="009E5A2D"/>
    <w:rsid w:val="009E5AB2"/>
    <w:rsid w:val="009E6219"/>
    <w:rsid w:val="009F03B3"/>
    <w:rsid w:val="009F7FB1"/>
    <w:rsid w:val="00A0096C"/>
    <w:rsid w:val="00A01757"/>
    <w:rsid w:val="00A028C0"/>
    <w:rsid w:val="00A02BAE"/>
    <w:rsid w:val="00A06A6B"/>
    <w:rsid w:val="00A07E47"/>
    <w:rsid w:val="00A129D0"/>
    <w:rsid w:val="00A12C33"/>
    <w:rsid w:val="00A138BA"/>
    <w:rsid w:val="00A143D9"/>
    <w:rsid w:val="00A14C8E"/>
    <w:rsid w:val="00A153D9"/>
    <w:rsid w:val="00A15F09"/>
    <w:rsid w:val="00A169B6"/>
    <w:rsid w:val="00A213F8"/>
    <w:rsid w:val="00A2271D"/>
    <w:rsid w:val="00A237D5"/>
    <w:rsid w:val="00A23DE9"/>
    <w:rsid w:val="00A265A5"/>
    <w:rsid w:val="00A30EFC"/>
    <w:rsid w:val="00A31984"/>
    <w:rsid w:val="00A32D73"/>
    <w:rsid w:val="00A3367B"/>
    <w:rsid w:val="00A342A8"/>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3BA"/>
    <w:rsid w:val="00A6313D"/>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7493"/>
    <w:rsid w:val="00A976AB"/>
    <w:rsid w:val="00AA052C"/>
    <w:rsid w:val="00AA1E45"/>
    <w:rsid w:val="00AA4286"/>
    <w:rsid w:val="00AA456B"/>
    <w:rsid w:val="00AA57F5"/>
    <w:rsid w:val="00AA672E"/>
    <w:rsid w:val="00AA6EC9"/>
    <w:rsid w:val="00AB001B"/>
    <w:rsid w:val="00AB16CA"/>
    <w:rsid w:val="00AB373C"/>
    <w:rsid w:val="00AB4037"/>
    <w:rsid w:val="00AB404F"/>
    <w:rsid w:val="00AB41D5"/>
    <w:rsid w:val="00AB6309"/>
    <w:rsid w:val="00AB6C5F"/>
    <w:rsid w:val="00AB7129"/>
    <w:rsid w:val="00AB7383"/>
    <w:rsid w:val="00AC27A6"/>
    <w:rsid w:val="00AC30F7"/>
    <w:rsid w:val="00AC3A5A"/>
    <w:rsid w:val="00AC4D95"/>
    <w:rsid w:val="00AC5DF4"/>
    <w:rsid w:val="00AD0AEF"/>
    <w:rsid w:val="00AD11B7"/>
    <w:rsid w:val="00AD1A94"/>
    <w:rsid w:val="00AD1C05"/>
    <w:rsid w:val="00AD4126"/>
    <w:rsid w:val="00AD421C"/>
    <w:rsid w:val="00AD44FA"/>
    <w:rsid w:val="00AD5CD5"/>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50D0"/>
    <w:rsid w:val="00B261F1"/>
    <w:rsid w:val="00B265BC"/>
    <w:rsid w:val="00B31FB1"/>
    <w:rsid w:val="00B33952"/>
    <w:rsid w:val="00B33C5E"/>
    <w:rsid w:val="00B342F4"/>
    <w:rsid w:val="00B34369"/>
    <w:rsid w:val="00B34DC2"/>
    <w:rsid w:val="00B378E5"/>
    <w:rsid w:val="00B37CE1"/>
    <w:rsid w:val="00B4346D"/>
    <w:rsid w:val="00B440F4"/>
    <w:rsid w:val="00B447A5"/>
    <w:rsid w:val="00B4654C"/>
    <w:rsid w:val="00B47293"/>
    <w:rsid w:val="00B47CCD"/>
    <w:rsid w:val="00B50E50"/>
    <w:rsid w:val="00B52120"/>
    <w:rsid w:val="00B5219F"/>
    <w:rsid w:val="00B54ABC"/>
    <w:rsid w:val="00B54DDE"/>
    <w:rsid w:val="00B56FBE"/>
    <w:rsid w:val="00B60ACF"/>
    <w:rsid w:val="00B61BE5"/>
    <w:rsid w:val="00B62572"/>
    <w:rsid w:val="00B62B58"/>
    <w:rsid w:val="00B6391A"/>
    <w:rsid w:val="00B65149"/>
    <w:rsid w:val="00B66567"/>
    <w:rsid w:val="00B66F52"/>
    <w:rsid w:val="00B66FE5"/>
    <w:rsid w:val="00B70B2F"/>
    <w:rsid w:val="00B70F52"/>
    <w:rsid w:val="00B72880"/>
    <w:rsid w:val="00B75223"/>
    <w:rsid w:val="00B758BF"/>
    <w:rsid w:val="00B77EC8"/>
    <w:rsid w:val="00B827A6"/>
    <w:rsid w:val="00B831CE"/>
    <w:rsid w:val="00B83A8C"/>
    <w:rsid w:val="00B85585"/>
    <w:rsid w:val="00B86677"/>
    <w:rsid w:val="00B87131"/>
    <w:rsid w:val="00B934BB"/>
    <w:rsid w:val="00B939B1"/>
    <w:rsid w:val="00B965AC"/>
    <w:rsid w:val="00B96D40"/>
    <w:rsid w:val="00B97386"/>
    <w:rsid w:val="00BA230A"/>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BAE"/>
    <w:rsid w:val="00C230D7"/>
    <w:rsid w:val="00C24C8D"/>
    <w:rsid w:val="00C25FE2"/>
    <w:rsid w:val="00C26B53"/>
    <w:rsid w:val="00C279B2"/>
    <w:rsid w:val="00C32D8C"/>
    <w:rsid w:val="00C33E50"/>
    <w:rsid w:val="00C34C20"/>
    <w:rsid w:val="00C35A3E"/>
    <w:rsid w:val="00C42130"/>
    <w:rsid w:val="00C423A4"/>
    <w:rsid w:val="00C44BF5"/>
    <w:rsid w:val="00C521D6"/>
    <w:rsid w:val="00C55232"/>
    <w:rsid w:val="00C553A4"/>
    <w:rsid w:val="00C55A06"/>
    <w:rsid w:val="00C55D03"/>
    <w:rsid w:val="00C577C6"/>
    <w:rsid w:val="00C601BC"/>
    <w:rsid w:val="00C60B6C"/>
    <w:rsid w:val="00C6329F"/>
    <w:rsid w:val="00C63340"/>
    <w:rsid w:val="00C643F9"/>
    <w:rsid w:val="00C64E95"/>
    <w:rsid w:val="00C656BB"/>
    <w:rsid w:val="00C65DD3"/>
    <w:rsid w:val="00C67236"/>
    <w:rsid w:val="00C7009C"/>
    <w:rsid w:val="00C71372"/>
    <w:rsid w:val="00C72410"/>
    <w:rsid w:val="00C7287F"/>
    <w:rsid w:val="00C80CB8"/>
    <w:rsid w:val="00C812D0"/>
    <w:rsid w:val="00C819F8"/>
    <w:rsid w:val="00C8248C"/>
    <w:rsid w:val="00C84C44"/>
    <w:rsid w:val="00C84E33"/>
    <w:rsid w:val="00C86D6F"/>
    <w:rsid w:val="00C905FC"/>
    <w:rsid w:val="00C92D03"/>
    <w:rsid w:val="00C9319C"/>
    <w:rsid w:val="00C9435D"/>
    <w:rsid w:val="00C946B3"/>
    <w:rsid w:val="00C94DF2"/>
    <w:rsid w:val="00C96741"/>
    <w:rsid w:val="00CA2D1B"/>
    <w:rsid w:val="00CA375D"/>
    <w:rsid w:val="00CA4A45"/>
    <w:rsid w:val="00CA662A"/>
    <w:rsid w:val="00CA7AFD"/>
    <w:rsid w:val="00CA7C3C"/>
    <w:rsid w:val="00CB0189"/>
    <w:rsid w:val="00CB0BA2"/>
    <w:rsid w:val="00CB1A42"/>
    <w:rsid w:val="00CB1B0C"/>
    <w:rsid w:val="00CB2C0B"/>
    <w:rsid w:val="00CB517D"/>
    <w:rsid w:val="00CC038D"/>
    <w:rsid w:val="00CC08DB"/>
    <w:rsid w:val="00CC0A90"/>
    <w:rsid w:val="00CC39FF"/>
    <w:rsid w:val="00CC3C2F"/>
    <w:rsid w:val="00CC4AC8"/>
    <w:rsid w:val="00CC5233"/>
    <w:rsid w:val="00CC52D5"/>
    <w:rsid w:val="00CC539D"/>
    <w:rsid w:val="00CC5DE6"/>
    <w:rsid w:val="00CC6E4E"/>
    <w:rsid w:val="00CC6FE8"/>
    <w:rsid w:val="00CC7202"/>
    <w:rsid w:val="00CD2808"/>
    <w:rsid w:val="00CD28BF"/>
    <w:rsid w:val="00CD4092"/>
    <w:rsid w:val="00CD4A20"/>
    <w:rsid w:val="00CD50A1"/>
    <w:rsid w:val="00CD519E"/>
    <w:rsid w:val="00CE0C4F"/>
    <w:rsid w:val="00CE30EA"/>
    <w:rsid w:val="00CE65F7"/>
    <w:rsid w:val="00CF048A"/>
    <w:rsid w:val="00CF155A"/>
    <w:rsid w:val="00CF2947"/>
    <w:rsid w:val="00CF686F"/>
    <w:rsid w:val="00CF6E60"/>
    <w:rsid w:val="00CF7BCA"/>
    <w:rsid w:val="00D008FD"/>
    <w:rsid w:val="00D016B0"/>
    <w:rsid w:val="00D0321C"/>
    <w:rsid w:val="00D035EC"/>
    <w:rsid w:val="00D06AB1"/>
    <w:rsid w:val="00D06D28"/>
    <w:rsid w:val="00D072ED"/>
    <w:rsid w:val="00D07A16"/>
    <w:rsid w:val="00D1067E"/>
    <w:rsid w:val="00D10F50"/>
    <w:rsid w:val="00D11272"/>
    <w:rsid w:val="00D126F5"/>
    <w:rsid w:val="00D1489E"/>
    <w:rsid w:val="00D16F91"/>
    <w:rsid w:val="00D20737"/>
    <w:rsid w:val="00D21E81"/>
    <w:rsid w:val="00D223DE"/>
    <w:rsid w:val="00D25E37"/>
    <w:rsid w:val="00D2661A"/>
    <w:rsid w:val="00D27582"/>
    <w:rsid w:val="00D27EC4"/>
    <w:rsid w:val="00D32719"/>
    <w:rsid w:val="00D33333"/>
    <w:rsid w:val="00D33457"/>
    <w:rsid w:val="00D352A2"/>
    <w:rsid w:val="00D4162B"/>
    <w:rsid w:val="00D45147"/>
    <w:rsid w:val="00D4514F"/>
    <w:rsid w:val="00D451E2"/>
    <w:rsid w:val="00D45E89"/>
    <w:rsid w:val="00D45E8D"/>
    <w:rsid w:val="00D466AE"/>
    <w:rsid w:val="00D4734F"/>
    <w:rsid w:val="00D51BF3"/>
    <w:rsid w:val="00D52B31"/>
    <w:rsid w:val="00D66846"/>
    <w:rsid w:val="00D675FB"/>
    <w:rsid w:val="00D71F25"/>
    <w:rsid w:val="00D72A9C"/>
    <w:rsid w:val="00D77031"/>
    <w:rsid w:val="00D84064"/>
    <w:rsid w:val="00D841B9"/>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EA9"/>
    <w:rsid w:val="00DB66CA"/>
    <w:rsid w:val="00DB6BCA"/>
    <w:rsid w:val="00DB73F7"/>
    <w:rsid w:val="00DC0321"/>
    <w:rsid w:val="00DC3067"/>
    <w:rsid w:val="00DC370B"/>
    <w:rsid w:val="00DC4FD5"/>
    <w:rsid w:val="00DC5B90"/>
    <w:rsid w:val="00DD00FF"/>
    <w:rsid w:val="00DD0619"/>
    <w:rsid w:val="00DD07FB"/>
    <w:rsid w:val="00DD1604"/>
    <w:rsid w:val="00DD25C6"/>
    <w:rsid w:val="00DD4FE5"/>
    <w:rsid w:val="00DD54B0"/>
    <w:rsid w:val="00DD57EE"/>
    <w:rsid w:val="00DD66A7"/>
    <w:rsid w:val="00DD6BCC"/>
    <w:rsid w:val="00DE0A4B"/>
    <w:rsid w:val="00DE2410"/>
    <w:rsid w:val="00DE2939"/>
    <w:rsid w:val="00DE3355"/>
    <w:rsid w:val="00DE6E81"/>
    <w:rsid w:val="00DE703F"/>
    <w:rsid w:val="00DE7595"/>
    <w:rsid w:val="00DF13F5"/>
    <w:rsid w:val="00DF1961"/>
    <w:rsid w:val="00DF44DE"/>
    <w:rsid w:val="00DF5F11"/>
    <w:rsid w:val="00DF6B6B"/>
    <w:rsid w:val="00E01138"/>
    <w:rsid w:val="00E02DFB"/>
    <w:rsid w:val="00E030F9"/>
    <w:rsid w:val="00E0311A"/>
    <w:rsid w:val="00E03138"/>
    <w:rsid w:val="00E06404"/>
    <w:rsid w:val="00E11A85"/>
    <w:rsid w:val="00E12495"/>
    <w:rsid w:val="00E15CCD"/>
    <w:rsid w:val="00E202EF"/>
    <w:rsid w:val="00E210B5"/>
    <w:rsid w:val="00E23D99"/>
    <w:rsid w:val="00E2552F"/>
    <w:rsid w:val="00E27F19"/>
    <w:rsid w:val="00E3137A"/>
    <w:rsid w:val="00E317E3"/>
    <w:rsid w:val="00E32CCF"/>
    <w:rsid w:val="00E34A98"/>
    <w:rsid w:val="00E35D1E"/>
    <w:rsid w:val="00E364F9"/>
    <w:rsid w:val="00E365FA"/>
    <w:rsid w:val="00E36789"/>
    <w:rsid w:val="00E44A83"/>
    <w:rsid w:val="00E47317"/>
    <w:rsid w:val="00E502C1"/>
    <w:rsid w:val="00E502DD"/>
    <w:rsid w:val="00E50D3A"/>
    <w:rsid w:val="00E51387"/>
    <w:rsid w:val="00E51E68"/>
    <w:rsid w:val="00E52EFD"/>
    <w:rsid w:val="00E5408A"/>
    <w:rsid w:val="00E56800"/>
    <w:rsid w:val="00E60C63"/>
    <w:rsid w:val="00E62008"/>
    <w:rsid w:val="00E62FF9"/>
    <w:rsid w:val="00E63017"/>
    <w:rsid w:val="00E635D6"/>
    <w:rsid w:val="00E639BC"/>
    <w:rsid w:val="00E664CC"/>
    <w:rsid w:val="00E70388"/>
    <w:rsid w:val="00E70F92"/>
    <w:rsid w:val="00E72C14"/>
    <w:rsid w:val="00E74C54"/>
    <w:rsid w:val="00E77A03"/>
    <w:rsid w:val="00E8075E"/>
    <w:rsid w:val="00E822E8"/>
    <w:rsid w:val="00E82554"/>
    <w:rsid w:val="00E82606"/>
    <w:rsid w:val="00E846C8"/>
    <w:rsid w:val="00E84957"/>
    <w:rsid w:val="00E84A55"/>
    <w:rsid w:val="00E84CEB"/>
    <w:rsid w:val="00E8585E"/>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1FC3"/>
    <w:rsid w:val="00EB2086"/>
    <w:rsid w:val="00EB341E"/>
    <w:rsid w:val="00EB42F4"/>
    <w:rsid w:val="00EB5EDF"/>
    <w:rsid w:val="00EB60FE"/>
    <w:rsid w:val="00EB74DB"/>
    <w:rsid w:val="00EC5359"/>
    <w:rsid w:val="00EC562A"/>
    <w:rsid w:val="00EC7ABD"/>
    <w:rsid w:val="00ED067A"/>
    <w:rsid w:val="00ED2B50"/>
    <w:rsid w:val="00EE0350"/>
    <w:rsid w:val="00EE0719"/>
    <w:rsid w:val="00EE0E80"/>
    <w:rsid w:val="00EE33B6"/>
    <w:rsid w:val="00EE54A6"/>
    <w:rsid w:val="00EE613F"/>
    <w:rsid w:val="00EE7295"/>
    <w:rsid w:val="00EE7869"/>
    <w:rsid w:val="00EF054A"/>
    <w:rsid w:val="00EF3235"/>
    <w:rsid w:val="00EF3F5E"/>
    <w:rsid w:val="00EF7E72"/>
    <w:rsid w:val="00F04779"/>
    <w:rsid w:val="00F05388"/>
    <w:rsid w:val="00F06D37"/>
    <w:rsid w:val="00F07B9D"/>
    <w:rsid w:val="00F10809"/>
    <w:rsid w:val="00F11586"/>
    <w:rsid w:val="00F1183B"/>
    <w:rsid w:val="00F11C9F"/>
    <w:rsid w:val="00F12263"/>
    <w:rsid w:val="00F1409D"/>
    <w:rsid w:val="00F14214"/>
    <w:rsid w:val="00F1507D"/>
    <w:rsid w:val="00F157A9"/>
    <w:rsid w:val="00F232C5"/>
    <w:rsid w:val="00F25BB6"/>
    <w:rsid w:val="00F26B7E"/>
    <w:rsid w:val="00F27A3B"/>
    <w:rsid w:val="00F33817"/>
    <w:rsid w:val="00F33D8C"/>
    <w:rsid w:val="00F372A8"/>
    <w:rsid w:val="00F420D5"/>
    <w:rsid w:val="00F451EA"/>
    <w:rsid w:val="00F45447"/>
    <w:rsid w:val="00F456C6"/>
    <w:rsid w:val="00F4577B"/>
    <w:rsid w:val="00F46496"/>
    <w:rsid w:val="00F472A9"/>
    <w:rsid w:val="00F474D0"/>
    <w:rsid w:val="00F50179"/>
    <w:rsid w:val="00F515EE"/>
    <w:rsid w:val="00F51BBB"/>
    <w:rsid w:val="00F535AF"/>
    <w:rsid w:val="00F56511"/>
    <w:rsid w:val="00F6194E"/>
    <w:rsid w:val="00F623AC"/>
    <w:rsid w:val="00F6412A"/>
    <w:rsid w:val="00F65893"/>
    <w:rsid w:val="00F66A4A"/>
    <w:rsid w:val="00F70B7D"/>
    <w:rsid w:val="00F71E22"/>
    <w:rsid w:val="00F72142"/>
    <w:rsid w:val="00F72AE7"/>
    <w:rsid w:val="00F81141"/>
    <w:rsid w:val="00F833BA"/>
    <w:rsid w:val="00F83E05"/>
    <w:rsid w:val="00F84FD0"/>
    <w:rsid w:val="00F859A8"/>
    <w:rsid w:val="00F867DE"/>
    <w:rsid w:val="00F86D87"/>
    <w:rsid w:val="00F9108B"/>
    <w:rsid w:val="00F91349"/>
    <w:rsid w:val="00F93A8A"/>
    <w:rsid w:val="00F95248"/>
    <w:rsid w:val="00F956A9"/>
    <w:rsid w:val="00F963ED"/>
    <w:rsid w:val="00F966CF"/>
    <w:rsid w:val="00F96CAE"/>
    <w:rsid w:val="00F97C99"/>
    <w:rsid w:val="00FA4DAC"/>
    <w:rsid w:val="00FA662D"/>
    <w:rsid w:val="00FA6CE0"/>
    <w:rsid w:val="00FA73B1"/>
    <w:rsid w:val="00FB0CB9"/>
    <w:rsid w:val="00FB231D"/>
    <w:rsid w:val="00FB254E"/>
    <w:rsid w:val="00FB45F1"/>
    <w:rsid w:val="00FB4A72"/>
    <w:rsid w:val="00FB54E8"/>
    <w:rsid w:val="00FB7054"/>
    <w:rsid w:val="00FC17B7"/>
    <w:rsid w:val="00FC2CB7"/>
    <w:rsid w:val="00FC4090"/>
    <w:rsid w:val="00FC54EA"/>
    <w:rsid w:val="00FC55B4"/>
    <w:rsid w:val="00FD00E6"/>
    <w:rsid w:val="00FD0135"/>
    <w:rsid w:val="00FD09A1"/>
    <w:rsid w:val="00FD0C96"/>
    <w:rsid w:val="00FD2A7C"/>
    <w:rsid w:val="00FD59EB"/>
    <w:rsid w:val="00FD7299"/>
    <w:rsid w:val="00FE1FBE"/>
    <w:rsid w:val="00FE3901"/>
    <w:rsid w:val="00FE39D3"/>
    <w:rsid w:val="00FE4BCE"/>
    <w:rsid w:val="00FE54AE"/>
    <w:rsid w:val="00FE5622"/>
    <w:rsid w:val="00FE576A"/>
    <w:rsid w:val="00FE7E79"/>
    <w:rsid w:val="00FF08E9"/>
    <w:rsid w:val="00FF3E7D"/>
    <w:rsid w:val="00FF5B99"/>
    <w:rsid w:val="00FF652B"/>
    <w:rsid w:val="00FF730C"/>
    <w:rsid w:val="00FF73F4"/>
    <w:rsid w:val="00FF7AE4"/>
    <w:rsid w:val="00FF7CE4"/>
    <w:rsid w:val="00FF7E39"/>
    <w:rsid w:val="3990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154F18"/>
  <w15:docId w15:val="{5DA5B89E-EB48-4567-B191-7C619CD2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Char"/>
    <w:uiPriority w:val="99"/>
    <w:semiHidden/>
    <w:unhideWhenUsed/>
    <w:pPr>
      <w:jc w:val="left"/>
    </w:pPr>
  </w:style>
  <w:style w:type="paragraph" w:styleId="afffb">
    <w:name w:val="Body Text"/>
    <w:basedOn w:val="afff5"/>
    <w:link w:val="Char0"/>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0">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rPr>
      <w:b/>
      <w:bCs/>
    </w:rPr>
  </w:style>
  <w:style w:type="table" w:styleId="affff3">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rPr>
      <w:rFonts w:ascii="宋体" w:eastAsia="宋体" w:hAnsi="Times New Roman"/>
      <w:sz w:val="18"/>
    </w:rPr>
  </w:style>
  <w:style w:type="character" w:styleId="affff6">
    <w:name w:val="Emphasis"/>
    <w:uiPriority w:val="20"/>
    <w:qFormat/>
    <w:rPr>
      <w:i/>
      <w:iCs/>
    </w:rPr>
  </w:style>
  <w:style w:type="character" w:styleId="affff7">
    <w:name w:val="Hyperlink"/>
    <w:uiPriority w:val="99"/>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rPr>
      <w:sz w:val="21"/>
      <w:szCs w:val="21"/>
    </w:rPr>
  </w:style>
  <w:style w:type="character" w:styleId="affff9">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e"/>
    <w:uiPriority w:val="99"/>
    <w:qFormat/>
    <w:rPr>
      <w:rFonts w:ascii="Times New Roman" w:eastAsia="宋体" w:hAnsi="Times New Roman" w:cs="Times New Roman"/>
      <w:sz w:val="18"/>
      <w:szCs w:val="18"/>
    </w:rPr>
  </w:style>
  <w:style w:type="character" w:customStyle="1" w:styleId="Char2">
    <w:name w:val="页脚 Char"/>
    <w:link w:val="afffd"/>
    <w:uiPriority w:val="99"/>
    <w:qFormat/>
    <w:rPr>
      <w:rFonts w:ascii="宋体" w:eastAsia="宋体" w:hAnsi="Times New Roman" w:cs="Times New Roman"/>
      <w:sz w:val="18"/>
      <w:szCs w:val="18"/>
    </w:rPr>
  </w:style>
  <w:style w:type="character" w:customStyle="1" w:styleId="Char1">
    <w:name w:val="批注框文本 Char"/>
    <w:link w:val="afffc"/>
    <w:uiPriority w:val="99"/>
    <w:semiHidden/>
    <w:qFormat/>
    <w:rPr>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rPr>
  </w:style>
  <w:style w:type="character" w:customStyle="1" w:styleId="Char5">
    <w:name w:val="标题 Char"/>
    <w:link w:val="affff1"/>
    <w:qFormat/>
    <w:rPr>
      <w:rFonts w:ascii="Arial" w:eastAsia="宋体" w:hAnsi="Arial" w:cs="Arial"/>
      <w:b/>
      <w:bCs/>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1"/>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rPr>
      <w:rFonts w:ascii="Times New Roman" w:eastAsia="宋体" w:hAnsi="Times New Roman" w:cs="Times New Roman"/>
      <w:szCs w:val="20"/>
    </w:rPr>
  </w:style>
  <w:style w:type="paragraph" w:customStyle="1" w:styleId="affffff3">
    <w:name w:val="标准文件_附录章标题"/>
    <w:next w:val="afffff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pPr>
  </w:style>
  <w:style w:type="paragraph" w:customStyle="1" w:styleId="affffff6">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1"/>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eastAsia="宋体" w:hAnsi="Times New Roman" w:cs="Times New Roman"/>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pPr>
      <w:numPr>
        <w:numId w:val="12"/>
      </w:numPr>
      <w:spacing w:line="240" w:lineRule="auto"/>
      <w:jc w:val="left"/>
    </w:pPr>
    <w:rPr>
      <w:rFonts w:ascii="宋体" w:hAnsi="宋体"/>
      <w:sz w:val="18"/>
    </w:rPr>
  </w:style>
  <w:style w:type="character" w:customStyle="1" w:styleId="affffff9">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1"/>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1"/>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1"/>
    <w:pPr>
      <w:numPr>
        <w:ilvl w:val="2"/>
      </w:numPr>
      <w:spacing w:beforeLines="50" w:before="50" w:afterLines="50" w:after="50"/>
      <w:ind w:left="0"/>
      <w:outlineLvl w:val="1"/>
    </w:pPr>
  </w:style>
  <w:style w:type="paragraph" w:customStyle="1" w:styleId="affffffa">
    <w:name w:val="标准文件_一致程度"/>
    <w:basedOn w:val="afff5"/>
    <w:pPr>
      <w:spacing w:line="440" w:lineRule="exact"/>
      <w:jc w:val="center"/>
    </w:pPr>
    <w:rPr>
      <w:sz w:val="28"/>
    </w:rPr>
  </w:style>
  <w:style w:type="paragraph" w:customStyle="1" w:styleId="affffffb">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1"/>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f0"/>
    <w:pPr>
      <w:tabs>
        <w:tab w:val="center" w:pos="4678"/>
        <w:tab w:val="right" w:leader="middleDot" w:pos="9356"/>
      </w:tabs>
      <w:spacing w:line="240" w:lineRule="auto"/>
    </w:pPr>
    <w:rPr>
      <w:rFonts w:ascii="宋体" w:hAnsi="宋体"/>
    </w:rPr>
  </w:style>
  <w:style w:type="paragraph" w:customStyle="1" w:styleId="afd">
    <w:name w:val="标准文件_正文图标题"/>
    <w:next w:val="afffff1"/>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1"/>
    <w:pPr>
      <w:numPr>
        <w:numId w:val="18"/>
      </w:numPr>
      <w:jc w:val="center"/>
    </w:pPr>
    <w:rPr>
      <w:rFonts w:ascii="黑体" w:eastAsia="黑体" w:hAnsi="Times New Roman"/>
      <w:sz w:val="21"/>
    </w:rPr>
  </w:style>
  <w:style w:type="paragraph" w:customStyle="1" w:styleId="afb">
    <w:name w:val="标准文件_正文英文图标题"/>
    <w:next w:val="afffff1"/>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e">
    <w:name w:val="发布部门"/>
    <w:next w:val="afffff1"/>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pPr>
      <w:spacing w:before="180" w:line="180" w:lineRule="exact"/>
      <w:jc w:val="center"/>
    </w:pPr>
    <w:rPr>
      <w:rFonts w:ascii="宋体" w:hAnsi="Times New Roman"/>
      <w:sz w:val="21"/>
    </w:rPr>
  </w:style>
  <w:style w:type="paragraph" w:customStyle="1" w:styleId="afffffff3">
    <w:name w:val="封面标准文稿类别"/>
    <w:pPr>
      <w:spacing w:before="440" w:line="400" w:lineRule="exact"/>
      <w:jc w:val="center"/>
    </w:pPr>
    <w:rPr>
      <w:rFonts w:ascii="宋体" w:hAnsi="Times New Roman"/>
      <w:sz w:val="24"/>
    </w:rPr>
  </w:style>
  <w:style w:type="paragraph" w:customStyle="1" w:styleId="afffffff4">
    <w:name w:val="封面标准英文名称"/>
    <w:pPr>
      <w:widowControl w:val="0"/>
      <w:spacing w:line="360" w:lineRule="exact"/>
      <w:jc w:val="center"/>
    </w:pPr>
    <w:rPr>
      <w:rFonts w:ascii="Times New Roman" w:hAnsi="Times New Roman"/>
      <w:sz w:val="28"/>
    </w:rPr>
  </w:style>
  <w:style w:type="paragraph" w:customStyle="1" w:styleId="afffffff5">
    <w:name w:val="封面一致性程度标识"/>
    <w:pPr>
      <w:spacing w:before="440" w:line="440" w:lineRule="exact"/>
      <w:jc w:val="center"/>
    </w:pPr>
    <w:rPr>
      <w:rFonts w:ascii="Times New Roman" w:hAnsi="Times New Roman"/>
      <w:sz w:val="28"/>
    </w:rPr>
  </w:style>
  <w:style w:type="paragraph" w:customStyle="1" w:styleId="afffffff6">
    <w:name w:val="封面正文"/>
    <w:pPr>
      <w:jc w:val="both"/>
    </w:pPr>
    <w:rPr>
      <w:rFonts w:ascii="Times New Roman" w:hAnsi="Times New Roman"/>
    </w:rPr>
  </w:style>
  <w:style w:type="paragraph" w:customStyle="1" w:styleId="afffffff7">
    <w:name w:val="附录二级无标题条"/>
    <w:basedOn w:val="afff5"/>
    <w:next w:val="afffff1"/>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pPr>
      <w:outlineLvl w:val="4"/>
    </w:pPr>
  </w:style>
  <w:style w:type="paragraph" w:customStyle="1" w:styleId="afffffff9">
    <w:name w:val="附录四级无标题条"/>
    <w:basedOn w:val="afffffff8"/>
    <w:next w:val="afffff1"/>
    <w:pPr>
      <w:outlineLvl w:val="5"/>
    </w:pPr>
  </w:style>
  <w:style w:type="paragraph" w:customStyle="1" w:styleId="afffffffa">
    <w:name w:val="附录图"/>
    <w:next w:val="afffff1"/>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b">
    <w:name w:val="附录五级无标题条"/>
    <w:basedOn w:val="afffffff9"/>
    <w:next w:val="afffff1"/>
    <w:pPr>
      <w:outlineLvl w:val="6"/>
    </w:pPr>
  </w:style>
  <w:style w:type="paragraph" w:customStyle="1" w:styleId="afffffffc">
    <w:name w:val="附录性质"/>
    <w:basedOn w:val="afff5"/>
    <w:pPr>
      <w:widowControl/>
      <w:adjustRightInd/>
      <w:jc w:val="center"/>
    </w:pPr>
    <w:rPr>
      <w:rFonts w:ascii="黑体" w:eastAsia="黑体"/>
    </w:rPr>
  </w:style>
  <w:style w:type="paragraph" w:customStyle="1" w:styleId="afffffffd">
    <w:name w:val="附录一级无标题条"/>
    <w:basedOn w:val="affffff3"/>
    <w:next w:val="afffff1"/>
    <w:pPr>
      <w:autoSpaceDN w:val="0"/>
      <w:outlineLvl w:val="2"/>
    </w:pPr>
    <w:rPr>
      <w:rFonts w:ascii="宋体" w:eastAsia="宋体" w:hAnsi="宋体"/>
    </w:rPr>
  </w:style>
  <w:style w:type="character" w:customStyle="1" w:styleId="afffffffe">
    <w:name w:val="个人答复风格"/>
    <w:rPr>
      <w:rFonts w:ascii="Arial" w:eastAsia="宋体" w:hAnsi="Arial" w:cs="Arial"/>
      <w:color w:val="auto"/>
      <w:spacing w:val="0"/>
      <w:sz w:val="20"/>
    </w:rPr>
  </w:style>
  <w:style w:type="character" w:customStyle="1" w:styleId="affffffff">
    <w:name w:val="个人撰写风格"/>
    <w:rPr>
      <w:rFonts w:ascii="Arial" w:eastAsia="宋体" w:hAnsi="Arial" w:cs="Arial"/>
      <w:color w:val="auto"/>
      <w:spacing w:val="0"/>
      <w:sz w:val="20"/>
    </w:rPr>
  </w:style>
  <w:style w:type="paragraph" w:customStyle="1" w:styleId="affffffff0">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1">
    <w:name w:val="列项·"/>
    <w:basedOn w:val="afffff1"/>
    <w:pPr>
      <w:tabs>
        <w:tab w:val="left" w:pos="840"/>
      </w:tabs>
    </w:pPr>
  </w:style>
  <w:style w:type="paragraph" w:customStyle="1" w:styleId="affffffff2">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3">
    <w:name w:val="其他标准称谓"/>
    <w:pPr>
      <w:spacing w:line="0" w:lineRule="atLeast"/>
      <w:jc w:val="distribute"/>
    </w:pPr>
    <w:rPr>
      <w:rFonts w:ascii="黑体" w:eastAsia="黑体" w:hAnsi="宋体"/>
      <w:sz w:val="52"/>
    </w:rPr>
  </w:style>
  <w:style w:type="paragraph" w:customStyle="1" w:styleId="affffffff4">
    <w:name w:val="其他发布部门"/>
    <w:basedOn w:val="affffffe"/>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5">
    <w:name w:val="实施日期"/>
    <w:basedOn w:val="afffffff"/>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8">
    <w:name w:val="注:后续"/>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pPr>
      <w:numPr>
        <w:numId w:val="23"/>
      </w:numPr>
      <w:ind w:firstLineChars="0" w:firstLine="0"/>
    </w:pPr>
    <w:rPr>
      <w:rFonts w:ascii="Times New Roman" w:cs="Arial"/>
      <w:szCs w:val="28"/>
    </w:rPr>
  </w:style>
  <w:style w:type="paragraph" w:customStyle="1" w:styleId="ae">
    <w:name w:val="标准文件_小写罗马数字编号列项"/>
    <w:basedOn w:val="afffff1"/>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1"/>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rPr>
      <w:color w:val="808080"/>
    </w:rPr>
  </w:style>
  <w:style w:type="paragraph" w:customStyle="1" w:styleId="2">
    <w:name w:val="标准文件_二级项2"/>
    <w:basedOn w:val="afffff1"/>
    <w:qFormat/>
    <w:pPr>
      <w:numPr>
        <w:ilvl w:val="1"/>
        <w:numId w:val="21"/>
      </w:numPr>
      <w:ind w:left="1271" w:firstLineChars="0" w:hanging="420"/>
    </w:pPr>
  </w:style>
  <w:style w:type="paragraph" w:customStyle="1" w:styleId="21">
    <w:name w:val="标准文件_三级项2"/>
    <w:basedOn w:val="afffff1"/>
    <w:qFormat/>
    <w:pPr>
      <w:numPr>
        <w:numId w:val="30"/>
      </w:numPr>
      <w:spacing w:line="300" w:lineRule="exact"/>
      <w:ind w:left="1276" w:firstLineChars="0" w:hanging="425"/>
    </w:pPr>
    <w:rPr>
      <w:rFonts w:ascii="Times New Roman"/>
    </w:rPr>
  </w:style>
  <w:style w:type="paragraph" w:customStyle="1" w:styleId="20">
    <w:name w:val="标准文件_一级项2"/>
    <w:basedOn w:val="afffff1"/>
    <w:qFormat/>
    <w:pPr>
      <w:numPr>
        <w:numId w:val="31"/>
      </w:numPr>
      <w:spacing w:line="300" w:lineRule="exact"/>
      <w:ind w:left="1271" w:firstLineChars="0" w:hanging="42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pPr>
      <w:framePr w:w="3997" w:h="471" w:hRule="exact" w:hSpace="0" w:vSpace="181" w:wrap="around" w:vAnchor="page" w:hAnchor="page" w:x="1419" w:y="14097"/>
    </w:pPr>
  </w:style>
  <w:style w:type="paragraph" w:customStyle="1" w:styleId="afffffffffd">
    <w:name w:val="其他实施日期"/>
    <w:basedOn w:val="affffffff5"/>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next w:val="afffff1"/>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5">
    <w:name w:val="发布"/>
    <w:basedOn w:val="afff6"/>
    <w:rPr>
      <w:rFonts w:ascii="黑体" w:eastAsia="黑体"/>
      <w:spacing w:val="85"/>
      <w:w w:val="100"/>
      <w:position w:val="3"/>
      <w:sz w:val="28"/>
      <w:szCs w:val="28"/>
    </w:rPr>
  </w:style>
  <w:style w:type="character" w:customStyle="1" w:styleId="Char">
    <w:name w:val="批注文字 Char"/>
    <w:basedOn w:val="afff6"/>
    <w:link w:val="afffa"/>
    <w:uiPriority w:val="99"/>
    <w:semiHidden/>
    <w:rPr>
      <w:kern w:val="2"/>
      <w:sz w:val="21"/>
      <w:szCs w:val="21"/>
    </w:rPr>
  </w:style>
  <w:style w:type="character" w:customStyle="1" w:styleId="Char6">
    <w:name w:val="批注主题 Char"/>
    <w:basedOn w:val="Char"/>
    <w:link w:val="affff2"/>
    <w:uiPriority w:val="99"/>
    <w:semiHidden/>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F623F2914047F0B2E6651FC2BDD153"/>
        <w:category>
          <w:name w:val="常规"/>
          <w:gallery w:val="placeholder"/>
        </w:category>
        <w:types>
          <w:type w:val="bbPlcHdr"/>
        </w:types>
        <w:behaviors>
          <w:behavior w:val="content"/>
        </w:behaviors>
        <w:guid w:val="{C2707D25-6E96-4A9C-857B-EEEE87D83BC4}"/>
      </w:docPartPr>
      <w:docPartBody>
        <w:p w:rsidR="00767BE5" w:rsidRDefault="00767BE5">
          <w:pPr>
            <w:pStyle w:val="EDF623F2914047F0B2E6651FC2BDD153"/>
          </w:pPr>
          <w:r>
            <w:rPr>
              <w:rStyle w:val="a3"/>
              <w:rFonts w:hint="eastAsia"/>
            </w:rPr>
            <w:t>单击或点击此处输入文字。</w:t>
          </w:r>
        </w:p>
      </w:docPartBody>
    </w:docPart>
    <w:docPart>
      <w:docPartPr>
        <w:name w:val="4080AF424F5747559491ECF3C399E2AB"/>
        <w:category>
          <w:name w:val="常规"/>
          <w:gallery w:val="placeholder"/>
        </w:category>
        <w:types>
          <w:type w:val="bbPlcHdr"/>
        </w:types>
        <w:behaviors>
          <w:behavior w:val="content"/>
        </w:behaviors>
        <w:guid w:val="{D8EF3FE7-E8A0-407F-BAEB-203E788A7FAE}"/>
      </w:docPartPr>
      <w:docPartBody>
        <w:p w:rsidR="00767BE5" w:rsidRDefault="00767BE5">
          <w:pPr>
            <w:pStyle w:val="4080AF424F5747559491ECF3C399E2AB"/>
          </w:pPr>
          <w:r>
            <w:rPr>
              <w:rStyle w:val="a3"/>
              <w:rFonts w:hint="eastAsia"/>
            </w:rPr>
            <w:t>选择一项。</w:t>
          </w:r>
        </w:p>
      </w:docPartBody>
    </w:docPart>
    <w:docPart>
      <w:docPartPr>
        <w:name w:val="BEB23E100B1B47A994B3724403B3E7C4"/>
        <w:category>
          <w:name w:val="常规"/>
          <w:gallery w:val="placeholder"/>
        </w:category>
        <w:types>
          <w:type w:val="bbPlcHdr"/>
        </w:types>
        <w:behaviors>
          <w:behavior w:val="content"/>
        </w:behaviors>
        <w:guid w:val="{2D7B39A0-C2FC-4A31-8B4E-329166957622}"/>
      </w:docPartPr>
      <w:docPartBody>
        <w:p w:rsidR="00767BE5" w:rsidRDefault="00767BE5">
          <w:pPr>
            <w:pStyle w:val="BEB23E100B1B47A994B3724403B3E7C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6D"/>
    <w:rsid w:val="00123132"/>
    <w:rsid w:val="001F2EE0"/>
    <w:rsid w:val="002B2275"/>
    <w:rsid w:val="002C5048"/>
    <w:rsid w:val="00312C17"/>
    <w:rsid w:val="00333C21"/>
    <w:rsid w:val="004D4B6D"/>
    <w:rsid w:val="004E48F2"/>
    <w:rsid w:val="004F79C1"/>
    <w:rsid w:val="006C2F4D"/>
    <w:rsid w:val="00767BE5"/>
    <w:rsid w:val="009C6752"/>
    <w:rsid w:val="00A528F9"/>
    <w:rsid w:val="00AA77BA"/>
    <w:rsid w:val="00AB4725"/>
    <w:rsid w:val="00BD156C"/>
    <w:rsid w:val="00CB117A"/>
    <w:rsid w:val="00CD56B2"/>
    <w:rsid w:val="00D364FE"/>
    <w:rsid w:val="00DE1A0E"/>
    <w:rsid w:val="00E00EBC"/>
    <w:rsid w:val="00E3490E"/>
    <w:rsid w:val="00ED0E0C"/>
    <w:rsid w:val="00EF1AA5"/>
    <w:rsid w:val="00F54EDD"/>
    <w:rsid w:val="00FD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DF623F2914047F0B2E6651FC2BDD153">
    <w:name w:val="EDF623F2914047F0B2E6651FC2BDD153"/>
    <w:qFormat/>
    <w:pPr>
      <w:widowControl w:val="0"/>
      <w:jc w:val="both"/>
    </w:pPr>
    <w:rPr>
      <w:kern w:val="2"/>
      <w:sz w:val="21"/>
      <w:szCs w:val="22"/>
    </w:rPr>
  </w:style>
  <w:style w:type="paragraph" w:customStyle="1" w:styleId="4080AF424F5747559491ECF3C399E2AB">
    <w:name w:val="4080AF424F5747559491ECF3C399E2AB"/>
    <w:pPr>
      <w:widowControl w:val="0"/>
      <w:jc w:val="both"/>
    </w:pPr>
    <w:rPr>
      <w:kern w:val="2"/>
      <w:sz w:val="21"/>
      <w:szCs w:val="22"/>
    </w:rPr>
  </w:style>
  <w:style w:type="paragraph" w:customStyle="1" w:styleId="BEB23E100B1B47A994B3724403B3E7C4">
    <w:name w:val="BEB23E100B1B47A994B3724403B3E7C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1E51E-8912-4EA3-8B45-21364652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17</TotalTime>
  <Pages>9</Pages>
  <Words>1080</Words>
  <Characters>6156</Characters>
  <Application>Microsoft Office Word</Application>
  <DocSecurity>0</DocSecurity>
  <Lines>51</Lines>
  <Paragraphs>14</Paragraphs>
  <ScaleCrop>false</ScaleCrop>
  <Company>PCMI</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Thinkpad</dc:creator>
  <dc:description>&lt;config cover="true" show_menu="true" version="1.0.0" doctype="SDKXY"&gt;_x000d_
&lt;/config&gt;</dc:description>
  <cp:lastModifiedBy>Windows User</cp:lastModifiedBy>
  <cp:revision>25</cp:revision>
  <cp:lastPrinted>2020-08-30T10:00:00Z</cp:lastPrinted>
  <dcterms:created xsi:type="dcterms:W3CDTF">2023-01-16T02:08:00Z</dcterms:created>
  <dcterms:modified xsi:type="dcterms:W3CDTF">2023-03-15T08:20:00Z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C5A4FDE4A14F4293A81DB31515A12FEB</vt:lpwstr>
  </property>
</Properties>
</file>