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F40E7">
        <w:tc>
          <w:tcPr>
            <w:tcW w:w="509" w:type="dxa"/>
          </w:tcPr>
          <w:p w:rsidR="004F40E7" w:rsidRDefault="0022196B">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F40E7" w:rsidRDefault="0022196B">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67.040</w:t>
            </w:r>
          </w:p>
        </w:tc>
      </w:tr>
      <w:tr w:rsidR="004F40E7">
        <w:tc>
          <w:tcPr>
            <w:tcW w:w="509" w:type="dxa"/>
          </w:tcPr>
          <w:p w:rsidR="004F40E7" w:rsidRDefault="0022196B">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F40E7" w:rsidRDefault="0022196B">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00</w:t>
            </w:r>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F40E7">
        <w:tc>
          <w:tcPr>
            <w:tcW w:w="6407" w:type="dxa"/>
          </w:tcPr>
          <w:p w:rsidR="004F40E7" w:rsidRDefault="0022196B">
            <w:pPr>
              <w:pStyle w:val="affffb"/>
              <w:framePr w:w="0" w:hRule="auto" w:wrap="auto" w:hAnchor="text" w:xAlign="left" w:yAlign="inline" w:anchorLock="0"/>
              <w:rPr>
                <w:rFonts w:ascii="宋体" w:hAnsi="宋体"/>
                <w:sz w:val="28"/>
                <w:szCs w:val="28"/>
              </w:rPr>
            </w:pPr>
            <w:bookmarkStart w:id="0"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3201</w:t>
            </w:r>
            <w:r>
              <w:fldChar w:fldCharType="end"/>
            </w:r>
            <w:bookmarkEnd w:id="1"/>
          </w:p>
        </w:tc>
      </w:tr>
    </w:tbl>
    <w:p w:rsidR="004F40E7" w:rsidRDefault="0022196B">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南京市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rsidR="004F40E7" w:rsidRDefault="0022196B">
      <w:pPr>
        <w:pStyle w:val="afffffffffe"/>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t>3201</w:t>
      </w:r>
      <w:r>
        <w:rPr>
          <w:lang w:val="fr-FR"/>
        </w:rPr>
        <w:t>/T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4F40E7" w:rsidRDefault="0022196B">
      <w:pPr>
        <w:pStyle w:val="affffffffff"/>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4F40E7" w:rsidRDefault="0022196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F40E7" w:rsidRDefault="004F40E7">
      <w:pPr>
        <w:pStyle w:val="affffc"/>
        <w:framePr w:w="9639" w:h="6976" w:hRule="exact" w:hSpace="0" w:vSpace="0" w:wrap="around" w:hAnchor="page" w:y="6408"/>
        <w:jc w:val="center"/>
        <w:rPr>
          <w:rFonts w:ascii="黑体" w:eastAsia="黑体" w:hAnsi="黑体"/>
          <w:b w:val="0"/>
          <w:bCs w:val="0"/>
          <w:w w:val="100"/>
        </w:rPr>
      </w:pPr>
    </w:p>
    <w:p w:rsidR="004F40E7" w:rsidRDefault="0022196B">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小型食品生产经营单位质量安全管理水平提升指南</w:t>
      </w:r>
    </w:p>
    <w:p w:rsidR="004F40E7" w:rsidRDefault="0022196B">
      <w:pPr>
        <w:pStyle w:val="affffffffff0"/>
        <w:framePr w:h="6974" w:hRule="exact" w:wrap="around" w:x="1419" w:anchorLock="1"/>
      </w:pPr>
      <w:r>
        <w:t>第</w:t>
      </w:r>
      <w:r>
        <w:rPr>
          <w:rFonts w:hint="eastAsia"/>
        </w:rPr>
        <w:t>3</w:t>
      </w:r>
      <w:r>
        <w:t>部分：</w:t>
      </w:r>
      <w:r>
        <w:rPr>
          <w:rFonts w:hint="eastAsia"/>
        </w:rPr>
        <w:t>食杂店</w:t>
      </w:r>
      <w:r>
        <w:fldChar w:fldCharType="end"/>
      </w:r>
      <w:bookmarkEnd w:id="7"/>
    </w:p>
    <w:p w:rsidR="004F40E7" w:rsidRDefault="004F40E7">
      <w:pPr>
        <w:framePr w:w="9639" w:h="6974" w:hRule="exact" w:wrap="around" w:vAnchor="page" w:hAnchor="page" w:x="1419" w:y="6408" w:anchorLock="1"/>
        <w:ind w:left="-1418"/>
      </w:pPr>
    </w:p>
    <w:p w:rsidR="004F40E7" w:rsidRDefault="0022196B">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Guidelines for improving food safety management level of sm</w:t>
      </w:r>
      <w:r>
        <w:rPr>
          <w:rFonts w:eastAsia="黑体"/>
          <w:szCs w:val="28"/>
        </w:rPr>
        <w:t xml:space="preserve">all food </w:t>
      </w:r>
    </w:p>
    <w:p w:rsidR="004F40E7" w:rsidRDefault="0022196B">
      <w:pPr>
        <w:pStyle w:val="afffffff4"/>
        <w:framePr w:w="9639" w:h="6974" w:hRule="exact" w:wrap="around" w:vAnchor="page" w:hAnchor="page" w:x="1419" w:y="6408" w:anchorLock="1"/>
        <w:textAlignment w:val="bottom"/>
        <w:rPr>
          <w:rFonts w:eastAsia="黑体"/>
          <w:szCs w:val="28"/>
        </w:rPr>
      </w:pPr>
      <w:r>
        <w:rPr>
          <w:rFonts w:eastAsia="黑体"/>
          <w:szCs w:val="28"/>
        </w:rPr>
        <w:t>production and operation units</w:t>
      </w:r>
    </w:p>
    <w:p w:rsidR="004F40E7" w:rsidRDefault="0022196B">
      <w:pPr>
        <w:pStyle w:val="afffffff4"/>
        <w:framePr w:w="9639" w:h="6974" w:hRule="exact" w:wrap="around" w:vAnchor="page" w:hAnchor="page" w:x="1419" w:y="6408" w:anchorLock="1"/>
        <w:textAlignment w:val="bottom"/>
        <w:rPr>
          <w:rFonts w:eastAsia="黑体"/>
          <w:szCs w:val="28"/>
        </w:rPr>
      </w:pPr>
      <w:r>
        <w:rPr>
          <w:rFonts w:eastAsia="黑体"/>
          <w:szCs w:val="28"/>
        </w:rPr>
        <w:t xml:space="preserve">Part 1: </w:t>
      </w:r>
      <w:r>
        <w:rPr>
          <w:rFonts w:eastAsia="黑体" w:hint="eastAsia"/>
          <w:szCs w:val="28"/>
        </w:rPr>
        <w:t>grocery stores</w:t>
      </w:r>
    </w:p>
    <w:p w:rsidR="004F40E7" w:rsidRDefault="0022196B">
      <w:pPr>
        <w:pStyle w:val="afffffff4"/>
        <w:framePr w:w="9639" w:h="6974" w:hRule="exact" w:wrap="around" w:vAnchor="page" w:hAnchor="page" w:x="1419" w:y="6408" w:anchorLock="1"/>
        <w:textAlignment w:val="bottom"/>
        <w:rPr>
          <w:rFonts w:ascii="黑体" w:eastAsia="黑体" w:hAnsi="黑体"/>
          <w:szCs w:val="28"/>
        </w:rPr>
      </w:pPr>
      <w:r>
        <w:rPr>
          <w:rFonts w:eastAsia="黑体"/>
          <w:szCs w:val="28"/>
        </w:rPr>
        <w:fldChar w:fldCharType="end"/>
      </w:r>
      <w:bookmarkEnd w:id="8"/>
    </w:p>
    <w:p w:rsidR="004F40E7" w:rsidRDefault="004F40E7">
      <w:pPr>
        <w:framePr w:w="9639" w:h="6974" w:hRule="exact" w:wrap="around" w:vAnchor="page" w:hAnchor="page" w:x="1419" w:y="6408" w:anchorLock="1"/>
        <w:spacing w:line="760" w:lineRule="exact"/>
        <w:ind w:left="-1418"/>
      </w:pPr>
    </w:p>
    <w:p w:rsidR="004F40E7" w:rsidRDefault="004F40E7">
      <w:pPr>
        <w:pStyle w:val="afffffff4"/>
        <w:framePr w:w="9639" w:h="6974" w:hRule="exact" w:wrap="around" w:vAnchor="page" w:hAnchor="page" w:x="1419" w:y="6408" w:anchorLock="1"/>
        <w:textAlignment w:val="bottom"/>
        <w:rPr>
          <w:rFonts w:eastAsia="黑体"/>
          <w:szCs w:val="28"/>
        </w:rPr>
      </w:pPr>
    </w:p>
    <w:p w:rsidR="004F40E7" w:rsidRDefault="0022196B">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8C4B9E">
        <w:rPr>
          <w:sz w:val="24"/>
          <w:szCs w:val="28"/>
        </w:rPr>
      </w:r>
      <w:r>
        <w:rPr>
          <w:sz w:val="24"/>
          <w:szCs w:val="28"/>
        </w:rPr>
        <w:fldChar w:fldCharType="end"/>
      </w:r>
      <w:bookmarkEnd w:id="9"/>
    </w:p>
    <w:p w:rsidR="004F40E7" w:rsidRDefault="0022196B">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022.11.21</w:t>
      </w:r>
      <w:r>
        <w:rPr>
          <w:rFonts w:hint="eastAsia"/>
          <w:sz w:val="21"/>
          <w:szCs w:val="28"/>
        </w:rPr>
        <w:t>）</w:t>
      </w:r>
      <w:r>
        <w:rPr>
          <w:sz w:val="21"/>
          <w:szCs w:val="28"/>
        </w:rPr>
        <w:fldChar w:fldCharType="end"/>
      </w:r>
      <w:bookmarkEnd w:id="10"/>
    </w:p>
    <w:p w:rsidR="004F40E7" w:rsidRDefault="0022196B">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4F40E7" w:rsidRDefault="0022196B">
      <w:pPr>
        <w:pStyle w:val="afffffffffc"/>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4F40E7" w:rsidRDefault="0022196B">
      <w:pPr>
        <w:pStyle w:val="afffffffffd"/>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4F40E7" w:rsidRDefault="0022196B">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南京市市场监督管理局</w:t>
      </w:r>
      <w:r>
        <w:rPr>
          <w:rFonts w:hAnsi="黑体"/>
          <w:w w:val="100"/>
          <w:sz w:val="28"/>
        </w:rPr>
        <w:fldChar w:fldCharType="end"/>
      </w:r>
      <w:bookmarkEnd w:id="18"/>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4F40E7" w:rsidRDefault="0022196B">
      <w:pPr>
        <w:rPr>
          <w:rFonts w:ascii="宋体" w:hAnsi="宋体"/>
          <w:sz w:val="28"/>
          <w:szCs w:val="28"/>
        </w:rPr>
        <w:sectPr w:rsidR="004F40E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F40E7" w:rsidRDefault="0022196B">
      <w:pPr>
        <w:pStyle w:val="affffff6"/>
        <w:spacing w:after="468"/>
      </w:pPr>
      <w:bookmarkStart w:id="19" w:name="BookMark1"/>
      <w:r>
        <w:rPr>
          <w:rFonts w:hint="eastAsia"/>
          <w:spacing w:val="320"/>
        </w:rPr>
        <w:lastRenderedPageBreak/>
        <w:t>目</w:t>
      </w:r>
      <w:r>
        <w:rPr>
          <w:rFonts w:hint="eastAsia"/>
        </w:rPr>
        <w:t>次</w:t>
      </w:r>
    </w:p>
    <w:p w:rsidR="004F40E7" w:rsidRDefault="0022196B">
      <w:pPr>
        <w:pStyle w:val="10"/>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21753" w:history="1">
        <w:r>
          <w:rPr>
            <w:rFonts w:hint="eastAsia"/>
          </w:rPr>
          <w:t>前</w:t>
        </w:r>
        <w:r>
          <w:t>言</w:t>
        </w:r>
        <w:r>
          <w:tab/>
        </w:r>
        <w:r>
          <w:fldChar w:fldCharType="begin"/>
        </w:r>
        <w:r>
          <w:instrText xml:space="preserve"> PAGEREF _Toc21753 \h </w:instrText>
        </w:r>
        <w:r>
          <w:fldChar w:fldCharType="separate"/>
        </w:r>
        <w:r>
          <w:t>II</w:t>
        </w:r>
        <w:r>
          <w:fldChar w:fldCharType="end"/>
        </w:r>
      </w:hyperlink>
    </w:p>
    <w:p w:rsidR="004F40E7" w:rsidRDefault="0022196B">
      <w:pPr>
        <w:pStyle w:val="10"/>
        <w:tabs>
          <w:tab w:val="right" w:leader="dot" w:pos="9354"/>
        </w:tabs>
      </w:pPr>
      <w:hyperlink w:anchor="_Toc24397" w:history="1">
        <w:r>
          <w:rPr>
            <w:rFonts w:hint="eastAsia"/>
          </w:rPr>
          <w:t>引</w:t>
        </w:r>
        <w:r>
          <w:t>言</w:t>
        </w:r>
        <w:r>
          <w:tab/>
        </w:r>
        <w:r>
          <w:fldChar w:fldCharType="begin"/>
        </w:r>
        <w:r>
          <w:instrText xml:space="preserve"> PAGEREF _Toc24397 \h </w:instrText>
        </w:r>
        <w:r>
          <w:fldChar w:fldCharType="separate"/>
        </w:r>
        <w:r>
          <w:t>III</w:t>
        </w:r>
        <w:r>
          <w:fldChar w:fldCharType="end"/>
        </w:r>
      </w:hyperlink>
    </w:p>
    <w:p w:rsidR="004F40E7" w:rsidRDefault="0022196B">
      <w:pPr>
        <w:pStyle w:val="10"/>
        <w:tabs>
          <w:tab w:val="right" w:leader="dot" w:pos="9354"/>
        </w:tabs>
      </w:pPr>
      <w:hyperlink w:anchor="_Toc19274" w:history="1">
        <w:r>
          <w:rPr>
            <w:rFonts w:ascii="黑体" w:eastAsia="黑体" w:hint="eastAsia"/>
          </w:rPr>
          <w:t xml:space="preserve">1 </w:t>
        </w:r>
        <w:r>
          <w:rPr>
            <w:rFonts w:hint="eastAsia"/>
          </w:rPr>
          <w:t>范围</w:t>
        </w:r>
        <w:r>
          <w:tab/>
        </w:r>
        <w:r>
          <w:fldChar w:fldCharType="begin"/>
        </w:r>
        <w:r>
          <w:instrText xml:space="preserve"> PAGEREF _Toc19274 \h </w:instrText>
        </w:r>
        <w:r>
          <w:fldChar w:fldCharType="separate"/>
        </w:r>
        <w:r>
          <w:t>1</w:t>
        </w:r>
        <w:r>
          <w:fldChar w:fldCharType="end"/>
        </w:r>
      </w:hyperlink>
    </w:p>
    <w:p w:rsidR="004F40E7" w:rsidRDefault="0022196B">
      <w:pPr>
        <w:pStyle w:val="10"/>
        <w:tabs>
          <w:tab w:val="right" w:leader="dot" w:pos="9354"/>
        </w:tabs>
      </w:pPr>
      <w:hyperlink w:anchor="_Toc32088" w:history="1">
        <w:r>
          <w:rPr>
            <w:rFonts w:ascii="黑体" w:eastAsia="黑体" w:hint="eastAsia"/>
          </w:rPr>
          <w:t xml:space="preserve">2 </w:t>
        </w:r>
        <w:r>
          <w:rPr>
            <w:rFonts w:hint="eastAsia"/>
          </w:rPr>
          <w:t>规范性引用文件</w:t>
        </w:r>
        <w:r>
          <w:tab/>
        </w:r>
        <w:r>
          <w:fldChar w:fldCharType="begin"/>
        </w:r>
        <w:r>
          <w:instrText xml:space="preserve"> PAGEREF _Toc32088 \h </w:instrText>
        </w:r>
        <w:r>
          <w:fldChar w:fldCharType="separate"/>
        </w:r>
        <w:r>
          <w:t>1</w:t>
        </w:r>
        <w:r>
          <w:fldChar w:fldCharType="end"/>
        </w:r>
      </w:hyperlink>
    </w:p>
    <w:p w:rsidR="004F40E7" w:rsidRDefault="0022196B">
      <w:pPr>
        <w:pStyle w:val="10"/>
        <w:tabs>
          <w:tab w:val="right" w:leader="dot" w:pos="9354"/>
        </w:tabs>
      </w:pPr>
      <w:hyperlink w:anchor="_Toc77" w:history="1">
        <w:r>
          <w:rPr>
            <w:rFonts w:ascii="黑体" w:eastAsia="黑体" w:hint="eastAsia"/>
          </w:rPr>
          <w:t xml:space="preserve">3 </w:t>
        </w:r>
        <w:r>
          <w:rPr>
            <w:rFonts w:hint="eastAsia"/>
          </w:rPr>
          <w:t>术语和定义</w:t>
        </w:r>
        <w:r>
          <w:tab/>
        </w:r>
        <w:r>
          <w:fldChar w:fldCharType="begin"/>
        </w:r>
        <w:r>
          <w:instrText xml:space="preserve"> PAGEREF _Toc77 \h </w:instrText>
        </w:r>
        <w:r>
          <w:fldChar w:fldCharType="separate"/>
        </w:r>
        <w:r>
          <w:t>1</w:t>
        </w:r>
        <w:r>
          <w:fldChar w:fldCharType="end"/>
        </w:r>
      </w:hyperlink>
    </w:p>
    <w:p w:rsidR="004F40E7" w:rsidRDefault="0022196B">
      <w:pPr>
        <w:pStyle w:val="10"/>
        <w:tabs>
          <w:tab w:val="right" w:leader="dot" w:pos="9354"/>
        </w:tabs>
      </w:pPr>
      <w:hyperlink w:anchor="_Toc31357" w:history="1">
        <w:r>
          <w:rPr>
            <w:rFonts w:ascii="黑体" w:eastAsia="黑体" w:hint="eastAsia"/>
          </w:rPr>
          <w:t xml:space="preserve">4 </w:t>
        </w:r>
        <w:r>
          <w:rPr>
            <w:rFonts w:hint="eastAsia"/>
          </w:rPr>
          <w:t>场所环境</w:t>
        </w:r>
        <w:r>
          <w:tab/>
        </w:r>
        <w:r>
          <w:fldChar w:fldCharType="begin"/>
        </w:r>
        <w:r>
          <w:instrText xml:space="preserve"> PAGEREF _Toc31357 \h </w:instrText>
        </w:r>
        <w:r>
          <w:fldChar w:fldCharType="separate"/>
        </w:r>
        <w:r>
          <w:t>1</w:t>
        </w:r>
        <w:r>
          <w:fldChar w:fldCharType="end"/>
        </w:r>
      </w:hyperlink>
    </w:p>
    <w:p w:rsidR="004F40E7" w:rsidRDefault="0022196B">
      <w:pPr>
        <w:pStyle w:val="10"/>
        <w:tabs>
          <w:tab w:val="right" w:leader="dot" w:pos="9354"/>
        </w:tabs>
      </w:pPr>
      <w:hyperlink w:anchor="_Toc22390" w:history="1">
        <w:r>
          <w:rPr>
            <w:rFonts w:ascii="黑体" w:eastAsia="黑体" w:hint="eastAsia"/>
          </w:rPr>
          <w:t xml:space="preserve">5 </w:t>
        </w:r>
        <w:r>
          <w:rPr>
            <w:rFonts w:hint="eastAsia"/>
          </w:rPr>
          <w:t>设备设施</w:t>
        </w:r>
        <w:r>
          <w:tab/>
        </w:r>
        <w:r>
          <w:fldChar w:fldCharType="begin"/>
        </w:r>
        <w:r>
          <w:instrText xml:space="preserve"> PAGEREF _Toc22390 \h </w:instrText>
        </w:r>
        <w:r>
          <w:fldChar w:fldCharType="separate"/>
        </w:r>
        <w:r>
          <w:t>1</w:t>
        </w:r>
        <w:r>
          <w:fldChar w:fldCharType="end"/>
        </w:r>
      </w:hyperlink>
    </w:p>
    <w:p w:rsidR="004F40E7" w:rsidRDefault="0022196B">
      <w:pPr>
        <w:pStyle w:val="10"/>
        <w:tabs>
          <w:tab w:val="right" w:leader="dot" w:pos="9354"/>
        </w:tabs>
      </w:pPr>
      <w:hyperlink w:anchor="_Toc8162" w:history="1">
        <w:r>
          <w:rPr>
            <w:rFonts w:ascii="黑体" w:eastAsia="黑体" w:hint="eastAsia"/>
          </w:rPr>
          <w:t xml:space="preserve">6 </w:t>
        </w:r>
        <w:r>
          <w:rPr>
            <w:rFonts w:hint="eastAsia"/>
          </w:rPr>
          <w:t>从业人员</w:t>
        </w:r>
        <w:r>
          <w:tab/>
        </w:r>
        <w:r>
          <w:fldChar w:fldCharType="begin"/>
        </w:r>
        <w:r>
          <w:instrText xml:space="preserve"> PAGEREF _Toc8162 \h </w:instrText>
        </w:r>
        <w:r>
          <w:fldChar w:fldCharType="separate"/>
        </w:r>
        <w:r>
          <w:t>1</w:t>
        </w:r>
        <w:r>
          <w:fldChar w:fldCharType="end"/>
        </w:r>
      </w:hyperlink>
    </w:p>
    <w:p w:rsidR="004F40E7" w:rsidRDefault="0022196B">
      <w:pPr>
        <w:pStyle w:val="10"/>
        <w:tabs>
          <w:tab w:val="right" w:leader="dot" w:pos="9354"/>
        </w:tabs>
      </w:pPr>
      <w:hyperlink w:anchor="_Toc8899" w:history="1">
        <w:r>
          <w:rPr>
            <w:rFonts w:ascii="黑体" w:eastAsia="黑体" w:hint="eastAsia"/>
          </w:rPr>
          <w:t xml:space="preserve">7 </w:t>
        </w:r>
        <w:r>
          <w:rPr>
            <w:rFonts w:hint="eastAsia"/>
          </w:rPr>
          <w:t>采购控制</w:t>
        </w:r>
        <w:r>
          <w:tab/>
        </w:r>
        <w:r>
          <w:fldChar w:fldCharType="begin"/>
        </w:r>
        <w:r>
          <w:instrText xml:space="preserve"> PAGEREF _Toc8899 \h </w:instrText>
        </w:r>
        <w:r>
          <w:fldChar w:fldCharType="separate"/>
        </w:r>
        <w:r>
          <w:t>1</w:t>
        </w:r>
        <w:r>
          <w:fldChar w:fldCharType="end"/>
        </w:r>
      </w:hyperlink>
    </w:p>
    <w:p w:rsidR="004F40E7" w:rsidRDefault="0022196B">
      <w:pPr>
        <w:pStyle w:val="10"/>
        <w:tabs>
          <w:tab w:val="right" w:leader="dot" w:pos="9354"/>
        </w:tabs>
      </w:pPr>
      <w:hyperlink w:anchor="_Toc22303" w:history="1">
        <w:r>
          <w:rPr>
            <w:rFonts w:ascii="黑体" w:eastAsia="黑体" w:hint="eastAsia"/>
          </w:rPr>
          <w:t xml:space="preserve">8 </w:t>
        </w:r>
        <w:r>
          <w:rPr>
            <w:rFonts w:hint="eastAsia"/>
          </w:rPr>
          <w:t>过程控制</w:t>
        </w:r>
        <w:r>
          <w:tab/>
        </w:r>
        <w:r>
          <w:fldChar w:fldCharType="begin"/>
        </w:r>
        <w:r>
          <w:instrText xml:space="preserve"> PAGEREF _Toc22303 \h </w:instrText>
        </w:r>
        <w:r>
          <w:fldChar w:fldCharType="separate"/>
        </w:r>
        <w:r>
          <w:t>2</w:t>
        </w:r>
        <w:r>
          <w:fldChar w:fldCharType="end"/>
        </w:r>
      </w:hyperlink>
    </w:p>
    <w:p w:rsidR="004F40E7" w:rsidRDefault="0022196B">
      <w:pPr>
        <w:pStyle w:val="10"/>
        <w:tabs>
          <w:tab w:val="right" w:leader="dot" w:pos="9354"/>
        </w:tabs>
      </w:pPr>
      <w:hyperlink w:anchor="_Toc20157" w:history="1">
        <w:r>
          <w:rPr>
            <w:rFonts w:ascii="黑体" w:eastAsia="黑体" w:hint="eastAsia"/>
          </w:rPr>
          <w:t xml:space="preserve">9 </w:t>
        </w:r>
        <w:r>
          <w:rPr>
            <w:rFonts w:hint="eastAsia"/>
          </w:rPr>
          <w:t>其他提升要求</w:t>
        </w:r>
        <w:r>
          <w:tab/>
        </w:r>
        <w:r>
          <w:fldChar w:fldCharType="begin"/>
        </w:r>
        <w:r>
          <w:instrText xml:space="preserve"> PAGEREF _Toc20157 \h </w:instrText>
        </w:r>
        <w:r>
          <w:fldChar w:fldCharType="separate"/>
        </w:r>
        <w:r>
          <w:t>2</w:t>
        </w:r>
        <w:r>
          <w:fldChar w:fldCharType="end"/>
        </w:r>
      </w:hyperlink>
    </w:p>
    <w:p w:rsidR="004F40E7" w:rsidRDefault="0022196B">
      <w:pPr>
        <w:pStyle w:val="10"/>
        <w:tabs>
          <w:tab w:val="right" w:leader="dot" w:pos="9354"/>
        </w:tabs>
      </w:pPr>
      <w:hyperlink w:anchor="_Toc1724" w:history="1">
        <w:r>
          <w:rPr>
            <w:rFonts w:hint="eastAsia"/>
          </w:rPr>
          <w:t>附录</w:t>
        </w:r>
        <w:r w:rsidR="008C4B9E">
          <w:rPr>
            <w:rFonts w:hint="eastAsia"/>
            <w:spacing w:val="100"/>
          </w:rPr>
          <w:t>A</w:t>
        </w:r>
        <w:r>
          <w:rPr>
            <w:rFonts w:hint="eastAsia"/>
          </w:rPr>
          <w:t>（规范性）</w:t>
        </w:r>
        <w:r>
          <w:t xml:space="preserve"> </w:t>
        </w:r>
        <w:r>
          <w:rPr>
            <w:rFonts w:hint="eastAsia"/>
          </w:rPr>
          <w:t>供货商资料册</w:t>
        </w:r>
        <w:r>
          <w:tab/>
        </w:r>
        <w:r>
          <w:fldChar w:fldCharType="begin"/>
        </w:r>
        <w:r>
          <w:instrText xml:space="preserve"> PAGEREF _Toc1724 \h </w:instrText>
        </w:r>
        <w:r>
          <w:fldChar w:fldCharType="separate"/>
        </w:r>
        <w:r>
          <w:t>3</w:t>
        </w:r>
        <w:r>
          <w:fldChar w:fldCharType="end"/>
        </w:r>
      </w:hyperlink>
    </w:p>
    <w:p w:rsidR="004F40E7" w:rsidRDefault="0022196B">
      <w:pPr>
        <w:pStyle w:val="10"/>
        <w:tabs>
          <w:tab w:val="right" w:leader="dot" w:pos="9354"/>
        </w:tabs>
      </w:pPr>
      <w:hyperlink w:anchor="_Toc11110" w:history="1">
        <w:r>
          <w:rPr>
            <w:rFonts w:hint="eastAsia"/>
          </w:rPr>
          <w:t>附录</w:t>
        </w:r>
        <w:r w:rsidR="008C4B9E">
          <w:rPr>
            <w:rFonts w:hint="eastAsia"/>
            <w:spacing w:val="100"/>
          </w:rPr>
          <w:t>B</w:t>
        </w:r>
        <w:r>
          <w:rPr>
            <w:rFonts w:hint="eastAsia"/>
          </w:rPr>
          <w:t>（资料性）</w:t>
        </w:r>
        <w:r>
          <w:t xml:space="preserve"> </w:t>
        </w:r>
        <w:r>
          <w:rPr>
            <w:rFonts w:hint="eastAsia"/>
          </w:rPr>
          <w:t>进货查验表</w:t>
        </w:r>
        <w:r>
          <w:tab/>
        </w:r>
        <w:r>
          <w:fldChar w:fldCharType="begin"/>
        </w:r>
        <w:r>
          <w:instrText xml:space="preserve"> PAGEREF _Toc11110 \h </w:instrText>
        </w:r>
        <w:r>
          <w:fldChar w:fldCharType="separate"/>
        </w:r>
        <w:r>
          <w:t>4</w:t>
        </w:r>
        <w:r>
          <w:fldChar w:fldCharType="end"/>
        </w:r>
      </w:hyperlink>
    </w:p>
    <w:p w:rsidR="004F40E7" w:rsidRDefault="0022196B">
      <w:pPr>
        <w:pStyle w:val="affffff6"/>
        <w:spacing w:after="468"/>
        <w:sectPr w:rsidR="004F40E7">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4F40E7" w:rsidRDefault="0022196B">
      <w:pPr>
        <w:pStyle w:val="a6"/>
        <w:spacing w:before="900" w:after="468"/>
      </w:pPr>
      <w:bookmarkStart w:id="20" w:name="_Toc21753"/>
      <w:bookmarkStart w:id="21" w:name="BookMark2"/>
      <w:bookmarkEnd w:id="19"/>
      <w:r>
        <w:rPr>
          <w:spacing w:val="320"/>
        </w:rPr>
        <w:lastRenderedPageBreak/>
        <w:t>前</w:t>
      </w:r>
      <w:r>
        <w:t>言</w:t>
      </w:r>
      <w:bookmarkEnd w:id="20"/>
    </w:p>
    <w:p w:rsidR="004F40E7" w:rsidRDefault="0022196B">
      <w:pPr>
        <w:pStyle w:val="afffff1"/>
        <w:ind w:firstLine="420"/>
      </w:pPr>
      <w:r>
        <w:rPr>
          <w:rFonts w:hint="eastAsia"/>
        </w:rPr>
        <w:t>本</w:t>
      </w:r>
      <w:r>
        <w:rPr>
          <w:rFonts w:hint="eastAsia"/>
        </w:rPr>
        <w:t>文件</w:t>
      </w:r>
      <w:r>
        <w:rPr>
          <w:rFonts w:hint="eastAsia"/>
        </w:rPr>
        <w:t>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F40E7" w:rsidRDefault="0022196B">
      <w:pPr>
        <w:pStyle w:val="afffff1"/>
        <w:ind w:firstLine="420"/>
      </w:pPr>
      <w:r>
        <w:rPr>
          <w:rFonts w:hint="eastAsia"/>
        </w:rPr>
        <w:t>本</w:t>
      </w:r>
      <w:r>
        <w:rPr>
          <w:rFonts w:hint="eastAsia"/>
        </w:rPr>
        <w:t>文件是</w:t>
      </w:r>
      <w:r>
        <w:t xml:space="preserve">DB 3201/T </w:t>
      </w:r>
      <w:r>
        <w:rPr>
          <w:rFonts w:hint="eastAsia"/>
        </w:rPr>
        <w:t>—</w:t>
      </w:r>
      <w:r>
        <w:t>*</w:t>
      </w:r>
      <w:r>
        <w:rPr>
          <w:rFonts w:hint="eastAsia"/>
        </w:rPr>
        <w:t>《小型食品生产经营单位食品安全管理水平提升指南》的第</w:t>
      </w:r>
      <w:r>
        <w:t>3</w:t>
      </w:r>
      <w:r>
        <w:rPr>
          <w:rFonts w:hint="eastAsia"/>
        </w:rPr>
        <w:t>部分</w:t>
      </w:r>
      <w:r>
        <w:rPr>
          <w:rFonts w:hint="eastAsia"/>
        </w:rPr>
        <w:t>。</w:t>
      </w:r>
      <w:r>
        <w:t xml:space="preserve">DB 3201/T </w:t>
      </w:r>
      <w:r>
        <w:rPr>
          <w:rFonts w:hint="eastAsia"/>
        </w:rPr>
        <w:t>—</w:t>
      </w:r>
      <w:r>
        <w:t>*</w:t>
      </w:r>
      <w:r>
        <w:rPr>
          <w:rFonts w:hint="eastAsia"/>
        </w:rPr>
        <w:t>已经发布了以下部分：</w:t>
      </w:r>
    </w:p>
    <w:p w:rsidR="004F40E7" w:rsidRDefault="0022196B">
      <w:r>
        <w:rPr>
          <w:rFonts w:hint="eastAsia"/>
        </w:rPr>
        <w:t xml:space="preserve"> </w:t>
      </w:r>
      <w:r>
        <w:t xml:space="preserve">   </w:t>
      </w:r>
      <w:r>
        <w:rPr>
          <w:rFonts w:hint="eastAsia"/>
        </w:rPr>
        <w:t>——第</w:t>
      </w:r>
      <w:r>
        <w:rPr>
          <w:rFonts w:hint="eastAsia"/>
        </w:rPr>
        <w:t>1</w:t>
      </w:r>
      <w:r>
        <w:rPr>
          <w:rFonts w:hint="eastAsia"/>
        </w:rPr>
        <w:t>部分：食品小作坊</w:t>
      </w:r>
      <w:r>
        <w:rPr>
          <w:rFonts w:hint="eastAsia"/>
        </w:rPr>
        <w:t>；</w:t>
      </w:r>
    </w:p>
    <w:p w:rsidR="004F40E7" w:rsidRDefault="0022196B">
      <w:r>
        <w:rPr>
          <w:rFonts w:hint="eastAsia"/>
        </w:rPr>
        <w:t xml:space="preserve"> </w:t>
      </w:r>
      <w:r>
        <w:t xml:space="preserve">   </w:t>
      </w:r>
      <w:r>
        <w:rPr>
          <w:rFonts w:hint="eastAsia"/>
        </w:rPr>
        <w:t>——第</w:t>
      </w:r>
      <w:r>
        <w:t>2</w:t>
      </w:r>
      <w:r>
        <w:rPr>
          <w:rFonts w:hint="eastAsia"/>
        </w:rPr>
        <w:t>部分：食品摊贩</w:t>
      </w:r>
      <w:r>
        <w:rPr>
          <w:rFonts w:hint="eastAsia"/>
        </w:rPr>
        <w:t>；</w:t>
      </w:r>
    </w:p>
    <w:p w:rsidR="004F40E7" w:rsidRDefault="0022196B">
      <w:r>
        <w:rPr>
          <w:rFonts w:hint="eastAsia"/>
        </w:rPr>
        <w:t xml:space="preserve"> </w:t>
      </w:r>
      <w:r>
        <w:t xml:space="preserve">   </w:t>
      </w:r>
      <w:r>
        <w:rPr>
          <w:rFonts w:hint="eastAsia"/>
        </w:rPr>
        <w:t>——第</w:t>
      </w:r>
      <w:r>
        <w:t>3</w:t>
      </w:r>
      <w:r>
        <w:rPr>
          <w:rFonts w:hint="eastAsia"/>
        </w:rPr>
        <w:t>部分：食杂店</w:t>
      </w:r>
      <w:r>
        <w:rPr>
          <w:rFonts w:hint="eastAsia"/>
        </w:rPr>
        <w:t>；</w:t>
      </w:r>
    </w:p>
    <w:p w:rsidR="004F40E7" w:rsidRDefault="0022196B">
      <w:r>
        <w:rPr>
          <w:rFonts w:hint="eastAsia"/>
        </w:rPr>
        <w:t xml:space="preserve"> </w:t>
      </w:r>
      <w:r>
        <w:t xml:space="preserve">   </w:t>
      </w:r>
      <w:r>
        <w:rPr>
          <w:rFonts w:hint="eastAsia"/>
        </w:rPr>
        <w:t>——第</w:t>
      </w:r>
      <w:r>
        <w:t>4</w:t>
      </w:r>
      <w:r>
        <w:rPr>
          <w:rFonts w:hint="eastAsia"/>
        </w:rPr>
        <w:t>部分：小餐饮</w:t>
      </w:r>
      <w:r>
        <w:rPr>
          <w:rFonts w:hint="eastAsia"/>
        </w:rPr>
        <w:t>；</w:t>
      </w:r>
    </w:p>
    <w:p w:rsidR="004F40E7" w:rsidRDefault="0022196B">
      <w:r>
        <w:rPr>
          <w:rFonts w:hint="eastAsia"/>
        </w:rPr>
        <w:t xml:space="preserve"> </w:t>
      </w:r>
      <w:r>
        <w:t xml:space="preserve">   </w:t>
      </w:r>
      <w:r>
        <w:rPr>
          <w:rFonts w:hint="eastAsia"/>
        </w:rPr>
        <w:t>——第</w:t>
      </w:r>
      <w:r>
        <w:t>5</w:t>
      </w:r>
      <w:r>
        <w:rPr>
          <w:rFonts w:hint="eastAsia"/>
        </w:rPr>
        <w:t>部分：卤菜店</w:t>
      </w:r>
      <w:r>
        <w:rPr>
          <w:rFonts w:hint="eastAsia"/>
        </w:rPr>
        <w:t>。</w:t>
      </w:r>
    </w:p>
    <w:p w:rsidR="004F40E7" w:rsidRDefault="0022196B">
      <w:pPr>
        <w:pStyle w:val="afffff1"/>
        <w:ind w:firstLine="420"/>
      </w:pPr>
      <w:r>
        <w:t>请注意本文件的某些内容可能涉及专利。本文件的发布机构不承担识别专利的责任。</w:t>
      </w:r>
    </w:p>
    <w:p w:rsidR="004F40E7" w:rsidRDefault="0022196B">
      <w:pPr>
        <w:pStyle w:val="afffff1"/>
        <w:ind w:firstLine="420"/>
      </w:pPr>
      <w:r>
        <w:rPr>
          <w:rFonts w:hint="eastAsia"/>
        </w:rPr>
        <w:t>本</w:t>
      </w:r>
      <w:r>
        <w:rPr>
          <w:rFonts w:hint="eastAsia"/>
        </w:rPr>
        <w:t>文件</w:t>
      </w:r>
      <w:r>
        <w:rPr>
          <w:rFonts w:hint="eastAsia"/>
        </w:rPr>
        <w:t>由南京市市场监督管理局提出并归口。</w:t>
      </w:r>
    </w:p>
    <w:p w:rsidR="004F40E7" w:rsidRDefault="0022196B">
      <w:pPr>
        <w:pStyle w:val="afffff1"/>
        <w:ind w:firstLine="420"/>
      </w:pPr>
      <w:r>
        <w:rPr>
          <w:rFonts w:hint="eastAsia"/>
        </w:rPr>
        <w:t>本</w:t>
      </w:r>
      <w:r>
        <w:rPr>
          <w:rFonts w:hint="eastAsia"/>
        </w:rPr>
        <w:t>文件</w:t>
      </w:r>
      <w:r>
        <w:rPr>
          <w:rFonts w:hint="eastAsia"/>
        </w:rPr>
        <w:t>起草单位：南京市市场监督管理局、浦口市场监督管理局、南京市产品质量监督检验院（南京市质量发展与先进技术应用研究院）。</w:t>
      </w:r>
    </w:p>
    <w:p w:rsidR="004F40E7" w:rsidRDefault="0022196B">
      <w:pPr>
        <w:pStyle w:val="afffff1"/>
        <w:ind w:firstLine="420"/>
      </w:pPr>
      <w:r>
        <w:rPr>
          <w:rFonts w:hint="eastAsia"/>
        </w:rPr>
        <w:t>本</w:t>
      </w:r>
      <w:r>
        <w:rPr>
          <w:rFonts w:hint="eastAsia"/>
        </w:rPr>
        <w:t>文件</w:t>
      </w:r>
      <w:r>
        <w:rPr>
          <w:rFonts w:hint="eastAsia"/>
        </w:rPr>
        <w:t>主要起草人</w:t>
      </w:r>
      <w:r>
        <w:rPr>
          <w:rFonts w:hint="eastAsia"/>
        </w:rPr>
        <w:t>：黄文、刘志忠、肖有玉、杨娟、周帆、邱皓璞、申蓉。</w:t>
      </w:r>
    </w:p>
    <w:p w:rsidR="004F40E7" w:rsidRDefault="004F40E7">
      <w:pPr>
        <w:pStyle w:val="afffff1"/>
        <w:ind w:firstLine="420"/>
      </w:pPr>
    </w:p>
    <w:p w:rsidR="004F40E7" w:rsidRDefault="004F40E7">
      <w:pPr>
        <w:pStyle w:val="afffff1"/>
        <w:ind w:firstLine="420"/>
        <w:sectPr w:rsidR="004F40E7">
          <w:pgSz w:w="11906" w:h="16838"/>
          <w:pgMar w:top="1928" w:right="1134" w:bottom="1134" w:left="1134" w:header="1418" w:footer="1134" w:gutter="284"/>
          <w:pgNumType w:fmt="upperRoman"/>
          <w:cols w:space="425"/>
          <w:formProt w:val="0"/>
          <w:docGrid w:type="lines" w:linePitch="312"/>
        </w:sectPr>
      </w:pPr>
    </w:p>
    <w:p w:rsidR="004F40E7" w:rsidRDefault="0022196B">
      <w:pPr>
        <w:pStyle w:val="a6"/>
        <w:spacing w:after="468"/>
      </w:pPr>
      <w:bookmarkStart w:id="22" w:name="_Toc24397"/>
      <w:r>
        <w:rPr>
          <w:spacing w:val="320"/>
        </w:rPr>
        <w:lastRenderedPageBreak/>
        <w:t>引</w:t>
      </w:r>
      <w:r>
        <w:t>言</w:t>
      </w:r>
      <w:bookmarkEnd w:id="22"/>
    </w:p>
    <w:p w:rsidR="004F40E7" w:rsidRDefault="0022196B">
      <w:pPr>
        <w:pStyle w:val="afffff1"/>
        <w:ind w:firstLine="420"/>
      </w:pPr>
      <w:r>
        <w:rPr>
          <w:rFonts w:hint="eastAsia"/>
        </w:rPr>
        <w:t>小型食品生产经营单位是指生产经营规模小、从业人员少、利润额低的企业。本文件中小型食品生产经营单位是小型、微型、家庭作坊式企业和个体工商户的统称，主要包括食品小作坊、食品摊贩、食杂店、小餐饮、食杂店</w:t>
      </w:r>
      <w:r>
        <w:rPr>
          <w:rFonts w:hint="eastAsia"/>
        </w:rPr>
        <w:t>5</w:t>
      </w:r>
      <w:r>
        <w:rPr>
          <w:rFonts w:hint="eastAsia"/>
        </w:rPr>
        <w:t>种类型。</w:t>
      </w:r>
      <w:r>
        <w:rPr>
          <w:rFonts w:hint="eastAsia"/>
        </w:rPr>
        <w:t>企业规模按照不同的行业进行划型。按照工业划型，从业人员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人以下或营业收入低于</w:t>
      </w:r>
      <w:r>
        <w:rPr>
          <w:rFonts w:hint="eastAsia"/>
        </w:rPr>
        <w:t>300</w:t>
      </w:r>
      <w:r>
        <w:rPr>
          <w:rFonts w:hint="eastAsia"/>
        </w:rPr>
        <w:t>万元以下的为微型企业；按照零售业划型，从业人员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4F40E7" w:rsidRDefault="0022196B">
      <w:pPr>
        <w:pStyle w:val="afffff1"/>
        <w:ind w:firstLine="420"/>
      </w:pPr>
      <w:r>
        <w:rPr>
          <w:rFonts w:hint="eastAsia"/>
        </w:rPr>
        <w:t>在食品生产经营单位的食品安全管理规范方面，我国已经发布了相关的食品安全通用标准。</w:t>
      </w:r>
      <w:r>
        <w:rPr>
          <w:rFonts w:hint="eastAsia"/>
        </w:rPr>
        <w:t xml:space="preserve">DB 3201/T </w:t>
      </w:r>
      <w:r>
        <w:rPr>
          <w:rFonts w:hint="eastAsia"/>
        </w:rPr>
        <w:t>—</w:t>
      </w:r>
      <w:r>
        <w:rPr>
          <w:rFonts w:hint="eastAsia"/>
        </w:rPr>
        <w:t>*</w:t>
      </w:r>
      <w:r>
        <w:rPr>
          <w:rFonts w:hint="eastAsia"/>
        </w:rPr>
        <w:t>《型食品生产经营单位食品安全管理水平》是结合地方法规要求，指导小微型食品生产经营单位提升食品安全管理水平的规范。拟由五个部分构成。</w:t>
      </w:r>
    </w:p>
    <w:p w:rsidR="004F40E7" w:rsidRDefault="0022196B">
      <w:pPr>
        <w:pStyle w:val="afffff1"/>
        <w:ind w:firstLine="420"/>
      </w:pPr>
      <w:r>
        <w:rPr>
          <w:rFonts w:hint="eastAsia"/>
        </w:rPr>
        <w:t>——第</w:t>
      </w:r>
      <w:r>
        <w:rPr>
          <w:rFonts w:hint="eastAsia"/>
        </w:rPr>
        <w:t>1</w:t>
      </w:r>
      <w:r>
        <w:rPr>
          <w:rFonts w:hint="eastAsia"/>
        </w:rPr>
        <w:t>部分：食品小作坊。目的在于为提升食品小作坊的</w:t>
      </w:r>
      <w:bookmarkStart w:id="23" w:name="_Hlk123737208"/>
      <w:r>
        <w:rPr>
          <w:rFonts w:hint="eastAsia"/>
        </w:rPr>
        <w:t>食品安全管理水平</w:t>
      </w:r>
      <w:bookmarkEnd w:id="23"/>
      <w:r>
        <w:rPr>
          <w:rFonts w:hint="eastAsia"/>
        </w:rPr>
        <w:t>，对生产加工全要素管理要求提供规范性指导原则和相关规则。</w:t>
      </w:r>
    </w:p>
    <w:p w:rsidR="004F40E7" w:rsidRDefault="0022196B">
      <w:pPr>
        <w:pStyle w:val="afffff1"/>
        <w:ind w:firstLine="420"/>
      </w:pPr>
      <w:r>
        <w:rPr>
          <w:rFonts w:hint="eastAsia"/>
        </w:rPr>
        <w:t>——第</w:t>
      </w:r>
      <w:r>
        <w:rPr>
          <w:rFonts w:hint="eastAsia"/>
        </w:rPr>
        <w:t>2</w:t>
      </w:r>
      <w:r>
        <w:rPr>
          <w:rFonts w:hint="eastAsia"/>
        </w:rPr>
        <w:t>部分：食品摊贩。目的在于为提升食品摊贩的食品安全管理水平，对销售和加工制作全要素管理要求提供规范性指导原则和相关规则。</w:t>
      </w:r>
    </w:p>
    <w:p w:rsidR="004F40E7" w:rsidRDefault="0022196B">
      <w:pPr>
        <w:pStyle w:val="afffff1"/>
        <w:ind w:firstLine="420"/>
      </w:pPr>
      <w:r>
        <w:rPr>
          <w:rFonts w:hint="eastAsia"/>
        </w:rPr>
        <w:t>——第</w:t>
      </w:r>
      <w:r>
        <w:rPr>
          <w:rFonts w:hint="eastAsia"/>
        </w:rPr>
        <w:t>3</w:t>
      </w:r>
      <w:r>
        <w:rPr>
          <w:rFonts w:hint="eastAsia"/>
        </w:rPr>
        <w:t>部分：食杂店。目的在于为提升食杂店的食品安全管理水平，对销售环节全要素管理要求提供规范性指导原则和相关规则。</w:t>
      </w:r>
    </w:p>
    <w:p w:rsidR="004F40E7" w:rsidRDefault="0022196B">
      <w:pPr>
        <w:pStyle w:val="afffff1"/>
        <w:ind w:firstLine="420"/>
      </w:pPr>
      <w:r>
        <w:rPr>
          <w:rFonts w:hint="eastAsia"/>
        </w:rPr>
        <w:t>——</w:t>
      </w:r>
      <w:r>
        <w:rPr>
          <w:rFonts w:hint="eastAsia"/>
        </w:rPr>
        <w:t>第</w:t>
      </w:r>
      <w:r>
        <w:rPr>
          <w:rFonts w:hint="eastAsia"/>
        </w:rPr>
        <w:t>4</w:t>
      </w:r>
      <w:r>
        <w:rPr>
          <w:rFonts w:hint="eastAsia"/>
        </w:rPr>
        <w:t>部分：小餐饮。目的在于为提升小餐饮的食品安全管理水平，对加工制作全要素管理要求提供规范性指导原则和相关规则。</w:t>
      </w:r>
    </w:p>
    <w:p w:rsidR="004F40E7" w:rsidRDefault="0022196B">
      <w:pPr>
        <w:pStyle w:val="afffff1"/>
        <w:ind w:firstLine="420"/>
      </w:pPr>
      <w:r>
        <w:rPr>
          <w:rFonts w:hint="eastAsia"/>
        </w:rPr>
        <w:t xml:space="preserve"> </w:t>
      </w:r>
      <w:r>
        <w:rPr>
          <w:rFonts w:hint="eastAsia"/>
        </w:rPr>
        <w:t>——第</w:t>
      </w:r>
      <w:r>
        <w:rPr>
          <w:rFonts w:hint="eastAsia"/>
        </w:rPr>
        <w:t>5</w:t>
      </w:r>
      <w:r>
        <w:rPr>
          <w:rFonts w:hint="eastAsia"/>
        </w:rPr>
        <w:t>部分：卤菜店。目的在于为提升卤菜店的质食品安全管理水平，对销售和现场制作全要素管理要求提供规范性指导原则和相关规则。</w:t>
      </w:r>
    </w:p>
    <w:p w:rsidR="004F40E7" w:rsidRDefault="0022196B">
      <w:pPr>
        <w:pStyle w:val="afffff1"/>
        <w:ind w:firstLine="420"/>
      </w:pPr>
      <w:r>
        <w:rPr>
          <w:rFonts w:hint="eastAsia"/>
        </w:rPr>
        <w:t>小型食品生产经营单位食品安全管理水平提升旨在依据现有法律法规和规范性文件、标准，结合地方工作要求，明确对</w:t>
      </w:r>
      <w:r>
        <w:rPr>
          <w:rFonts w:hint="eastAsia"/>
        </w:rPr>
        <w:t>5</w:t>
      </w:r>
      <w:r>
        <w:rPr>
          <w:rFonts w:hint="eastAsia"/>
        </w:rPr>
        <w:t>类主体的食品安全管理水平相关要素提出更高的规范要求，促进主体责任落实，为解决“三小”监管的实际困难提供思路和依据。</w:t>
      </w:r>
    </w:p>
    <w:p w:rsidR="004F40E7" w:rsidRDefault="004F40E7">
      <w:pPr>
        <w:pStyle w:val="afffff1"/>
        <w:ind w:firstLine="420"/>
        <w:sectPr w:rsidR="004F40E7">
          <w:pgSz w:w="11906" w:h="16838"/>
          <w:pgMar w:top="1928" w:right="1134" w:bottom="1134" w:left="1134" w:header="1418" w:footer="1134" w:gutter="284"/>
          <w:pgNumType w:fmt="upperRoman"/>
          <w:cols w:space="425"/>
          <w:formProt w:val="0"/>
          <w:docGrid w:type="lines" w:linePitch="312"/>
        </w:sectPr>
      </w:pPr>
    </w:p>
    <w:p w:rsidR="004F40E7" w:rsidRDefault="004F40E7">
      <w:pPr>
        <w:spacing w:line="20" w:lineRule="exact"/>
        <w:jc w:val="center"/>
        <w:rPr>
          <w:rFonts w:ascii="黑体" w:eastAsia="黑体" w:hAnsi="黑体"/>
          <w:sz w:val="32"/>
          <w:szCs w:val="32"/>
        </w:rPr>
      </w:pPr>
      <w:bookmarkStart w:id="24" w:name="BookMark4"/>
      <w:bookmarkEnd w:id="21"/>
    </w:p>
    <w:p w:rsidR="004F40E7" w:rsidRDefault="004F40E7">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F9691084F84F429288A4719DA9C3C20F"/>
        </w:placeholder>
      </w:sdtPr>
      <w:sdtEndPr/>
      <w:sdtContent>
        <w:p w:rsidR="004F40E7" w:rsidRDefault="0022196B">
          <w:pPr>
            <w:pStyle w:val="afffffffff4"/>
            <w:spacing w:beforeLines="100" w:before="312" w:afterLines="1" w:after="3"/>
          </w:pPr>
          <w:r>
            <w:rPr>
              <w:rFonts w:hint="eastAsia"/>
            </w:rPr>
            <w:t>小型食品生产经营单位质量安全管理水平提升指南</w:t>
          </w:r>
        </w:p>
        <w:p w:rsidR="004F40E7" w:rsidRDefault="0022196B">
          <w:pPr>
            <w:pStyle w:val="afffffffff4"/>
            <w:spacing w:beforeLines="1" w:before="3" w:after="680"/>
          </w:pPr>
          <w:r>
            <w:rPr>
              <w:rFonts w:hint="eastAsia"/>
            </w:rPr>
            <w:t>第</w:t>
          </w:r>
          <w:r>
            <w:rPr>
              <w:rFonts w:hint="eastAsia"/>
            </w:rPr>
            <w:t>3</w:t>
          </w:r>
          <w:r>
            <w:t>部分：食杂店</w:t>
          </w:r>
        </w:p>
      </w:sdtContent>
    </w:sdt>
    <w:p w:rsidR="004F40E7" w:rsidRDefault="0022196B">
      <w:pPr>
        <w:pStyle w:val="affc"/>
        <w:spacing w:before="312" w:after="312"/>
      </w:pPr>
      <w:bookmarkStart w:id="26" w:name="_Toc17233333"/>
      <w:bookmarkStart w:id="27" w:name="_Toc97191423"/>
      <w:bookmarkStart w:id="28" w:name="_Toc26986530"/>
      <w:bookmarkStart w:id="29" w:name="_Toc24884211"/>
      <w:bookmarkStart w:id="30" w:name="_Toc17233325"/>
      <w:bookmarkStart w:id="31" w:name="_Toc26986771"/>
      <w:bookmarkStart w:id="32" w:name="_Toc26718930"/>
      <w:bookmarkStart w:id="33" w:name="_Toc26648465"/>
      <w:bookmarkStart w:id="34" w:name="_Toc24884218"/>
      <w:bookmarkStart w:id="35" w:name="_Toc19274"/>
      <w:bookmarkEnd w:id="25"/>
      <w:r>
        <w:rPr>
          <w:rFonts w:hint="eastAsia"/>
        </w:rPr>
        <w:t>范围</w:t>
      </w:r>
      <w:bookmarkEnd w:id="26"/>
      <w:bookmarkEnd w:id="27"/>
      <w:bookmarkEnd w:id="28"/>
      <w:bookmarkEnd w:id="29"/>
      <w:bookmarkEnd w:id="30"/>
      <w:bookmarkEnd w:id="31"/>
      <w:bookmarkEnd w:id="32"/>
      <w:bookmarkEnd w:id="33"/>
      <w:bookmarkEnd w:id="34"/>
      <w:bookmarkEnd w:id="35"/>
    </w:p>
    <w:p w:rsidR="004F40E7" w:rsidRDefault="0022196B">
      <w:pPr>
        <w:pStyle w:val="afffff1"/>
        <w:ind w:firstLine="420"/>
      </w:pPr>
      <w:bookmarkStart w:id="36" w:name="_Toc17233334"/>
      <w:bookmarkStart w:id="37" w:name="_Toc24884212"/>
      <w:bookmarkStart w:id="38" w:name="_Toc26648466"/>
      <w:bookmarkStart w:id="39" w:name="_Toc17233326"/>
      <w:bookmarkStart w:id="40" w:name="_Toc24884219"/>
      <w:r>
        <w:rPr>
          <w:rFonts w:hint="eastAsia"/>
        </w:rPr>
        <w:t>本文件规定了食杂店经营过程中食品安</w:t>
      </w:r>
      <w:r>
        <w:rPr>
          <w:rFonts w:hint="eastAsia"/>
        </w:rPr>
        <w:t>全</w:t>
      </w:r>
      <w:r>
        <w:rPr>
          <w:rFonts w:hint="eastAsia"/>
        </w:rPr>
        <w:t>管理水平提升的要求。</w:t>
      </w:r>
    </w:p>
    <w:p w:rsidR="004F40E7" w:rsidRDefault="0022196B">
      <w:pPr>
        <w:pStyle w:val="afffff1"/>
        <w:ind w:firstLine="420"/>
      </w:pPr>
      <w:r>
        <w:rPr>
          <w:rFonts w:hint="eastAsia"/>
        </w:rPr>
        <w:t>本文件适用于指导食杂店提升食品安全经营管理工作。</w:t>
      </w:r>
    </w:p>
    <w:p w:rsidR="004F40E7" w:rsidRDefault="0022196B">
      <w:pPr>
        <w:pStyle w:val="affc"/>
        <w:spacing w:before="312" w:after="312"/>
      </w:pPr>
      <w:bookmarkStart w:id="41" w:name="_Toc26718931"/>
      <w:bookmarkStart w:id="42" w:name="_Toc26986531"/>
      <w:bookmarkStart w:id="43" w:name="_Toc26986772"/>
      <w:bookmarkStart w:id="44" w:name="_Toc97191424"/>
      <w:bookmarkStart w:id="45" w:name="_Toc32088"/>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FD607F044AB414D9AD4D9D09FC060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F40E7" w:rsidRDefault="0022196B">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F40E7" w:rsidRDefault="0022196B">
      <w:pPr>
        <w:pStyle w:val="afffff1"/>
        <w:ind w:firstLine="420"/>
      </w:pPr>
      <w:r>
        <w:rPr>
          <w:rFonts w:hint="eastAsia"/>
        </w:rPr>
        <w:t xml:space="preserve">GB 31654 </w:t>
      </w:r>
      <w:r>
        <w:rPr>
          <w:rFonts w:hint="eastAsia"/>
        </w:rPr>
        <w:t>食品安全国家标准</w:t>
      </w:r>
      <w:r>
        <w:rPr>
          <w:rFonts w:hint="eastAsia"/>
        </w:rPr>
        <w:t xml:space="preserve"> </w:t>
      </w:r>
      <w:r>
        <w:rPr>
          <w:rFonts w:hint="eastAsia"/>
        </w:rPr>
        <w:t>餐饮服务通用卫生规范</w:t>
      </w:r>
    </w:p>
    <w:p w:rsidR="004F40E7" w:rsidRDefault="0022196B">
      <w:pPr>
        <w:pStyle w:val="affc"/>
        <w:spacing w:before="312" w:after="312"/>
      </w:pPr>
      <w:bookmarkStart w:id="46" w:name="_Toc97191425"/>
      <w:bookmarkStart w:id="47" w:name="_Toc77"/>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AAB4613D3FA44B348931753D5BAFD8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F40E7" w:rsidRDefault="0022196B">
          <w:pPr>
            <w:pStyle w:val="afffff1"/>
            <w:ind w:firstLine="420"/>
          </w:pPr>
          <w:r>
            <w:t>下列术语和定义适用于本文件。</w:t>
          </w:r>
        </w:p>
      </w:sdtContent>
    </w:sdt>
    <w:p w:rsidR="004F40E7" w:rsidRDefault="0022196B">
      <w:pPr>
        <w:pStyle w:val="afffffffffff0"/>
        <w:ind w:left="420" w:hangingChars="200" w:hanging="420"/>
        <w:jc w:val="left"/>
        <w:rPr>
          <w:rFonts w:ascii="黑体" w:eastAsia="黑体" w:hAnsi="黑体"/>
        </w:rPr>
      </w:pPr>
      <w:r>
        <w:rPr>
          <w:rFonts w:ascii="黑体" w:eastAsia="黑体" w:hAnsi="黑体"/>
        </w:rPr>
        <w:br/>
      </w:r>
      <w:r>
        <w:rPr>
          <w:rFonts w:ascii="黑体" w:eastAsia="黑体" w:hAnsi="黑体" w:hint="eastAsia"/>
        </w:rPr>
        <w:t>食杂店</w:t>
      </w:r>
      <w:r>
        <w:rPr>
          <w:rFonts w:ascii="黑体" w:eastAsia="黑体" w:hAnsi="黑体" w:hint="eastAsia"/>
        </w:rPr>
        <w:t xml:space="preserve">  </w:t>
      </w:r>
      <w:r>
        <w:rPr>
          <w:rFonts w:ascii="黑体" w:eastAsia="黑体" w:hAnsi="黑体" w:hint="eastAsia"/>
        </w:rPr>
        <w:t>grocery store</w:t>
      </w:r>
    </w:p>
    <w:p w:rsidR="004F40E7" w:rsidRDefault="0022196B">
      <w:pPr>
        <w:pStyle w:val="afffff1"/>
        <w:ind w:firstLine="420"/>
      </w:pPr>
      <w:r>
        <w:rPr>
          <w:rFonts w:hint="eastAsia"/>
        </w:rPr>
        <w:t>以零售农产品、预包装食品、保健食品、散装食品、现场制售食品为主，采取自选方式或柜台方式销售，经营面积小于</w:t>
      </w:r>
      <w:r>
        <w:rPr>
          <w:rFonts w:hint="eastAsia"/>
        </w:rPr>
        <w:t>200</w:t>
      </w:r>
      <w:r>
        <w:rPr>
          <w:rFonts w:hint="eastAsia"/>
        </w:rPr>
        <w:t>㎡的食品销售经营者。</w:t>
      </w:r>
    </w:p>
    <w:p w:rsidR="004F40E7" w:rsidRDefault="0022196B">
      <w:pPr>
        <w:pStyle w:val="affc"/>
        <w:spacing w:before="312" w:after="312"/>
      </w:pPr>
      <w:bookmarkStart w:id="49" w:name="_Toc31357"/>
      <w:r>
        <w:rPr>
          <w:rFonts w:hint="eastAsia"/>
        </w:rPr>
        <w:t>场所环境</w:t>
      </w:r>
      <w:bookmarkEnd w:id="49"/>
    </w:p>
    <w:p w:rsidR="004F40E7" w:rsidRDefault="0022196B">
      <w:pPr>
        <w:pStyle w:val="afffff1"/>
        <w:ind w:firstLine="420"/>
      </w:pPr>
      <w:r>
        <w:rPr>
          <w:rFonts w:hint="eastAsia"/>
        </w:rPr>
        <w:t>经营场所环境卫生保持整洁，经营场所合理布局，食品销售区域与非食品销售区域分开设置。生鲜畜禽、水产品与其他食品经营区域分开，防止交叉污染。保健食品、特殊食品需要专区专售。</w:t>
      </w:r>
    </w:p>
    <w:p w:rsidR="004F40E7" w:rsidRDefault="0022196B">
      <w:pPr>
        <w:pStyle w:val="affc"/>
        <w:spacing w:before="312" w:after="312"/>
      </w:pPr>
      <w:bookmarkStart w:id="50" w:name="_Toc22390"/>
      <w:r>
        <w:rPr>
          <w:rFonts w:hint="eastAsia"/>
        </w:rPr>
        <w:t>设备设施</w:t>
      </w:r>
      <w:bookmarkEnd w:id="50"/>
    </w:p>
    <w:p w:rsidR="004F40E7" w:rsidRDefault="0022196B">
      <w:pPr>
        <w:pStyle w:val="affffffffa"/>
      </w:pPr>
      <w:r>
        <w:rPr>
          <w:rFonts w:hint="eastAsia"/>
        </w:rPr>
        <w:t>销售冷藏冷冻食品的，宜配备外显温度计，每日检查设备内温度，定期进行设备维护，通过除冰、更换密封条、加氟等方式，保证设备制冷效果满足食品贮存要求。</w:t>
      </w:r>
    </w:p>
    <w:p w:rsidR="004F40E7" w:rsidRDefault="0022196B">
      <w:pPr>
        <w:pStyle w:val="affffffffa"/>
      </w:pPr>
      <w:r>
        <w:rPr>
          <w:rFonts w:hint="eastAsia"/>
        </w:rPr>
        <w:t>宜采用信息化手段进行经营管理。</w:t>
      </w:r>
    </w:p>
    <w:p w:rsidR="004F40E7" w:rsidRDefault="0022196B">
      <w:pPr>
        <w:pStyle w:val="affc"/>
        <w:spacing w:before="312" w:after="312"/>
      </w:pPr>
      <w:bookmarkStart w:id="51" w:name="_Toc8162"/>
      <w:r>
        <w:rPr>
          <w:rFonts w:hint="eastAsia"/>
        </w:rPr>
        <w:t>从业人员</w:t>
      </w:r>
      <w:bookmarkEnd w:id="51"/>
    </w:p>
    <w:p w:rsidR="004F40E7" w:rsidRDefault="0022196B">
      <w:pPr>
        <w:pStyle w:val="affffffffa"/>
      </w:pPr>
      <w:r>
        <w:rPr>
          <w:rFonts w:hint="eastAsia"/>
        </w:rPr>
        <w:t>食品安全管理人员宜积极参加食品安全管理培训。</w:t>
      </w:r>
    </w:p>
    <w:p w:rsidR="004F40E7" w:rsidRDefault="0022196B">
      <w:pPr>
        <w:pStyle w:val="affffffffa"/>
      </w:pPr>
      <w:r>
        <w:rPr>
          <w:rFonts w:hint="eastAsia"/>
        </w:rPr>
        <w:t>管理人员宜加强电子商务素养，各个环节的实施信息化管理</w:t>
      </w:r>
      <w:r>
        <w:rPr>
          <w:rFonts w:hint="eastAsia"/>
        </w:rPr>
        <w:t xml:space="preserve">, </w:t>
      </w:r>
      <w:r>
        <w:rPr>
          <w:rFonts w:hint="eastAsia"/>
        </w:rPr>
        <w:t>提高管理的效率以及质量。</w:t>
      </w:r>
    </w:p>
    <w:p w:rsidR="004F40E7" w:rsidRDefault="0022196B">
      <w:pPr>
        <w:pStyle w:val="affc"/>
        <w:spacing w:before="312" w:after="312"/>
      </w:pPr>
      <w:bookmarkStart w:id="52" w:name="_Toc8899"/>
      <w:r>
        <w:rPr>
          <w:rFonts w:hint="eastAsia"/>
        </w:rPr>
        <w:t>采购控制</w:t>
      </w:r>
      <w:bookmarkEnd w:id="52"/>
    </w:p>
    <w:p w:rsidR="004F40E7" w:rsidRDefault="0022196B">
      <w:pPr>
        <w:pStyle w:val="affffffffa"/>
      </w:pPr>
      <w:r>
        <w:rPr>
          <w:rFonts w:hint="eastAsia"/>
        </w:rPr>
        <w:lastRenderedPageBreak/>
        <w:t>应从具有合法许可资质的供货商处购进食品及相关产品，主动查验上级供货商的相关证件，</w:t>
      </w:r>
      <w:proofErr w:type="gramStart"/>
      <w:r>
        <w:rPr>
          <w:rFonts w:hint="eastAsia"/>
        </w:rPr>
        <w:t>宜建立</w:t>
      </w:r>
      <w:proofErr w:type="gramEnd"/>
      <w:r>
        <w:rPr>
          <w:rFonts w:hint="eastAsia"/>
        </w:rPr>
        <w:t>供货商资料册（供货商资料册可参见附录</w:t>
      </w:r>
      <w:r>
        <w:rPr>
          <w:rFonts w:hint="eastAsia"/>
        </w:rPr>
        <w:t>A</w:t>
      </w:r>
      <w:r>
        <w:rPr>
          <w:rFonts w:hint="eastAsia"/>
        </w:rPr>
        <w:t>）。</w:t>
      </w:r>
    </w:p>
    <w:p w:rsidR="004F40E7" w:rsidRDefault="0022196B">
      <w:pPr>
        <w:pStyle w:val="affffffffa"/>
      </w:pPr>
      <w:r>
        <w:rPr>
          <w:rFonts w:hint="eastAsia"/>
        </w:rPr>
        <w:t>应主动向上级供货商索要凭证，购进的食品有产品合格证明文件</w:t>
      </w:r>
      <w:r>
        <w:rPr>
          <w:rFonts w:hint="eastAsia"/>
        </w:rPr>
        <w:t>；留存载有货物名称、数量、进货日期，以及供货者名称、地址、联系方式等内容的相关凭证，凭证信息不齐的，如实记录补齐（进货查验台表可参照附录</w:t>
      </w:r>
      <w:r>
        <w:rPr>
          <w:rFonts w:hint="eastAsia"/>
        </w:rPr>
        <w:t>B</w:t>
      </w:r>
      <w:r>
        <w:rPr>
          <w:rFonts w:hint="eastAsia"/>
        </w:rPr>
        <w:t>）。</w:t>
      </w:r>
    </w:p>
    <w:p w:rsidR="004F40E7" w:rsidRDefault="0022196B">
      <w:pPr>
        <w:pStyle w:val="affc"/>
        <w:spacing w:before="312" w:after="312"/>
      </w:pPr>
      <w:bookmarkStart w:id="53" w:name="_Toc22303"/>
      <w:r>
        <w:rPr>
          <w:rFonts w:hint="eastAsia"/>
        </w:rPr>
        <w:t>过程控制</w:t>
      </w:r>
      <w:bookmarkEnd w:id="53"/>
    </w:p>
    <w:p w:rsidR="004F40E7" w:rsidRDefault="0022196B">
      <w:pPr>
        <w:pStyle w:val="affffffffa"/>
      </w:pPr>
      <w:proofErr w:type="gramStart"/>
      <w:r>
        <w:rPr>
          <w:rFonts w:hint="eastAsia"/>
        </w:rPr>
        <w:t>宜建立</w:t>
      </w:r>
      <w:proofErr w:type="gramEnd"/>
      <w:r>
        <w:rPr>
          <w:rFonts w:hint="eastAsia"/>
        </w:rPr>
        <w:t>健全食品安全日管控、周排查、月调度工作制度，针对</w:t>
      </w:r>
      <w:r>
        <w:rPr>
          <w:rFonts w:ascii="Arial" w:hAnsi="Arial" w:cs="Arial"/>
          <w:color w:val="222222"/>
          <w:szCs w:val="21"/>
          <w:shd w:val="clear" w:color="auto" w:fill="FFFFFF"/>
        </w:rPr>
        <w:t>不同风险隐患</w:t>
      </w:r>
      <w:r>
        <w:rPr>
          <w:rFonts w:ascii="Arial" w:hAnsi="Arial" w:cs="Arial" w:hint="eastAsia"/>
          <w:color w:val="222222"/>
          <w:szCs w:val="21"/>
          <w:shd w:val="clear" w:color="auto" w:fill="FFFFFF"/>
        </w:rPr>
        <w:t>制定</w:t>
      </w:r>
      <w:r>
        <w:rPr>
          <w:rFonts w:ascii="Arial" w:hAnsi="Arial" w:cs="Arial"/>
          <w:color w:val="222222"/>
          <w:szCs w:val="21"/>
          <w:shd w:val="clear" w:color="auto" w:fill="FFFFFF"/>
        </w:rPr>
        <w:t>有效应对措施</w:t>
      </w:r>
      <w:r>
        <w:rPr>
          <w:rFonts w:ascii="Arial" w:hAnsi="Arial" w:cs="Arial" w:hint="eastAsia"/>
          <w:color w:val="222222"/>
          <w:szCs w:val="21"/>
          <w:shd w:val="clear" w:color="auto" w:fill="FFFFFF"/>
        </w:rPr>
        <w:t>。</w:t>
      </w:r>
    </w:p>
    <w:p w:rsidR="004F40E7" w:rsidRDefault="0022196B">
      <w:pPr>
        <w:pStyle w:val="affffffffa"/>
      </w:pPr>
      <w:r>
        <w:rPr>
          <w:rFonts w:hint="eastAsia"/>
        </w:rPr>
        <w:t>销售、贮存的食品应在保质期内且感官性状正常。宜根据食品保质期限安排检查频次：</w:t>
      </w:r>
    </w:p>
    <w:p w:rsidR="004F40E7" w:rsidRDefault="0022196B">
      <w:pPr>
        <w:pStyle w:val="af5"/>
      </w:pPr>
      <w:r>
        <w:rPr>
          <w:rFonts w:hint="eastAsia"/>
        </w:rPr>
        <w:t>保质期≤</w:t>
      </w:r>
      <w:r>
        <w:rPr>
          <w:rFonts w:hint="eastAsia"/>
        </w:rPr>
        <w:t>30</w:t>
      </w:r>
      <w:r>
        <w:rPr>
          <w:rFonts w:hint="eastAsia"/>
        </w:rPr>
        <w:t>天，每日检查；</w:t>
      </w:r>
    </w:p>
    <w:p w:rsidR="004F40E7" w:rsidRDefault="0022196B">
      <w:pPr>
        <w:pStyle w:val="af5"/>
      </w:pPr>
      <w:r>
        <w:rPr>
          <w:rFonts w:hint="eastAsia"/>
        </w:rPr>
        <w:t>30</w:t>
      </w:r>
      <w:r>
        <w:rPr>
          <w:rFonts w:hint="eastAsia"/>
        </w:rPr>
        <w:t>天＜保质期≤</w:t>
      </w:r>
      <w:r>
        <w:rPr>
          <w:rFonts w:hint="eastAsia"/>
        </w:rPr>
        <w:t>90</w:t>
      </w:r>
      <w:r>
        <w:rPr>
          <w:rFonts w:hint="eastAsia"/>
        </w:rPr>
        <w:t>天，每周检查；</w:t>
      </w:r>
    </w:p>
    <w:p w:rsidR="004F40E7" w:rsidRDefault="0022196B">
      <w:pPr>
        <w:pStyle w:val="af5"/>
      </w:pPr>
      <w:r>
        <w:rPr>
          <w:rFonts w:hint="eastAsia"/>
        </w:rPr>
        <w:t>保质期＞</w:t>
      </w:r>
      <w:r>
        <w:rPr>
          <w:rFonts w:hint="eastAsia"/>
        </w:rPr>
        <w:t>90</w:t>
      </w:r>
      <w:r>
        <w:rPr>
          <w:rFonts w:hint="eastAsia"/>
        </w:rPr>
        <w:t>天，每月检查。</w:t>
      </w:r>
    </w:p>
    <w:p w:rsidR="004F40E7" w:rsidRDefault="0022196B">
      <w:pPr>
        <w:pStyle w:val="affffffffa"/>
      </w:pPr>
      <w:r>
        <w:rPr>
          <w:rFonts w:hint="eastAsia"/>
        </w:rPr>
        <w:t>鼓励采用冷链、净菜上市、畜禽产品</w:t>
      </w:r>
      <w:proofErr w:type="gramStart"/>
      <w:r>
        <w:rPr>
          <w:rFonts w:hint="eastAsia"/>
        </w:rPr>
        <w:t>冷鲜上市</w:t>
      </w:r>
      <w:proofErr w:type="gramEnd"/>
      <w:r>
        <w:rPr>
          <w:rFonts w:hint="eastAsia"/>
        </w:rPr>
        <w:t>等方式销售食用农产品。</w:t>
      </w:r>
    </w:p>
    <w:p w:rsidR="004F40E7" w:rsidRDefault="0022196B">
      <w:pPr>
        <w:pStyle w:val="affffffffa"/>
      </w:pPr>
      <w:r>
        <w:rPr>
          <w:rFonts w:hint="eastAsia"/>
        </w:rPr>
        <w:t>现场制售活动应符合</w:t>
      </w:r>
      <w:r>
        <w:rPr>
          <w:rFonts w:hint="eastAsia"/>
        </w:rPr>
        <w:t xml:space="preserve">GB </w:t>
      </w:r>
      <w:r>
        <w:rPr>
          <w:rFonts w:hint="eastAsia"/>
        </w:rPr>
        <w:t>31654</w:t>
      </w:r>
      <w:r>
        <w:rPr>
          <w:rFonts w:hint="eastAsia"/>
        </w:rPr>
        <w:t>要求。</w:t>
      </w:r>
    </w:p>
    <w:p w:rsidR="004F40E7" w:rsidRDefault="0022196B">
      <w:pPr>
        <w:pStyle w:val="affc"/>
        <w:spacing w:before="312" w:after="312"/>
      </w:pPr>
      <w:bookmarkStart w:id="54" w:name="_Toc20157"/>
      <w:r>
        <w:rPr>
          <w:rFonts w:hint="eastAsia"/>
        </w:rPr>
        <w:t>其他提升要求</w:t>
      </w:r>
      <w:bookmarkEnd w:id="54"/>
    </w:p>
    <w:p w:rsidR="004F40E7" w:rsidRDefault="0022196B">
      <w:pPr>
        <w:pStyle w:val="affffffffa"/>
        <w:numPr>
          <w:ilvl w:val="2"/>
          <w:numId w:val="0"/>
        </w:numPr>
        <w:ind w:firstLineChars="200" w:firstLine="420"/>
      </w:pPr>
      <w:r>
        <w:rPr>
          <w:rFonts w:hint="eastAsia"/>
        </w:rPr>
        <w:t>鼓励经营主体积极承担社会责任，诚信经营、提供安全可靠的产品和服务</w:t>
      </w:r>
      <w:r>
        <w:rPr>
          <w:rFonts w:hint="eastAsia"/>
        </w:rPr>
        <w:t>。</w:t>
      </w:r>
    </w:p>
    <w:p w:rsidR="004F40E7" w:rsidRDefault="004F40E7">
      <w:pPr>
        <w:pStyle w:val="afffff1"/>
        <w:ind w:firstLine="420"/>
      </w:pPr>
    </w:p>
    <w:p w:rsidR="004F40E7" w:rsidRDefault="004F40E7">
      <w:pPr>
        <w:pStyle w:val="afffff1"/>
        <w:ind w:firstLine="420"/>
      </w:pPr>
    </w:p>
    <w:p w:rsidR="004F40E7" w:rsidRDefault="004F40E7">
      <w:pPr>
        <w:pStyle w:val="afffff1"/>
        <w:ind w:firstLine="420"/>
        <w:sectPr w:rsidR="004F40E7">
          <w:headerReference w:type="even" r:id="rId20"/>
          <w:headerReference w:type="default" r:id="rId21"/>
          <w:footerReference w:type="even" r:id="rId22"/>
          <w:footerReference w:type="default" r:id="rId23"/>
          <w:pgSz w:w="11906" w:h="16838"/>
          <w:pgMar w:top="1928" w:right="1134" w:bottom="1134" w:left="1134" w:header="1418" w:footer="1134" w:gutter="284"/>
          <w:pgNumType w:start="1"/>
          <w:cols w:space="425"/>
          <w:formProt w:val="0"/>
          <w:docGrid w:type="lines" w:linePitch="312"/>
        </w:sectPr>
      </w:pPr>
    </w:p>
    <w:p w:rsidR="004F40E7" w:rsidRDefault="004F40E7">
      <w:pPr>
        <w:pStyle w:val="af8"/>
        <w:rPr>
          <w:vanish w:val="0"/>
        </w:rPr>
      </w:pPr>
      <w:bookmarkStart w:id="55" w:name="BookMark5"/>
      <w:bookmarkEnd w:id="24"/>
    </w:p>
    <w:p w:rsidR="004F40E7" w:rsidRDefault="004F40E7">
      <w:pPr>
        <w:pStyle w:val="afe"/>
        <w:rPr>
          <w:vanish w:val="0"/>
        </w:rPr>
      </w:pPr>
    </w:p>
    <w:p w:rsidR="004F40E7" w:rsidRDefault="0022196B">
      <w:pPr>
        <w:pStyle w:val="aff3"/>
        <w:spacing w:after="156"/>
      </w:pPr>
      <w:bookmarkStart w:id="56" w:name="_Toc1724"/>
      <w:r>
        <w:br/>
      </w:r>
      <w:r>
        <w:rPr>
          <w:rFonts w:hint="eastAsia"/>
        </w:rPr>
        <w:t>（规范性）</w:t>
      </w:r>
      <w:r>
        <w:br/>
      </w:r>
      <w:r>
        <w:rPr>
          <w:rFonts w:hint="eastAsia"/>
        </w:rPr>
        <w:t>供货商资料</w:t>
      </w:r>
      <w:proofErr w:type="gramStart"/>
      <w:r>
        <w:rPr>
          <w:rFonts w:hint="eastAsia"/>
        </w:rPr>
        <w:t>册</w:t>
      </w:r>
      <w:bookmarkEnd w:id="56"/>
      <w:proofErr w:type="gramEnd"/>
    </w:p>
    <w:p w:rsidR="004F40E7" w:rsidRDefault="0022196B">
      <w:pPr>
        <w:pStyle w:val="afffff1"/>
        <w:ind w:firstLine="420"/>
      </w:pPr>
      <w:r>
        <w:rPr>
          <w:rFonts w:hint="eastAsia"/>
        </w:rPr>
        <w:t>表</w:t>
      </w:r>
      <w:r>
        <w:rPr>
          <w:rFonts w:hint="eastAsia"/>
        </w:rPr>
        <w:t>A.1</w:t>
      </w:r>
      <w:r>
        <w:rPr>
          <w:rFonts w:hint="eastAsia"/>
        </w:rPr>
        <w:t>给出供货商资料</w:t>
      </w:r>
      <w:proofErr w:type="gramStart"/>
      <w:r>
        <w:rPr>
          <w:rFonts w:hint="eastAsia"/>
        </w:rPr>
        <w:t>册</w:t>
      </w:r>
      <w:proofErr w:type="gramEnd"/>
      <w:r>
        <w:rPr>
          <w:rFonts w:hint="eastAsia"/>
        </w:rPr>
        <w:t>样本。</w:t>
      </w:r>
    </w:p>
    <w:p w:rsidR="004F40E7" w:rsidRDefault="0022196B">
      <w:pPr>
        <w:pStyle w:val="aff"/>
        <w:spacing w:before="156" w:after="156"/>
      </w:pPr>
      <w:r>
        <w:rPr>
          <w:rFonts w:hint="eastAsia"/>
        </w:rPr>
        <w:t>供货商资料</w:t>
      </w:r>
      <w:proofErr w:type="gramStart"/>
      <w:r>
        <w:rPr>
          <w:rFonts w:hint="eastAsia"/>
        </w:rPr>
        <w:t>册</w:t>
      </w:r>
      <w:proofErr w:type="gramEnd"/>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9"/>
        <w:gridCol w:w="1336"/>
        <w:gridCol w:w="2025"/>
        <w:gridCol w:w="1333"/>
        <w:gridCol w:w="1333"/>
        <w:gridCol w:w="1333"/>
        <w:gridCol w:w="1335"/>
      </w:tblGrid>
      <w:tr w:rsidR="004F40E7">
        <w:trPr>
          <w:tblHeader/>
          <w:jc w:val="center"/>
        </w:trPr>
        <w:tc>
          <w:tcPr>
            <w:tcW w:w="639" w:type="dxa"/>
            <w:tcBorders>
              <w:top w:val="single" w:sz="8" w:space="0" w:color="auto"/>
              <w:left w:val="single" w:sz="8" w:space="0" w:color="auto"/>
              <w:bottom w:val="single" w:sz="8" w:space="0" w:color="auto"/>
              <w:right w:val="single" w:sz="4" w:space="0" w:color="auto"/>
            </w:tcBorders>
          </w:tcPr>
          <w:p w:rsidR="004F40E7" w:rsidRDefault="0022196B">
            <w:pPr>
              <w:pStyle w:val="afffffffff5"/>
            </w:pPr>
            <w:r>
              <w:rPr>
                <w:rFonts w:hint="eastAsia"/>
              </w:rPr>
              <w:t>序号</w:t>
            </w:r>
          </w:p>
        </w:tc>
        <w:tc>
          <w:tcPr>
            <w:tcW w:w="1336" w:type="dxa"/>
            <w:tcBorders>
              <w:top w:val="single" w:sz="8" w:space="0" w:color="auto"/>
              <w:left w:val="single" w:sz="4" w:space="0" w:color="auto"/>
              <w:bottom w:val="single" w:sz="8" w:space="0" w:color="auto"/>
              <w:right w:val="single" w:sz="4" w:space="0" w:color="auto"/>
            </w:tcBorders>
          </w:tcPr>
          <w:p w:rsidR="004F40E7" w:rsidRDefault="0022196B">
            <w:pPr>
              <w:pStyle w:val="afffffffff5"/>
            </w:pPr>
            <w:r>
              <w:rPr>
                <w:rFonts w:hint="eastAsia"/>
              </w:rPr>
              <w:t>供货商</w:t>
            </w:r>
          </w:p>
        </w:tc>
        <w:tc>
          <w:tcPr>
            <w:tcW w:w="2025" w:type="dxa"/>
            <w:tcBorders>
              <w:top w:val="single" w:sz="8" w:space="0" w:color="auto"/>
              <w:left w:val="single" w:sz="4" w:space="0" w:color="auto"/>
              <w:bottom w:val="single" w:sz="8" w:space="0" w:color="auto"/>
              <w:right w:val="single" w:sz="4" w:space="0" w:color="auto"/>
            </w:tcBorders>
          </w:tcPr>
          <w:p w:rsidR="004F40E7" w:rsidRDefault="0022196B">
            <w:pPr>
              <w:pStyle w:val="afffffffff5"/>
            </w:pPr>
            <w:r>
              <w:rPr>
                <w:rFonts w:hint="eastAsia"/>
              </w:rPr>
              <w:t>营业执照</w:t>
            </w:r>
            <w:r>
              <w:rPr>
                <w:rFonts w:hint="eastAsia"/>
              </w:rPr>
              <w:t>/</w:t>
            </w:r>
            <w:r>
              <w:rPr>
                <w:rFonts w:hint="eastAsia"/>
              </w:rPr>
              <w:t>身份证复印件</w:t>
            </w:r>
          </w:p>
        </w:tc>
        <w:tc>
          <w:tcPr>
            <w:tcW w:w="1333" w:type="dxa"/>
            <w:tcBorders>
              <w:top w:val="single" w:sz="8" w:space="0" w:color="auto"/>
              <w:left w:val="single" w:sz="4" w:space="0" w:color="auto"/>
              <w:bottom w:val="single" w:sz="8" w:space="0" w:color="auto"/>
              <w:right w:val="single" w:sz="4" w:space="0" w:color="auto"/>
            </w:tcBorders>
          </w:tcPr>
          <w:p w:rsidR="004F40E7" w:rsidRDefault="0022196B">
            <w:pPr>
              <w:pStyle w:val="afffffffff5"/>
            </w:pPr>
            <w:r>
              <w:rPr>
                <w:rFonts w:hint="eastAsia"/>
              </w:rPr>
              <w:t>食品经营许可证</w:t>
            </w:r>
          </w:p>
        </w:tc>
        <w:tc>
          <w:tcPr>
            <w:tcW w:w="1333" w:type="dxa"/>
            <w:tcBorders>
              <w:top w:val="single" w:sz="8" w:space="0" w:color="auto"/>
              <w:left w:val="single" w:sz="4" w:space="0" w:color="auto"/>
              <w:bottom w:val="single" w:sz="8" w:space="0" w:color="auto"/>
              <w:right w:val="single" w:sz="4" w:space="0" w:color="auto"/>
            </w:tcBorders>
          </w:tcPr>
          <w:p w:rsidR="004F40E7" w:rsidRDefault="0022196B">
            <w:pPr>
              <w:pStyle w:val="afffffffff5"/>
            </w:pPr>
            <w:r>
              <w:rPr>
                <w:rFonts w:hint="eastAsia"/>
              </w:rPr>
              <w:t>主要商品</w:t>
            </w:r>
          </w:p>
        </w:tc>
        <w:tc>
          <w:tcPr>
            <w:tcW w:w="1333" w:type="dxa"/>
            <w:tcBorders>
              <w:top w:val="single" w:sz="8" w:space="0" w:color="auto"/>
              <w:left w:val="single" w:sz="4" w:space="0" w:color="auto"/>
              <w:bottom w:val="single" w:sz="8" w:space="0" w:color="auto"/>
              <w:right w:val="single" w:sz="4" w:space="0" w:color="auto"/>
            </w:tcBorders>
          </w:tcPr>
          <w:p w:rsidR="004F40E7" w:rsidRDefault="0022196B">
            <w:pPr>
              <w:pStyle w:val="afffffffff5"/>
            </w:pPr>
            <w:r>
              <w:rPr>
                <w:rFonts w:hint="eastAsia"/>
              </w:rPr>
              <w:t>联系人</w:t>
            </w:r>
          </w:p>
        </w:tc>
        <w:tc>
          <w:tcPr>
            <w:tcW w:w="1335" w:type="dxa"/>
            <w:tcBorders>
              <w:top w:val="single" w:sz="8" w:space="0" w:color="auto"/>
              <w:left w:val="single" w:sz="4" w:space="0" w:color="auto"/>
              <w:bottom w:val="single" w:sz="8" w:space="0" w:color="auto"/>
              <w:right w:val="single" w:sz="8" w:space="0" w:color="auto"/>
            </w:tcBorders>
          </w:tcPr>
          <w:p w:rsidR="004F40E7" w:rsidRDefault="0022196B">
            <w:pPr>
              <w:pStyle w:val="afffffffff5"/>
            </w:pPr>
            <w:r>
              <w:rPr>
                <w:rFonts w:hint="eastAsia"/>
              </w:rPr>
              <w:t>联系方式</w:t>
            </w:r>
          </w:p>
        </w:tc>
      </w:tr>
      <w:tr w:rsidR="004F40E7">
        <w:trPr>
          <w:jc w:val="center"/>
        </w:trPr>
        <w:tc>
          <w:tcPr>
            <w:tcW w:w="639" w:type="dxa"/>
            <w:tcBorders>
              <w:top w:val="single" w:sz="8" w:space="0" w:color="auto"/>
              <w:left w:val="single" w:sz="8" w:space="0" w:color="auto"/>
              <w:bottom w:val="single" w:sz="4" w:space="0" w:color="auto"/>
              <w:right w:val="single" w:sz="4" w:space="0" w:color="auto"/>
            </w:tcBorders>
            <w:vAlign w:val="center"/>
          </w:tcPr>
          <w:p w:rsidR="004F40E7" w:rsidRDefault="0022196B">
            <w:pPr>
              <w:pStyle w:val="afffffffff5"/>
            </w:pPr>
            <w:r>
              <w:rPr>
                <w:rFonts w:hint="eastAsia"/>
              </w:rPr>
              <w:t>1</w:t>
            </w:r>
          </w:p>
        </w:tc>
        <w:tc>
          <w:tcPr>
            <w:tcW w:w="1336" w:type="dxa"/>
            <w:tcBorders>
              <w:top w:val="single" w:sz="8"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2025" w:type="dxa"/>
            <w:tcBorders>
              <w:top w:val="single" w:sz="8"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8"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8"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8"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5" w:type="dxa"/>
            <w:tcBorders>
              <w:top w:val="single" w:sz="8" w:space="0" w:color="auto"/>
              <w:left w:val="single" w:sz="4" w:space="0" w:color="auto"/>
              <w:bottom w:val="single" w:sz="4" w:space="0" w:color="auto"/>
              <w:right w:val="single" w:sz="8" w:space="0" w:color="auto"/>
            </w:tcBorders>
            <w:vAlign w:val="center"/>
          </w:tcPr>
          <w:p w:rsidR="004F40E7" w:rsidRDefault="004F40E7">
            <w:pPr>
              <w:pStyle w:val="afffffffff5"/>
            </w:pPr>
          </w:p>
        </w:tc>
      </w:tr>
      <w:tr w:rsidR="004F40E7">
        <w:trPr>
          <w:jc w:val="center"/>
        </w:trPr>
        <w:tc>
          <w:tcPr>
            <w:tcW w:w="639" w:type="dxa"/>
            <w:tcBorders>
              <w:top w:val="single" w:sz="4" w:space="0" w:color="auto"/>
              <w:left w:val="single" w:sz="8" w:space="0" w:color="auto"/>
              <w:bottom w:val="single" w:sz="4" w:space="0" w:color="auto"/>
              <w:right w:val="single" w:sz="4" w:space="0" w:color="auto"/>
            </w:tcBorders>
            <w:vAlign w:val="center"/>
          </w:tcPr>
          <w:p w:rsidR="004F40E7" w:rsidRDefault="0022196B">
            <w:pPr>
              <w:pStyle w:val="afffffffff5"/>
            </w:pPr>
            <w:r>
              <w:rPr>
                <w:rFonts w:hint="eastAsia"/>
              </w:rPr>
              <w:t>2</w:t>
            </w:r>
          </w:p>
        </w:tc>
        <w:tc>
          <w:tcPr>
            <w:tcW w:w="1336"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2025"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5" w:type="dxa"/>
            <w:tcBorders>
              <w:top w:val="single" w:sz="4" w:space="0" w:color="auto"/>
              <w:left w:val="single" w:sz="4" w:space="0" w:color="auto"/>
              <w:bottom w:val="single" w:sz="4" w:space="0" w:color="auto"/>
              <w:right w:val="single" w:sz="8" w:space="0" w:color="auto"/>
            </w:tcBorders>
            <w:vAlign w:val="center"/>
          </w:tcPr>
          <w:p w:rsidR="004F40E7" w:rsidRDefault="004F40E7">
            <w:pPr>
              <w:pStyle w:val="afffffffff5"/>
            </w:pPr>
          </w:p>
        </w:tc>
      </w:tr>
      <w:tr w:rsidR="004F40E7">
        <w:trPr>
          <w:jc w:val="center"/>
        </w:trPr>
        <w:tc>
          <w:tcPr>
            <w:tcW w:w="639" w:type="dxa"/>
            <w:tcBorders>
              <w:top w:val="single" w:sz="4" w:space="0" w:color="auto"/>
              <w:left w:val="single" w:sz="8" w:space="0" w:color="auto"/>
              <w:bottom w:val="single" w:sz="4" w:space="0" w:color="auto"/>
              <w:right w:val="single" w:sz="4" w:space="0" w:color="auto"/>
            </w:tcBorders>
            <w:vAlign w:val="center"/>
          </w:tcPr>
          <w:p w:rsidR="004F40E7" w:rsidRDefault="0022196B">
            <w:pPr>
              <w:pStyle w:val="afffffffff5"/>
            </w:pPr>
            <w:r>
              <w:rPr>
                <w:rFonts w:hint="eastAsia"/>
              </w:rPr>
              <w:t>3</w:t>
            </w:r>
          </w:p>
        </w:tc>
        <w:tc>
          <w:tcPr>
            <w:tcW w:w="1336"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2025"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5" w:type="dxa"/>
            <w:tcBorders>
              <w:top w:val="single" w:sz="4" w:space="0" w:color="auto"/>
              <w:left w:val="single" w:sz="4" w:space="0" w:color="auto"/>
              <w:bottom w:val="single" w:sz="4" w:space="0" w:color="auto"/>
              <w:right w:val="single" w:sz="8" w:space="0" w:color="auto"/>
            </w:tcBorders>
            <w:vAlign w:val="center"/>
          </w:tcPr>
          <w:p w:rsidR="004F40E7" w:rsidRDefault="004F40E7">
            <w:pPr>
              <w:pStyle w:val="afffffffff5"/>
            </w:pPr>
          </w:p>
        </w:tc>
      </w:tr>
      <w:tr w:rsidR="004F40E7">
        <w:trPr>
          <w:jc w:val="center"/>
        </w:trPr>
        <w:tc>
          <w:tcPr>
            <w:tcW w:w="639" w:type="dxa"/>
            <w:tcBorders>
              <w:top w:val="single" w:sz="4" w:space="0" w:color="auto"/>
              <w:left w:val="single" w:sz="8" w:space="0" w:color="auto"/>
              <w:bottom w:val="single" w:sz="4" w:space="0" w:color="auto"/>
              <w:right w:val="single" w:sz="4" w:space="0" w:color="auto"/>
            </w:tcBorders>
            <w:vAlign w:val="center"/>
          </w:tcPr>
          <w:p w:rsidR="004F40E7" w:rsidRDefault="0022196B">
            <w:pPr>
              <w:pStyle w:val="afffffffff5"/>
            </w:pPr>
            <w:r>
              <w:rPr>
                <w:rFonts w:hint="eastAsia"/>
              </w:rPr>
              <w:t>4</w:t>
            </w:r>
          </w:p>
        </w:tc>
        <w:tc>
          <w:tcPr>
            <w:tcW w:w="1336"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2025"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5" w:type="dxa"/>
            <w:tcBorders>
              <w:top w:val="single" w:sz="4" w:space="0" w:color="auto"/>
              <w:left w:val="single" w:sz="4" w:space="0" w:color="auto"/>
              <w:bottom w:val="single" w:sz="4" w:space="0" w:color="auto"/>
              <w:right w:val="single" w:sz="8" w:space="0" w:color="auto"/>
            </w:tcBorders>
            <w:vAlign w:val="center"/>
          </w:tcPr>
          <w:p w:rsidR="004F40E7" w:rsidRDefault="004F40E7">
            <w:pPr>
              <w:pStyle w:val="afffffffff5"/>
            </w:pPr>
          </w:p>
        </w:tc>
      </w:tr>
      <w:tr w:rsidR="004F40E7">
        <w:trPr>
          <w:jc w:val="center"/>
        </w:trPr>
        <w:tc>
          <w:tcPr>
            <w:tcW w:w="639" w:type="dxa"/>
            <w:tcBorders>
              <w:top w:val="single" w:sz="4" w:space="0" w:color="auto"/>
              <w:left w:val="single" w:sz="8" w:space="0" w:color="auto"/>
              <w:bottom w:val="single" w:sz="4" w:space="0" w:color="auto"/>
              <w:right w:val="single" w:sz="4" w:space="0" w:color="auto"/>
            </w:tcBorders>
            <w:vAlign w:val="center"/>
          </w:tcPr>
          <w:p w:rsidR="004F40E7" w:rsidRDefault="0022196B">
            <w:pPr>
              <w:pStyle w:val="afffffffff5"/>
            </w:pPr>
            <w:r>
              <w:rPr>
                <w:rFonts w:hint="eastAsia"/>
              </w:rPr>
              <w:t>5</w:t>
            </w:r>
          </w:p>
        </w:tc>
        <w:tc>
          <w:tcPr>
            <w:tcW w:w="1336"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2025"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4" w:space="0" w:color="auto"/>
              <w:right w:val="single" w:sz="4" w:space="0" w:color="auto"/>
            </w:tcBorders>
            <w:vAlign w:val="center"/>
          </w:tcPr>
          <w:p w:rsidR="004F40E7" w:rsidRDefault="004F40E7">
            <w:pPr>
              <w:pStyle w:val="afffffffff5"/>
            </w:pPr>
          </w:p>
        </w:tc>
        <w:tc>
          <w:tcPr>
            <w:tcW w:w="1335" w:type="dxa"/>
            <w:tcBorders>
              <w:top w:val="single" w:sz="4" w:space="0" w:color="auto"/>
              <w:left w:val="single" w:sz="4" w:space="0" w:color="auto"/>
              <w:bottom w:val="single" w:sz="4" w:space="0" w:color="auto"/>
              <w:right w:val="single" w:sz="8" w:space="0" w:color="auto"/>
            </w:tcBorders>
            <w:vAlign w:val="center"/>
          </w:tcPr>
          <w:p w:rsidR="004F40E7" w:rsidRDefault="004F40E7">
            <w:pPr>
              <w:pStyle w:val="afffffffff5"/>
            </w:pPr>
          </w:p>
        </w:tc>
      </w:tr>
      <w:tr w:rsidR="004F40E7">
        <w:trPr>
          <w:jc w:val="center"/>
        </w:trPr>
        <w:tc>
          <w:tcPr>
            <w:tcW w:w="639" w:type="dxa"/>
            <w:tcBorders>
              <w:top w:val="single" w:sz="4" w:space="0" w:color="auto"/>
              <w:left w:val="single" w:sz="8" w:space="0" w:color="auto"/>
              <w:bottom w:val="single" w:sz="8" w:space="0" w:color="auto"/>
              <w:right w:val="single" w:sz="4" w:space="0" w:color="auto"/>
            </w:tcBorders>
            <w:vAlign w:val="center"/>
          </w:tcPr>
          <w:p w:rsidR="004F40E7" w:rsidRDefault="0022196B">
            <w:pPr>
              <w:pStyle w:val="afffffffff5"/>
            </w:pPr>
            <w:r>
              <w:rPr>
                <w:rFonts w:hint="eastAsia"/>
              </w:rPr>
              <w:t>6</w:t>
            </w:r>
          </w:p>
        </w:tc>
        <w:tc>
          <w:tcPr>
            <w:tcW w:w="1336" w:type="dxa"/>
            <w:tcBorders>
              <w:top w:val="single" w:sz="4" w:space="0" w:color="auto"/>
              <w:left w:val="single" w:sz="4" w:space="0" w:color="auto"/>
              <w:bottom w:val="single" w:sz="8" w:space="0" w:color="auto"/>
              <w:right w:val="single" w:sz="4" w:space="0" w:color="auto"/>
            </w:tcBorders>
            <w:vAlign w:val="center"/>
          </w:tcPr>
          <w:p w:rsidR="004F40E7" w:rsidRDefault="004F40E7">
            <w:pPr>
              <w:pStyle w:val="afffffffff5"/>
            </w:pPr>
          </w:p>
        </w:tc>
        <w:tc>
          <w:tcPr>
            <w:tcW w:w="2025" w:type="dxa"/>
            <w:tcBorders>
              <w:top w:val="single" w:sz="4" w:space="0" w:color="auto"/>
              <w:left w:val="single" w:sz="4" w:space="0" w:color="auto"/>
              <w:bottom w:val="single" w:sz="8"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8"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8" w:space="0" w:color="auto"/>
              <w:right w:val="single" w:sz="4" w:space="0" w:color="auto"/>
            </w:tcBorders>
            <w:vAlign w:val="center"/>
          </w:tcPr>
          <w:p w:rsidR="004F40E7" w:rsidRDefault="004F40E7">
            <w:pPr>
              <w:pStyle w:val="afffffffff5"/>
            </w:pPr>
          </w:p>
        </w:tc>
        <w:tc>
          <w:tcPr>
            <w:tcW w:w="1333" w:type="dxa"/>
            <w:tcBorders>
              <w:top w:val="single" w:sz="4" w:space="0" w:color="auto"/>
              <w:left w:val="single" w:sz="4" w:space="0" w:color="auto"/>
              <w:bottom w:val="single" w:sz="8" w:space="0" w:color="auto"/>
              <w:right w:val="single" w:sz="4" w:space="0" w:color="auto"/>
            </w:tcBorders>
            <w:vAlign w:val="center"/>
          </w:tcPr>
          <w:p w:rsidR="004F40E7" w:rsidRDefault="004F40E7">
            <w:pPr>
              <w:pStyle w:val="afffffffff5"/>
            </w:pPr>
          </w:p>
        </w:tc>
        <w:tc>
          <w:tcPr>
            <w:tcW w:w="1335" w:type="dxa"/>
            <w:tcBorders>
              <w:top w:val="single" w:sz="4" w:space="0" w:color="auto"/>
              <w:left w:val="single" w:sz="4" w:space="0" w:color="auto"/>
              <w:bottom w:val="single" w:sz="8" w:space="0" w:color="auto"/>
              <w:right w:val="single" w:sz="8" w:space="0" w:color="auto"/>
            </w:tcBorders>
            <w:vAlign w:val="center"/>
          </w:tcPr>
          <w:p w:rsidR="004F40E7" w:rsidRDefault="004F40E7">
            <w:pPr>
              <w:pStyle w:val="afffffffff5"/>
            </w:pPr>
          </w:p>
        </w:tc>
      </w:tr>
    </w:tbl>
    <w:p w:rsidR="004F40E7" w:rsidRDefault="004F40E7">
      <w:pPr>
        <w:pStyle w:val="afffff1"/>
        <w:ind w:firstLine="420"/>
      </w:pPr>
    </w:p>
    <w:p w:rsidR="004F40E7" w:rsidRDefault="004F40E7">
      <w:pPr>
        <w:pStyle w:val="afffff1"/>
        <w:ind w:firstLine="420"/>
      </w:pPr>
    </w:p>
    <w:p w:rsidR="004F40E7" w:rsidRDefault="004F40E7">
      <w:pPr>
        <w:pStyle w:val="afffff1"/>
        <w:ind w:firstLine="420"/>
      </w:pPr>
    </w:p>
    <w:p w:rsidR="004F40E7" w:rsidRDefault="004F40E7">
      <w:pPr>
        <w:pStyle w:val="afffff1"/>
        <w:ind w:firstLine="420"/>
      </w:pPr>
    </w:p>
    <w:p w:rsidR="004F40E7" w:rsidRDefault="004F40E7">
      <w:pPr>
        <w:pStyle w:val="afffff1"/>
        <w:ind w:firstLine="420"/>
        <w:sectPr w:rsidR="004F40E7">
          <w:headerReference w:type="even" r:id="rId24"/>
          <w:headerReference w:type="default" r:id="rId25"/>
          <w:footerReference w:type="even" r:id="rId26"/>
          <w:footerReference w:type="default" r:id="rId27"/>
          <w:pgSz w:w="11906" w:h="16838"/>
          <w:pgMar w:top="1928" w:right="1134" w:bottom="1134" w:left="1134" w:header="1418" w:footer="1134" w:gutter="284"/>
          <w:cols w:space="425"/>
          <w:formProt w:val="0"/>
          <w:docGrid w:type="lines" w:linePitch="312"/>
        </w:sectPr>
      </w:pPr>
    </w:p>
    <w:p w:rsidR="004F40E7" w:rsidRDefault="004F40E7">
      <w:pPr>
        <w:pStyle w:val="af8"/>
        <w:rPr>
          <w:vanish w:val="0"/>
        </w:rPr>
      </w:pPr>
    </w:p>
    <w:p w:rsidR="004F40E7" w:rsidRDefault="004F40E7">
      <w:pPr>
        <w:pStyle w:val="afe"/>
        <w:rPr>
          <w:vanish w:val="0"/>
        </w:rPr>
      </w:pPr>
    </w:p>
    <w:p w:rsidR="004F40E7" w:rsidRDefault="0022196B">
      <w:pPr>
        <w:pStyle w:val="aff3"/>
        <w:spacing w:after="156"/>
      </w:pPr>
      <w:bookmarkStart w:id="57" w:name="_Toc11110"/>
      <w:r>
        <w:br/>
      </w:r>
      <w:r>
        <w:rPr>
          <w:rFonts w:hint="eastAsia"/>
        </w:rPr>
        <w:t>（资料性）</w:t>
      </w:r>
      <w:r>
        <w:br/>
      </w:r>
      <w:r>
        <w:rPr>
          <w:rFonts w:hint="eastAsia"/>
        </w:rPr>
        <w:t>进货查验表</w:t>
      </w:r>
      <w:bookmarkEnd w:id="57"/>
    </w:p>
    <w:p w:rsidR="004F40E7" w:rsidRDefault="0022196B" w:rsidP="008C4B9E">
      <w:pPr>
        <w:pStyle w:val="afffff1"/>
        <w:ind w:firstLine="420"/>
      </w:pPr>
      <w:r>
        <w:rPr>
          <w:rFonts w:hint="eastAsia"/>
        </w:rPr>
        <w:t>表</w:t>
      </w:r>
      <w:r>
        <w:rPr>
          <w:rFonts w:hint="eastAsia"/>
        </w:rPr>
        <w:t>B.1</w:t>
      </w:r>
      <w:r>
        <w:rPr>
          <w:rFonts w:hint="eastAsia"/>
        </w:rPr>
        <w:t>给出进货查验表样本。</w:t>
      </w:r>
    </w:p>
    <w:p w:rsidR="004F40E7" w:rsidRDefault="0022196B">
      <w:pPr>
        <w:pStyle w:val="aff"/>
        <w:spacing w:before="156" w:after="156"/>
      </w:pPr>
      <w:r>
        <w:rPr>
          <w:rFonts w:hint="eastAsia"/>
        </w:rPr>
        <w:t>进货查验表</w:t>
      </w:r>
    </w:p>
    <w:tbl>
      <w:tblPr>
        <w:tblStyle w:val="affff3"/>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25"/>
        <w:gridCol w:w="925"/>
        <w:gridCol w:w="925"/>
        <w:gridCol w:w="925"/>
        <w:gridCol w:w="924"/>
        <w:gridCol w:w="924"/>
        <w:gridCol w:w="924"/>
        <w:gridCol w:w="988"/>
        <w:gridCol w:w="924"/>
        <w:gridCol w:w="990"/>
      </w:tblGrid>
      <w:tr w:rsidR="004F40E7">
        <w:trPr>
          <w:tblHeader/>
          <w:jc w:val="center"/>
        </w:trPr>
        <w:tc>
          <w:tcPr>
            <w:tcW w:w="925" w:type="dxa"/>
            <w:tcBorders>
              <w:top w:val="single" w:sz="8" w:space="0" w:color="auto"/>
              <w:bottom w:val="single" w:sz="8" w:space="0" w:color="auto"/>
            </w:tcBorders>
            <w:shd w:val="clear" w:color="auto" w:fill="auto"/>
          </w:tcPr>
          <w:p w:rsidR="004F40E7" w:rsidRDefault="0022196B">
            <w:pPr>
              <w:pStyle w:val="afffffffff5"/>
            </w:pPr>
            <w:r>
              <w:rPr>
                <w:rFonts w:hint="eastAsia"/>
                <w:b/>
                <w:bCs/>
              </w:rPr>
              <w:t>到货日期</w:t>
            </w:r>
          </w:p>
        </w:tc>
        <w:tc>
          <w:tcPr>
            <w:tcW w:w="925" w:type="dxa"/>
            <w:tcBorders>
              <w:top w:val="single" w:sz="8" w:space="0" w:color="auto"/>
              <w:bottom w:val="single" w:sz="8" w:space="0" w:color="auto"/>
            </w:tcBorders>
            <w:shd w:val="clear" w:color="auto" w:fill="auto"/>
          </w:tcPr>
          <w:p w:rsidR="004F40E7" w:rsidRDefault="0022196B">
            <w:pPr>
              <w:pStyle w:val="afffffffff5"/>
            </w:pPr>
            <w:r>
              <w:rPr>
                <w:rFonts w:hint="eastAsia"/>
                <w:b/>
                <w:bCs/>
              </w:rPr>
              <w:t>随货凭证</w:t>
            </w:r>
          </w:p>
        </w:tc>
        <w:tc>
          <w:tcPr>
            <w:tcW w:w="925" w:type="dxa"/>
            <w:tcBorders>
              <w:top w:val="single" w:sz="8" w:space="0" w:color="auto"/>
              <w:bottom w:val="single" w:sz="8" w:space="0" w:color="auto"/>
            </w:tcBorders>
            <w:shd w:val="clear" w:color="auto" w:fill="auto"/>
          </w:tcPr>
          <w:p w:rsidR="004F40E7" w:rsidRDefault="0022196B">
            <w:pPr>
              <w:pStyle w:val="afffffffff5"/>
            </w:pPr>
            <w:r>
              <w:rPr>
                <w:rFonts w:hint="eastAsia"/>
                <w:b/>
                <w:bCs/>
              </w:rPr>
              <w:t>供货商</w:t>
            </w:r>
          </w:p>
        </w:tc>
        <w:tc>
          <w:tcPr>
            <w:tcW w:w="925" w:type="dxa"/>
            <w:tcBorders>
              <w:top w:val="single" w:sz="8" w:space="0" w:color="auto"/>
              <w:bottom w:val="single" w:sz="8" w:space="0" w:color="auto"/>
            </w:tcBorders>
            <w:shd w:val="clear" w:color="auto" w:fill="auto"/>
          </w:tcPr>
          <w:p w:rsidR="004F40E7" w:rsidRDefault="0022196B">
            <w:pPr>
              <w:pStyle w:val="afffffffff5"/>
            </w:pPr>
            <w:r>
              <w:rPr>
                <w:rFonts w:hint="eastAsia"/>
                <w:b/>
                <w:bCs/>
              </w:rPr>
              <w:t>商品名称</w:t>
            </w:r>
          </w:p>
        </w:tc>
        <w:tc>
          <w:tcPr>
            <w:tcW w:w="924" w:type="dxa"/>
            <w:tcBorders>
              <w:top w:val="single" w:sz="8" w:space="0" w:color="auto"/>
              <w:bottom w:val="single" w:sz="8" w:space="0" w:color="auto"/>
            </w:tcBorders>
            <w:shd w:val="clear" w:color="auto" w:fill="auto"/>
          </w:tcPr>
          <w:p w:rsidR="004F40E7" w:rsidRDefault="0022196B">
            <w:pPr>
              <w:pStyle w:val="afffffffff5"/>
            </w:pPr>
            <w:r>
              <w:rPr>
                <w:rFonts w:hint="eastAsia"/>
                <w:b/>
                <w:bCs/>
              </w:rPr>
              <w:t>规格</w:t>
            </w:r>
          </w:p>
        </w:tc>
        <w:tc>
          <w:tcPr>
            <w:tcW w:w="924" w:type="dxa"/>
            <w:tcBorders>
              <w:top w:val="single" w:sz="8" w:space="0" w:color="auto"/>
              <w:bottom w:val="single" w:sz="8" w:space="0" w:color="auto"/>
            </w:tcBorders>
            <w:shd w:val="clear" w:color="auto" w:fill="auto"/>
          </w:tcPr>
          <w:p w:rsidR="004F40E7" w:rsidRDefault="0022196B">
            <w:pPr>
              <w:pStyle w:val="afffffffff5"/>
            </w:pPr>
            <w:r>
              <w:rPr>
                <w:rFonts w:hint="eastAsia"/>
                <w:b/>
                <w:bCs/>
              </w:rPr>
              <w:t>数量</w:t>
            </w:r>
          </w:p>
        </w:tc>
        <w:tc>
          <w:tcPr>
            <w:tcW w:w="924" w:type="dxa"/>
            <w:tcBorders>
              <w:top w:val="single" w:sz="8" w:space="0" w:color="auto"/>
              <w:bottom w:val="single" w:sz="8" w:space="0" w:color="auto"/>
            </w:tcBorders>
            <w:shd w:val="clear" w:color="auto" w:fill="auto"/>
          </w:tcPr>
          <w:p w:rsidR="004F40E7" w:rsidRDefault="0022196B">
            <w:pPr>
              <w:pStyle w:val="afffffffff5"/>
            </w:pPr>
            <w:r>
              <w:rPr>
                <w:rFonts w:hint="eastAsia"/>
                <w:b/>
                <w:bCs/>
              </w:rPr>
              <w:t>包装</w:t>
            </w:r>
          </w:p>
        </w:tc>
        <w:tc>
          <w:tcPr>
            <w:tcW w:w="988" w:type="dxa"/>
            <w:tcBorders>
              <w:top w:val="single" w:sz="8" w:space="0" w:color="auto"/>
              <w:bottom w:val="single" w:sz="8" w:space="0" w:color="auto"/>
            </w:tcBorders>
            <w:shd w:val="clear" w:color="auto" w:fill="auto"/>
          </w:tcPr>
          <w:p w:rsidR="004F40E7" w:rsidRDefault="0022196B">
            <w:pPr>
              <w:pStyle w:val="afffffffff5"/>
            </w:pPr>
            <w:r>
              <w:rPr>
                <w:rFonts w:hint="eastAsia"/>
                <w:b/>
                <w:bCs/>
              </w:rPr>
              <w:t>标签</w:t>
            </w:r>
          </w:p>
        </w:tc>
        <w:tc>
          <w:tcPr>
            <w:tcW w:w="924" w:type="dxa"/>
            <w:tcBorders>
              <w:top w:val="single" w:sz="8" w:space="0" w:color="auto"/>
              <w:bottom w:val="single" w:sz="8" w:space="0" w:color="auto"/>
            </w:tcBorders>
            <w:shd w:val="clear" w:color="auto" w:fill="auto"/>
          </w:tcPr>
          <w:p w:rsidR="004F40E7" w:rsidRDefault="0022196B">
            <w:pPr>
              <w:pStyle w:val="afffffffff5"/>
            </w:pPr>
            <w:r>
              <w:rPr>
                <w:rFonts w:hint="eastAsia"/>
                <w:b/>
                <w:bCs/>
              </w:rPr>
              <w:t>过期日期</w:t>
            </w:r>
          </w:p>
        </w:tc>
        <w:tc>
          <w:tcPr>
            <w:tcW w:w="990" w:type="dxa"/>
            <w:tcBorders>
              <w:top w:val="single" w:sz="8" w:space="0" w:color="auto"/>
              <w:bottom w:val="single" w:sz="8" w:space="0" w:color="auto"/>
            </w:tcBorders>
            <w:shd w:val="clear" w:color="auto" w:fill="auto"/>
          </w:tcPr>
          <w:p w:rsidR="004F40E7" w:rsidRDefault="0022196B">
            <w:pPr>
              <w:pStyle w:val="afffffffff5"/>
            </w:pPr>
            <w:r>
              <w:rPr>
                <w:rFonts w:hint="eastAsia"/>
                <w:b/>
                <w:bCs/>
              </w:rPr>
              <w:t>状态</w:t>
            </w:r>
          </w:p>
        </w:tc>
      </w:tr>
      <w:tr w:rsidR="004F40E7">
        <w:trPr>
          <w:jc w:val="center"/>
        </w:trPr>
        <w:tc>
          <w:tcPr>
            <w:tcW w:w="925" w:type="dxa"/>
            <w:tcBorders>
              <w:top w:val="single" w:sz="8" w:space="0" w:color="auto"/>
            </w:tcBorders>
            <w:shd w:val="clear" w:color="auto" w:fill="auto"/>
          </w:tcPr>
          <w:p w:rsidR="004F40E7" w:rsidRDefault="004F40E7">
            <w:pPr>
              <w:pStyle w:val="afffffffff5"/>
              <w:jc w:val="both"/>
            </w:pPr>
          </w:p>
        </w:tc>
        <w:tc>
          <w:tcPr>
            <w:tcW w:w="925"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□有凭证</w:t>
            </w:r>
          </w:p>
          <w:p w:rsidR="004F40E7" w:rsidRDefault="0022196B">
            <w:pPr>
              <w:pStyle w:val="afffffffff5"/>
              <w:jc w:val="both"/>
            </w:pPr>
            <w:r>
              <w:rPr>
                <w:rFonts w:hint="eastAsia"/>
              </w:rPr>
              <w:t>□无凭证</w:t>
            </w:r>
          </w:p>
        </w:tc>
        <w:tc>
          <w:tcPr>
            <w:tcW w:w="925"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□名录中供货商</w:t>
            </w:r>
          </w:p>
          <w:p w:rsidR="004F40E7" w:rsidRDefault="0022196B">
            <w:pPr>
              <w:pStyle w:val="afffffffff5"/>
              <w:jc w:val="both"/>
            </w:pPr>
            <w:r>
              <w:rPr>
                <w:rFonts w:hint="eastAsia"/>
              </w:rPr>
              <w:t>□其他供货商</w:t>
            </w:r>
          </w:p>
        </w:tc>
        <w:tc>
          <w:tcPr>
            <w:tcW w:w="925"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p w:rsidR="004F40E7" w:rsidRDefault="004F40E7">
            <w:pPr>
              <w:pStyle w:val="afffffffff5"/>
              <w:jc w:val="both"/>
            </w:pPr>
          </w:p>
        </w:tc>
        <w:tc>
          <w:tcPr>
            <w:tcW w:w="924"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□预包装</w:t>
            </w:r>
          </w:p>
          <w:p w:rsidR="004F40E7" w:rsidRDefault="0022196B">
            <w:pPr>
              <w:pStyle w:val="afffffffff5"/>
              <w:jc w:val="both"/>
            </w:pPr>
            <w:r>
              <w:rPr>
                <w:rFonts w:hint="eastAsia"/>
              </w:rPr>
              <w:t>□散装</w:t>
            </w:r>
            <w:r>
              <w:t xml:space="preserve"> </w:t>
            </w:r>
          </w:p>
        </w:tc>
        <w:tc>
          <w:tcPr>
            <w:tcW w:w="988"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□生产厂家信息</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SC</w:t>
            </w:r>
            <w:r>
              <w:rPr>
                <w:rFonts w:ascii="宋体" w:hAnsi="Times New Roman" w:hint="eastAsia"/>
                <w:kern w:val="0"/>
                <w:sz w:val="18"/>
                <w:szCs w:val="20"/>
              </w:rPr>
              <w:t>号</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□生产日期</w:t>
            </w:r>
          </w:p>
          <w:p w:rsidR="004F40E7" w:rsidRDefault="0022196B">
            <w:pPr>
              <w:pStyle w:val="afffffffff5"/>
              <w:jc w:val="both"/>
            </w:pPr>
            <w:r>
              <w:rPr>
                <w:rFonts w:hint="eastAsia"/>
              </w:rPr>
              <w:t>□保质期</w:t>
            </w:r>
          </w:p>
        </w:tc>
        <w:tc>
          <w:tcPr>
            <w:tcW w:w="924" w:type="dxa"/>
            <w:tcBorders>
              <w:top w:val="single" w:sz="8" w:space="0" w:color="auto"/>
            </w:tcBorders>
            <w:shd w:val="clear" w:color="auto" w:fill="auto"/>
          </w:tcPr>
          <w:p w:rsidR="004F40E7" w:rsidRDefault="004F40E7">
            <w:pPr>
              <w:pStyle w:val="afffffffff5"/>
              <w:jc w:val="both"/>
            </w:pPr>
          </w:p>
        </w:tc>
        <w:tc>
          <w:tcPr>
            <w:tcW w:w="990" w:type="dxa"/>
            <w:tcBorders>
              <w:top w:val="single" w:sz="8" w:space="0" w:color="auto"/>
            </w:tcBorders>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□售罄</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□处理</w:t>
            </w:r>
          </w:p>
          <w:p w:rsidR="004F40E7" w:rsidRDefault="0022196B">
            <w:pPr>
              <w:pStyle w:val="afffffffff5"/>
              <w:jc w:val="both"/>
            </w:pPr>
            <w:r>
              <w:rPr>
                <w:rFonts w:hint="eastAsia"/>
              </w:rPr>
              <w:t>日期：</w:t>
            </w:r>
          </w:p>
        </w:tc>
      </w:tr>
      <w:tr w:rsidR="004F40E7">
        <w:trPr>
          <w:jc w:val="center"/>
        </w:trPr>
        <w:tc>
          <w:tcPr>
            <w:tcW w:w="925" w:type="dxa"/>
            <w:shd w:val="clear" w:color="auto" w:fill="auto"/>
          </w:tcPr>
          <w:p w:rsidR="004F40E7" w:rsidRDefault="004F40E7">
            <w:pPr>
              <w:pStyle w:val="afffffffff5"/>
            </w:pP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□有凭证</w:t>
            </w:r>
          </w:p>
          <w:p w:rsidR="004F40E7" w:rsidRDefault="0022196B">
            <w:pPr>
              <w:pStyle w:val="afffffffff5"/>
              <w:jc w:val="both"/>
            </w:pPr>
            <w:r>
              <w:rPr>
                <w:rFonts w:hint="eastAsia"/>
              </w:rPr>
              <w:t>□无凭证</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□名录中供货商</w:t>
            </w:r>
          </w:p>
          <w:p w:rsidR="004F40E7" w:rsidRDefault="0022196B">
            <w:pPr>
              <w:pStyle w:val="afffffffff5"/>
              <w:jc w:val="both"/>
            </w:pPr>
            <w:r>
              <w:rPr>
                <w:rFonts w:hint="eastAsia"/>
              </w:rPr>
              <w:t>□其他供货商</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p w:rsidR="004F40E7" w:rsidRDefault="004F40E7">
            <w:pPr>
              <w:pStyle w:val="afffffffff5"/>
            </w:pP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□预包装</w:t>
            </w:r>
          </w:p>
          <w:p w:rsidR="004F40E7" w:rsidRDefault="0022196B">
            <w:pPr>
              <w:pStyle w:val="afffffffff5"/>
              <w:jc w:val="both"/>
            </w:pPr>
            <w:r>
              <w:rPr>
                <w:rFonts w:hint="eastAsia"/>
              </w:rPr>
              <w:t>□散装</w:t>
            </w:r>
            <w:r>
              <w:t xml:space="preserve"> </w:t>
            </w:r>
          </w:p>
        </w:tc>
        <w:tc>
          <w:tcPr>
            <w:tcW w:w="988"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□生产厂家信息</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SC</w:t>
            </w:r>
            <w:r>
              <w:rPr>
                <w:rFonts w:ascii="宋体" w:hAnsi="Times New Roman" w:hint="eastAsia"/>
                <w:kern w:val="0"/>
                <w:sz w:val="18"/>
                <w:szCs w:val="20"/>
              </w:rPr>
              <w:t>号</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□生产日期</w:t>
            </w:r>
          </w:p>
          <w:p w:rsidR="004F40E7" w:rsidRDefault="0022196B">
            <w:pPr>
              <w:pStyle w:val="afffffffff5"/>
              <w:jc w:val="both"/>
            </w:pPr>
            <w:r>
              <w:rPr>
                <w:rFonts w:hint="eastAsia"/>
              </w:rPr>
              <w:t>□保质期</w:t>
            </w:r>
          </w:p>
        </w:tc>
        <w:tc>
          <w:tcPr>
            <w:tcW w:w="924" w:type="dxa"/>
            <w:shd w:val="clear" w:color="auto" w:fill="auto"/>
          </w:tcPr>
          <w:p w:rsidR="004F40E7" w:rsidRDefault="004F40E7">
            <w:pPr>
              <w:pStyle w:val="afffffffff5"/>
            </w:pPr>
          </w:p>
        </w:tc>
        <w:tc>
          <w:tcPr>
            <w:tcW w:w="990"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□售罄</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□处理</w:t>
            </w:r>
          </w:p>
          <w:p w:rsidR="004F40E7" w:rsidRDefault="0022196B">
            <w:pPr>
              <w:pStyle w:val="afffffffff5"/>
              <w:jc w:val="both"/>
            </w:pPr>
            <w:r>
              <w:rPr>
                <w:rFonts w:hint="eastAsia"/>
              </w:rPr>
              <w:t>日期：</w:t>
            </w:r>
          </w:p>
        </w:tc>
      </w:tr>
      <w:tr w:rsidR="004F40E7">
        <w:trPr>
          <w:jc w:val="center"/>
        </w:trPr>
        <w:tc>
          <w:tcPr>
            <w:tcW w:w="925" w:type="dxa"/>
            <w:shd w:val="clear" w:color="auto" w:fill="auto"/>
          </w:tcPr>
          <w:p w:rsidR="004F40E7" w:rsidRDefault="004F40E7">
            <w:pPr>
              <w:pStyle w:val="afffffffff5"/>
            </w:pP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□有凭证</w:t>
            </w:r>
          </w:p>
          <w:p w:rsidR="004F40E7" w:rsidRDefault="0022196B">
            <w:pPr>
              <w:pStyle w:val="afffffffff5"/>
              <w:jc w:val="both"/>
            </w:pPr>
            <w:r>
              <w:rPr>
                <w:rFonts w:hint="eastAsia"/>
              </w:rPr>
              <w:t>□无凭证</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□名录中供货商</w:t>
            </w:r>
          </w:p>
          <w:p w:rsidR="004F40E7" w:rsidRDefault="0022196B">
            <w:pPr>
              <w:pStyle w:val="afffffffff5"/>
              <w:jc w:val="both"/>
            </w:pPr>
            <w:r>
              <w:rPr>
                <w:rFonts w:hint="eastAsia"/>
              </w:rPr>
              <w:t>□其他供货商</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p w:rsidR="004F40E7" w:rsidRDefault="004F40E7">
            <w:pPr>
              <w:pStyle w:val="afffffffff5"/>
            </w:pP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□预包装</w:t>
            </w:r>
          </w:p>
          <w:p w:rsidR="004F40E7" w:rsidRDefault="0022196B">
            <w:pPr>
              <w:pStyle w:val="afffffffff5"/>
              <w:jc w:val="both"/>
            </w:pPr>
            <w:r>
              <w:rPr>
                <w:rFonts w:hint="eastAsia"/>
              </w:rPr>
              <w:t>□散装</w:t>
            </w:r>
            <w:r>
              <w:t xml:space="preserve"> </w:t>
            </w:r>
          </w:p>
        </w:tc>
        <w:tc>
          <w:tcPr>
            <w:tcW w:w="988"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□生产厂家信息</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SC</w:t>
            </w:r>
            <w:r>
              <w:rPr>
                <w:rFonts w:ascii="宋体" w:hAnsi="Times New Roman" w:hint="eastAsia"/>
                <w:kern w:val="0"/>
                <w:sz w:val="18"/>
                <w:szCs w:val="20"/>
              </w:rPr>
              <w:t>号</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□生产日期</w:t>
            </w:r>
          </w:p>
          <w:p w:rsidR="004F40E7" w:rsidRDefault="0022196B">
            <w:pPr>
              <w:pStyle w:val="afffffffff5"/>
              <w:jc w:val="both"/>
            </w:pPr>
            <w:r>
              <w:rPr>
                <w:rFonts w:hint="eastAsia"/>
              </w:rPr>
              <w:t>□保质期</w:t>
            </w:r>
          </w:p>
        </w:tc>
        <w:tc>
          <w:tcPr>
            <w:tcW w:w="924" w:type="dxa"/>
            <w:shd w:val="clear" w:color="auto" w:fill="auto"/>
          </w:tcPr>
          <w:p w:rsidR="004F40E7" w:rsidRDefault="004F40E7">
            <w:pPr>
              <w:pStyle w:val="afffffffff5"/>
            </w:pPr>
          </w:p>
        </w:tc>
        <w:tc>
          <w:tcPr>
            <w:tcW w:w="990"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□售罄</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□处理</w:t>
            </w:r>
          </w:p>
          <w:p w:rsidR="004F40E7" w:rsidRDefault="0022196B">
            <w:pPr>
              <w:pStyle w:val="afffffffff5"/>
              <w:jc w:val="both"/>
            </w:pPr>
            <w:r>
              <w:rPr>
                <w:rFonts w:hint="eastAsia"/>
              </w:rPr>
              <w:t>日期：</w:t>
            </w:r>
          </w:p>
        </w:tc>
      </w:tr>
      <w:tr w:rsidR="004F40E7">
        <w:trPr>
          <w:jc w:val="center"/>
        </w:trPr>
        <w:tc>
          <w:tcPr>
            <w:tcW w:w="925" w:type="dxa"/>
            <w:shd w:val="clear" w:color="auto" w:fill="auto"/>
          </w:tcPr>
          <w:p w:rsidR="004F40E7" w:rsidRDefault="004F40E7">
            <w:pPr>
              <w:pStyle w:val="afffffffff5"/>
            </w:pP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□有凭证</w:t>
            </w:r>
          </w:p>
          <w:p w:rsidR="004F40E7" w:rsidRDefault="0022196B">
            <w:pPr>
              <w:pStyle w:val="afffffffff5"/>
              <w:jc w:val="both"/>
            </w:pPr>
            <w:r>
              <w:rPr>
                <w:rFonts w:hint="eastAsia"/>
              </w:rPr>
              <w:t>□无凭证</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□名录中供货商</w:t>
            </w:r>
          </w:p>
          <w:p w:rsidR="004F40E7" w:rsidRDefault="0022196B">
            <w:pPr>
              <w:pStyle w:val="afffffffff5"/>
              <w:jc w:val="both"/>
            </w:pPr>
            <w:r>
              <w:rPr>
                <w:rFonts w:hint="eastAsia"/>
              </w:rPr>
              <w:t>□其他供货商</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p w:rsidR="004F40E7" w:rsidRDefault="004F40E7">
            <w:pPr>
              <w:pStyle w:val="afffffffff5"/>
            </w:pP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pStyle w:val="afffffffff5"/>
              <w:jc w:val="both"/>
            </w:pPr>
            <w:r>
              <w:rPr>
                <w:rFonts w:hint="eastAsia"/>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□预包装</w:t>
            </w:r>
          </w:p>
          <w:p w:rsidR="004F40E7" w:rsidRDefault="0022196B">
            <w:pPr>
              <w:pStyle w:val="afffffffff5"/>
              <w:jc w:val="both"/>
            </w:pPr>
            <w:r>
              <w:rPr>
                <w:rFonts w:hint="eastAsia"/>
              </w:rPr>
              <w:t>□散装</w:t>
            </w:r>
            <w:r>
              <w:t xml:space="preserve"> </w:t>
            </w:r>
          </w:p>
        </w:tc>
        <w:tc>
          <w:tcPr>
            <w:tcW w:w="988"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□生产厂家信息</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SC</w:t>
            </w:r>
            <w:r>
              <w:rPr>
                <w:rFonts w:ascii="宋体" w:hAnsi="Times New Roman" w:hint="eastAsia"/>
                <w:kern w:val="0"/>
                <w:sz w:val="18"/>
                <w:szCs w:val="20"/>
              </w:rPr>
              <w:t>号</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□生产日期</w:t>
            </w:r>
          </w:p>
          <w:p w:rsidR="004F40E7" w:rsidRDefault="0022196B">
            <w:pPr>
              <w:pStyle w:val="afffffffff5"/>
              <w:jc w:val="both"/>
            </w:pPr>
            <w:r>
              <w:rPr>
                <w:rFonts w:hint="eastAsia"/>
              </w:rPr>
              <w:t>□保质期</w:t>
            </w:r>
          </w:p>
        </w:tc>
        <w:tc>
          <w:tcPr>
            <w:tcW w:w="924" w:type="dxa"/>
            <w:shd w:val="clear" w:color="auto" w:fill="auto"/>
          </w:tcPr>
          <w:p w:rsidR="004F40E7" w:rsidRDefault="004F40E7">
            <w:pPr>
              <w:pStyle w:val="afffffffff5"/>
            </w:pPr>
          </w:p>
        </w:tc>
        <w:tc>
          <w:tcPr>
            <w:tcW w:w="990"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□售罄</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□处理</w:t>
            </w:r>
          </w:p>
          <w:p w:rsidR="004F40E7" w:rsidRDefault="0022196B">
            <w:pPr>
              <w:pStyle w:val="afffffffff5"/>
              <w:jc w:val="both"/>
            </w:pPr>
            <w:r>
              <w:rPr>
                <w:rFonts w:hint="eastAsia"/>
              </w:rPr>
              <w:t>日期：</w:t>
            </w:r>
          </w:p>
        </w:tc>
      </w:tr>
      <w:tr w:rsidR="004F40E7">
        <w:trPr>
          <w:jc w:val="center"/>
        </w:trPr>
        <w:tc>
          <w:tcPr>
            <w:tcW w:w="925" w:type="dxa"/>
            <w:shd w:val="clear" w:color="auto" w:fill="auto"/>
          </w:tcPr>
          <w:p w:rsidR="004F40E7" w:rsidRDefault="004F40E7">
            <w:pPr>
              <w:pStyle w:val="afffffffff5"/>
            </w:pP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□有凭证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□无凭证</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□名录中供货商</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□其他供货商</w:t>
            </w:r>
          </w:p>
        </w:tc>
        <w:tc>
          <w:tcPr>
            <w:tcW w:w="925"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p w:rsidR="004F40E7" w:rsidRDefault="004F40E7">
            <w:pPr>
              <w:spacing w:line="240" w:lineRule="auto"/>
              <w:rPr>
                <w:rFonts w:ascii="宋体" w:hAnsi="Times New Roman"/>
                <w:kern w:val="0"/>
                <w:sz w:val="18"/>
                <w:szCs w:val="20"/>
              </w:rPr>
            </w:pP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□见凭证</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p>
        </w:tc>
        <w:tc>
          <w:tcPr>
            <w:tcW w:w="924"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□预包装</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□散装</w:t>
            </w:r>
            <w:r>
              <w:rPr>
                <w:rFonts w:ascii="宋体" w:hAnsi="Times New Roman"/>
                <w:kern w:val="0"/>
                <w:sz w:val="18"/>
                <w:szCs w:val="20"/>
              </w:rPr>
              <w:t xml:space="preserve"> </w:t>
            </w:r>
          </w:p>
        </w:tc>
        <w:tc>
          <w:tcPr>
            <w:tcW w:w="988"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□生产厂家信息</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SC</w:t>
            </w:r>
            <w:r>
              <w:rPr>
                <w:rFonts w:ascii="宋体" w:hAnsi="Times New Roman" w:hint="eastAsia"/>
                <w:kern w:val="0"/>
                <w:sz w:val="18"/>
                <w:szCs w:val="20"/>
              </w:rPr>
              <w:t>号</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□生产日期</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□保质期</w:t>
            </w:r>
          </w:p>
        </w:tc>
        <w:tc>
          <w:tcPr>
            <w:tcW w:w="924" w:type="dxa"/>
            <w:shd w:val="clear" w:color="auto" w:fill="auto"/>
          </w:tcPr>
          <w:p w:rsidR="004F40E7" w:rsidRDefault="004F40E7">
            <w:pPr>
              <w:pStyle w:val="afffffffff5"/>
            </w:pPr>
          </w:p>
        </w:tc>
        <w:tc>
          <w:tcPr>
            <w:tcW w:w="990" w:type="dxa"/>
            <w:shd w:val="clear" w:color="auto" w:fill="auto"/>
          </w:tcPr>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□售罄</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□处理</w:t>
            </w:r>
          </w:p>
          <w:p w:rsidR="004F40E7" w:rsidRDefault="0022196B">
            <w:pPr>
              <w:spacing w:line="240" w:lineRule="auto"/>
              <w:rPr>
                <w:rFonts w:ascii="宋体" w:hAnsi="Times New Roman"/>
                <w:kern w:val="0"/>
                <w:sz w:val="18"/>
                <w:szCs w:val="20"/>
              </w:rPr>
            </w:pPr>
            <w:r>
              <w:rPr>
                <w:rFonts w:ascii="宋体" w:hAnsi="Times New Roman" w:hint="eastAsia"/>
                <w:kern w:val="0"/>
                <w:sz w:val="18"/>
                <w:szCs w:val="20"/>
              </w:rPr>
              <w:t>日期：</w:t>
            </w:r>
          </w:p>
        </w:tc>
      </w:tr>
    </w:tbl>
    <w:p w:rsidR="004F40E7" w:rsidRDefault="004F40E7">
      <w:pPr>
        <w:pStyle w:val="afffff1"/>
        <w:ind w:firstLine="420"/>
      </w:pPr>
    </w:p>
    <w:p w:rsidR="004F40E7" w:rsidRDefault="004F40E7">
      <w:pPr>
        <w:pStyle w:val="afffff1"/>
        <w:ind w:firstLine="420"/>
      </w:pPr>
    </w:p>
    <w:p w:rsidR="004F40E7" w:rsidRDefault="004F40E7">
      <w:pPr>
        <w:pStyle w:val="afffff1"/>
        <w:ind w:firstLine="420"/>
      </w:pPr>
    </w:p>
    <w:p w:rsidR="004F40E7" w:rsidRDefault="0022196B">
      <w:pPr>
        <w:pStyle w:val="afffff1"/>
        <w:ind w:firstLineChars="0" w:firstLine="0"/>
        <w:jc w:val="center"/>
      </w:pPr>
      <w:bookmarkStart w:id="58" w:name="BookMark8"/>
      <w:bookmarkEnd w:id="55"/>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8"/>
                    <a:stretch>
                      <a:fillRect/>
                    </a:stretch>
                  </pic:blipFill>
                  <pic:spPr>
                    <a:xfrm>
                      <a:off x="0" y="0"/>
                      <a:ext cx="1485900" cy="317500"/>
                    </a:xfrm>
                    <a:prstGeom prst="rect">
                      <a:avLst/>
                    </a:prstGeom>
                  </pic:spPr>
                </pic:pic>
              </a:graphicData>
            </a:graphic>
          </wp:inline>
        </w:drawing>
      </w:r>
      <w:bookmarkStart w:id="59" w:name="_GoBack"/>
      <w:bookmarkEnd w:id="58"/>
      <w:bookmarkEnd w:id="59"/>
    </w:p>
    <w:sectPr w:rsidR="004F40E7">
      <w:pgSz w:w="11906" w:h="16838"/>
      <w:pgMar w:top="1928" w:right="1134" w:bottom="1134" w:left="1134" w:header="1418" w:footer="1134" w:gutter="284"/>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FD6B36" w15:done="0"/>
  <w15:commentEx w15:paraId="1A493E12" w15:done="0"/>
  <w15:commentEx w15:paraId="3BF65F32" w15:done="0"/>
  <w15:commentEx w15:paraId="797D3A9E" w15:done="0"/>
  <w15:commentEx w15:paraId="0DDC5F49" w15:done="0"/>
  <w15:commentEx w15:paraId="314F4CAD" w15:done="0"/>
  <w15:commentEx w15:paraId="4DF25E14" w15:done="0"/>
  <w15:commentEx w15:paraId="1CD01366" w15:done="0"/>
  <w15:commentEx w15:paraId="66C436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E7" w:rsidRDefault="0022196B">
      <w:pPr>
        <w:spacing w:line="240" w:lineRule="auto"/>
      </w:pPr>
      <w:r>
        <w:separator/>
      </w:r>
    </w:p>
  </w:endnote>
  <w:endnote w:type="continuationSeparator" w:id="0">
    <w:p w:rsidR="004F40E7" w:rsidRDefault="00221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4F40E7">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4F40E7">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fe"/>
    </w:pPr>
    <w:r>
      <w:fldChar w:fldCharType="begin"/>
    </w:r>
    <w:r>
      <w:instrText>PAGE   \* MERGEFORMAT</w:instrText>
    </w:r>
    <w:r>
      <w:fldChar w:fldCharType="separate"/>
    </w:r>
    <w:r w:rsidRPr="0022196B">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d"/>
    </w:pPr>
    <w:r>
      <w:fldChar w:fldCharType="begin"/>
    </w:r>
    <w:r>
      <w:instrText>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fe"/>
    </w:pPr>
    <w:r>
      <w:fldChar w:fldCharType="begin"/>
    </w:r>
    <w:r>
      <w:instrText>PAGE   \* MERGEFORMAT</w:instrText>
    </w:r>
    <w:r>
      <w:fldChar w:fldCharType="separate"/>
    </w:r>
    <w:r w:rsidRPr="0022196B">
      <w:rPr>
        <w:noProof/>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d"/>
    </w:pPr>
    <w:r>
      <w:fldChar w:fldCharType="begin"/>
    </w:r>
    <w:r>
      <w:instrText>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fe"/>
    </w:pPr>
    <w:r>
      <w:fldChar w:fldCharType="begin"/>
    </w:r>
    <w:r>
      <w:instrText>PAGE   \* MERGEFORMAT</w:instrText>
    </w:r>
    <w:r>
      <w:fldChar w:fldCharType="separate"/>
    </w:r>
    <w:r w:rsidRPr="0022196B">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E7" w:rsidRDefault="0022196B">
      <w:pPr>
        <w:spacing w:line="240" w:lineRule="auto"/>
      </w:pPr>
      <w:r>
        <w:separator/>
      </w:r>
    </w:p>
  </w:footnote>
  <w:footnote w:type="continuationSeparator" w:id="0">
    <w:p w:rsidR="004F40E7" w:rsidRDefault="002219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4F40E7">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4F40E7">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3201/T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w:t>
    </w:r>
    <w:r>
      <w:rPr>
        <w:noProof/>
      </w:rPr>
      <w:t>—</w:t>
    </w:r>
    <w:r>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3201/T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3201/T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E7" w:rsidRDefault="0022196B">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jhiYjA1ZjQ4MzIwODM0YjE4ODg4NDNkYjc5YzYifQ=="/>
  </w:docVars>
  <w:rsids>
    <w:rsidRoot w:val="004C4A68"/>
    <w:rsid w:val="0000040A"/>
    <w:rsid w:val="00000A94"/>
    <w:rsid w:val="00001972"/>
    <w:rsid w:val="00001D9A"/>
    <w:rsid w:val="00007B3A"/>
    <w:rsid w:val="000107E0"/>
    <w:rsid w:val="00011FDE"/>
    <w:rsid w:val="00012FFD"/>
    <w:rsid w:val="00014162"/>
    <w:rsid w:val="00014340"/>
    <w:rsid w:val="0001526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B26"/>
    <w:rsid w:val="000515DD"/>
    <w:rsid w:val="0005265A"/>
    <w:rsid w:val="000539DD"/>
    <w:rsid w:val="00053BD3"/>
    <w:rsid w:val="000556ED"/>
    <w:rsid w:val="00055FE2"/>
    <w:rsid w:val="0005616F"/>
    <w:rsid w:val="00060C2E"/>
    <w:rsid w:val="00061033"/>
    <w:rsid w:val="000619E9"/>
    <w:rsid w:val="000622D4"/>
    <w:rsid w:val="00063311"/>
    <w:rsid w:val="0006357D"/>
    <w:rsid w:val="00067F1E"/>
    <w:rsid w:val="00071CC0"/>
    <w:rsid w:val="00073C8C"/>
    <w:rsid w:val="00077B64"/>
    <w:rsid w:val="00080A1C"/>
    <w:rsid w:val="00082317"/>
    <w:rsid w:val="00083D2C"/>
    <w:rsid w:val="00086AA1"/>
    <w:rsid w:val="000877DD"/>
    <w:rsid w:val="0008782E"/>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E3A"/>
    <w:rsid w:val="001D212F"/>
    <w:rsid w:val="001D29D7"/>
    <w:rsid w:val="001D2DE7"/>
    <w:rsid w:val="001D411C"/>
    <w:rsid w:val="001E1B6A"/>
    <w:rsid w:val="001E2484"/>
    <w:rsid w:val="001E3CC4"/>
    <w:rsid w:val="001E4882"/>
    <w:rsid w:val="001E62F7"/>
    <w:rsid w:val="001E73AB"/>
    <w:rsid w:val="001F092D"/>
    <w:rsid w:val="001F143A"/>
    <w:rsid w:val="001F1605"/>
    <w:rsid w:val="001F2508"/>
    <w:rsid w:val="001F4816"/>
    <w:rsid w:val="001F4EE9"/>
    <w:rsid w:val="001F69B4"/>
    <w:rsid w:val="001F7682"/>
    <w:rsid w:val="001F77C7"/>
    <w:rsid w:val="00200183"/>
    <w:rsid w:val="00200333"/>
    <w:rsid w:val="0020107D"/>
    <w:rsid w:val="00202AA4"/>
    <w:rsid w:val="002031F7"/>
    <w:rsid w:val="002040E6"/>
    <w:rsid w:val="0020527B"/>
    <w:rsid w:val="00205F2C"/>
    <w:rsid w:val="00210B15"/>
    <w:rsid w:val="002142EA"/>
    <w:rsid w:val="002204BB"/>
    <w:rsid w:val="0022196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B84"/>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B1A"/>
    <w:rsid w:val="002A757F"/>
    <w:rsid w:val="002A7F44"/>
    <w:rsid w:val="002B0C40"/>
    <w:rsid w:val="002B1966"/>
    <w:rsid w:val="002B1DBD"/>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F13"/>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F82"/>
    <w:rsid w:val="00445574"/>
    <w:rsid w:val="004467FB"/>
    <w:rsid w:val="00452D6B"/>
    <w:rsid w:val="00454484"/>
    <w:rsid w:val="0045517B"/>
    <w:rsid w:val="00463B77"/>
    <w:rsid w:val="00463C7B"/>
    <w:rsid w:val="004644A6"/>
    <w:rsid w:val="004659BD"/>
    <w:rsid w:val="00470775"/>
    <w:rsid w:val="004746B1"/>
    <w:rsid w:val="0047583F"/>
    <w:rsid w:val="00475DE8"/>
    <w:rsid w:val="004802C3"/>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4A6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0E7"/>
    <w:rsid w:val="004F6456"/>
    <w:rsid w:val="004F696E"/>
    <w:rsid w:val="004F6C71"/>
    <w:rsid w:val="004F73C8"/>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131"/>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41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B8C"/>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411"/>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FDF"/>
    <w:rsid w:val="00783ECF"/>
    <w:rsid w:val="0078413A"/>
    <w:rsid w:val="007959E8"/>
    <w:rsid w:val="00795E9C"/>
    <w:rsid w:val="007A0521"/>
    <w:rsid w:val="007A2E12"/>
    <w:rsid w:val="007A3475"/>
    <w:rsid w:val="007A41C8"/>
    <w:rsid w:val="007A54CE"/>
    <w:rsid w:val="007A6FD9"/>
    <w:rsid w:val="007A7FFA"/>
    <w:rsid w:val="007B04EB"/>
    <w:rsid w:val="007B0D4F"/>
    <w:rsid w:val="007B44FA"/>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650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9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7E5"/>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277E"/>
    <w:rsid w:val="00A0096C"/>
    <w:rsid w:val="00A01757"/>
    <w:rsid w:val="00A028C0"/>
    <w:rsid w:val="00A02BAE"/>
    <w:rsid w:val="00A04538"/>
    <w:rsid w:val="00A06A6B"/>
    <w:rsid w:val="00A07E47"/>
    <w:rsid w:val="00A129D0"/>
    <w:rsid w:val="00A12C33"/>
    <w:rsid w:val="00A138BA"/>
    <w:rsid w:val="00A14C8E"/>
    <w:rsid w:val="00A153D9"/>
    <w:rsid w:val="00A15F09"/>
    <w:rsid w:val="00A169B6"/>
    <w:rsid w:val="00A1716B"/>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BC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95B"/>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CD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52A"/>
    <w:rsid w:val="00D25E37"/>
    <w:rsid w:val="00D2661A"/>
    <w:rsid w:val="00D27582"/>
    <w:rsid w:val="00D27EC4"/>
    <w:rsid w:val="00D32719"/>
    <w:rsid w:val="00D33333"/>
    <w:rsid w:val="00D33457"/>
    <w:rsid w:val="00D352A2"/>
    <w:rsid w:val="00D3660F"/>
    <w:rsid w:val="00D4162B"/>
    <w:rsid w:val="00D4514F"/>
    <w:rsid w:val="00D451E2"/>
    <w:rsid w:val="00D45C36"/>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00004"/>
    <w:rsid w:val="072503A8"/>
    <w:rsid w:val="0F346E76"/>
    <w:rsid w:val="187A683F"/>
    <w:rsid w:val="29E178D3"/>
    <w:rsid w:val="424F3259"/>
    <w:rsid w:val="44CD26D7"/>
    <w:rsid w:val="638820BE"/>
    <w:rsid w:val="7D905EBA"/>
    <w:rsid w:val="7E75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2.jpeg"/><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691084F84F429288A4719DA9C3C20F"/>
        <w:category>
          <w:name w:val="常规"/>
          <w:gallery w:val="placeholder"/>
        </w:category>
        <w:types>
          <w:type w:val="bbPlcHdr"/>
        </w:types>
        <w:behaviors>
          <w:behavior w:val="content"/>
        </w:behaviors>
        <w:guid w:val="{151E1B92-0416-4C52-8393-5543273FE63F}"/>
      </w:docPartPr>
      <w:docPartBody>
        <w:p w:rsidR="00C06B4B" w:rsidRDefault="00C06B4B">
          <w:pPr>
            <w:pStyle w:val="F9691084F84F429288A4719DA9C3C20F"/>
          </w:pPr>
          <w:r>
            <w:rPr>
              <w:rStyle w:val="a3"/>
              <w:rFonts w:hint="eastAsia"/>
            </w:rPr>
            <w:t>单击或点击此处输入文字。</w:t>
          </w:r>
        </w:p>
      </w:docPartBody>
    </w:docPart>
    <w:docPart>
      <w:docPartPr>
        <w:name w:val="0FD607F044AB414D9AD4D9D09FC06035"/>
        <w:category>
          <w:name w:val="常规"/>
          <w:gallery w:val="placeholder"/>
        </w:category>
        <w:types>
          <w:type w:val="bbPlcHdr"/>
        </w:types>
        <w:behaviors>
          <w:behavior w:val="content"/>
        </w:behaviors>
        <w:guid w:val="{158DE1F1-5840-4AB7-AD9A-DFEA7AF2CBC8}"/>
      </w:docPartPr>
      <w:docPartBody>
        <w:p w:rsidR="00C06B4B" w:rsidRDefault="00C06B4B">
          <w:pPr>
            <w:pStyle w:val="0FD607F044AB414D9AD4D9D09FC06035"/>
          </w:pPr>
          <w:r>
            <w:rPr>
              <w:rStyle w:val="a3"/>
              <w:rFonts w:hint="eastAsia"/>
            </w:rPr>
            <w:t>选择一项。</w:t>
          </w:r>
        </w:p>
      </w:docPartBody>
    </w:docPart>
    <w:docPart>
      <w:docPartPr>
        <w:name w:val="AAB4613D3FA44B348931753D5BAFD855"/>
        <w:category>
          <w:name w:val="常规"/>
          <w:gallery w:val="placeholder"/>
        </w:category>
        <w:types>
          <w:type w:val="bbPlcHdr"/>
        </w:types>
        <w:behaviors>
          <w:behavior w:val="content"/>
        </w:behaviors>
        <w:guid w:val="{948EBE9F-D044-4E72-B07E-EDB34A027C21}"/>
      </w:docPartPr>
      <w:docPartBody>
        <w:p w:rsidR="00C06B4B" w:rsidRDefault="00C06B4B">
          <w:pPr>
            <w:pStyle w:val="AAB4613D3FA44B348931753D5BAFD85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E1"/>
    <w:rsid w:val="00B967E4"/>
    <w:rsid w:val="00C06B4B"/>
    <w:rsid w:val="00DC18E1"/>
    <w:rsid w:val="00F2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9691084F84F429288A4719DA9C3C20F">
    <w:name w:val="F9691084F84F429288A4719DA9C3C20F"/>
    <w:qFormat/>
    <w:pPr>
      <w:widowControl w:val="0"/>
      <w:jc w:val="both"/>
    </w:pPr>
    <w:rPr>
      <w:kern w:val="2"/>
      <w:sz w:val="21"/>
      <w:szCs w:val="22"/>
    </w:rPr>
  </w:style>
  <w:style w:type="paragraph" w:customStyle="1" w:styleId="0FD607F044AB414D9AD4D9D09FC06035">
    <w:name w:val="0FD607F044AB414D9AD4D9D09FC06035"/>
    <w:qFormat/>
    <w:pPr>
      <w:widowControl w:val="0"/>
      <w:jc w:val="both"/>
    </w:pPr>
    <w:rPr>
      <w:kern w:val="2"/>
      <w:sz w:val="21"/>
      <w:szCs w:val="22"/>
    </w:rPr>
  </w:style>
  <w:style w:type="paragraph" w:customStyle="1" w:styleId="AAB4613D3FA44B348931753D5BAFD855">
    <w:name w:val="AAB4613D3FA44B348931753D5BAFD85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9691084F84F429288A4719DA9C3C20F">
    <w:name w:val="F9691084F84F429288A4719DA9C3C20F"/>
    <w:qFormat/>
    <w:pPr>
      <w:widowControl w:val="0"/>
      <w:jc w:val="both"/>
    </w:pPr>
    <w:rPr>
      <w:kern w:val="2"/>
      <w:sz w:val="21"/>
      <w:szCs w:val="22"/>
    </w:rPr>
  </w:style>
  <w:style w:type="paragraph" w:customStyle="1" w:styleId="0FD607F044AB414D9AD4D9D09FC06035">
    <w:name w:val="0FD607F044AB414D9AD4D9D09FC06035"/>
    <w:qFormat/>
    <w:pPr>
      <w:widowControl w:val="0"/>
      <w:jc w:val="both"/>
    </w:pPr>
    <w:rPr>
      <w:kern w:val="2"/>
      <w:sz w:val="21"/>
      <w:szCs w:val="22"/>
    </w:rPr>
  </w:style>
  <w:style w:type="paragraph" w:customStyle="1" w:styleId="AAB4613D3FA44B348931753D5BAFD855">
    <w:name w:val="AAB4613D3FA44B348931753D5BAFD85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D2CCC-65CE-4902-B0B0-4D972337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8</Pages>
  <Words>638</Words>
  <Characters>3643</Characters>
  <Application>Microsoft Office Word</Application>
  <DocSecurity>0</DocSecurity>
  <Lines>30</Lines>
  <Paragraphs>8</Paragraphs>
  <ScaleCrop>false</ScaleCrop>
  <Company>PCMI</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c:creator>
  <dc:description>&lt;config cover="true" show_menu="true" version="1.0.0" doctype="SDKXY"&gt;_x000d_
&lt;/config&gt;</dc:description>
  <cp:lastModifiedBy>admin</cp:lastModifiedBy>
  <cp:revision>19</cp:revision>
  <cp:lastPrinted>2022-11-21T08:05:00Z</cp:lastPrinted>
  <dcterms:created xsi:type="dcterms:W3CDTF">2022-11-21T07:36:00Z</dcterms:created>
  <dcterms:modified xsi:type="dcterms:W3CDTF">2023-03-22T07:11:00Z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B124592CF3BA4287BE54AB6D45E233D6</vt:lpwstr>
  </property>
</Properties>
</file>