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</w:rPr>
        <w:t>宁夏回族自治区地方标准《宁夏公交碳减排计量方法技术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</w:rPr>
        <w:t>标准（</w:t>
      </w:r>
      <w:r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  <w:lang w:eastAsia="zh-CN"/>
        </w:rPr>
        <w:t>征求意见稿</w:t>
      </w:r>
      <w:r>
        <w:rPr>
          <w:rFonts w:hint="eastAsia" w:ascii="方正小标宋简体" w:hAnsi="方正小标宋简体" w:eastAsia="方正小标宋简体" w:cs="方正小标宋简体"/>
          <w:b/>
          <w:bCs/>
          <w:sz w:val="32"/>
          <w:szCs w:val="32"/>
        </w:rPr>
        <w:t>）》编制说明</w:t>
      </w:r>
    </w:p>
    <w:p>
      <w:pPr>
        <w:rPr>
          <w:rFonts w:ascii="Times New Roman" w:hAnsi="Times New Roman" w:eastAsia="仿宋" w:cs="Times New Roman"/>
          <w:b/>
          <w:bCs/>
          <w:sz w:val="28"/>
          <w:szCs w:val="28"/>
        </w:rPr>
      </w:pPr>
      <w:r>
        <w:rPr>
          <w:rFonts w:ascii="Times New Roman" w:hAnsi="Times New Roman" w:eastAsia="仿宋" w:cs="Times New Roman"/>
          <w:b/>
          <w:bCs/>
          <w:sz w:val="28"/>
          <w:szCs w:val="28"/>
        </w:rPr>
        <w:t>一、工作简况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（一）任务来源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为贯彻中共中央、国务院《交通强国建设纲要》《国家综合立体交通网规划纲要》，落实公交优先发展战略，推进碳减排计量科学性和实用性，加快建立零排放的城市公交体系，进一步突出大运量公交方式的重要引领作用，应对“双碳”目标，推动宁夏交通运输高质量发展，大连理工大学和宁夏公路管理中心于2021年12月向自治区交通运输厅报送了《宁夏公交碳减排计量方法技术标准》的2022年地方标准制（修）订申报文件。2022年4月2日经自治区市场监督管理厅组织的地方标准立项评审会通过，根据《自治区市场监管厅办公室关于下达宁夏地方标准2022年制（修）订计划的通知》（宁市监发〔2022〕373号）开展该项标准的修订。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（二）起草、协作单位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该地方标准起草、协作单位：宁夏公路管理中心、大连理工大学、交通运输部科学研究院、宁夏回族自治区道路运输事务中心、宁夏公路勘察设计院有限责任公司、银川市公共交通有限公司、固原市公共交通有限公司。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（三）起草组主要组成成员及其所做的主要工作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组长：刘锴，项目总负责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技术负责人：王江波，负责技术支持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联系人：李昂，负责联络和协调工作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主要起草人员：李成、魏力、张晓星、玉贵蓉、田晓明、倪静哲、冯波、梁振华、虎服东、杨勇江、穆凯、李振宇、赵旭东、刘星、王芳、卢鹏、李勇、李祥、崔栋。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以上人员均参与标准内容的编写，负责采标、制标、修标、征求意见、送审等工作。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（四）主要工作过程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1</w:t>
      </w:r>
      <w:r>
        <w:rPr>
          <w:rFonts w:hint="eastAsia" w:ascii="Times New Roman" w:hAnsi="Times New Roman" w:eastAsia="仿宋" w:cs="Times New Roman"/>
          <w:sz w:val="28"/>
          <w:szCs w:val="28"/>
        </w:rPr>
        <w:t>.</w:t>
      </w:r>
      <w:r>
        <w:rPr>
          <w:rFonts w:ascii="Times New Roman" w:hAnsi="Times New Roman" w:eastAsia="仿宋" w:cs="Times New Roman"/>
          <w:sz w:val="28"/>
          <w:szCs w:val="28"/>
        </w:rPr>
        <w:t>组织召开关于该项标准编制的启动会，成立标准编制小组，制定方案，确保编制工作按期完成。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2</w:t>
      </w:r>
      <w:r>
        <w:rPr>
          <w:rFonts w:hint="eastAsia" w:ascii="Times New Roman" w:hAnsi="Times New Roman" w:eastAsia="仿宋" w:cs="Times New Roman"/>
          <w:sz w:val="28"/>
          <w:szCs w:val="28"/>
        </w:rPr>
        <w:t>.</w:t>
      </w:r>
      <w:r>
        <w:rPr>
          <w:rFonts w:ascii="Times New Roman" w:hAnsi="Times New Roman" w:eastAsia="仿宋" w:cs="Times New Roman"/>
          <w:sz w:val="28"/>
          <w:szCs w:val="28"/>
        </w:rPr>
        <w:t>调研宁夏全区公交企业运营现状，收集汇总资料，确定编制思路，工作重点。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3</w:t>
      </w:r>
      <w:r>
        <w:rPr>
          <w:rFonts w:hint="eastAsia" w:ascii="Times New Roman" w:hAnsi="Times New Roman" w:eastAsia="仿宋" w:cs="Times New Roman"/>
          <w:sz w:val="28"/>
          <w:szCs w:val="28"/>
        </w:rPr>
        <w:t>.</w:t>
      </w:r>
      <w:r>
        <w:rPr>
          <w:rFonts w:ascii="Times New Roman" w:hAnsi="Times New Roman" w:eastAsia="仿宋" w:cs="Times New Roman"/>
          <w:sz w:val="28"/>
          <w:szCs w:val="28"/>
        </w:rPr>
        <w:t>编写地方标准讨论稿，聘请区内外行业内专家进行内部多次讨论论证，最终形成征求意见稿。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4</w:t>
      </w:r>
      <w:r>
        <w:rPr>
          <w:rFonts w:hint="eastAsia" w:ascii="Times New Roman" w:hAnsi="Times New Roman" w:eastAsia="仿宋" w:cs="Times New Roman"/>
          <w:sz w:val="28"/>
          <w:szCs w:val="28"/>
        </w:rPr>
        <w:t>.组织召开标准征求意见研讨会，五市公交企业就各市公交车总量、新能源公交车占比和行业碳排放发展趋势进行了交流，与会人员对标准初稿提出了意见和建议。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5.依据研讨会生成的意见和建议，进行标准的修改、完善，以固原市为样表，对公交碳减排进行量化计算，进一步校核和修正标准中的计算方法。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6.生成《宁夏公交碳减排计量方法技术标准（送审稿）》。</w:t>
      </w:r>
    </w:p>
    <w:p>
      <w:pPr>
        <w:rPr>
          <w:rFonts w:ascii="Times New Roman" w:hAnsi="Times New Roman" w:eastAsia="仿宋" w:cs="Times New Roman"/>
          <w:b/>
          <w:bCs/>
          <w:sz w:val="28"/>
          <w:szCs w:val="28"/>
        </w:rPr>
      </w:pPr>
      <w:r>
        <w:rPr>
          <w:rFonts w:ascii="Times New Roman" w:hAnsi="Times New Roman" w:eastAsia="仿宋" w:cs="Times New Roman"/>
          <w:b/>
          <w:bCs/>
          <w:sz w:val="28"/>
          <w:szCs w:val="28"/>
        </w:rPr>
        <w:t>二、标准编制原则和确定标准主要内容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（一）标准编制原则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本标准依据现行交通运输、新能源汽车、公交行业相关规范、规程、技术标准、指南等参考编制。遵循中华人民共和国国家标准GB/T 1.1-2020标准化工作导则第1部分：标准化文件的结构和起草规则的原则和要求，重点突出了该标准适用范围、碳减排计量边界、计量方法、计量报告编制等。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（二）标准主要内容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本标准内容共6章，主要内容包括：前言、范围、规范性引用文件、术语和定义、碳减排计量边界、碳减排计量、监测与数据质量管理。</w:t>
      </w:r>
    </w:p>
    <w:p>
      <w:pPr>
        <w:rPr>
          <w:rFonts w:ascii="Times New Roman" w:hAnsi="Times New Roman" w:eastAsia="仿宋" w:cs="Times New Roman"/>
          <w:b/>
          <w:bCs/>
          <w:sz w:val="28"/>
          <w:szCs w:val="28"/>
        </w:rPr>
      </w:pPr>
      <w:r>
        <w:rPr>
          <w:rFonts w:ascii="Times New Roman" w:hAnsi="Times New Roman" w:eastAsia="仿宋" w:cs="Times New Roman"/>
          <w:b/>
          <w:bCs/>
          <w:sz w:val="28"/>
          <w:szCs w:val="28"/>
        </w:rPr>
        <w:t>三、知识产权说明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该项标准无涉及的相关知识产权。</w:t>
      </w:r>
    </w:p>
    <w:p>
      <w:pPr>
        <w:rPr>
          <w:rFonts w:ascii="Times New Roman" w:hAnsi="Times New Roman" w:eastAsia="仿宋" w:cs="Times New Roman"/>
          <w:b/>
          <w:bCs/>
          <w:sz w:val="28"/>
          <w:szCs w:val="28"/>
        </w:rPr>
      </w:pPr>
      <w:r>
        <w:rPr>
          <w:rFonts w:ascii="Times New Roman" w:hAnsi="Times New Roman" w:eastAsia="仿宋" w:cs="Times New Roman"/>
          <w:b/>
          <w:bCs/>
          <w:sz w:val="28"/>
          <w:szCs w:val="28"/>
        </w:rPr>
        <w:t>四、采标情况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本技术标准为首次起草的宁夏回族自治区地方标准，参照国内外相关规范和标准。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本技术标准采用以下国标、行标、指南和地标：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GB 19578—2021 乘用车燃料消耗量限值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GB 27999—2019 乘用车燃料消耗量评价方法及指标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GB/T 32150—2015 工业企业温室气体排放核算和报告通则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GB/T 33760—2017 基于项目的温室气体减排量评估技术规范通用要求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陆上交通运输企业温室气体排放核算方法与报告指南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JT/T 711—2016 营运客车燃料消耗量限值及测量方法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JT</w:t>
      </w:r>
      <w:r>
        <w:rPr>
          <w:rFonts w:ascii="Times New Roman" w:hAnsi="Times New Roman" w:eastAsia="仿宋" w:cs="Times New Roman"/>
          <w:sz w:val="28"/>
          <w:szCs w:val="28"/>
        </w:rPr>
        <w:t xml:space="preserve">/T 1184—2018 </w:t>
      </w:r>
      <w:r>
        <w:rPr>
          <w:rFonts w:hint="eastAsia" w:ascii="Times New Roman" w:hAnsi="Times New Roman" w:eastAsia="仿宋" w:cs="Times New Roman"/>
          <w:sz w:val="28"/>
          <w:szCs w:val="28"/>
        </w:rPr>
        <w:t>城市公共汽电车企业运营成本测算规范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JT/T 1249—2019 营运客车能效和二氧化碳排放强度等级及评定方法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DB4403/T 151—2021 公交、出租车企业温室气体排放量化和报告规范及指南</w:t>
      </w:r>
    </w:p>
    <w:p>
      <w:pPr>
        <w:rPr>
          <w:rFonts w:ascii="Times New Roman" w:hAnsi="Times New Roman" w:eastAsia="仿宋" w:cs="Times New Roman"/>
          <w:b/>
          <w:bCs/>
          <w:sz w:val="28"/>
          <w:szCs w:val="28"/>
        </w:rPr>
      </w:pPr>
      <w:r>
        <w:rPr>
          <w:rFonts w:ascii="Times New Roman" w:hAnsi="Times New Roman" w:eastAsia="仿宋" w:cs="Times New Roman"/>
          <w:b/>
          <w:bCs/>
          <w:sz w:val="28"/>
          <w:szCs w:val="28"/>
        </w:rPr>
        <w:t>五、重大意见分歧的处理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无。</w:t>
      </w:r>
    </w:p>
    <w:p>
      <w:pPr>
        <w:rPr>
          <w:rFonts w:ascii="Times New Roman" w:hAnsi="Times New Roman" w:eastAsia="仿宋" w:cs="Times New Roman"/>
          <w:b/>
          <w:bCs/>
          <w:sz w:val="28"/>
          <w:szCs w:val="28"/>
        </w:rPr>
      </w:pPr>
      <w:r>
        <w:rPr>
          <w:rFonts w:ascii="Times New Roman" w:hAnsi="Times New Roman" w:eastAsia="仿宋" w:cs="Times New Roman"/>
          <w:b/>
          <w:bCs/>
          <w:sz w:val="28"/>
          <w:szCs w:val="28"/>
        </w:rPr>
        <w:t>六、标准性质的建议说明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建议审批发布为推荐性标准。</w:t>
      </w:r>
    </w:p>
    <w:p>
      <w:pPr>
        <w:rPr>
          <w:rFonts w:ascii="Times New Roman" w:hAnsi="Times New Roman" w:eastAsia="仿宋" w:cs="Times New Roman"/>
          <w:b/>
          <w:bCs/>
          <w:sz w:val="28"/>
          <w:szCs w:val="28"/>
        </w:rPr>
      </w:pPr>
      <w:r>
        <w:rPr>
          <w:rFonts w:ascii="Times New Roman" w:hAnsi="Times New Roman" w:eastAsia="仿宋" w:cs="Times New Roman"/>
          <w:b/>
          <w:bCs/>
          <w:sz w:val="28"/>
          <w:szCs w:val="28"/>
        </w:rPr>
        <w:t>七、其他事项</w:t>
      </w:r>
    </w:p>
    <w:p>
      <w:pPr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A2Mja0MLEwMzc3MjRR0lEKTi0uzszPAykwqQUAa6DD/ywAAAA="/>
  </w:docVars>
  <w:rsids>
    <w:rsidRoot w:val="00087330"/>
    <w:rsid w:val="00014377"/>
    <w:rsid w:val="00087330"/>
    <w:rsid w:val="003479CE"/>
    <w:rsid w:val="003C51BD"/>
    <w:rsid w:val="0040715E"/>
    <w:rsid w:val="004D5290"/>
    <w:rsid w:val="006952D4"/>
    <w:rsid w:val="0071509B"/>
    <w:rsid w:val="00750B39"/>
    <w:rsid w:val="00814CC3"/>
    <w:rsid w:val="00856524"/>
    <w:rsid w:val="00866983"/>
    <w:rsid w:val="008E4728"/>
    <w:rsid w:val="00920D5A"/>
    <w:rsid w:val="009955C9"/>
    <w:rsid w:val="00A41A6F"/>
    <w:rsid w:val="00A858F8"/>
    <w:rsid w:val="00B20E2A"/>
    <w:rsid w:val="00B957EE"/>
    <w:rsid w:val="00BD5F72"/>
    <w:rsid w:val="00CC0BC4"/>
    <w:rsid w:val="00E14C6E"/>
    <w:rsid w:val="00E71BF8"/>
    <w:rsid w:val="00E75833"/>
    <w:rsid w:val="00EB4FFA"/>
    <w:rsid w:val="00EB5ECE"/>
    <w:rsid w:val="00F21A08"/>
    <w:rsid w:val="00F81450"/>
    <w:rsid w:val="3A99557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241</Words>
  <Characters>1374</Characters>
  <Lines>11</Lines>
  <Paragraphs>3</Paragraphs>
  <TotalTime>0</TotalTime>
  <ScaleCrop>false</ScaleCrop>
  <LinksUpToDate>false</LinksUpToDate>
  <CharactersWithSpaces>1612</CharactersWithSpaces>
  <Application>WPS Office_10.8.0.5800_F1E327BC-269C-435d-A152-05C5408002CA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2023-01-16T06:45:00Z</dcterms:created>
  <dc:creator>王 江波</dc:creator>
  <cp:lastModifiedBy>Administrator</cp:lastModifiedBy>
  <cp:lastPrinted>2023-02-09T00:44:00Z</cp:lastPrinted>
  <dcterms:modified xsi:type="dcterms:W3CDTF">2023-05-18T02:08:22Z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2052-10.8.0.5800</vt:lpwstr>
  </property>
</Properties>
</file>