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412E4A">
        <w:tc>
          <w:tcPr>
            <w:tcW w:w="509" w:type="dxa"/>
          </w:tcPr>
          <w:p w:rsidR="00412E4A" w:rsidRDefault="008835F2">
            <w:pPr>
              <w:pStyle w:val="afffe"/>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412E4A" w:rsidRDefault="008835F2">
            <w:pPr>
              <w:pStyle w:val="afffe"/>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w:t>
            </w:r>
            <w:r>
              <w:rPr>
                <w:rFonts w:ascii="黑体" w:eastAsia="黑体" w:hAnsi="黑体"/>
                <w:sz w:val="21"/>
                <w:szCs w:val="21"/>
              </w:rPr>
              <w:fldChar w:fldCharType="end"/>
            </w:r>
            <w:bookmarkEnd w:id="0"/>
          </w:p>
        </w:tc>
      </w:tr>
      <w:tr w:rsidR="00412E4A">
        <w:tc>
          <w:tcPr>
            <w:tcW w:w="509" w:type="dxa"/>
          </w:tcPr>
          <w:p w:rsidR="00412E4A" w:rsidRDefault="008835F2">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412E4A" w:rsidRDefault="008835F2">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w:t>
            </w:r>
            <w:r>
              <w:rPr>
                <w:rFonts w:ascii="黑体" w:eastAsia="黑体" w:hAnsi="黑体"/>
                <w:sz w:val="21"/>
                <w:szCs w:val="21"/>
              </w:rPr>
              <w:fldChar w:fldCharType="end"/>
            </w:r>
            <w:bookmarkEnd w:id="1"/>
          </w:p>
        </w:tc>
      </w:tr>
    </w:tbl>
    <w:tbl>
      <w:tblPr>
        <w:tblStyle w:val="affff2"/>
        <w:tblpPr w:leftFromText="180" w:rightFromText="180" w:vertAnchor="text" w:horzAnchor="margin" w:tblpX="2683" w:tblpY="578"/>
        <w:tblW w:w="6407" w:type="dxa"/>
        <w:tblBorders>
          <w:top w:val="none" w:sz="0" w:space="0" w:color="auto"/>
          <w:left w:val="none" w:sz="0" w:space="0" w:color="auto"/>
          <w:bottom w:val="none" w:sz="0" w:space="0" w:color="auto"/>
          <w:right w:val="none" w:sz="0" w:space="0" w:color="auto"/>
        </w:tblBorders>
        <w:tblLayout w:type="fixed"/>
        <w:tblCellMar>
          <w:right w:w="221" w:type="dxa"/>
        </w:tblCellMar>
        <w:tblLook w:val="04A0" w:firstRow="1" w:lastRow="0" w:firstColumn="1" w:lastColumn="0" w:noHBand="0" w:noVBand="1"/>
      </w:tblPr>
      <w:tblGrid>
        <w:gridCol w:w="6407"/>
      </w:tblGrid>
      <w:tr w:rsidR="00412E4A">
        <w:tc>
          <w:tcPr>
            <w:tcW w:w="6407" w:type="dxa"/>
          </w:tcPr>
          <w:p w:rsidR="00412E4A" w:rsidRDefault="008835F2">
            <w:pPr>
              <w:pStyle w:val="affff8"/>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32</w:t>
            </w:r>
            <w:r>
              <w:fldChar w:fldCharType="end"/>
            </w:r>
            <w:bookmarkEnd w:id="3"/>
          </w:p>
        </w:tc>
      </w:tr>
    </w:tbl>
    <w:p w:rsidR="00412E4A" w:rsidRDefault="008835F2">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南京市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412E4A" w:rsidRDefault="008835F2">
      <w:pPr>
        <w:pStyle w:val="afffffffffb"/>
        <w:framePr w:wrap="around"/>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32</w:t>
      </w:r>
      <w:r>
        <w:rPr>
          <w:rFonts w:hint="eastAsia"/>
        </w:rPr>
        <w:t>01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rFonts w:hint="eastAsia"/>
        </w:rPr>
        <w:t>202</w:t>
      </w:r>
      <w:r>
        <w:rPr>
          <w:rFonts w:hint="eastAsia"/>
        </w:rPr>
        <w:t>3</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412E4A" w:rsidRDefault="008835F2">
      <w:pPr>
        <w:pStyle w:val="afffffffffc"/>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412E4A" w:rsidRDefault="008835F2">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412E4A" w:rsidRDefault="00412E4A">
      <w:pPr>
        <w:pStyle w:val="affff9"/>
        <w:framePr w:w="9639" w:h="6976" w:hRule="exact" w:hSpace="0" w:vSpace="0" w:wrap="around" w:hAnchor="page" w:y="6408"/>
        <w:jc w:val="center"/>
        <w:rPr>
          <w:rFonts w:ascii="黑体" w:eastAsia="黑体" w:hAnsi="黑体"/>
          <w:b w:val="0"/>
          <w:bCs w:val="0"/>
          <w:w w:val="100"/>
        </w:rPr>
      </w:pPr>
    </w:p>
    <w:p w:rsidR="00412E4A" w:rsidRDefault="008835F2">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公共机构</w:t>
      </w:r>
      <w:r>
        <w:rPr>
          <w:rFonts w:hint="eastAsia"/>
        </w:rPr>
        <w:t>食堂餐饮节约</w:t>
      </w:r>
      <w:r>
        <w:rPr>
          <w:rFonts w:hint="eastAsia"/>
        </w:rPr>
        <w:t>成效评估</w:t>
      </w:r>
      <w:r>
        <w:rPr>
          <w:rFonts w:hint="eastAsia"/>
        </w:rPr>
        <w:t>规范</w:t>
      </w:r>
      <w:r>
        <w:fldChar w:fldCharType="end"/>
      </w:r>
      <w:bookmarkEnd w:id="9"/>
    </w:p>
    <w:p w:rsidR="00412E4A" w:rsidRDefault="00412E4A">
      <w:pPr>
        <w:framePr w:w="9639" w:h="6974" w:hRule="exact" w:wrap="around" w:vAnchor="page" w:hAnchor="page" w:x="1419" w:y="6408" w:anchorLock="1"/>
        <w:ind w:left="-1418"/>
      </w:pPr>
    </w:p>
    <w:p w:rsidR="00412E4A" w:rsidRDefault="008835F2">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（征求意见稿）</w:t>
      </w:r>
      <w:r>
        <w:rPr>
          <w:rFonts w:eastAsia="黑体"/>
          <w:szCs w:val="28"/>
        </w:rPr>
        <w:fldChar w:fldCharType="end"/>
      </w:r>
      <w:bookmarkEnd w:id="10"/>
    </w:p>
    <w:p w:rsidR="00412E4A" w:rsidRDefault="00412E4A">
      <w:pPr>
        <w:framePr w:w="9639" w:h="6974" w:hRule="exact" w:wrap="around" w:vAnchor="page" w:hAnchor="page" w:x="1419" w:y="6408" w:anchorLock="1"/>
        <w:spacing w:line="760" w:lineRule="exact"/>
        <w:ind w:left="-1418"/>
      </w:pPr>
    </w:p>
    <w:p w:rsidR="00412E4A" w:rsidRDefault="00412E4A">
      <w:pPr>
        <w:pStyle w:val="afffffff1"/>
        <w:framePr w:w="9639" w:h="6974" w:hRule="exact" w:wrap="around" w:vAnchor="page" w:hAnchor="page" w:x="1419" w:y="6408" w:anchorLock="1"/>
        <w:textAlignment w:val="bottom"/>
        <w:rPr>
          <w:rFonts w:eastAsia="黑体"/>
          <w:szCs w:val="28"/>
        </w:rPr>
      </w:pPr>
    </w:p>
    <w:p w:rsidR="00412E4A" w:rsidRDefault="008835F2">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rsidR="00412E4A" w:rsidRDefault="008835F2">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412E4A" w:rsidRDefault="008835F2">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rsidR="00412E4A" w:rsidRDefault="008835F2">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412E4A" w:rsidRDefault="008835F2">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w:t>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412E4A" w:rsidRDefault="008835F2">
      <w:pPr>
        <w:pStyle w:val="affffffff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w:instrText>
      </w:r>
      <w:r>
        <w:rPr>
          <w:rFonts w:hAnsi="黑体"/>
          <w:w w:val="100"/>
          <w:sz w:val="28"/>
        </w:rPr>
        <w:instrText xml:space="preserve">EXT </w:instrText>
      </w:r>
      <w:r>
        <w:rPr>
          <w:rFonts w:hAnsi="黑体"/>
          <w:w w:val="100"/>
          <w:sz w:val="28"/>
        </w:rPr>
      </w:r>
      <w:r>
        <w:rPr>
          <w:rFonts w:hAnsi="黑体"/>
          <w:w w:val="100"/>
          <w:sz w:val="28"/>
        </w:rPr>
        <w:fldChar w:fldCharType="separate"/>
      </w:r>
      <w:r>
        <w:rPr>
          <w:rFonts w:hAnsi="黑体" w:hint="eastAsia"/>
          <w:w w:val="100"/>
          <w:sz w:val="28"/>
        </w:rPr>
        <w:t>南京市</w:t>
      </w:r>
      <w:r>
        <w:rPr>
          <w:rFonts w:hAnsi="黑体" w:hint="eastAsia"/>
          <w:w w:val="100"/>
          <w:sz w:val="28"/>
        </w:rPr>
        <w:t>市场监督管理局</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412E4A" w:rsidRDefault="008835F2">
      <w:pPr>
        <w:rPr>
          <w:rFonts w:ascii="宋体" w:hAnsi="宋体"/>
          <w:sz w:val="28"/>
          <w:szCs w:val="28"/>
        </w:rPr>
        <w:sectPr w:rsidR="00412E4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412E4A" w:rsidRDefault="008835F2">
      <w:pPr>
        <w:pStyle w:val="affffff3"/>
        <w:spacing w:after="468"/>
      </w:pPr>
      <w:bookmarkStart w:id="21" w:name="BookMark1"/>
      <w:r>
        <w:rPr>
          <w:rFonts w:hint="eastAsia"/>
          <w:spacing w:val="320"/>
        </w:rPr>
        <w:lastRenderedPageBreak/>
        <w:t>目</w:t>
      </w:r>
      <w:r>
        <w:rPr>
          <w:rFonts w:hint="eastAsia"/>
        </w:rPr>
        <w:t>次</w:t>
      </w:r>
    </w:p>
    <w:p w:rsidR="00412E4A" w:rsidRDefault="008835F2">
      <w:pPr>
        <w:pStyle w:val="10"/>
        <w:tabs>
          <w:tab w:val="right" w:leader="dot" w:pos="9354"/>
        </w:tabs>
      </w:pPr>
      <w:r>
        <w:fldChar w:fldCharType="begin"/>
      </w:r>
      <w:r>
        <w:instrText xml:space="preserve"> TOC \o "1-1" \h </w:instrText>
      </w:r>
      <w:r>
        <w:fldChar w:fldCharType="separate"/>
      </w:r>
      <w:hyperlink w:anchor="_Toc10512" w:history="1">
        <w:r>
          <w:rPr>
            <w:spacing w:val="320"/>
          </w:rPr>
          <w:t>前</w:t>
        </w:r>
        <w:r>
          <w:t>言</w:t>
        </w:r>
        <w:r>
          <w:tab/>
        </w:r>
        <w:r>
          <w:fldChar w:fldCharType="begin"/>
        </w:r>
        <w:r>
          <w:instrText xml:space="preserve"> PAGEREF _Toc10512 </w:instrText>
        </w:r>
        <w:r>
          <w:fldChar w:fldCharType="separate"/>
        </w:r>
        <w:r>
          <w:t>II</w:t>
        </w:r>
        <w:r>
          <w:fldChar w:fldCharType="end"/>
        </w:r>
      </w:hyperlink>
    </w:p>
    <w:p w:rsidR="00412E4A" w:rsidRDefault="008835F2">
      <w:pPr>
        <w:pStyle w:val="10"/>
        <w:tabs>
          <w:tab w:val="right" w:leader="dot" w:pos="9354"/>
        </w:tabs>
      </w:pPr>
      <w:hyperlink w:anchor="_Toc1465" w:history="1">
        <w:r>
          <w:rPr>
            <w:rFonts w:ascii="黑体" w:eastAsia="黑体" w:hint="eastAsia"/>
          </w:rPr>
          <w:t xml:space="preserve">1 </w:t>
        </w:r>
        <w:r>
          <w:rPr>
            <w:rFonts w:hint="eastAsia"/>
          </w:rPr>
          <w:t>范围</w:t>
        </w:r>
        <w:r>
          <w:tab/>
        </w:r>
        <w:r>
          <w:fldChar w:fldCharType="begin"/>
        </w:r>
        <w:r>
          <w:instrText xml:space="preserve"> PAGEREF _Toc1465 </w:instrText>
        </w:r>
        <w:r>
          <w:fldChar w:fldCharType="separate"/>
        </w:r>
        <w:r>
          <w:t>1</w:t>
        </w:r>
        <w:r>
          <w:fldChar w:fldCharType="end"/>
        </w:r>
      </w:hyperlink>
    </w:p>
    <w:p w:rsidR="00412E4A" w:rsidRDefault="008835F2">
      <w:pPr>
        <w:pStyle w:val="10"/>
        <w:tabs>
          <w:tab w:val="right" w:leader="dot" w:pos="9354"/>
        </w:tabs>
      </w:pPr>
      <w:hyperlink w:anchor="_Toc31053" w:history="1">
        <w:r>
          <w:rPr>
            <w:rFonts w:ascii="黑体" w:eastAsia="黑体" w:hint="eastAsia"/>
          </w:rPr>
          <w:t xml:space="preserve">2 </w:t>
        </w:r>
        <w:r>
          <w:rPr>
            <w:rFonts w:hint="eastAsia"/>
          </w:rPr>
          <w:t>规范性引用文件</w:t>
        </w:r>
        <w:r>
          <w:tab/>
        </w:r>
        <w:r>
          <w:fldChar w:fldCharType="begin"/>
        </w:r>
        <w:r>
          <w:instrText xml:space="preserve"> PAGEREF _Toc31053 </w:instrText>
        </w:r>
        <w:r>
          <w:fldChar w:fldCharType="separate"/>
        </w:r>
        <w:r>
          <w:t>1</w:t>
        </w:r>
        <w:r>
          <w:fldChar w:fldCharType="end"/>
        </w:r>
      </w:hyperlink>
    </w:p>
    <w:p w:rsidR="00412E4A" w:rsidRDefault="008835F2">
      <w:pPr>
        <w:pStyle w:val="10"/>
        <w:tabs>
          <w:tab w:val="right" w:leader="dot" w:pos="9354"/>
        </w:tabs>
      </w:pPr>
      <w:hyperlink w:anchor="_Toc29527" w:history="1">
        <w:r>
          <w:rPr>
            <w:rFonts w:ascii="黑体" w:eastAsia="黑体" w:hint="eastAsia"/>
          </w:rPr>
          <w:t xml:space="preserve">3 </w:t>
        </w:r>
        <w:r>
          <w:rPr>
            <w:rFonts w:hint="eastAsia"/>
          </w:rPr>
          <w:t>术语和定义</w:t>
        </w:r>
        <w:r>
          <w:tab/>
        </w:r>
        <w:r>
          <w:fldChar w:fldCharType="begin"/>
        </w:r>
        <w:r>
          <w:instrText xml:space="preserve"> PAGEREF _Toc29527 </w:instrText>
        </w:r>
        <w:r>
          <w:fldChar w:fldCharType="separate"/>
        </w:r>
        <w:r>
          <w:t>1</w:t>
        </w:r>
        <w:r>
          <w:fldChar w:fldCharType="end"/>
        </w:r>
      </w:hyperlink>
    </w:p>
    <w:p w:rsidR="00412E4A" w:rsidRDefault="008835F2">
      <w:pPr>
        <w:pStyle w:val="10"/>
        <w:tabs>
          <w:tab w:val="right" w:leader="dot" w:pos="9354"/>
        </w:tabs>
      </w:pPr>
      <w:hyperlink w:anchor="_Toc29331" w:history="1">
        <w:r>
          <w:rPr>
            <w:rFonts w:ascii="黑体" w:eastAsia="黑体" w:hint="eastAsia"/>
          </w:rPr>
          <w:t xml:space="preserve">4 </w:t>
        </w:r>
        <w:r>
          <w:rPr>
            <w:rFonts w:hint="eastAsia"/>
          </w:rPr>
          <w:t>基</w:t>
        </w:r>
        <w:r>
          <w:rPr>
            <w:rFonts w:hint="eastAsia"/>
          </w:rPr>
          <w:t>本原则</w:t>
        </w:r>
        <w:r>
          <w:tab/>
        </w:r>
        <w:r>
          <w:fldChar w:fldCharType="begin"/>
        </w:r>
        <w:r>
          <w:instrText xml:space="preserve"> PAGEREF _Toc29331 </w:instrText>
        </w:r>
        <w:r>
          <w:fldChar w:fldCharType="separate"/>
        </w:r>
        <w:r>
          <w:t>1</w:t>
        </w:r>
        <w:r>
          <w:fldChar w:fldCharType="end"/>
        </w:r>
      </w:hyperlink>
    </w:p>
    <w:p w:rsidR="00412E4A" w:rsidRDefault="008835F2">
      <w:pPr>
        <w:pStyle w:val="10"/>
        <w:tabs>
          <w:tab w:val="right" w:leader="dot" w:pos="9354"/>
        </w:tabs>
      </w:pPr>
      <w:hyperlink w:anchor="_Toc10688" w:history="1">
        <w:r>
          <w:rPr>
            <w:rFonts w:ascii="黑体" w:eastAsia="黑体" w:hint="eastAsia"/>
          </w:rPr>
          <w:t xml:space="preserve">5 </w:t>
        </w:r>
        <w:r>
          <w:rPr>
            <w:rFonts w:hint="eastAsia"/>
          </w:rPr>
          <w:t>评估主体</w:t>
        </w:r>
        <w:r>
          <w:tab/>
        </w:r>
        <w:r>
          <w:fldChar w:fldCharType="begin"/>
        </w:r>
        <w:r>
          <w:instrText xml:space="preserve"> PAGEREF _Toc10688 </w:instrText>
        </w:r>
        <w:r>
          <w:fldChar w:fldCharType="separate"/>
        </w:r>
        <w:r>
          <w:t>1</w:t>
        </w:r>
        <w:r>
          <w:fldChar w:fldCharType="end"/>
        </w:r>
      </w:hyperlink>
    </w:p>
    <w:p w:rsidR="00412E4A" w:rsidRDefault="008835F2">
      <w:pPr>
        <w:pStyle w:val="10"/>
        <w:tabs>
          <w:tab w:val="right" w:leader="dot" w:pos="9354"/>
        </w:tabs>
      </w:pPr>
      <w:hyperlink w:anchor="_Toc11975" w:history="1">
        <w:r>
          <w:rPr>
            <w:rFonts w:ascii="黑体" w:eastAsia="黑体" w:hint="eastAsia"/>
          </w:rPr>
          <w:t xml:space="preserve">6 </w:t>
        </w:r>
        <w:r>
          <w:rPr>
            <w:rFonts w:hint="eastAsia"/>
          </w:rPr>
          <w:t>评估方式</w:t>
        </w:r>
        <w:r>
          <w:tab/>
        </w:r>
        <w:r>
          <w:fldChar w:fldCharType="begin"/>
        </w:r>
        <w:r>
          <w:instrText xml:space="preserve"> PAGEREF _Toc11975 </w:instrText>
        </w:r>
        <w:r>
          <w:fldChar w:fldCharType="separate"/>
        </w:r>
        <w:r>
          <w:t>2</w:t>
        </w:r>
        <w:r>
          <w:fldChar w:fldCharType="end"/>
        </w:r>
      </w:hyperlink>
    </w:p>
    <w:p w:rsidR="00412E4A" w:rsidRDefault="008835F2">
      <w:pPr>
        <w:pStyle w:val="10"/>
        <w:tabs>
          <w:tab w:val="right" w:leader="dot" w:pos="9354"/>
        </w:tabs>
      </w:pPr>
      <w:hyperlink w:anchor="_Toc1144" w:history="1">
        <w:r>
          <w:rPr>
            <w:rFonts w:ascii="黑体" w:eastAsia="黑体" w:hint="eastAsia"/>
            <w:szCs w:val="22"/>
          </w:rPr>
          <w:t xml:space="preserve">7 </w:t>
        </w:r>
        <w:r>
          <w:rPr>
            <w:rFonts w:hint="eastAsia"/>
            <w:szCs w:val="22"/>
          </w:rPr>
          <w:t>评估内容</w:t>
        </w:r>
        <w:r>
          <w:tab/>
        </w:r>
        <w:r>
          <w:fldChar w:fldCharType="begin"/>
        </w:r>
        <w:r>
          <w:instrText xml:space="preserve"> PAGEREF _Toc1144 </w:instrText>
        </w:r>
        <w:r>
          <w:fldChar w:fldCharType="separate"/>
        </w:r>
        <w:r>
          <w:t>2</w:t>
        </w:r>
        <w:r>
          <w:fldChar w:fldCharType="end"/>
        </w:r>
      </w:hyperlink>
    </w:p>
    <w:p w:rsidR="00412E4A" w:rsidRDefault="008835F2">
      <w:pPr>
        <w:pStyle w:val="10"/>
        <w:tabs>
          <w:tab w:val="right" w:leader="dot" w:pos="9354"/>
        </w:tabs>
      </w:pPr>
      <w:hyperlink w:anchor="_Toc26567" w:history="1">
        <w:r>
          <w:rPr>
            <w:rFonts w:ascii="黑体" w:eastAsia="黑体" w:hint="eastAsia"/>
            <w:szCs w:val="22"/>
          </w:rPr>
          <w:t xml:space="preserve">8 </w:t>
        </w:r>
        <w:r>
          <w:rPr>
            <w:rFonts w:hint="eastAsia"/>
            <w:szCs w:val="22"/>
          </w:rPr>
          <w:t>结果运用</w:t>
        </w:r>
        <w:r>
          <w:tab/>
        </w:r>
        <w:r>
          <w:fldChar w:fldCharType="begin"/>
        </w:r>
        <w:r>
          <w:instrText xml:space="preserve"> PAGEREF _Toc26567 </w:instrText>
        </w:r>
        <w:r>
          <w:fldChar w:fldCharType="separate"/>
        </w:r>
        <w:r>
          <w:t>3</w:t>
        </w:r>
        <w:r>
          <w:fldChar w:fldCharType="end"/>
        </w:r>
      </w:hyperlink>
    </w:p>
    <w:p w:rsidR="00412E4A" w:rsidRDefault="008835F2">
      <w:pPr>
        <w:pStyle w:val="10"/>
        <w:tabs>
          <w:tab w:val="right" w:leader="dot" w:pos="9354"/>
        </w:tabs>
      </w:pPr>
      <w:hyperlink w:anchor="_Toc6311" w:history="1">
        <w:r w:rsidRPr="008835F2">
          <w:rPr>
            <w:rFonts w:hAnsi="Times New Roman" w:hint="eastAsia"/>
          </w:rPr>
          <w:t>参 考 文 献</w:t>
        </w:r>
        <w:r>
          <w:tab/>
        </w:r>
        <w:r>
          <w:fldChar w:fldCharType="begin"/>
        </w:r>
        <w:r>
          <w:instrText xml:space="preserve"> PAGEREF _Toc6311 </w:instrText>
        </w:r>
        <w:r>
          <w:fldChar w:fldCharType="separate"/>
        </w:r>
        <w:r>
          <w:t>5</w:t>
        </w:r>
        <w:r>
          <w:fldChar w:fldCharType="end"/>
        </w:r>
      </w:hyperlink>
    </w:p>
    <w:p w:rsidR="00412E4A" w:rsidRDefault="008835F2">
      <w:pPr>
        <w:pStyle w:val="10"/>
        <w:tabs>
          <w:tab w:val="right" w:leader="dot" w:pos="9354"/>
        </w:tabs>
      </w:pPr>
      <w:hyperlink w:anchor="_Toc7634" w:history="1">
        <w:r>
          <w:rPr>
            <w:rFonts w:hint="eastAsia"/>
            <w:spacing w:val="100"/>
          </w:rPr>
          <w:t>附录</w:t>
        </w:r>
        <w:r>
          <w:rPr>
            <w:rFonts w:hint="eastAsia"/>
            <w:spacing w:val="100"/>
          </w:rPr>
          <w:t xml:space="preserve">A </w:t>
        </w:r>
        <w:r w:rsidRPr="008835F2">
          <w:t xml:space="preserve"> </w:t>
        </w:r>
        <w:r w:rsidRPr="008835F2">
          <w:rPr>
            <w:rFonts w:hint="eastAsia"/>
          </w:rPr>
          <w:t>（资料性）</w:t>
        </w:r>
        <w:r w:rsidRPr="008835F2">
          <w:t xml:space="preserve"> </w:t>
        </w:r>
        <w:r w:rsidRPr="008835F2">
          <w:rPr>
            <w:rFonts w:hint="eastAsia"/>
          </w:rPr>
          <w:t>南京市公共机构反食品浪费工作成效评估标准</w:t>
        </w:r>
        <w:r>
          <w:tab/>
        </w:r>
        <w:r>
          <w:fldChar w:fldCharType="begin"/>
        </w:r>
        <w:r>
          <w:instrText xml:space="preserve"> PAGEREF _Toc7634 </w:instrText>
        </w:r>
        <w:r>
          <w:fldChar w:fldCharType="separate"/>
        </w:r>
        <w:r>
          <w:t>6</w:t>
        </w:r>
        <w:r>
          <w:fldChar w:fldCharType="end"/>
        </w:r>
      </w:hyperlink>
    </w:p>
    <w:p w:rsidR="00412E4A" w:rsidRDefault="008835F2">
      <w:pPr>
        <w:pStyle w:val="affffff3"/>
        <w:spacing w:after="468"/>
        <w:sectPr w:rsidR="00412E4A">
          <w:headerReference w:type="even" r:id="rId17"/>
          <w:headerReference w:type="default" r:id="rId18"/>
          <w:footerReference w:type="default" r:id="rId19"/>
          <w:pgSz w:w="11906" w:h="16838"/>
          <w:pgMar w:top="2410" w:right="1134" w:bottom="1134" w:left="1134" w:header="1418" w:footer="1134" w:gutter="284"/>
          <w:pgNumType w:fmt="upperRoman" w:start="1"/>
          <w:cols w:space="425"/>
          <w:formProt w:val="0"/>
          <w:docGrid w:type="lines" w:linePitch="312"/>
        </w:sectPr>
      </w:pPr>
      <w:r>
        <w:fldChar w:fldCharType="end"/>
      </w:r>
    </w:p>
    <w:p w:rsidR="00412E4A" w:rsidRDefault="008835F2">
      <w:pPr>
        <w:pStyle w:val="a6"/>
        <w:spacing w:after="468"/>
      </w:pPr>
      <w:bookmarkStart w:id="22" w:name="_Toc10512"/>
      <w:bookmarkStart w:id="23" w:name="BookMark2"/>
      <w:bookmarkEnd w:id="21"/>
      <w:r>
        <w:rPr>
          <w:spacing w:val="320"/>
        </w:rPr>
        <w:lastRenderedPageBreak/>
        <w:t>前</w:t>
      </w:r>
      <w:r>
        <w:t>言</w:t>
      </w:r>
      <w:bookmarkEnd w:id="22"/>
    </w:p>
    <w:p w:rsidR="00412E4A" w:rsidRDefault="008835F2">
      <w:pPr>
        <w:pStyle w:val="affffe"/>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412E4A" w:rsidRDefault="008835F2">
      <w:pPr>
        <w:pStyle w:val="affffe"/>
        <w:ind w:firstLine="420"/>
      </w:pPr>
      <w:r>
        <w:rPr>
          <w:rFonts w:hint="eastAsia"/>
        </w:rPr>
        <w:t>本文件由</w:t>
      </w:r>
      <w:r>
        <w:rPr>
          <w:rFonts w:hint="eastAsia"/>
        </w:rPr>
        <w:t>南京市</w:t>
      </w:r>
      <w:r>
        <w:rPr>
          <w:rFonts w:hint="eastAsia"/>
        </w:rPr>
        <w:t>机关事务管理局提出并归口。</w:t>
      </w:r>
    </w:p>
    <w:p w:rsidR="00412E4A" w:rsidRDefault="008835F2">
      <w:pPr>
        <w:pStyle w:val="affffe"/>
        <w:ind w:firstLine="420"/>
      </w:pPr>
      <w:r>
        <w:rPr>
          <w:rFonts w:hint="eastAsia"/>
        </w:rPr>
        <w:t>本文件起草单位：</w:t>
      </w:r>
      <w:r>
        <w:rPr>
          <w:rFonts w:hint="eastAsia"/>
        </w:rPr>
        <w:t>南京市机关事务管理局、南京市公共机构节能管理服务中心、南京市栖霞区机关事务管理局、南京市雨花台区机关事务管理局、南京市浦口区机关事务管理局。</w:t>
      </w:r>
    </w:p>
    <w:p w:rsidR="00412E4A" w:rsidRDefault="008835F2">
      <w:pPr>
        <w:pStyle w:val="affffe"/>
        <w:ind w:firstLine="420"/>
        <w:sectPr w:rsidR="00412E4A">
          <w:pgSz w:w="11906" w:h="16838"/>
          <w:pgMar w:top="2410" w:right="1134" w:bottom="1134" w:left="1134" w:header="1418" w:footer="1134" w:gutter="284"/>
          <w:pgNumType w:fmt="upperRoman"/>
          <w:cols w:space="425"/>
          <w:formProt w:val="0"/>
          <w:docGrid w:type="lines" w:linePitch="312"/>
        </w:sectPr>
      </w:pPr>
      <w:r>
        <w:rPr>
          <w:rFonts w:hint="eastAsia"/>
        </w:rPr>
        <w:t>本文件主要起草人：张小平、王鸿波、孙长征、裴霞、李荣斌、周福卫、高金明、伍云、李珏</w:t>
      </w:r>
    </w:p>
    <w:p w:rsidR="00412E4A" w:rsidRDefault="00412E4A">
      <w:pPr>
        <w:spacing w:line="20" w:lineRule="exact"/>
        <w:jc w:val="center"/>
        <w:rPr>
          <w:rFonts w:ascii="黑体" w:eastAsia="黑体" w:hAnsi="黑体"/>
          <w:sz w:val="32"/>
          <w:szCs w:val="32"/>
        </w:rPr>
      </w:pPr>
      <w:bookmarkStart w:id="24" w:name="BookMark4"/>
      <w:bookmarkEnd w:id="23"/>
    </w:p>
    <w:p w:rsidR="00412E4A" w:rsidRDefault="00412E4A">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7EA709BF6F2E461B8E4ED426F8E335C1"/>
        </w:placeholder>
      </w:sdtPr>
      <w:sdtEndPr/>
      <w:sdtContent>
        <w:p w:rsidR="00412E4A" w:rsidRDefault="008835F2">
          <w:pPr>
            <w:pStyle w:val="afffffffff2"/>
            <w:spacing w:beforeLines="100" w:before="312" w:afterLines="220" w:after="686"/>
          </w:pPr>
          <w:r>
            <w:rPr>
              <w:rFonts w:hint="eastAsia"/>
            </w:rPr>
            <w:t>公共机构</w:t>
          </w:r>
          <w:r>
            <w:rPr>
              <w:rFonts w:hint="eastAsia"/>
            </w:rPr>
            <w:t>食堂餐饮</w:t>
          </w:r>
          <w:proofErr w:type="gramStart"/>
          <w:r>
            <w:rPr>
              <w:rFonts w:hint="eastAsia"/>
            </w:rPr>
            <w:t>节约</w:t>
          </w:r>
          <w:r>
            <w:rPr>
              <w:rFonts w:hint="eastAsia"/>
            </w:rPr>
            <w:t>成效</w:t>
          </w:r>
          <w:proofErr w:type="gramEnd"/>
          <w:r>
            <w:rPr>
              <w:rFonts w:hint="eastAsia"/>
            </w:rPr>
            <w:t>评估</w:t>
          </w:r>
          <w:r>
            <w:rPr>
              <w:rFonts w:hint="eastAsia"/>
            </w:rPr>
            <w:t>规范</w:t>
          </w:r>
        </w:p>
      </w:sdtContent>
    </w:sdt>
    <w:p w:rsidR="00412E4A" w:rsidRDefault="008835F2">
      <w:pPr>
        <w:pStyle w:val="affd"/>
        <w:spacing w:before="312" w:after="312"/>
      </w:pPr>
      <w:bookmarkStart w:id="26" w:name="_Toc17233325"/>
      <w:bookmarkStart w:id="27" w:name="_Toc26986771"/>
      <w:bookmarkStart w:id="28" w:name="_Toc24884211"/>
      <w:bookmarkStart w:id="29" w:name="_Toc24884218"/>
      <w:bookmarkStart w:id="30" w:name="_Toc26986530"/>
      <w:bookmarkStart w:id="31" w:name="_Toc17233333"/>
      <w:bookmarkStart w:id="32" w:name="_Toc1465"/>
      <w:bookmarkStart w:id="33" w:name="_Toc26718930"/>
      <w:bookmarkStart w:id="34" w:name="_Toc26648465"/>
      <w:bookmarkEnd w:id="25"/>
      <w:r>
        <w:rPr>
          <w:rFonts w:hint="eastAsia"/>
        </w:rPr>
        <w:t>范围</w:t>
      </w:r>
      <w:bookmarkEnd w:id="26"/>
      <w:bookmarkEnd w:id="27"/>
      <w:bookmarkEnd w:id="28"/>
      <w:bookmarkEnd w:id="29"/>
      <w:bookmarkEnd w:id="30"/>
      <w:bookmarkEnd w:id="31"/>
      <w:bookmarkEnd w:id="32"/>
      <w:bookmarkEnd w:id="33"/>
      <w:bookmarkEnd w:id="34"/>
    </w:p>
    <w:p w:rsidR="00412E4A" w:rsidRDefault="008835F2">
      <w:pPr>
        <w:pStyle w:val="affffe"/>
        <w:ind w:firstLine="420"/>
      </w:pPr>
      <w:bookmarkStart w:id="35" w:name="_Toc24884212"/>
      <w:bookmarkStart w:id="36" w:name="_Toc24884219"/>
      <w:bookmarkStart w:id="37" w:name="_Toc17233334"/>
      <w:bookmarkStart w:id="38" w:name="_Toc26648466"/>
      <w:bookmarkStart w:id="39" w:name="_Toc17233326"/>
      <w:r>
        <w:rPr>
          <w:rFonts w:hint="eastAsia"/>
        </w:rPr>
        <w:t>本文件规定了</w:t>
      </w:r>
      <w:r>
        <w:rPr>
          <w:rFonts w:hint="eastAsia"/>
          <w:szCs w:val="22"/>
        </w:rPr>
        <w:t>公共机构</w:t>
      </w:r>
      <w:r>
        <w:rPr>
          <w:rFonts w:hint="eastAsia"/>
          <w:szCs w:val="22"/>
        </w:rPr>
        <w:t>食</w:t>
      </w:r>
      <w:r>
        <w:rPr>
          <w:rFonts w:hint="eastAsia"/>
        </w:rPr>
        <w:t>堂餐饮</w:t>
      </w:r>
      <w:proofErr w:type="gramStart"/>
      <w:r>
        <w:rPr>
          <w:rFonts w:hint="eastAsia"/>
        </w:rPr>
        <w:t>节约</w:t>
      </w:r>
      <w:r>
        <w:rPr>
          <w:rFonts w:hint="eastAsia"/>
        </w:rPr>
        <w:t>成效</w:t>
      </w:r>
      <w:proofErr w:type="gramEnd"/>
      <w:r>
        <w:rPr>
          <w:rFonts w:hint="eastAsia"/>
        </w:rPr>
        <w:t>评估</w:t>
      </w:r>
      <w:r>
        <w:rPr>
          <w:rFonts w:hint="eastAsia"/>
        </w:rPr>
        <w:t>的</w:t>
      </w:r>
      <w:r>
        <w:rPr>
          <w:rFonts w:hint="eastAsia"/>
        </w:rPr>
        <w:t>基本原则</w:t>
      </w:r>
      <w:r>
        <w:rPr>
          <w:rFonts w:hint="eastAsia"/>
        </w:rPr>
        <w:t>、</w:t>
      </w:r>
      <w:r>
        <w:rPr>
          <w:rFonts w:hint="eastAsia"/>
        </w:rPr>
        <w:t>评估主体、评估方式、评估内容、结果运用等方面的内容</w:t>
      </w:r>
      <w:r>
        <w:rPr>
          <w:rFonts w:hint="eastAsia"/>
        </w:rPr>
        <w:t>。</w:t>
      </w:r>
      <w:bookmarkStart w:id="40" w:name="_Toc26986772"/>
      <w:bookmarkStart w:id="41" w:name="_Toc26986531"/>
      <w:bookmarkStart w:id="42" w:name="_Toc26718931"/>
    </w:p>
    <w:p w:rsidR="00412E4A" w:rsidRDefault="008835F2">
      <w:pPr>
        <w:pStyle w:val="affffe"/>
        <w:ind w:firstLine="420"/>
      </w:pPr>
      <w:r>
        <w:rPr>
          <w:rFonts w:hint="eastAsia"/>
        </w:rPr>
        <w:t>本文件适用于</w:t>
      </w:r>
      <w:r>
        <w:rPr>
          <w:rFonts w:hint="eastAsia"/>
        </w:rPr>
        <w:t>南京市</w:t>
      </w:r>
      <w:r>
        <w:rPr>
          <w:rFonts w:hint="eastAsia"/>
        </w:rPr>
        <w:t>公共机构</w:t>
      </w:r>
      <w:r>
        <w:rPr>
          <w:rFonts w:hint="eastAsia"/>
        </w:rPr>
        <w:t>食堂餐饮节约</w:t>
      </w:r>
      <w:r>
        <w:rPr>
          <w:rFonts w:hint="eastAsia"/>
        </w:rPr>
        <w:t>的成效评估</w:t>
      </w:r>
      <w:r>
        <w:rPr>
          <w:rFonts w:hint="eastAsia"/>
        </w:rPr>
        <w:t>。</w:t>
      </w:r>
    </w:p>
    <w:p w:rsidR="00412E4A" w:rsidRDefault="008835F2">
      <w:pPr>
        <w:pStyle w:val="affd"/>
        <w:spacing w:before="312" w:after="312"/>
      </w:pPr>
      <w:bookmarkStart w:id="43" w:name="_Toc31053"/>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19FA8A5E1CDA4177A0214C8717C16B7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412E4A" w:rsidRDefault="008835F2">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w:t>
          </w:r>
          <w:r>
            <w:rPr>
              <w:rFonts w:hint="eastAsia"/>
            </w:rPr>
            <w:t>本（包括所有的修改单）适用于本文件。</w:t>
          </w:r>
        </w:p>
      </w:sdtContent>
    </w:sdt>
    <w:p w:rsidR="00412E4A" w:rsidRDefault="008835F2">
      <w:pPr>
        <w:pStyle w:val="affffe"/>
        <w:ind w:firstLine="420"/>
      </w:pPr>
      <w:r>
        <w:rPr>
          <w:rFonts w:hint="eastAsia"/>
        </w:rPr>
        <w:t xml:space="preserve">GB/T 19095  </w:t>
      </w:r>
      <w:r>
        <w:rPr>
          <w:rFonts w:hint="eastAsia"/>
        </w:rPr>
        <w:t>生活垃圾分类标志</w:t>
      </w:r>
    </w:p>
    <w:p w:rsidR="00412E4A" w:rsidRDefault="008835F2">
      <w:pPr>
        <w:pStyle w:val="affffe"/>
        <w:ind w:firstLine="420"/>
      </w:pPr>
      <w:r>
        <w:rPr>
          <w:rFonts w:hint="eastAsia"/>
        </w:rPr>
        <w:t xml:space="preserve">GB/T 27306  </w:t>
      </w:r>
      <w:r>
        <w:rPr>
          <w:rFonts w:hint="eastAsia"/>
        </w:rPr>
        <w:t>食品安全管理体系</w:t>
      </w:r>
      <w:r>
        <w:rPr>
          <w:rFonts w:hint="eastAsia"/>
        </w:rPr>
        <w:t xml:space="preserve"> </w:t>
      </w:r>
      <w:r>
        <w:rPr>
          <w:rFonts w:hint="eastAsia"/>
        </w:rPr>
        <w:t>餐饮业要求</w:t>
      </w:r>
    </w:p>
    <w:p w:rsidR="00412E4A" w:rsidRDefault="008835F2">
      <w:pPr>
        <w:pStyle w:val="affffe"/>
        <w:ind w:firstLine="420"/>
        <w:rPr>
          <w:highlight w:val="red"/>
        </w:rPr>
      </w:pPr>
      <w:r>
        <w:rPr>
          <w:rFonts w:hint="eastAsia"/>
        </w:rPr>
        <w:t xml:space="preserve">GB/T 29118  </w:t>
      </w:r>
      <w:r>
        <w:rPr>
          <w:rFonts w:hint="eastAsia"/>
        </w:rPr>
        <w:t>节约型机关评价导则</w:t>
      </w:r>
    </w:p>
    <w:p w:rsidR="00412E4A" w:rsidRDefault="008835F2">
      <w:pPr>
        <w:pStyle w:val="affd"/>
        <w:spacing w:before="312" w:after="312"/>
      </w:pPr>
      <w:bookmarkStart w:id="44" w:name="_Toc29527"/>
      <w:r>
        <w:rPr>
          <w:rFonts w:hint="eastAsia"/>
          <w:szCs w:val="21"/>
        </w:rPr>
        <w:t>术语和定义</w:t>
      </w:r>
      <w:bookmarkEnd w:id="44"/>
    </w:p>
    <w:bookmarkStart w:id="45" w:name="_Toc26986532" w:displacedByCustomXml="next"/>
    <w:bookmarkEnd w:id="45" w:displacedByCustomXml="next"/>
    <w:sdt>
      <w:sdtPr>
        <w:id w:val="-1909835108"/>
        <w:placeholder>
          <w:docPart w:val="7E988DB02CA0409D93450405237E5AE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412E4A" w:rsidRDefault="008835F2">
          <w:pPr>
            <w:pStyle w:val="affffe"/>
            <w:ind w:firstLine="420"/>
            <w:rPr>
              <w:rFonts w:ascii="黑体" w:eastAsia="黑体" w:hAnsi="黑体"/>
            </w:rPr>
          </w:pPr>
          <w:r>
            <w:rPr>
              <w:rFonts w:hint="eastAsia"/>
            </w:rPr>
            <w:t>GB/T 20647.9</w:t>
          </w:r>
          <w:r>
            <w:t>界定的以及下列术语和定义适用于本文件。</w:t>
          </w:r>
        </w:p>
      </w:sdtContent>
    </w:sdt>
    <w:p w:rsidR="00412E4A" w:rsidRDefault="008835F2" w:rsidP="008835F2">
      <w:pPr>
        <w:pStyle w:val="affffffffffd"/>
        <w:spacing w:beforeLines="50" w:before="156" w:afterLines="50" w:after="156"/>
        <w:ind w:left="420" w:hangingChars="200" w:hanging="420"/>
        <w:rPr>
          <w:rFonts w:ascii="黑体" w:eastAsia="黑体" w:hAnsi="黑体"/>
        </w:rPr>
      </w:pPr>
      <w:r>
        <w:rPr>
          <w:rFonts w:ascii="黑体" w:eastAsia="黑体" w:hAnsi="黑体" w:hint="eastAsia"/>
        </w:rPr>
        <w:t>公共机构</w:t>
      </w:r>
      <w:r>
        <w:rPr>
          <w:rFonts w:ascii="黑体" w:eastAsia="黑体" w:hAnsi="黑体" w:hint="eastAsia"/>
        </w:rPr>
        <w:t>食堂</w:t>
      </w:r>
      <w:r>
        <w:rPr>
          <w:rFonts w:ascii="黑体" w:eastAsia="黑体" w:hAnsi="黑体" w:hint="eastAsia"/>
        </w:rPr>
        <w:t xml:space="preserve"> c</w:t>
      </w:r>
      <w:r>
        <w:rPr>
          <w:rFonts w:ascii="黑体" w:eastAsia="黑体" w:hAnsi="黑体"/>
        </w:rPr>
        <w:t xml:space="preserve">anteen of </w:t>
      </w:r>
      <w:r>
        <w:rPr>
          <w:rFonts w:ascii="黑体" w:eastAsia="黑体" w:hAnsi="黑体" w:hint="eastAsia"/>
        </w:rPr>
        <w:t>public agency</w:t>
      </w:r>
    </w:p>
    <w:p w:rsidR="00412E4A" w:rsidRDefault="008835F2">
      <w:pPr>
        <w:pStyle w:val="affffe"/>
        <w:ind w:firstLine="420"/>
      </w:pPr>
      <w:r>
        <w:rPr>
          <w:rFonts w:hint="eastAsia"/>
        </w:rPr>
        <w:t>设于指全部或者部分使用财政性资金的国家机关</w:t>
      </w:r>
      <w:r>
        <w:rPr>
          <w:rFonts w:hint="eastAsia"/>
        </w:rPr>
        <w:t>、</w:t>
      </w:r>
      <w:r>
        <w:rPr>
          <w:rFonts w:hint="eastAsia"/>
        </w:rPr>
        <w:t>事业单位和团体组织</w:t>
      </w:r>
      <w:r>
        <w:rPr>
          <w:rFonts w:hint="eastAsia"/>
        </w:rPr>
        <w:t>内部</w:t>
      </w:r>
      <w:r>
        <w:rPr>
          <w:rFonts w:hint="eastAsia"/>
        </w:rPr>
        <w:t>，保障其干部职工就餐的场所。</w:t>
      </w:r>
    </w:p>
    <w:p w:rsidR="00412E4A" w:rsidRDefault="008835F2">
      <w:pPr>
        <w:pStyle w:val="affd"/>
        <w:spacing w:before="312" w:after="312"/>
      </w:pPr>
      <w:bookmarkStart w:id="46" w:name="_Toc29331"/>
      <w:r>
        <w:rPr>
          <w:rFonts w:hint="eastAsia"/>
        </w:rPr>
        <w:t>基本原则</w:t>
      </w:r>
      <w:bookmarkEnd w:id="46"/>
    </w:p>
    <w:p w:rsidR="00412E4A" w:rsidRDefault="008835F2">
      <w:pPr>
        <w:pStyle w:val="affffffffa"/>
        <w:numPr>
          <w:ilvl w:val="3"/>
          <w:numId w:val="0"/>
        </w:numPr>
        <w:rPr>
          <w:szCs w:val="22"/>
        </w:rPr>
      </w:pPr>
      <w:r>
        <w:rPr>
          <w:rFonts w:ascii="黑体" w:eastAsia="黑体" w:hint="eastAsia"/>
          <w:szCs w:val="22"/>
        </w:rPr>
        <w:t xml:space="preserve">4.1  </w:t>
      </w:r>
      <w:r>
        <w:rPr>
          <w:rFonts w:hint="eastAsia"/>
          <w:szCs w:val="22"/>
        </w:rPr>
        <w:t>以提高食堂精细化管理水平、减少餐饮浪费为目标，科学建立长效管理机制。</w:t>
      </w:r>
    </w:p>
    <w:p w:rsidR="00412E4A" w:rsidRDefault="008835F2">
      <w:pPr>
        <w:pStyle w:val="affffffffa"/>
        <w:numPr>
          <w:ilvl w:val="3"/>
          <w:numId w:val="0"/>
        </w:numPr>
        <w:rPr>
          <w:szCs w:val="22"/>
        </w:rPr>
      </w:pPr>
      <w:r>
        <w:rPr>
          <w:rFonts w:ascii="黑体" w:eastAsia="黑体" w:hint="eastAsia"/>
          <w:szCs w:val="22"/>
        </w:rPr>
        <w:t xml:space="preserve">4.2  </w:t>
      </w:r>
      <w:r>
        <w:rPr>
          <w:rFonts w:hint="eastAsia"/>
          <w:szCs w:val="22"/>
        </w:rPr>
        <w:t>因地制宜制定实施计划，鼓励方式方法创新。</w:t>
      </w:r>
    </w:p>
    <w:p w:rsidR="00412E4A" w:rsidRDefault="008835F2">
      <w:pPr>
        <w:pStyle w:val="affffffffa"/>
        <w:numPr>
          <w:ilvl w:val="3"/>
          <w:numId w:val="0"/>
        </w:numPr>
        <w:rPr>
          <w:szCs w:val="22"/>
        </w:rPr>
      </w:pPr>
      <w:r>
        <w:rPr>
          <w:rFonts w:ascii="黑体" w:eastAsia="黑体" w:hint="eastAsia"/>
          <w:szCs w:val="22"/>
        </w:rPr>
        <w:t xml:space="preserve">4.3  </w:t>
      </w:r>
      <w:r>
        <w:rPr>
          <w:rFonts w:hint="eastAsia"/>
          <w:szCs w:val="22"/>
        </w:rPr>
        <w:t>增强干部职工</w:t>
      </w:r>
      <w:proofErr w:type="gramStart"/>
      <w:r>
        <w:rPr>
          <w:rFonts w:hint="eastAsia"/>
          <w:szCs w:val="22"/>
        </w:rPr>
        <w:t>反食品</w:t>
      </w:r>
      <w:proofErr w:type="gramEnd"/>
      <w:r>
        <w:rPr>
          <w:rFonts w:hint="eastAsia"/>
          <w:szCs w:val="22"/>
        </w:rPr>
        <w:t>浪费的意识，持续营造简约适度、绿色低碳的良好氛围。</w:t>
      </w:r>
    </w:p>
    <w:p w:rsidR="00412E4A" w:rsidRDefault="008835F2">
      <w:pPr>
        <w:pStyle w:val="affd"/>
        <w:spacing w:before="312" w:after="312"/>
      </w:pPr>
      <w:bookmarkStart w:id="47" w:name="_Toc10688"/>
      <w:r>
        <w:rPr>
          <w:rFonts w:hint="eastAsia"/>
        </w:rPr>
        <w:t>评估主体</w:t>
      </w:r>
      <w:bookmarkEnd w:id="47"/>
    </w:p>
    <w:p w:rsidR="00412E4A" w:rsidRDefault="008835F2">
      <w:pPr>
        <w:pStyle w:val="affe"/>
        <w:spacing w:before="156" w:after="156"/>
      </w:pPr>
      <w:r>
        <w:rPr>
          <w:rFonts w:hint="eastAsia"/>
        </w:rPr>
        <w:t>评估对象</w:t>
      </w:r>
    </w:p>
    <w:p w:rsidR="00412E4A" w:rsidRDefault="008835F2">
      <w:pPr>
        <w:pStyle w:val="affffffffa"/>
        <w:numPr>
          <w:ilvl w:val="3"/>
          <w:numId w:val="0"/>
        </w:numPr>
        <w:ind w:firstLineChars="200" w:firstLine="420"/>
      </w:pPr>
      <w:r>
        <w:rPr>
          <w:rFonts w:hint="eastAsia"/>
        </w:rPr>
        <w:t>全市</w:t>
      </w:r>
      <w:r>
        <w:rPr>
          <w:rFonts w:hint="eastAsia"/>
        </w:rPr>
        <w:t>公共机构</w:t>
      </w:r>
      <w:r>
        <w:rPr>
          <w:rFonts w:hint="eastAsia"/>
        </w:rPr>
        <w:t>食堂（包括自营食堂和委托餐饮服务企业运营的食堂）。</w:t>
      </w:r>
    </w:p>
    <w:p w:rsidR="00412E4A" w:rsidRDefault="008835F2">
      <w:pPr>
        <w:pStyle w:val="affe"/>
        <w:spacing w:before="156" w:after="156"/>
      </w:pPr>
      <w:r>
        <w:rPr>
          <w:rFonts w:hint="eastAsia"/>
        </w:rPr>
        <w:t>责任主体</w:t>
      </w:r>
    </w:p>
    <w:p w:rsidR="00412E4A" w:rsidRDefault="008835F2">
      <w:pPr>
        <w:pStyle w:val="af5"/>
        <w:numPr>
          <w:ilvl w:val="0"/>
          <w:numId w:val="0"/>
        </w:numPr>
        <w:tabs>
          <w:tab w:val="clear" w:pos="851"/>
        </w:tabs>
        <w:ind w:left="425"/>
      </w:pPr>
      <w:r>
        <w:rPr>
          <w:rFonts w:hint="eastAsia"/>
        </w:rPr>
        <w:lastRenderedPageBreak/>
        <w:t>评估对象的管理机构承担</w:t>
      </w:r>
      <w:proofErr w:type="gramStart"/>
      <w:r>
        <w:rPr>
          <w:rFonts w:hint="eastAsia"/>
        </w:rPr>
        <w:t>反食品</w:t>
      </w:r>
      <w:proofErr w:type="gramEnd"/>
      <w:r>
        <w:rPr>
          <w:rFonts w:hint="eastAsia"/>
        </w:rPr>
        <w:t>浪费工作的主体责任</w:t>
      </w:r>
      <w:r>
        <w:rPr>
          <w:rFonts w:hint="eastAsia"/>
        </w:rPr>
        <w:t>，</w:t>
      </w:r>
      <w:r>
        <w:rPr>
          <w:rFonts w:hint="eastAsia"/>
        </w:rPr>
        <w:t>负责对评估对象实施</w:t>
      </w:r>
      <w:proofErr w:type="gramStart"/>
      <w:r>
        <w:rPr>
          <w:rFonts w:hint="eastAsia"/>
        </w:rPr>
        <w:t>反食品</w:t>
      </w:r>
      <w:proofErr w:type="gramEnd"/>
      <w:r>
        <w:rPr>
          <w:rFonts w:hint="eastAsia"/>
        </w:rPr>
        <w:t>浪费工作成效评估和通报制度</w:t>
      </w:r>
      <w:r>
        <w:rPr>
          <w:rFonts w:hint="eastAsia"/>
        </w:rPr>
        <w:t>。</w:t>
      </w:r>
    </w:p>
    <w:p w:rsidR="00412E4A" w:rsidRDefault="008835F2">
      <w:pPr>
        <w:pStyle w:val="affe"/>
        <w:spacing w:before="156" w:after="156"/>
      </w:pPr>
      <w:r>
        <w:rPr>
          <w:rFonts w:hint="eastAsia"/>
        </w:rPr>
        <w:t>管理部门</w:t>
      </w:r>
    </w:p>
    <w:p w:rsidR="00412E4A" w:rsidRDefault="008835F2">
      <w:pPr>
        <w:pStyle w:val="affffffffa"/>
      </w:pPr>
      <w:r>
        <w:rPr>
          <w:rFonts w:hint="eastAsia"/>
        </w:rPr>
        <w:t>南京</w:t>
      </w:r>
      <w:r>
        <w:rPr>
          <w:rFonts w:hint="eastAsia"/>
        </w:rPr>
        <w:t>市机关事务管理局负责组织、指导、监督全市</w:t>
      </w:r>
      <w:r>
        <w:rPr>
          <w:rFonts w:hint="eastAsia"/>
        </w:rPr>
        <w:t>公共机构</w:t>
      </w:r>
      <w:proofErr w:type="gramStart"/>
      <w:r>
        <w:rPr>
          <w:rFonts w:hint="eastAsia"/>
        </w:rPr>
        <w:t>反食品</w:t>
      </w:r>
      <w:proofErr w:type="gramEnd"/>
      <w:r>
        <w:rPr>
          <w:rFonts w:hint="eastAsia"/>
        </w:rPr>
        <w:t>浪费工作成效评估</w:t>
      </w:r>
      <w:r>
        <w:rPr>
          <w:rFonts w:hint="eastAsia"/>
        </w:rPr>
        <w:t>。</w:t>
      </w:r>
    </w:p>
    <w:p w:rsidR="00412E4A" w:rsidRDefault="008835F2">
      <w:pPr>
        <w:pStyle w:val="affffffffa"/>
      </w:pPr>
      <w:r>
        <w:rPr>
          <w:rFonts w:hint="eastAsia"/>
        </w:rPr>
        <w:t>各区公共机构节能工作主管部门负责组织开展本级</w:t>
      </w:r>
      <w:r>
        <w:rPr>
          <w:rFonts w:hint="eastAsia"/>
        </w:rPr>
        <w:t>公共机构</w:t>
      </w:r>
      <w:proofErr w:type="gramStart"/>
      <w:r>
        <w:rPr>
          <w:rFonts w:hint="eastAsia"/>
        </w:rPr>
        <w:t>反食品</w:t>
      </w:r>
      <w:proofErr w:type="gramEnd"/>
      <w:r>
        <w:rPr>
          <w:rFonts w:hint="eastAsia"/>
        </w:rPr>
        <w:t>浪费工作成效评估。</w:t>
      </w:r>
    </w:p>
    <w:p w:rsidR="00412E4A" w:rsidRDefault="008835F2">
      <w:pPr>
        <w:pStyle w:val="affffffffa"/>
      </w:pPr>
      <w:r>
        <w:rPr>
          <w:rFonts w:hint="eastAsia"/>
        </w:rPr>
        <w:t>教育、科技、文化、</w:t>
      </w:r>
      <w:r>
        <w:rPr>
          <w:rFonts w:hint="eastAsia"/>
        </w:rPr>
        <w:t>卫健、体育等行业主管部门，在同级公共机构节能工作管理部门指导下，开展本系统公共机构</w:t>
      </w:r>
      <w:proofErr w:type="gramStart"/>
      <w:r>
        <w:rPr>
          <w:rFonts w:hint="eastAsia"/>
        </w:rPr>
        <w:t>反食品</w:t>
      </w:r>
      <w:proofErr w:type="gramEnd"/>
      <w:r>
        <w:rPr>
          <w:rFonts w:hint="eastAsia"/>
        </w:rPr>
        <w:t>浪费工作成效评估。</w:t>
      </w:r>
    </w:p>
    <w:p w:rsidR="00412E4A" w:rsidRDefault="008835F2">
      <w:pPr>
        <w:pStyle w:val="affd"/>
        <w:spacing w:before="312" w:after="312"/>
      </w:pPr>
      <w:bookmarkStart w:id="48" w:name="_Toc11975"/>
      <w:r>
        <w:rPr>
          <w:rFonts w:hint="eastAsia"/>
        </w:rPr>
        <w:t>评估方式</w:t>
      </w:r>
      <w:bookmarkEnd w:id="48"/>
    </w:p>
    <w:p w:rsidR="00412E4A" w:rsidRDefault="008835F2">
      <w:pPr>
        <w:pStyle w:val="affffffff7"/>
        <w:rPr>
          <w:rFonts w:ascii="黑体" w:eastAsia="黑体"/>
          <w:szCs w:val="22"/>
        </w:rPr>
      </w:pPr>
      <w:r>
        <w:rPr>
          <w:rFonts w:ascii="黑体" w:eastAsia="黑体" w:hint="eastAsia"/>
          <w:szCs w:val="22"/>
        </w:rPr>
        <w:t>内部评估</w:t>
      </w:r>
    </w:p>
    <w:p w:rsidR="00412E4A" w:rsidRDefault="008835F2">
      <w:pPr>
        <w:pStyle w:val="affffffff7"/>
        <w:numPr>
          <w:ilvl w:val="2"/>
          <w:numId w:val="0"/>
        </w:numPr>
        <w:ind w:firstLineChars="200" w:firstLine="420"/>
      </w:pPr>
      <w:r>
        <w:rPr>
          <w:rFonts w:hint="eastAsia"/>
        </w:rPr>
        <w:t>评估对象根据每日监测的食品浪费情况，定期开展工作自查自评，针对责任主体评估发现的问题和不足，及时进行整改。</w:t>
      </w:r>
    </w:p>
    <w:p w:rsidR="00412E4A" w:rsidRDefault="008835F2">
      <w:pPr>
        <w:pStyle w:val="affffffff7"/>
      </w:pPr>
      <w:r>
        <w:rPr>
          <w:rFonts w:ascii="黑体" w:eastAsia="黑体" w:hint="eastAsia"/>
          <w:szCs w:val="22"/>
        </w:rPr>
        <w:t>抽查检查</w:t>
      </w:r>
    </w:p>
    <w:p w:rsidR="00412E4A" w:rsidRDefault="008835F2">
      <w:pPr>
        <w:pStyle w:val="affffffff7"/>
        <w:numPr>
          <w:ilvl w:val="2"/>
          <w:numId w:val="0"/>
        </w:numPr>
        <w:ind w:firstLineChars="200" w:firstLine="420"/>
      </w:pPr>
      <w:bookmarkStart w:id="49" w:name="BookMark8"/>
      <w:bookmarkEnd w:id="24"/>
      <w:r>
        <w:rPr>
          <w:rFonts w:hint="eastAsia"/>
        </w:rPr>
        <w:t>市级管理部门会同相关单位</w:t>
      </w:r>
      <w:r>
        <w:rPr>
          <w:rFonts w:hint="eastAsia"/>
        </w:rPr>
        <w:t>组织开展常态化抽查，对发现食品浪费行为及时反馈督促整改</w:t>
      </w:r>
      <w:r>
        <w:rPr>
          <w:rFonts w:hint="eastAsia"/>
        </w:rPr>
        <w:t>及情况</w:t>
      </w:r>
      <w:r>
        <w:rPr>
          <w:rFonts w:hint="eastAsia"/>
        </w:rPr>
        <w:t>通报。</w:t>
      </w:r>
    </w:p>
    <w:p w:rsidR="00412E4A" w:rsidRDefault="008835F2">
      <w:pPr>
        <w:pStyle w:val="affffffff7"/>
        <w:rPr>
          <w:rFonts w:ascii="黑体" w:eastAsia="黑体"/>
          <w:szCs w:val="22"/>
        </w:rPr>
      </w:pPr>
      <w:r>
        <w:rPr>
          <w:rFonts w:ascii="黑体" w:eastAsia="黑体" w:hint="eastAsia"/>
          <w:szCs w:val="22"/>
        </w:rPr>
        <w:t>综合评估</w:t>
      </w:r>
    </w:p>
    <w:p w:rsidR="00412E4A" w:rsidRDefault="008835F2">
      <w:pPr>
        <w:pStyle w:val="affffffff7"/>
        <w:numPr>
          <w:ilvl w:val="2"/>
          <w:numId w:val="0"/>
        </w:numPr>
        <w:ind w:firstLineChars="200" w:firstLine="420"/>
      </w:pPr>
      <w:r>
        <w:rPr>
          <w:rFonts w:hint="eastAsia"/>
        </w:rPr>
        <w:t>南京市机关事务管理局结合单位自评报告和平时抽查检查结果，客观评估各单位、各区</w:t>
      </w:r>
      <w:proofErr w:type="gramStart"/>
      <w:r>
        <w:rPr>
          <w:rFonts w:hint="eastAsia"/>
        </w:rPr>
        <w:t>反食品</w:t>
      </w:r>
      <w:proofErr w:type="gramEnd"/>
      <w:r>
        <w:rPr>
          <w:rFonts w:hint="eastAsia"/>
        </w:rPr>
        <w:t>浪费工作成效，并通报评估结果。</w:t>
      </w:r>
    </w:p>
    <w:p w:rsidR="00412E4A" w:rsidRDefault="008835F2">
      <w:pPr>
        <w:pStyle w:val="affd"/>
        <w:spacing w:before="312" w:after="312"/>
        <w:rPr>
          <w:szCs w:val="22"/>
        </w:rPr>
      </w:pPr>
      <w:bookmarkStart w:id="50" w:name="_Toc1144"/>
      <w:r>
        <w:rPr>
          <w:rFonts w:hint="eastAsia"/>
          <w:szCs w:val="22"/>
        </w:rPr>
        <w:t>评估内容</w:t>
      </w:r>
      <w:bookmarkEnd w:id="50"/>
    </w:p>
    <w:p w:rsidR="00412E4A" w:rsidRDefault="008835F2">
      <w:pPr>
        <w:pStyle w:val="affe"/>
        <w:spacing w:before="156" w:after="156"/>
      </w:pPr>
      <w:r>
        <w:rPr>
          <w:rFonts w:hint="eastAsia"/>
        </w:rPr>
        <w:t>制度建设</w:t>
      </w:r>
    </w:p>
    <w:p w:rsidR="00412E4A" w:rsidRDefault="008835F2">
      <w:pPr>
        <w:pStyle w:val="affffffffa"/>
      </w:pPr>
      <w:r>
        <w:rPr>
          <w:rFonts w:hint="eastAsia"/>
        </w:rPr>
        <w:t>建立</w:t>
      </w:r>
      <w:proofErr w:type="gramStart"/>
      <w:r>
        <w:rPr>
          <w:rFonts w:hint="eastAsia"/>
        </w:rPr>
        <w:t>反食品</w:t>
      </w:r>
      <w:proofErr w:type="gramEnd"/>
      <w:r>
        <w:rPr>
          <w:rFonts w:hint="eastAsia"/>
        </w:rPr>
        <w:t>浪费工作机制，定期研究部署食堂</w:t>
      </w:r>
      <w:proofErr w:type="gramStart"/>
      <w:r>
        <w:rPr>
          <w:rFonts w:hint="eastAsia"/>
        </w:rPr>
        <w:t>反食品</w:t>
      </w:r>
      <w:proofErr w:type="gramEnd"/>
      <w:r>
        <w:rPr>
          <w:rFonts w:hint="eastAsia"/>
        </w:rPr>
        <w:t>浪费工作，明确具体措施</w:t>
      </w:r>
      <w:r>
        <w:rPr>
          <w:rFonts w:hint="eastAsia"/>
        </w:rPr>
        <w:t>。</w:t>
      </w:r>
    </w:p>
    <w:p w:rsidR="00412E4A" w:rsidRDefault="008835F2">
      <w:pPr>
        <w:pStyle w:val="affffffffa"/>
      </w:pPr>
      <w:r>
        <w:rPr>
          <w:rFonts w:hint="eastAsia"/>
        </w:rPr>
        <w:t>设置</w:t>
      </w:r>
      <w:proofErr w:type="gramStart"/>
      <w:r>
        <w:rPr>
          <w:rFonts w:hint="eastAsia"/>
        </w:rPr>
        <w:t>反食品</w:t>
      </w:r>
      <w:proofErr w:type="gramEnd"/>
      <w:r>
        <w:rPr>
          <w:rFonts w:hint="eastAsia"/>
        </w:rPr>
        <w:t>浪费管理岗位，明确岗位职责，安排专人负责</w:t>
      </w:r>
      <w:r>
        <w:rPr>
          <w:rFonts w:hint="eastAsia"/>
        </w:rPr>
        <w:t>。</w:t>
      </w:r>
    </w:p>
    <w:p w:rsidR="00412E4A" w:rsidRDefault="008835F2">
      <w:pPr>
        <w:pStyle w:val="affffffffa"/>
      </w:pPr>
      <w:r>
        <w:rPr>
          <w:rFonts w:hint="eastAsia"/>
        </w:rPr>
        <w:t>将</w:t>
      </w:r>
      <w:proofErr w:type="gramStart"/>
      <w:r>
        <w:rPr>
          <w:rFonts w:hint="eastAsia"/>
        </w:rPr>
        <w:t>反食品</w:t>
      </w:r>
      <w:proofErr w:type="gramEnd"/>
      <w:r>
        <w:rPr>
          <w:rFonts w:hint="eastAsia"/>
        </w:rPr>
        <w:t>浪费工作纳入年度目标责任管理</w:t>
      </w:r>
      <w:r>
        <w:rPr>
          <w:rFonts w:hint="eastAsia"/>
        </w:rPr>
        <w:t>。</w:t>
      </w:r>
    </w:p>
    <w:p w:rsidR="00412E4A" w:rsidRDefault="008835F2">
      <w:pPr>
        <w:pStyle w:val="affe"/>
        <w:spacing w:before="156" w:after="156"/>
        <w:rPr>
          <w:rFonts w:ascii="宋体"/>
          <w:szCs w:val="22"/>
        </w:rPr>
      </w:pPr>
      <w:r>
        <w:rPr>
          <w:rFonts w:hint="eastAsia"/>
        </w:rPr>
        <w:t>采购存储</w:t>
      </w:r>
    </w:p>
    <w:p w:rsidR="00412E4A" w:rsidRDefault="008835F2">
      <w:pPr>
        <w:pStyle w:val="affffffffa"/>
      </w:pPr>
      <w:r>
        <w:rPr>
          <w:rFonts w:hint="eastAsia"/>
        </w:rPr>
        <w:t>采取预约登记、数据分析等有效措施，实施用餐人数餐前统计预估。</w:t>
      </w:r>
    </w:p>
    <w:p w:rsidR="00412E4A" w:rsidRDefault="008835F2">
      <w:pPr>
        <w:pStyle w:val="affffffffa"/>
      </w:pPr>
      <w:r>
        <w:rPr>
          <w:rFonts w:hint="eastAsia"/>
        </w:rPr>
        <w:t>合理制定采购计划，实行做餐、配餐动态管理，</w:t>
      </w:r>
      <w:proofErr w:type="gramStart"/>
      <w:r>
        <w:rPr>
          <w:rFonts w:hint="eastAsia"/>
        </w:rPr>
        <w:t>做到食材供需</w:t>
      </w:r>
      <w:proofErr w:type="gramEnd"/>
      <w:r>
        <w:rPr>
          <w:rFonts w:hint="eastAsia"/>
        </w:rPr>
        <w:t>基本平衡，避免原材料浪费。</w:t>
      </w:r>
    </w:p>
    <w:p w:rsidR="00412E4A" w:rsidRDefault="008835F2">
      <w:pPr>
        <w:pStyle w:val="affffffffa"/>
      </w:pPr>
      <w:r>
        <w:rPr>
          <w:rFonts w:hint="eastAsia"/>
        </w:rPr>
        <w:t>根据用餐人数、食品存储场所环境等因素合理安排采购周期和食品数量</w:t>
      </w:r>
      <w:r>
        <w:rPr>
          <w:rFonts w:hint="eastAsia"/>
        </w:rPr>
        <w:t>。</w:t>
      </w:r>
    </w:p>
    <w:p w:rsidR="00412E4A" w:rsidRDefault="008835F2">
      <w:pPr>
        <w:pStyle w:val="affffffffa"/>
      </w:pPr>
      <w:r>
        <w:rPr>
          <w:rFonts w:hint="eastAsia"/>
        </w:rPr>
        <w:t>定期配送食材，运输配送满足新鲜、安全、可靠要求</w:t>
      </w:r>
      <w:r>
        <w:rPr>
          <w:rFonts w:hint="eastAsia"/>
        </w:rPr>
        <w:t>。</w:t>
      </w:r>
    </w:p>
    <w:p w:rsidR="00412E4A" w:rsidRDefault="008835F2">
      <w:pPr>
        <w:pStyle w:val="affffffffa"/>
      </w:pPr>
      <w:proofErr w:type="gramStart"/>
      <w:r>
        <w:rPr>
          <w:rFonts w:hint="eastAsia"/>
        </w:rPr>
        <w:t>建立食材验收</w:t>
      </w:r>
      <w:proofErr w:type="gramEnd"/>
      <w:r>
        <w:rPr>
          <w:rFonts w:hint="eastAsia"/>
        </w:rPr>
        <w:t>管理制度，严格执行索证验证制度，在食堂公示栏公示</w:t>
      </w:r>
      <w:proofErr w:type="gramStart"/>
      <w:r>
        <w:rPr>
          <w:rFonts w:hint="eastAsia"/>
        </w:rPr>
        <w:t>食材相关</w:t>
      </w:r>
      <w:proofErr w:type="gramEnd"/>
      <w:r>
        <w:rPr>
          <w:rFonts w:hint="eastAsia"/>
        </w:rPr>
        <w:t>凭证</w:t>
      </w:r>
      <w:r>
        <w:rPr>
          <w:rFonts w:hint="eastAsia"/>
        </w:rPr>
        <w:t>。</w:t>
      </w:r>
    </w:p>
    <w:p w:rsidR="00412E4A" w:rsidRDefault="008835F2">
      <w:pPr>
        <w:pStyle w:val="affffffffa"/>
      </w:pPr>
      <w:proofErr w:type="gramStart"/>
      <w:r>
        <w:rPr>
          <w:rFonts w:hint="eastAsia"/>
        </w:rPr>
        <w:t>按及时</w:t>
      </w:r>
      <w:proofErr w:type="gramEnd"/>
      <w:r>
        <w:rPr>
          <w:rFonts w:hint="eastAsia"/>
        </w:rPr>
        <w:t>入库、分类管理的原则，建立入库登记台账</w:t>
      </w:r>
      <w:r>
        <w:rPr>
          <w:rFonts w:hint="eastAsia"/>
        </w:rPr>
        <w:t>,</w:t>
      </w:r>
      <w:r>
        <w:rPr>
          <w:rFonts w:hint="eastAsia"/>
        </w:rPr>
        <w:t>分门别类</w:t>
      </w:r>
      <w:proofErr w:type="gramStart"/>
      <w:r>
        <w:rPr>
          <w:rFonts w:hint="eastAsia"/>
        </w:rPr>
        <w:t>对食材进行</w:t>
      </w:r>
      <w:proofErr w:type="gramEnd"/>
      <w:r>
        <w:rPr>
          <w:rFonts w:hint="eastAsia"/>
        </w:rPr>
        <w:t>保管，做到账物相符</w:t>
      </w:r>
      <w:r>
        <w:rPr>
          <w:rFonts w:hint="eastAsia"/>
        </w:rPr>
        <w:t>。</w:t>
      </w:r>
    </w:p>
    <w:p w:rsidR="00412E4A" w:rsidRDefault="008835F2">
      <w:pPr>
        <w:pStyle w:val="affffffffa"/>
      </w:pPr>
      <w:r>
        <w:rPr>
          <w:rFonts w:hint="eastAsia"/>
        </w:rPr>
        <w:t>严格出库管理，按照“先进先出”原则，安排同类原材料的领用顺序，定期盘点库存，</w:t>
      </w:r>
      <w:r>
        <w:rPr>
          <w:rFonts w:hint="eastAsia"/>
        </w:rPr>
        <w:t>不</w:t>
      </w:r>
      <w:r>
        <w:rPr>
          <w:rFonts w:hint="eastAsia"/>
        </w:rPr>
        <w:t>存在食品过期变质情况</w:t>
      </w:r>
      <w:r>
        <w:rPr>
          <w:rFonts w:hint="eastAsia"/>
        </w:rPr>
        <w:t>。</w:t>
      </w:r>
    </w:p>
    <w:p w:rsidR="00412E4A" w:rsidRDefault="008835F2">
      <w:pPr>
        <w:pStyle w:val="affffffffa"/>
      </w:pPr>
      <w:r>
        <w:rPr>
          <w:rFonts w:hint="eastAsia"/>
        </w:rPr>
        <w:t>保持仓库、冷库等存储场所卫生整洁，做好防潮、防尘、防蝇、防鼠等措施</w:t>
      </w:r>
      <w:r>
        <w:rPr>
          <w:rFonts w:hint="eastAsia"/>
        </w:rPr>
        <w:t>。</w:t>
      </w:r>
    </w:p>
    <w:p w:rsidR="00412E4A" w:rsidRDefault="008835F2">
      <w:pPr>
        <w:pStyle w:val="affe"/>
        <w:spacing w:before="156" w:after="156"/>
      </w:pPr>
      <w:r>
        <w:rPr>
          <w:rFonts w:hint="eastAsia"/>
        </w:rPr>
        <w:t>食品制作</w:t>
      </w:r>
    </w:p>
    <w:p w:rsidR="00412E4A" w:rsidRDefault="008835F2">
      <w:pPr>
        <w:pStyle w:val="affffffffa"/>
      </w:pPr>
      <w:r>
        <w:rPr>
          <w:rFonts w:hint="eastAsia"/>
        </w:rPr>
        <w:t>推广一料多菜、一菜多味，原材料利用率</w:t>
      </w:r>
      <w:r>
        <w:rPr>
          <w:rFonts w:hint="eastAsia"/>
        </w:rPr>
        <w:t>高</w:t>
      </w:r>
      <w:r>
        <w:rPr>
          <w:rFonts w:hint="eastAsia"/>
        </w:rPr>
        <w:t>。</w:t>
      </w:r>
    </w:p>
    <w:p w:rsidR="00412E4A" w:rsidRDefault="008835F2">
      <w:pPr>
        <w:pStyle w:val="affffffffa"/>
      </w:pPr>
      <w:r>
        <w:rPr>
          <w:rFonts w:hint="eastAsia"/>
        </w:rPr>
        <w:lastRenderedPageBreak/>
        <w:t>在安全、卫生的前提下，合理处理上期</w:t>
      </w:r>
      <w:proofErr w:type="gramStart"/>
      <w:r>
        <w:rPr>
          <w:rFonts w:hint="eastAsia"/>
        </w:rPr>
        <w:t>未消费</w:t>
      </w:r>
      <w:proofErr w:type="gramEnd"/>
      <w:r>
        <w:rPr>
          <w:rFonts w:hint="eastAsia"/>
        </w:rPr>
        <w:t>食品</w:t>
      </w:r>
      <w:r>
        <w:rPr>
          <w:rFonts w:hint="eastAsia"/>
        </w:rPr>
        <w:t>。</w:t>
      </w:r>
    </w:p>
    <w:p w:rsidR="00412E4A" w:rsidRDefault="008835F2">
      <w:pPr>
        <w:pStyle w:val="affffffffa"/>
      </w:pPr>
      <w:r>
        <w:rPr>
          <w:rFonts w:hint="eastAsia"/>
        </w:rPr>
        <w:t>优化菜谱结构和菜肴口味，推行荤素搭配、少油少盐等健康饮食方式</w:t>
      </w:r>
      <w:r>
        <w:rPr>
          <w:rFonts w:hint="eastAsia"/>
        </w:rPr>
        <w:t>。</w:t>
      </w:r>
    </w:p>
    <w:p w:rsidR="00412E4A" w:rsidRDefault="008835F2">
      <w:pPr>
        <w:pStyle w:val="affe"/>
        <w:spacing w:before="156" w:after="156"/>
      </w:pPr>
      <w:r>
        <w:rPr>
          <w:rFonts w:hint="eastAsia"/>
        </w:rPr>
        <w:t>科学供餐</w:t>
      </w:r>
    </w:p>
    <w:p w:rsidR="00412E4A" w:rsidRDefault="008835F2">
      <w:pPr>
        <w:pStyle w:val="affffffffa"/>
      </w:pPr>
      <w:r>
        <w:rPr>
          <w:rFonts w:hint="eastAsia"/>
        </w:rPr>
        <w:t>分时段、分批次安排餐饮供应</w:t>
      </w:r>
      <w:r>
        <w:rPr>
          <w:rFonts w:hint="eastAsia"/>
        </w:rPr>
        <w:t>。</w:t>
      </w:r>
    </w:p>
    <w:p w:rsidR="00412E4A" w:rsidRDefault="008835F2">
      <w:pPr>
        <w:pStyle w:val="affffffffa"/>
      </w:pPr>
      <w:r>
        <w:rPr>
          <w:rFonts w:hint="eastAsia"/>
        </w:rPr>
        <w:t>改进供餐、就餐方式，提供“半份菜”“小份菜”等，方便用餐人员适量选取，倡导科学合理用餐</w:t>
      </w:r>
      <w:r>
        <w:rPr>
          <w:rFonts w:hint="eastAsia"/>
        </w:rPr>
        <w:t>。</w:t>
      </w:r>
    </w:p>
    <w:p w:rsidR="00412E4A" w:rsidRDefault="008835F2">
      <w:pPr>
        <w:pStyle w:val="affffffffa"/>
      </w:pPr>
      <w:r>
        <w:rPr>
          <w:rFonts w:hint="eastAsia"/>
        </w:rPr>
        <w:t>采取劝阻干部职工食品浪费行为的措施，设置食品浪费督导员</w:t>
      </w:r>
      <w:r>
        <w:rPr>
          <w:rFonts w:hint="eastAsia"/>
        </w:rPr>
        <w:t>,</w:t>
      </w:r>
      <w:r>
        <w:rPr>
          <w:rFonts w:hint="eastAsia"/>
        </w:rPr>
        <w:t>对浪费行为进行劝导</w:t>
      </w:r>
      <w:r>
        <w:rPr>
          <w:rFonts w:hint="eastAsia"/>
        </w:rPr>
        <w:t>。</w:t>
      </w:r>
    </w:p>
    <w:p w:rsidR="00412E4A" w:rsidRDefault="008835F2">
      <w:pPr>
        <w:pStyle w:val="affe"/>
        <w:spacing w:before="156" w:after="156"/>
      </w:pPr>
      <w:r>
        <w:rPr>
          <w:rFonts w:hint="eastAsia"/>
        </w:rPr>
        <w:t>节约能源资源</w:t>
      </w:r>
    </w:p>
    <w:p w:rsidR="00412E4A" w:rsidRDefault="008835F2">
      <w:pPr>
        <w:pStyle w:val="affffffffa"/>
      </w:pPr>
      <w:r>
        <w:rPr>
          <w:rFonts w:hint="eastAsia"/>
        </w:rPr>
        <w:t>制定水、电、气等能源资源节约管理操作规范制度</w:t>
      </w:r>
      <w:r>
        <w:rPr>
          <w:rFonts w:hint="eastAsia"/>
        </w:rPr>
        <w:t>。</w:t>
      </w:r>
    </w:p>
    <w:p w:rsidR="00412E4A" w:rsidRDefault="008835F2">
      <w:pPr>
        <w:pStyle w:val="affffffffa"/>
      </w:pPr>
      <w:r>
        <w:rPr>
          <w:rFonts w:hint="eastAsia"/>
        </w:rPr>
        <w:t>食堂使用节水、节电设备和节气灶具</w:t>
      </w:r>
      <w:r>
        <w:rPr>
          <w:rFonts w:hint="eastAsia"/>
        </w:rPr>
        <w:t>。</w:t>
      </w:r>
    </w:p>
    <w:p w:rsidR="00412E4A" w:rsidRDefault="008835F2">
      <w:pPr>
        <w:pStyle w:val="affffffffa"/>
      </w:pPr>
      <w:r>
        <w:rPr>
          <w:rFonts w:hint="eastAsia"/>
        </w:rPr>
        <w:t>不</w:t>
      </w:r>
      <w:r>
        <w:rPr>
          <w:rFonts w:hint="eastAsia"/>
        </w:rPr>
        <w:t>使用一次性餐具和不可降解一次性塑料制品，选用可降解或其它环保替代品</w:t>
      </w:r>
      <w:r>
        <w:rPr>
          <w:rFonts w:hint="eastAsia"/>
        </w:rPr>
        <w:t>。</w:t>
      </w:r>
    </w:p>
    <w:p w:rsidR="00412E4A" w:rsidRDefault="008835F2">
      <w:pPr>
        <w:pStyle w:val="affe"/>
        <w:spacing w:before="156" w:after="156"/>
      </w:pPr>
      <w:proofErr w:type="gramStart"/>
      <w:r>
        <w:rPr>
          <w:rFonts w:hint="eastAsia"/>
        </w:rPr>
        <w:t>厨余垃圾处理</w:t>
      </w:r>
      <w:proofErr w:type="gramEnd"/>
    </w:p>
    <w:p w:rsidR="00412E4A" w:rsidRDefault="008835F2">
      <w:pPr>
        <w:pStyle w:val="affffffffa"/>
      </w:pPr>
      <w:r>
        <w:rPr>
          <w:rFonts w:hint="eastAsia"/>
        </w:rPr>
        <w:t>强化餐厨垃圾源头减量，建立餐厨垃圾台账，记录餐厨垃圾重量、处理方式</w:t>
      </w:r>
      <w:r>
        <w:rPr>
          <w:rFonts w:hint="eastAsia"/>
        </w:rPr>
        <w:t>。</w:t>
      </w:r>
    </w:p>
    <w:p w:rsidR="00412E4A" w:rsidRDefault="008835F2">
      <w:pPr>
        <w:pStyle w:val="affffffffa"/>
      </w:pPr>
      <w:r>
        <w:rPr>
          <w:rFonts w:hint="eastAsia"/>
        </w:rPr>
        <w:t>按照属地要求合理处理</w:t>
      </w:r>
      <w:proofErr w:type="gramStart"/>
      <w:r>
        <w:rPr>
          <w:rFonts w:hint="eastAsia"/>
        </w:rPr>
        <w:t>厨余垃圾</w:t>
      </w:r>
      <w:proofErr w:type="gramEnd"/>
      <w:r>
        <w:rPr>
          <w:rFonts w:hint="eastAsia"/>
        </w:rPr>
        <w:t>。</w:t>
      </w:r>
    </w:p>
    <w:p w:rsidR="00412E4A" w:rsidRDefault="008835F2">
      <w:pPr>
        <w:pStyle w:val="affe"/>
        <w:spacing w:before="156" w:after="156"/>
      </w:pPr>
      <w:r>
        <w:rPr>
          <w:rFonts w:hint="eastAsia"/>
        </w:rPr>
        <w:t>公务用餐管理</w:t>
      </w:r>
    </w:p>
    <w:p w:rsidR="00412E4A" w:rsidRDefault="008835F2">
      <w:pPr>
        <w:pStyle w:val="affffffffa"/>
      </w:pPr>
      <w:r>
        <w:rPr>
          <w:rFonts w:hint="eastAsia"/>
        </w:rPr>
        <w:t>严格遵守公务活动接待用餐规定和标准，以公务用</w:t>
      </w:r>
      <w:r>
        <w:rPr>
          <w:rFonts w:hint="eastAsia"/>
        </w:rPr>
        <w:t>餐文明引领社会消费文明</w:t>
      </w:r>
      <w:r>
        <w:rPr>
          <w:rFonts w:hint="eastAsia"/>
        </w:rPr>
        <w:t>。</w:t>
      </w:r>
    </w:p>
    <w:p w:rsidR="00412E4A" w:rsidRDefault="008835F2">
      <w:pPr>
        <w:pStyle w:val="affe"/>
        <w:spacing w:before="156" w:after="156"/>
      </w:pPr>
      <w:r>
        <w:rPr>
          <w:rFonts w:hint="eastAsia"/>
        </w:rPr>
        <w:t>宣传培训</w:t>
      </w:r>
    </w:p>
    <w:p w:rsidR="00412E4A" w:rsidRDefault="008835F2">
      <w:pPr>
        <w:pStyle w:val="affffffffa"/>
      </w:pPr>
      <w:r>
        <w:rPr>
          <w:rFonts w:hint="eastAsia"/>
        </w:rPr>
        <w:t>开展“光盘行动”等日常宣传</w:t>
      </w:r>
      <w:r>
        <w:rPr>
          <w:rFonts w:hint="eastAsia"/>
        </w:rPr>
        <w:t>。</w:t>
      </w:r>
    </w:p>
    <w:p w:rsidR="00412E4A" w:rsidRDefault="008835F2">
      <w:pPr>
        <w:pStyle w:val="affffffffa"/>
      </w:pPr>
      <w:r>
        <w:rPr>
          <w:rFonts w:hint="eastAsia"/>
        </w:rPr>
        <w:t>宣传《中华人民共和国反食品浪费法》，结合“世界粮食日”开展主题宣传活动</w:t>
      </w:r>
      <w:r>
        <w:rPr>
          <w:rFonts w:hint="eastAsia"/>
        </w:rPr>
        <w:t>。</w:t>
      </w:r>
    </w:p>
    <w:p w:rsidR="00412E4A" w:rsidRDefault="008835F2">
      <w:pPr>
        <w:pStyle w:val="affffffffa"/>
      </w:pPr>
      <w:r>
        <w:rPr>
          <w:rFonts w:hint="eastAsia"/>
        </w:rPr>
        <w:t>张贴</w:t>
      </w:r>
      <w:proofErr w:type="gramStart"/>
      <w:r>
        <w:rPr>
          <w:rFonts w:hint="eastAsia"/>
        </w:rPr>
        <w:t>反食品</w:t>
      </w:r>
      <w:proofErr w:type="gramEnd"/>
      <w:r>
        <w:rPr>
          <w:rFonts w:hint="eastAsia"/>
        </w:rPr>
        <w:t>浪费宣传画、摆放提示牌，提醒适量就餐</w:t>
      </w:r>
      <w:r>
        <w:rPr>
          <w:rFonts w:hint="eastAsia"/>
        </w:rPr>
        <w:t>。</w:t>
      </w:r>
    </w:p>
    <w:p w:rsidR="00412E4A" w:rsidRDefault="008835F2">
      <w:pPr>
        <w:pStyle w:val="affffffffa"/>
      </w:pPr>
      <w:r>
        <w:rPr>
          <w:rFonts w:hint="eastAsia"/>
        </w:rPr>
        <w:t>组织干部职工、食堂从业人员普及</w:t>
      </w:r>
      <w:proofErr w:type="gramStart"/>
      <w:r>
        <w:rPr>
          <w:rFonts w:hint="eastAsia"/>
        </w:rPr>
        <w:t>反食品</w:t>
      </w:r>
      <w:proofErr w:type="gramEnd"/>
      <w:r>
        <w:rPr>
          <w:rFonts w:hint="eastAsia"/>
        </w:rPr>
        <w:t>浪费法规、制度、知识</w:t>
      </w:r>
      <w:r>
        <w:rPr>
          <w:rFonts w:hint="eastAsia"/>
        </w:rPr>
        <w:t>。</w:t>
      </w:r>
    </w:p>
    <w:p w:rsidR="00412E4A" w:rsidRDefault="008835F2">
      <w:pPr>
        <w:pStyle w:val="affe"/>
        <w:spacing w:before="156" w:after="156"/>
      </w:pPr>
      <w:r>
        <w:rPr>
          <w:rFonts w:hint="eastAsia"/>
        </w:rPr>
        <w:t>创新</w:t>
      </w:r>
    </w:p>
    <w:p w:rsidR="00412E4A" w:rsidRDefault="008835F2">
      <w:pPr>
        <w:pStyle w:val="affffffffa"/>
      </w:pPr>
      <w:r>
        <w:rPr>
          <w:rFonts w:hint="eastAsia"/>
        </w:rPr>
        <w:t>利用大数据、云计算、物联网、人工智能等信息化手段，创新公共机构食堂管理，推进</w:t>
      </w:r>
      <w:proofErr w:type="gramStart"/>
      <w:r>
        <w:rPr>
          <w:rFonts w:hint="eastAsia"/>
        </w:rPr>
        <w:t>反食品</w:t>
      </w:r>
      <w:proofErr w:type="gramEnd"/>
      <w:r>
        <w:rPr>
          <w:rFonts w:hint="eastAsia"/>
        </w:rPr>
        <w:t>浪费工作</w:t>
      </w:r>
      <w:r>
        <w:rPr>
          <w:rFonts w:hint="eastAsia"/>
        </w:rPr>
        <w:t>。</w:t>
      </w:r>
    </w:p>
    <w:p w:rsidR="00412E4A" w:rsidRDefault="008835F2">
      <w:pPr>
        <w:pStyle w:val="affe"/>
        <w:spacing w:before="156" w:after="156"/>
      </w:pPr>
      <w:r>
        <w:rPr>
          <w:rFonts w:hint="eastAsia"/>
        </w:rPr>
        <w:t>一票否决</w:t>
      </w:r>
    </w:p>
    <w:p w:rsidR="00412E4A" w:rsidRDefault="008835F2">
      <w:pPr>
        <w:pStyle w:val="affffffffa"/>
      </w:pPr>
      <w:r>
        <w:rPr>
          <w:rFonts w:hint="eastAsia"/>
        </w:rPr>
        <w:t>当年发生由相关执法部门认定的食品安全责任事故或浪费行为被媒体或其他方式曝光，造成不良社会影响</w:t>
      </w:r>
      <w:r>
        <w:rPr>
          <w:rFonts w:hint="eastAsia"/>
        </w:rPr>
        <w:t>，经查属实。</w:t>
      </w:r>
    </w:p>
    <w:p w:rsidR="00412E4A" w:rsidRDefault="008835F2">
      <w:pPr>
        <w:pStyle w:val="affd"/>
        <w:spacing w:before="312" w:after="312"/>
        <w:rPr>
          <w:szCs w:val="22"/>
        </w:rPr>
      </w:pPr>
      <w:bookmarkStart w:id="51" w:name="_Toc26567"/>
      <w:r>
        <w:rPr>
          <w:rFonts w:hint="eastAsia"/>
          <w:szCs w:val="22"/>
        </w:rPr>
        <w:t>结果运用</w:t>
      </w:r>
      <w:bookmarkEnd w:id="51"/>
    </w:p>
    <w:p w:rsidR="00412E4A" w:rsidRDefault="008835F2">
      <w:pPr>
        <w:pStyle w:val="affe"/>
        <w:spacing w:before="156" w:after="156"/>
      </w:pPr>
      <w:r>
        <w:rPr>
          <w:rFonts w:hint="eastAsia"/>
        </w:rPr>
        <w:t>反馈通报</w:t>
      </w:r>
    </w:p>
    <w:p w:rsidR="00412E4A" w:rsidRDefault="008835F2" w:rsidP="008835F2">
      <w:pPr>
        <w:pStyle w:val="affffe"/>
        <w:ind w:firstLine="420"/>
      </w:pPr>
      <w:r>
        <w:rPr>
          <w:rFonts w:hint="eastAsia"/>
        </w:rPr>
        <w:t>各级机关事务管理部门应及时向评估对象和责任主体反馈评估结果。</w:t>
      </w:r>
    </w:p>
    <w:p w:rsidR="00412E4A" w:rsidRDefault="008835F2">
      <w:pPr>
        <w:pStyle w:val="affe"/>
        <w:spacing w:before="156" w:after="156"/>
      </w:pPr>
      <w:r>
        <w:rPr>
          <w:rFonts w:hint="eastAsia"/>
        </w:rPr>
        <w:t>纳入考核</w:t>
      </w:r>
    </w:p>
    <w:p w:rsidR="00412E4A" w:rsidRDefault="008835F2" w:rsidP="008835F2">
      <w:pPr>
        <w:pStyle w:val="affffe"/>
        <w:ind w:firstLine="420"/>
      </w:pPr>
      <w:r>
        <w:rPr>
          <w:rFonts w:hint="eastAsia"/>
        </w:rPr>
        <w:lastRenderedPageBreak/>
        <w:t>将</w:t>
      </w:r>
      <w:proofErr w:type="gramStart"/>
      <w:r>
        <w:rPr>
          <w:rFonts w:hint="eastAsia"/>
        </w:rPr>
        <w:t>反食品</w:t>
      </w:r>
      <w:proofErr w:type="gramEnd"/>
      <w:r>
        <w:rPr>
          <w:rFonts w:hint="eastAsia"/>
        </w:rPr>
        <w:t>浪费工作成效评估情况纳入公共机构节能考核、节约型机关创建、节能低碳示范单位创建等工作。</w:t>
      </w:r>
    </w:p>
    <w:p w:rsidR="00412E4A" w:rsidRDefault="008835F2">
      <w:pPr>
        <w:pStyle w:val="affe"/>
        <w:spacing w:before="156" w:after="156"/>
      </w:pPr>
      <w:r>
        <w:rPr>
          <w:rFonts w:hint="eastAsia"/>
        </w:rPr>
        <w:t>整改完善</w:t>
      </w:r>
    </w:p>
    <w:p w:rsidR="00412E4A" w:rsidRDefault="008835F2" w:rsidP="008835F2">
      <w:pPr>
        <w:pStyle w:val="affffe"/>
        <w:ind w:firstLine="420"/>
      </w:pPr>
      <w:r>
        <w:rPr>
          <w:rFonts w:hint="eastAsia"/>
        </w:rPr>
        <w:t>对评估过程中发现的问题</w:t>
      </w:r>
      <w:r>
        <w:rPr>
          <w:rFonts w:hint="eastAsia"/>
        </w:rPr>
        <w:t>，</w:t>
      </w:r>
      <w:r>
        <w:rPr>
          <w:rFonts w:hint="eastAsia"/>
        </w:rPr>
        <w:t>各级机关事务管理部门要督促其责任主体及时跟进整改进度、限期指导完成整改</w:t>
      </w:r>
      <w:r>
        <w:rPr>
          <w:rFonts w:hint="eastAsia"/>
        </w:rPr>
        <w:t>，</w:t>
      </w:r>
      <w:r>
        <w:rPr>
          <w:rFonts w:hint="eastAsia"/>
        </w:rPr>
        <w:t>并组织开展复查</w:t>
      </w:r>
      <w:r>
        <w:rPr>
          <w:rFonts w:hint="eastAsia"/>
        </w:rPr>
        <w:t>，</w:t>
      </w:r>
      <w:r>
        <w:rPr>
          <w:rFonts w:hint="eastAsia"/>
        </w:rPr>
        <w:t>确保整改到位。</w:t>
      </w:r>
    </w:p>
    <w:p w:rsidR="00412E4A" w:rsidRDefault="00412E4A" w:rsidP="008835F2">
      <w:pPr>
        <w:pStyle w:val="affffe"/>
        <w:ind w:firstLine="420"/>
      </w:pPr>
    </w:p>
    <w:p w:rsidR="00412E4A" w:rsidRDefault="00412E4A" w:rsidP="008835F2">
      <w:pPr>
        <w:pStyle w:val="affffe"/>
        <w:ind w:firstLine="420"/>
      </w:pPr>
    </w:p>
    <w:p w:rsidR="00412E4A" w:rsidRDefault="00412E4A">
      <w:pPr>
        <w:pStyle w:val="affffe"/>
        <w:ind w:firstLineChars="0" w:firstLine="0"/>
      </w:pPr>
    </w:p>
    <w:p w:rsidR="00412E4A" w:rsidRDefault="00412E4A" w:rsidP="008835F2">
      <w:pPr>
        <w:pStyle w:val="affffe"/>
        <w:ind w:firstLine="420"/>
      </w:pPr>
    </w:p>
    <w:p w:rsidR="00412E4A" w:rsidRDefault="00412E4A">
      <w:pPr>
        <w:pStyle w:val="affffffffa"/>
        <w:numPr>
          <w:ilvl w:val="3"/>
          <w:numId w:val="0"/>
        </w:numPr>
      </w:pPr>
    </w:p>
    <w:p w:rsidR="00412E4A" w:rsidRDefault="00412E4A" w:rsidP="008835F2">
      <w:pPr>
        <w:pStyle w:val="affffe"/>
        <w:ind w:firstLine="420"/>
      </w:pPr>
    </w:p>
    <w:p w:rsidR="00412E4A" w:rsidRDefault="00412E4A">
      <w:pPr>
        <w:pStyle w:val="affffe"/>
        <w:ind w:firstLineChars="0" w:firstLine="0"/>
      </w:pPr>
    </w:p>
    <w:p w:rsidR="00412E4A" w:rsidRDefault="00412E4A">
      <w:pPr>
        <w:pStyle w:val="affffe"/>
        <w:ind w:firstLineChars="0" w:firstLine="0"/>
      </w:pPr>
    </w:p>
    <w:p w:rsidR="00412E4A" w:rsidRDefault="00412E4A">
      <w:pPr>
        <w:pStyle w:val="affffffffa"/>
        <w:numPr>
          <w:ilvl w:val="3"/>
          <w:numId w:val="0"/>
        </w:numPr>
      </w:pPr>
    </w:p>
    <w:p w:rsidR="00412E4A" w:rsidRDefault="00412E4A">
      <w:pPr>
        <w:pStyle w:val="affffe"/>
        <w:ind w:firstLineChars="0" w:firstLine="0"/>
      </w:pPr>
    </w:p>
    <w:p w:rsidR="00412E4A" w:rsidRDefault="00412E4A" w:rsidP="008835F2">
      <w:pPr>
        <w:pStyle w:val="affffe"/>
        <w:ind w:firstLine="420"/>
      </w:pPr>
    </w:p>
    <w:p w:rsidR="00412E4A" w:rsidRDefault="00412E4A">
      <w:pPr>
        <w:pStyle w:val="affffffffa"/>
        <w:numPr>
          <w:ilvl w:val="3"/>
          <w:numId w:val="0"/>
        </w:numPr>
      </w:pPr>
    </w:p>
    <w:p w:rsidR="00412E4A" w:rsidRDefault="00412E4A" w:rsidP="008835F2">
      <w:pPr>
        <w:pStyle w:val="affffe"/>
        <w:ind w:firstLine="420"/>
      </w:pPr>
    </w:p>
    <w:p w:rsidR="00412E4A" w:rsidRDefault="00412E4A" w:rsidP="008835F2">
      <w:pPr>
        <w:pStyle w:val="affffe"/>
        <w:ind w:firstLine="420"/>
      </w:pPr>
    </w:p>
    <w:p w:rsidR="00412E4A" w:rsidRDefault="00412E4A" w:rsidP="008835F2">
      <w:pPr>
        <w:pStyle w:val="affffe"/>
        <w:ind w:firstLine="420"/>
      </w:pPr>
    </w:p>
    <w:p w:rsidR="00412E4A" w:rsidRDefault="00412E4A">
      <w:pPr>
        <w:pStyle w:val="affffffff7"/>
        <w:numPr>
          <w:ilvl w:val="2"/>
          <w:numId w:val="0"/>
        </w:numPr>
        <w:ind w:firstLineChars="200" w:firstLine="420"/>
        <w:rPr>
          <w:highlight w:val="yellow"/>
        </w:rPr>
      </w:pPr>
    </w:p>
    <w:p w:rsidR="00412E4A" w:rsidRDefault="00412E4A">
      <w:pPr>
        <w:pStyle w:val="affffffff7"/>
        <w:numPr>
          <w:ilvl w:val="2"/>
          <w:numId w:val="0"/>
        </w:numPr>
        <w:rPr>
          <w:highlight w:val="yellow"/>
        </w:rPr>
      </w:pPr>
    </w:p>
    <w:p w:rsidR="00412E4A" w:rsidRDefault="008835F2">
      <w:r>
        <w:rPr>
          <w:rFonts w:hint="eastAsia"/>
        </w:rPr>
        <w:br w:type="page"/>
      </w:r>
    </w:p>
    <w:p w:rsidR="00412E4A" w:rsidRPr="008835F2" w:rsidRDefault="008835F2">
      <w:pPr>
        <w:pStyle w:val="afffffffffff8"/>
        <w:adjustRightInd/>
        <w:spacing w:line="240" w:lineRule="auto"/>
        <w:rPr>
          <w:rFonts w:hAnsi="Times New Roman"/>
        </w:rPr>
      </w:pPr>
      <w:bookmarkStart w:id="52" w:name="_Toc6311"/>
      <w:r w:rsidRPr="008835F2">
        <w:rPr>
          <w:rFonts w:hAnsi="Times New Roman" w:hint="eastAsia"/>
        </w:rPr>
        <w:lastRenderedPageBreak/>
        <w:t>参 考 文 献</w:t>
      </w:r>
      <w:bookmarkEnd w:id="52"/>
    </w:p>
    <w:p w:rsidR="00412E4A" w:rsidRDefault="008835F2">
      <w:pPr>
        <w:pStyle w:val="afffffffffff3"/>
        <w:numPr>
          <w:ilvl w:val="0"/>
          <w:numId w:val="33"/>
        </w:numPr>
        <w:rPr>
          <w:color w:val="000000"/>
        </w:rPr>
      </w:pPr>
      <w:r>
        <w:rPr>
          <w:rFonts w:hint="eastAsia"/>
        </w:rPr>
        <w:t>中华人民共和国</w:t>
      </w:r>
      <w:proofErr w:type="gramStart"/>
      <w:r>
        <w:rPr>
          <w:rFonts w:hint="eastAsia"/>
        </w:rPr>
        <w:t>反食品</w:t>
      </w:r>
      <w:proofErr w:type="gramEnd"/>
      <w:r>
        <w:rPr>
          <w:rFonts w:hint="eastAsia"/>
        </w:rPr>
        <w:t>浪费法</w:t>
      </w:r>
      <w:r>
        <w:rPr>
          <w:rFonts w:hint="eastAsia"/>
        </w:rPr>
        <w:t>(202</w:t>
      </w:r>
      <w:r>
        <w:rPr>
          <w:rFonts w:hint="eastAsia"/>
        </w:rPr>
        <w:t>1</w:t>
      </w:r>
      <w:r>
        <w:rPr>
          <w:rFonts w:hint="eastAsia"/>
        </w:rPr>
        <w:t>年</w:t>
      </w:r>
      <w:r>
        <w:rPr>
          <w:rFonts w:hint="eastAsia"/>
        </w:rPr>
        <w:t>4</w:t>
      </w:r>
      <w:r>
        <w:rPr>
          <w:rFonts w:hint="eastAsia"/>
        </w:rPr>
        <w:t>月</w:t>
      </w:r>
      <w:r>
        <w:rPr>
          <w:rFonts w:hint="eastAsia"/>
        </w:rPr>
        <w:t>2</w:t>
      </w:r>
      <w:r>
        <w:rPr>
          <w:rFonts w:hint="eastAsia"/>
        </w:rPr>
        <w:t>9</w:t>
      </w:r>
      <w:r>
        <w:rPr>
          <w:rFonts w:hint="eastAsia"/>
        </w:rPr>
        <w:t>日第十三届全国人民代表大会第</w:t>
      </w:r>
      <w:r>
        <w:rPr>
          <w:rFonts w:hint="eastAsia"/>
        </w:rPr>
        <w:t>二十八</w:t>
      </w:r>
      <w:r>
        <w:rPr>
          <w:rFonts w:hint="eastAsia"/>
        </w:rPr>
        <w:t>次会议通过</w:t>
      </w:r>
      <w:r>
        <w:rPr>
          <w:rFonts w:hint="eastAsia"/>
        </w:rPr>
        <w:t>)</w:t>
      </w:r>
    </w:p>
    <w:p w:rsidR="00412E4A" w:rsidRDefault="008835F2">
      <w:pPr>
        <w:pStyle w:val="afffffffffff3"/>
        <w:numPr>
          <w:ilvl w:val="0"/>
          <w:numId w:val="33"/>
        </w:numPr>
        <w:rPr>
          <w:color w:val="000000"/>
        </w:rPr>
      </w:pPr>
      <w:r>
        <w:rPr>
          <w:rFonts w:hint="eastAsia"/>
        </w:rPr>
        <w:t>中华人民共和国食品安全法</w:t>
      </w:r>
      <w:r>
        <w:rPr>
          <w:rFonts w:hint="eastAsia"/>
        </w:rPr>
        <w:t>(2009</w:t>
      </w:r>
      <w:r>
        <w:rPr>
          <w:rFonts w:hint="eastAsia"/>
        </w:rPr>
        <w:t>年</w:t>
      </w:r>
      <w:r>
        <w:rPr>
          <w:rFonts w:hint="eastAsia"/>
        </w:rPr>
        <w:t>2</w:t>
      </w:r>
      <w:r>
        <w:rPr>
          <w:rFonts w:hint="eastAsia"/>
        </w:rPr>
        <w:t>月</w:t>
      </w:r>
      <w:r>
        <w:rPr>
          <w:rFonts w:hint="eastAsia"/>
        </w:rPr>
        <w:t>28</w:t>
      </w:r>
      <w:r>
        <w:rPr>
          <w:rFonts w:hint="eastAsia"/>
        </w:rPr>
        <w:t>日第十一届全国人民代表大会常务委员会第七次会议通过，</w:t>
      </w:r>
      <w:r>
        <w:rPr>
          <w:rFonts w:hint="eastAsia"/>
        </w:rPr>
        <w:t>2015</w:t>
      </w:r>
      <w:r>
        <w:rPr>
          <w:rFonts w:hint="eastAsia"/>
        </w:rPr>
        <w:t>年</w:t>
      </w:r>
      <w:r>
        <w:rPr>
          <w:rFonts w:hint="eastAsia"/>
        </w:rPr>
        <w:t>4</w:t>
      </w:r>
      <w:r>
        <w:rPr>
          <w:rFonts w:hint="eastAsia"/>
        </w:rPr>
        <w:t>月</w:t>
      </w:r>
      <w:r>
        <w:rPr>
          <w:rFonts w:hint="eastAsia"/>
        </w:rPr>
        <w:t>24</w:t>
      </w:r>
      <w:r>
        <w:rPr>
          <w:rFonts w:hint="eastAsia"/>
        </w:rPr>
        <w:t>日第十二届全国人民代表大会常务委员会第十四次会议修订，根据</w:t>
      </w:r>
      <w:r>
        <w:rPr>
          <w:rFonts w:hint="eastAsia"/>
        </w:rPr>
        <w:t>2018</w:t>
      </w:r>
      <w:r>
        <w:rPr>
          <w:rFonts w:hint="eastAsia"/>
        </w:rPr>
        <w:t>年</w:t>
      </w:r>
      <w:r>
        <w:rPr>
          <w:rFonts w:hint="eastAsia"/>
        </w:rPr>
        <w:t>12</w:t>
      </w:r>
      <w:r>
        <w:rPr>
          <w:rFonts w:hint="eastAsia"/>
        </w:rPr>
        <w:t>月</w:t>
      </w:r>
      <w:r>
        <w:rPr>
          <w:rFonts w:hint="eastAsia"/>
        </w:rPr>
        <w:t>29</w:t>
      </w:r>
      <w:r>
        <w:rPr>
          <w:rFonts w:hint="eastAsia"/>
        </w:rPr>
        <w:t>日第十三届全国人民代表大会常务委员会第七次会议《关于修改〈中华人民共和国产品质量法〉等五部法律的决定》第一次修正，根据</w:t>
      </w:r>
      <w:r>
        <w:rPr>
          <w:rFonts w:hint="eastAsia"/>
        </w:rPr>
        <w:t>2021</w:t>
      </w:r>
      <w:r>
        <w:rPr>
          <w:rFonts w:hint="eastAsia"/>
        </w:rPr>
        <w:t>年</w:t>
      </w:r>
      <w:r>
        <w:rPr>
          <w:rFonts w:hint="eastAsia"/>
        </w:rPr>
        <w:t>4</w:t>
      </w:r>
      <w:r>
        <w:rPr>
          <w:rFonts w:hint="eastAsia"/>
        </w:rPr>
        <w:t>月</w:t>
      </w:r>
      <w:r>
        <w:rPr>
          <w:rFonts w:hint="eastAsia"/>
        </w:rPr>
        <w:t>29</w:t>
      </w:r>
      <w:r>
        <w:rPr>
          <w:rFonts w:hint="eastAsia"/>
        </w:rPr>
        <w:t>日第十三届全国人民代表大会常务委员会第二十八次会议《关于修改〈中华人民共和国道路交通安全法〉等八部法律的决定》第二次修</w:t>
      </w:r>
      <w:r>
        <w:rPr>
          <w:rFonts w:hint="eastAsia"/>
        </w:rPr>
        <w:t>正</w:t>
      </w:r>
      <w:r>
        <w:rPr>
          <w:rFonts w:hint="eastAsia"/>
        </w:rPr>
        <w:t>)</w:t>
      </w:r>
    </w:p>
    <w:p w:rsidR="00412E4A" w:rsidRDefault="008835F2">
      <w:pPr>
        <w:pStyle w:val="afffffffffff3"/>
        <w:numPr>
          <w:ilvl w:val="0"/>
          <w:numId w:val="33"/>
        </w:numPr>
        <w:rPr>
          <w:color w:val="000000"/>
        </w:rPr>
      </w:pPr>
      <w:r>
        <w:rPr>
          <w:rFonts w:hint="eastAsia"/>
          <w:color w:val="000000"/>
        </w:rPr>
        <w:t>公共机构节能条例（</w:t>
      </w:r>
      <w:r>
        <w:rPr>
          <w:rFonts w:hint="eastAsia"/>
          <w:color w:val="000000"/>
        </w:rPr>
        <w:t>2008</w:t>
      </w:r>
      <w:r>
        <w:rPr>
          <w:rFonts w:hint="eastAsia"/>
          <w:color w:val="000000"/>
        </w:rPr>
        <w:t>年</w:t>
      </w:r>
      <w:r>
        <w:rPr>
          <w:rFonts w:hint="eastAsia"/>
          <w:color w:val="000000"/>
        </w:rPr>
        <w:t>8</w:t>
      </w:r>
      <w:r>
        <w:rPr>
          <w:rFonts w:hint="eastAsia"/>
          <w:color w:val="000000"/>
        </w:rPr>
        <w:t>月</w:t>
      </w:r>
      <w:r>
        <w:rPr>
          <w:rFonts w:hint="eastAsia"/>
          <w:color w:val="000000"/>
        </w:rPr>
        <w:t>1</w:t>
      </w:r>
      <w:r>
        <w:rPr>
          <w:rFonts w:hint="eastAsia"/>
          <w:color w:val="000000"/>
        </w:rPr>
        <w:t>日中华人民共和国国务院第</w:t>
      </w:r>
      <w:r>
        <w:rPr>
          <w:rFonts w:hint="eastAsia"/>
          <w:color w:val="000000"/>
        </w:rPr>
        <w:t>531</w:t>
      </w:r>
      <w:r>
        <w:rPr>
          <w:rFonts w:hint="eastAsia"/>
          <w:color w:val="000000"/>
        </w:rPr>
        <w:t>号公布，根据</w:t>
      </w:r>
      <w:r>
        <w:rPr>
          <w:rFonts w:hint="eastAsia"/>
          <w:color w:val="000000"/>
        </w:rPr>
        <w:t>2017</w:t>
      </w:r>
      <w:r>
        <w:rPr>
          <w:rFonts w:hint="eastAsia"/>
          <w:color w:val="000000"/>
        </w:rPr>
        <w:t>年</w:t>
      </w:r>
      <w:r>
        <w:rPr>
          <w:rFonts w:hint="eastAsia"/>
          <w:color w:val="000000"/>
        </w:rPr>
        <w:t>3</w:t>
      </w:r>
      <w:r>
        <w:rPr>
          <w:rFonts w:hint="eastAsia"/>
          <w:color w:val="000000"/>
        </w:rPr>
        <w:t>月日《</w:t>
      </w:r>
      <w:r>
        <w:rPr>
          <w:rFonts w:hint="eastAsia"/>
        </w:rPr>
        <w:t>国务院关于修改和废止部分行政法规的决定</w:t>
      </w:r>
      <w:r>
        <w:rPr>
          <w:rFonts w:hint="eastAsia"/>
          <w:color w:val="000000"/>
        </w:rPr>
        <w:t>》修改</w:t>
      </w:r>
      <w:r>
        <w:rPr>
          <w:rFonts w:hint="eastAsia"/>
          <w:color w:val="000000"/>
        </w:rPr>
        <w:t>）</w:t>
      </w:r>
    </w:p>
    <w:p w:rsidR="00412E4A" w:rsidRDefault="008835F2">
      <w:pPr>
        <w:pStyle w:val="afffffffffff3"/>
        <w:numPr>
          <w:ilvl w:val="0"/>
          <w:numId w:val="33"/>
        </w:numPr>
        <w:rPr>
          <w:color w:val="000000"/>
        </w:rPr>
      </w:pPr>
      <w:r>
        <w:rPr>
          <w:rFonts w:hint="eastAsia"/>
          <w:color w:val="000000"/>
        </w:rPr>
        <w:t>餐饮服务食品安全操作规范</w:t>
      </w:r>
      <w:r>
        <w:rPr>
          <w:rFonts w:hint="eastAsia"/>
          <w:color w:val="000000"/>
        </w:rPr>
        <w:t>（</w:t>
      </w:r>
      <w:r>
        <w:rPr>
          <w:rFonts w:hint="eastAsia"/>
          <w:color w:val="000000"/>
        </w:rPr>
        <w:t>国家市场监督管理总局公告</w:t>
      </w:r>
      <w:r>
        <w:rPr>
          <w:rFonts w:hint="eastAsia"/>
          <w:color w:val="000000"/>
        </w:rPr>
        <w:t xml:space="preserve"> 2018</w:t>
      </w:r>
      <w:r>
        <w:rPr>
          <w:rFonts w:hint="eastAsia"/>
          <w:color w:val="000000"/>
        </w:rPr>
        <w:t>年第</w:t>
      </w:r>
      <w:r>
        <w:rPr>
          <w:rFonts w:hint="eastAsia"/>
          <w:color w:val="000000"/>
        </w:rPr>
        <w:t>12</w:t>
      </w:r>
      <w:r>
        <w:rPr>
          <w:rFonts w:hint="eastAsia"/>
          <w:color w:val="000000"/>
        </w:rPr>
        <w:t>号</w:t>
      </w:r>
      <w:r>
        <w:rPr>
          <w:rFonts w:hint="eastAsia"/>
          <w:color w:val="000000"/>
        </w:rPr>
        <w:t>）</w:t>
      </w:r>
    </w:p>
    <w:p w:rsidR="00412E4A" w:rsidRDefault="008835F2">
      <w:pPr>
        <w:pStyle w:val="afffffffffff3"/>
        <w:numPr>
          <w:ilvl w:val="0"/>
          <w:numId w:val="33"/>
        </w:numPr>
        <w:rPr>
          <w:color w:val="000000"/>
        </w:rPr>
      </w:pPr>
      <w:r>
        <w:rPr>
          <w:rFonts w:hint="eastAsia"/>
          <w:color w:val="000000"/>
        </w:rPr>
        <w:br w:type="page"/>
      </w:r>
    </w:p>
    <w:p w:rsidR="00412E4A" w:rsidRPr="008835F2" w:rsidRDefault="008835F2">
      <w:pPr>
        <w:pStyle w:val="afffffffffffa"/>
      </w:pPr>
      <w:bookmarkStart w:id="53" w:name="_Toc7634"/>
      <w:r w:rsidRPr="008835F2">
        <w:lastRenderedPageBreak/>
        <w:t>附录</w:t>
      </w:r>
      <w:r w:rsidRPr="008835F2">
        <w:rPr>
          <w:rFonts w:hint="eastAsia"/>
        </w:rPr>
        <w:t>A</w:t>
      </w:r>
      <w:r w:rsidRPr="008835F2">
        <w:br/>
      </w:r>
      <w:bookmarkStart w:id="54" w:name="_Toc35852967"/>
      <w:bookmarkStart w:id="55" w:name="_Toc35852371"/>
      <w:r w:rsidRPr="008835F2">
        <w:rPr>
          <w:rFonts w:hint="eastAsia"/>
        </w:rPr>
        <w:t>（资料性）</w:t>
      </w:r>
      <w:r w:rsidRPr="008835F2">
        <w:br/>
      </w:r>
      <w:bookmarkEnd w:id="54"/>
      <w:bookmarkEnd w:id="55"/>
      <w:r w:rsidRPr="008835F2">
        <w:rPr>
          <w:rFonts w:hint="eastAsia"/>
        </w:rPr>
        <w:t>南京市公共机构</w:t>
      </w:r>
      <w:proofErr w:type="gramStart"/>
      <w:r w:rsidRPr="008835F2">
        <w:rPr>
          <w:rFonts w:hint="eastAsia"/>
        </w:rPr>
        <w:t>反食品</w:t>
      </w:r>
      <w:proofErr w:type="gramEnd"/>
      <w:r w:rsidRPr="008835F2">
        <w:rPr>
          <w:rFonts w:hint="eastAsia"/>
        </w:rPr>
        <w:t>浪费工作成效评估标准</w:t>
      </w:r>
      <w:bookmarkEnd w:id="53"/>
    </w:p>
    <w:p w:rsidR="00412E4A" w:rsidRDefault="00412E4A">
      <w:pPr>
        <w:pStyle w:val="affffe"/>
        <w:ind w:firstLineChars="0" w:firstLine="0"/>
        <w:jc w:val="center"/>
      </w:pPr>
    </w:p>
    <w:p w:rsidR="00412E4A" w:rsidRDefault="008835F2">
      <w:pPr>
        <w:spacing w:line="500" w:lineRule="exact"/>
        <w:ind w:firstLineChars="200" w:firstLine="420"/>
        <w:rPr>
          <w:rFonts w:ascii="黑体" w:eastAsia="黑体" w:hAnsi="黑体" w:cs="黑体"/>
          <w:color w:val="000000"/>
          <w:kern w:val="0"/>
        </w:rPr>
      </w:pPr>
      <w:r>
        <w:rPr>
          <w:rFonts w:ascii="黑体" w:eastAsia="黑体" w:hAnsi="黑体" w:cs="黑体" w:hint="eastAsia"/>
          <w:color w:val="000000"/>
          <w:kern w:val="0"/>
        </w:rPr>
        <w:t>单位（盖章）：</w:t>
      </w:r>
      <w:r>
        <w:rPr>
          <w:rFonts w:ascii="黑体" w:eastAsia="黑体" w:hAnsi="黑体" w:cs="黑体" w:hint="eastAsia"/>
          <w:color w:val="000000"/>
          <w:kern w:val="0"/>
        </w:rPr>
        <w:t xml:space="preserve">                         </w:t>
      </w:r>
      <w:r>
        <w:rPr>
          <w:rFonts w:ascii="黑体" w:eastAsia="黑体" w:hAnsi="黑体" w:cs="黑体" w:hint="eastAsia"/>
          <w:color w:val="000000"/>
          <w:kern w:val="0"/>
        </w:rPr>
        <w:t xml:space="preserve">                      </w:t>
      </w:r>
      <w:r>
        <w:rPr>
          <w:rFonts w:ascii="黑体" w:eastAsia="黑体" w:hAnsi="黑体" w:cs="黑体" w:hint="eastAsia"/>
          <w:color w:val="000000"/>
          <w:kern w:val="0"/>
        </w:rPr>
        <w:t>总评分：</w:t>
      </w:r>
    </w:p>
    <w:tbl>
      <w:tblPr>
        <w:tblW w:w="9003" w:type="dxa"/>
        <w:tblInd w:w="113" w:type="dxa"/>
        <w:tblLayout w:type="fixed"/>
        <w:tblLook w:val="04A0" w:firstRow="1" w:lastRow="0" w:firstColumn="1" w:lastColumn="0" w:noHBand="0" w:noVBand="1"/>
      </w:tblPr>
      <w:tblGrid>
        <w:gridCol w:w="9003"/>
      </w:tblGrid>
      <w:tr w:rsidR="00412E4A">
        <w:trPr>
          <w:trHeight w:val="972"/>
        </w:trPr>
        <w:tc>
          <w:tcPr>
            <w:tcW w:w="9003" w:type="dxa"/>
            <w:tcBorders>
              <w:top w:val="nil"/>
              <w:left w:val="nil"/>
              <w:bottom w:val="nil"/>
              <w:right w:val="nil"/>
            </w:tcBorders>
            <w:shd w:val="clear" w:color="auto" w:fill="auto"/>
            <w:noWrap/>
            <w:vAlign w:val="center"/>
          </w:tcPr>
          <w:tbl>
            <w:tblPr>
              <w:tblW w:w="8833" w:type="dxa"/>
              <w:tblLayout w:type="fixed"/>
              <w:tblLook w:val="04A0" w:firstRow="1" w:lastRow="0" w:firstColumn="1" w:lastColumn="0" w:noHBand="0" w:noVBand="1"/>
            </w:tblPr>
            <w:tblGrid>
              <w:gridCol w:w="591"/>
              <w:gridCol w:w="709"/>
              <w:gridCol w:w="6064"/>
              <w:gridCol w:w="768"/>
              <w:gridCol w:w="701"/>
            </w:tblGrid>
            <w:tr w:rsidR="00412E4A" w:rsidRPr="008835F2">
              <w:trPr>
                <w:trHeight w:val="657"/>
                <w:tblHeader/>
              </w:trPr>
              <w:tc>
                <w:tcPr>
                  <w:tcW w:w="5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序号</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评</w:t>
                  </w:r>
                  <w:r w:rsidRPr="008835F2">
                    <w:rPr>
                      <w:rFonts w:ascii="宋体" w:hAnsi="宋体" w:cs="黑体" w:hint="eastAsia"/>
                      <w:color w:val="000000"/>
                      <w:kern w:val="0"/>
                      <w:sz w:val="18"/>
                      <w:szCs w:val="18"/>
                    </w:rPr>
                    <w:t xml:space="preserve"> </w:t>
                  </w:r>
                  <w:r w:rsidRPr="008835F2">
                    <w:rPr>
                      <w:rFonts w:ascii="宋体" w:hAnsi="宋体" w:cs="黑体" w:hint="eastAsia"/>
                      <w:color w:val="000000"/>
                      <w:kern w:val="0"/>
                      <w:sz w:val="18"/>
                      <w:szCs w:val="18"/>
                    </w:rPr>
                    <w:t>估</w:t>
                  </w:r>
                </w:p>
              </w:tc>
              <w:tc>
                <w:tcPr>
                  <w:tcW w:w="60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评估标准</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扣分标准</w:t>
                  </w: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扣分情况</w:t>
                  </w:r>
                </w:p>
              </w:tc>
            </w:tr>
            <w:tr w:rsidR="00412E4A" w:rsidRPr="008835F2">
              <w:trPr>
                <w:trHeight w:val="340"/>
              </w:trPr>
              <w:tc>
                <w:tcPr>
                  <w:tcW w:w="591" w:type="dxa"/>
                  <w:vMerge/>
                  <w:tcBorders>
                    <w:top w:val="single" w:sz="4" w:space="0" w:color="auto"/>
                    <w:left w:val="single" w:sz="4" w:space="0" w:color="auto"/>
                    <w:bottom w:val="single" w:sz="4" w:space="0" w:color="auto"/>
                    <w:right w:val="single" w:sz="4" w:space="0" w:color="auto"/>
                  </w:tcBorders>
                  <w:vAlign w:val="center"/>
                </w:tcPr>
                <w:p w:rsidR="00412E4A" w:rsidRPr="008835F2" w:rsidRDefault="00412E4A">
                  <w:pPr>
                    <w:widowControl/>
                    <w:spacing w:line="340" w:lineRule="exact"/>
                    <w:jc w:val="left"/>
                    <w:rPr>
                      <w:rFonts w:ascii="宋体" w:hAnsi="宋体" w:cs="黑体"/>
                      <w:color w:val="000000"/>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12E4A" w:rsidRPr="008835F2" w:rsidRDefault="00412E4A">
                  <w:pPr>
                    <w:widowControl/>
                    <w:spacing w:line="340" w:lineRule="exact"/>
                    <w:jc w:val="left"/>
                    <w:rPr>
                      <w:rFonts w:ascii="宋体" w:hAnsi="宋体" w:cs="黑体"/>
                      <w:color w:val="000000"/>
                      <w:kern w:val="0"/>
                      <w:sz w:val="18"/>
                      <w:szCs w:val="18"/>
                    </w:rPr>
                  </w:pPr>
                </w:p>
              </w:tc>
              <w:tc>
                <w:tcPr>
                  <w:tcW w:w="6064" w:type="dxa"/>
                  <w:vMerge/>
                  <w:tcBorders>
                    <w:top w:val="single" w:sz="4" w:space="0" w:color="auto"/>
                    <w:left w:val="single" w:sz="4" w:space="0" w:color="auto"/>
                    <w:bottom w:val="single" w:sz="4" w:space="0" w:color="auto"/>
                    <w:right w:val="single" w:sz="4" w:space="0" w:color="auto"/>
                  </w:tcBorders>
                  <w:vAlign w:val="center"/>
                </w:tcPr>
                <w:p w:rsidR="00412E4A" w:rsidRPr="008835F2" w:rsidRDefault="00412E4A">
                  <w:pPr>
                    <w:widowControl/>
                    <w:spacing w:line="340" w:lineRule="exact"/>
                    <w:jc w:val="left"/>
                    <w:rPr>
                      <w:rFonts w:ascii="宋体" w:hAnsi="宋体" w:cs="黑体"/>
                      <w:color w:val="000000"/>
                      <w:kern w:val="0"/>
                      <w:sz w:val="18"/>
                      <w:szCs w:val="18"/>
                    </w:rPr>
                  </w:pPr>
                </w:p>
              </w:tc>
              <w:tc>
                <w:tcPr>
                  <w:tcW w:w="768" w:type="dxa"/>
                  <w:vMerge/>
                  <w:tcBorders>
                    <w:top w:val="single" w:sz="4" w:space="0" w:color="auto"/>
                    <w:left w:val="single" w:sz="4" w:space="0" w:color="auto"/>
                    <w:bottom w:val="single" w:sz="4" w:space="0" w:color="auto"/>
                    <w:right w:val="single" w:sz="4" w:space="0" w:color="auto"/>
                  </w:tcBorders>
                  <w:vAlign w:val="center"/>
                </w:tcPr>
                <w:p w:rsidR="00412E4A" w:rsidRPr="008835F2" w:rsidRDefault="00412E4A">
                  <w:pPr>
                    <w:widowControl/>
                    <w:spacing w:line="340" w:lineRule="exact"/>
                    <w:jc w:val="left"/>
                    <w:rPr>
                      <w:rFonts w:ascii="宋体" w:hAnsi="宋体" w:cs="黑体"/>
                      <w:color w:val="000000"/>
                      <w:kern w:val="0"/>
                      <w:sz w:val="18"/>
                      <w:szCs w:val="18"/>
                    </w:rPr>
                  </w:pPr>
                </w:p>
              </w:tc>
              <w:tc>
                <w:tcPr>
                  <w:tcW w:w="701" w:type="dxa"/>
                  <w:vMerge/>
                  <w:tcBorders>
                    <w:top w:val="single" w:sz="4" w:space="0" w:color="auto"/>
                    <w:left w:val="single" w:sz="4" w:space="0" w:color="auto"/>
                    <w:bottom w:val="single" w:sz="4" w:space="0" w:color="auto"/>
                    <w:right w:val="single" w:sz="4" w:space="0" w:color="auto"/>
                  </w:tcBorders>
                  <w:vAlign w:val="center"/>
                </w:tcPr>
                <w:p w:rsidR="00412E4A" w:rsidRPr="008835F2" w:rsidRDefault="00412E4A">
                  <w:pPr>
                    <w:widowControl/>
                    <w:spacing w:line="340" w:lineRule="exact"/>
                    <w:jc w:val="left"/>
                    <w:rPr>
                      <w:rFonts w:ascii="宋体" w:hAnsi="宋体" w:cs="黑体"/>
                      <w:color w:val="000000"/>
                      <w:kern w:val="0"/>
                      <w:sz w:val="18"/>
                      <w:szCs w:val="18"/>
                    </w:rPr>
                  </w:pPr>
                </w:p>
              </w:tc>
            </w:tr>
            <w:tr w:rsidR="00412E4A" w:rsidRPr="008835F2">
              <w:trPr>
                <w:trHeight w:val="587"/>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一票否决项</w:t>
                  </w:r>
                </w:p>
              </w:tc>
              <w:tc>
                <w:tcPr>
                  <w:tcW w:w="6064"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left"/>
                    <w:rPr>
                      <w:rFonts w:ascii="宋体" w:hAnsi="宋体" w:cs="黑体"/>
                      <w:color w:val="000000"/>
                      <w:kern w:val="0"/>
                      <w:sz w:val="18"/>
                      <w:szCs w:val="18"/>
                    </w:rPr>
                  </w:pPr>
                  <w:r w:rsidRPr="008835F2">
                    <w:rPr>
                      <w:rFonts w:ascii="宋体" w:hAnsi="宋体" w:cs="黑体" w:hint="eastAsia"/>
                      <w:color w:val="000000"/>
                      <w:kern w:val="0"/>
                      <w:sz w:val="18"/>
                      <w:szCs w:val="18"/>
                    </w:rPr>
                    <w:t>当年发生由相关执法部门认定的食品安全责任事故或浪费行为被媒体或其他方式曝光，造成不良社会影响。</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单项否决</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 xml:space="preserve">　</w:t>
                  </w:r>
                </w:p>
              </w:tc>
            </w:tr>
            <w:tr w:rsidR="00412E4A" w:rsidRPr="008835F2">
              <w:trPr>
                <w:trHeight w:val="649"/>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2</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制度</w:t>
                  </w:r>
                  <w:r w:rsidRPr="008835F2">
                    <w:rPr>
                      <w:rFonts w:ascii="宋体" w:hAnsi="宋体" w:cs="黑体" w:hint="eastAsia"/>
                      <w:color w:val="000000"/>
                      <w:kern w:val="0"/>
                      <w:sz w:val="18"/>
                      <w:szCs w:val="18"/>
                    </w:rPr>
                    <w:br/>
                  </w:r>
                  <w:r w:rsidRPr="008835F2">
                    <w:rPr>
                      <w:rFonts w:ascii="宋体" w:hAnsi="宋体" w:cs="黑体" w:hint="eastAsia"/>
                      <w:color w:val="000000"/>
                      <w:kern w:val="0"/>
                      <w:sz w:val="18"/>
                      <w:szCs w:val="18"/>
                    </w:rPr>
                    <w:t>建设</w:t>
                  </w:r>
                </w:p>
              </w:tc>
              <w:tc>
                <w:tcPr>
                  <w:tcW w:w="6064"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left"/>
                    <w:rPr>
                      <w:rFonts w:ascii="宋体" w:hAnsi="宋体" w:cs="黑体"/>
                      <w:color w:val="000000"/>
                      <w:kern w:val="0"/>
                      <w:sz w:val="18"/>
                      <w:szCs w:val="18"/>
                    </w:rPr>
                  </w:pPr>
                  <w:r w:rsidRPr="008835F2">
                    <w:rPr>
                      <w:rFonts w:ascii="宋体" w:hAnsi="宋体" w:cs="黑体" w:hint="eastAsia"/>
                      <w:color w:val="000000"/>
                      <w:kern w:val="0"/>
                      <w:sz w:val="18"/>
                      <w:szCs w:val="18"/>
                    </w:rPr>
                    <w:t xml:space="preserve">1.  </w:t>
                  </w:r>
                  <w:r w:rsidRPr="008835F2">
                    <w:rPr>
                      <w:rFonts w:ascii="宋体" w:hAnsi="宋体" w:cs="黑体" w:hint="eastAsia"/>
                      <w:color w:val="000000"/>
                      <w:kern w:val="0"/>
                      <w:sz w:val="18"/>
                      <w:szCs w:val="18"/>
                    </w:rPr>
                    <w:t>未建立</w:t>
                  </w:r>
                  <w:proofErr w:type="gramStart"/>
                  <w:r w:rsidRPr="008835F2">
                    <w:rPr>
                      <w:rFonts w:ascii="宋体" w:hAnsi="宋体" w:cs="黑体" w:hint="eastAsia"/>
                      <w:color w:val="000000"/>
                      <w:kern w:val="0"/>
                      <w:sz w:val="18"/>
                      <w:szCs w:val="18"/>
                    </w:rPr>
                    <w:t>反食品</w:t>
                  </w:r>
                  <w:proofErr w:type="gramEnd"/>
                  <w:r w:rsidRPr="008835F2">
                    <w:rPr>
                      <w:rFonts w:ascii="宋体" w:hAnsi="宋体" w:cs="黑体" w:hint="eastAsia"/>
                      <w:color w:val="000000"/>
                      <w:kern w:val="0"/>
                      <w:sz w:val="18"/>
                      <w:szCs w:val="18"/>
                    </w:rPr>
                    <w:t>浪费工作机制，未定期研究部署食堂</w:t>
                  </w:r>
                  <w:proofErr w:type="gramStart"/>
                  <w:r w:rsidRPr="008835F2">
                    <w:rPr>
                      <w:rFonts w:ascii="宋体" w:hAnsi="宋体" w:cs="黑体" w:hint="eastAsia"/>
                      <w:color w:val="000000"/>
                      <w:kern w:val="0"/>
                      <w:sz w:val="18"/>
                      <w:szCs w:val="18"/>
                    </w:rPr>
                    <w:t>反食品</w:t>
                  </w:r>
                  <w:proofErr w:type="gramEnd"/>
                  <w:r w:rsidRPr="008835F2">
                    <w:rPr>
                      <w:rFonts w:ascii="宋体" w:hAnsi="宋体" w:cs="黑体" w:hint="eastAsia"/>
                      <w:color w:val="000000"/>
                      <w:kern w:val="0"/>
                      <w:sz w:val="18"/>
                      <w:szCs w:val="18"/>
                    </w:rPr>
                    <w:t>浪费工作，未明确具体措施的，有一项扣</w:t>
                  </w:r>
                  <w:r w:rsidRPr="008835F2">
                    <w:rPr>
                      <w:rFonts w:ascii="宋体" w:hAnsi="宋体" w:cs="黑体" w:hint="eastAsia"/>
                      <w:color w:val="000000"/>
                      <w:kern w:val="0"/>
                      <w:sz w:val="18"/>
                      <w:szCs w:val="18"/>
                    </w:rPr>
                    <w:t>1</w:t>
                  </w:r>
                  <w:r w:rsidRPr="008835F2">
                    <w:rPr>
                      <w:rFonts w:ascii="宋体" w:hAnsi="宋体" w:cs="黑体" w:hint="eastAsia"/>
                      <w:color w:val="000000"/>
                      <w:kern w:val="0"/>
                      <w:sz w:val="18"/>
                      <w:szCs w:val="18"/>
                    </w:rPr>
                    <w:t>分，扣完为止。</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3</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 xml:space="preserve">　</w:t>
                  </w:r>
                </w:p>
              </w:tc>
            </w:tr>
            <w:tr w:rsidR="00412E4A" w:rsidRPr="008835F2">
              <w:trPr>
                <w:trHeight w:val="649"/>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3</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412E4A">
                  <w:pPr>
                    <w:widowControl/>
                    <w:spacing w:line="340" w:lineRule="exact"/>
                    <w:jc w:val="left"/>
                    <w:rPr>
                      <w:rFonts w:ascii="宋体" w:hAnsi="宋体" w:cs="黑体"/>
                      <w:color w:val="000000"/>
                      <w:kern w:val="0"/>
                      <w:sz w:val="18"/>
                      <w:szCs w:val="18"/>
                    </w:rPr>
                  </w:pPr>
                </w:p>
              </w:tc>
              <w:tc>
                <w:tcPr>
                  <w:tcW w:w="6064"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left"/>
                    <w:rPr>
                      <w:rFonts w:ascii="宋体" w:hAnsi="宋体" w:cs="黑体"/>
                      <w:color w:val="000000"/>
                      <w:kern w:val="0"/>
                      <w:sz w:val="18"/>
                      <w:szCs w:val="18"/>
                    </w:rPr>
                  </w:pPr>
                  <w:r w:rsidRPr="008835F2">
                    <w:rPr>
                      <w:rFonts w:ascii="宋体" w:hAnsi="宋体" w:cs="黑体" w:hint="eastAsia"/>
                      <w:color w:val="000000"/>
                      <w:kern w:val="0"/>
                      <w:sz w:val="18"/>
                      <w:szCs w:val="18"/>
                    </w:rPr>
                    <w:t xml:space="preserve">2.  </w:t>
                  </w:r>
                  <w:r w:rsidRPr="008835F2">
                    <w:rPr>
                      <w:rFonts w:ascii="宋体" w:hAnsi="宋体" w:cs="黑体" w:hint="eastAsia"/>
                      <w:color w:val="000000"/>
                      <w:kern w:val="0"/>
                      <w:sz w:val="18"/>
                      <w:szCs w:val="18"/>
                    </w:rPr>
                    <w:t>未设置</w:t>
                  </w:r>
                  <w:proofErr w:type="gramStart"/>
                  <w:r w:rsidRPr="008835F2">
                    <w:rPr>
                      <w:rFonts w:ascii="宋体" w:hAnsi="宋体" w:cs="黑体" w:hint="eastAsia"/>
                      <w:color w:val="000000"/>
                      <w:kern w:val="0"/>
                      <w:sz w:val="18"/>
                      <w:szCs w:val="18"/>
                    </w:rPr>
                    <w:t>反食品</w:t>
                  </w:r>
                  <w:proofErr w:type="gramEnd"/>
                  <w:r w:rsidRPr="008835F2">
                    <w:rPr>
                      <w:rFonts w:ascii="宋体" w:hAnsi="宋体" w:cs="黑体" w:hint="eastAsia"/>
                      <w:color w:val="000000"/>
                      <w:kern w:val="0"/>
                      <w:sz w:val="18"/>
                      <w:szCs w:val="18"/>
                    </w:rPr>
                    <w:t>浪费管理岗位，未明确岗位职责，未安排专人负责，有一项扣</w:t>
                  </w:r>
                  <w:r w:rsidRPr="008835F2">
                    <w:rPr>
                      <w:rFonts w:ascii="宋体" w:hAnsi="宋体" w:cs="黑体" w:hint="eastAsia"/>
                      <w:color w:val="000000"/>
                      <w:kern w:val="0"/>
                      <w:sz w:val="18"/>
                      <w:szCs w:val="18"/>
                    </w:rPr>
                    <w:t>1</w:t>
                  </w:r>
                  <w:r w:rsidRPr="008835F2">
                    <w:rPr>
                      <w:rFonts w:ascii="宋体" w:hAnsi="宋体" w:cs="黑体" w:hint="eastAsia"/>
                      <w:color w:val="000000"/>
                      <w:kern w:val="0"/>
                      <w:sz w:val="18"/>
                      <w:szCs w:val="18"/>
                    </w:rPr>
                    <w:t>分，扣完为止。</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3</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 xml:space="preserve">　</w:t>
                  </w:r>
                </w:p>
              </w:tc>
            </w:tr>
            <w:tr w:rsidR="00412E4A" w:rsidRPr="008835F2">
              <w:trPr>
                <w:trHeight w:val="386"/>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4</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412E4A">
                  <w:pPr>
                    <w:widowControl/>
                    <w:spacing w:line="340" w:lineRule="exact"/>
                    <w:jc w:val="left"/>
                    <w:rPr>
                      <w:rFonts w:ascii="宋体" w:hAnsi="宋体" w:cs="黑体"/>
                      <w:color w:val="000000"/>
                      <w:kern w:val="0"/>
                      <w:sz w:val="18"/>
                      <w:szCs w:val="18"/>
                    </w:rPr>
                  </w:pPr>
                </w:p>
              </w:tc>
              <w:tc>
                <w:tcPr>
                  <w:tcW w:w="6064"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left"/>
                    <w:rPr>
                      <w:rFonts w:ascii="宋体" w:hAnsi="宋体" w:cs="黑体"/>
                      <w:color w:val="000000"/>
                      <w:kern w:val="0"/>
                      <w:sz w:val="18"/>
                      <w:szCs w:val="18"/>
                    </w:rPr>
                  </w:pPr>
                  <w:r w:rsidRPr="008835F2">
                    <w:rPr>
                      <w:rFonts w:ascii="宋体" w:hAnsi="宋体" w:cs="黑体" w:hint="eastAsia"/>
                      <w:color w:val="000000"/>
                      <w:kern w:val="0"/>
                      <w:sz w:val="18"/>
                      <w:szCs w:val="18"/>
                    </w:rPr>
                    <w:t>3.</w:t>
                  </w:r>
                  <w:r w:rsidRPr="008835F2">
                    <w:rPr>
                      <w:rFonts w:ascii="宋体" w:hAnsi="宋体" w:cs="黑体" w:hint="eastAsia"/>
                      <w:color w:val="000000"/>
                      <w:kern w:val="0"/>
                      <w:sz w:val="18"/>
                      <w:szCs w:val="18"/>
                    </w:rPr>
                    <w:t>未将</w:t>
                  </w:r>
                  <w:proofErr w:type="gramStart"/>
                  <w:r w:rsidRPr="008835F2">
                    <w:rPr>
                      <w:rFonts w:ascii="宋体" w:hAnsi="宋体" w:cs="黑体" w:hint="eastAsia"/>
                      <w:color w:val="000000"/>
                      <w:kern w:val="0"/>
                      <w:sz w:val="18"/>
                      <w:szCs w:val="18"/>
                    </w:rPr>
                    <w:t>反食品</w:t>
                  </w:r>
                  <w:proofErr w:type="gramEnd"/>
                  <w:r w:rsidRPr="008835F2">
                    <w:rPr>
                      <w:rFonts w:ascii="宋体" w:hAnsi="宋体" w:cs="黑体" w:hint="eastAsia"/>
                      <w:color w:val="000000"/>
                      <w:kern w:val="0"/>
                      <w:sz w:val="18"/>
                      <w:szCs w:val="18"/>
                    </w:rPr>
                    <w:t>浪费工作纳入年度目标责任管理，扣</w:t>
                  </w:r>
                  <w:r w:rsidRPr="008835F2">
                    <w:rPr>
                      <w:rFonts w:ascii="宋体" w:hAnsi="宋体" w:cs="黑体" w:hint="eastAsia"/>
                      <w:color w:val="000000"/>
                      <w:kern w:val="0"/>
                      <w:sz w:val="18"/>
                      <w:szCs w:val="18"/>
                    </w:rPr>
                    <w:t>3</w:t>
                  </w:r>
                  <w:r w:rsidRPr="008835F2">
                    <w:rPr>
                      <w:rFonts w:ascii="宋体" w:hAnsi="宋体" w:cs="黑体" w:hint="eastAsia"/>
                      <w:color w:val="000000"/>
                      <w:kern w:val="0"/>
                      <w:sz w:val="18"/>
                      <w:szCs w:val="18"/>
                    </w:rPr>
                    <w:t>分。</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3</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 xml:space="preserve">　</w:t>
                  </w:r>
                </w:p>
              </w:tc>
            </w:tr>
            <w:tr w:rsidR="00412E4A" w:rsidRPr="008835F2">
              <w:trPr>
                <w:trHeight w:val="649"/>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5</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采购</w:t>
                  </w:r>
                  <w:r w:rsidRPr="008835F2">
                    <w:rPr>
                      <w:rFonts w:ascii="宋体" w:hAnsi="宋体" w:cs="黑体" w:hint="eastAsia"/>
                      <w:color w:val="000000"/>
                      <w:kern w:val="0"/>
                      <w:sz w:val="18"/>
                      <w:szCs w:val="18"/>
                    </w:rPr>
                    <w:br/>
                  </w:r>
                  <w:r w:rsidRPr="008835F2">
                    <w:rPr>
                      <w:rFonts w:ascii="宋体" w:hAnsi="宋体" w:cs="黑体" w:hint="eastAsia"/>
                      <w:color w:val="000000"/>
                      <w:kern w:val="0"/>
                      <w:sz w:val="18"/>
                      <w:szCs w:val="18"/>
                    </w:rPr>
                    <w:t>存储</w:t>
                  </w:r>
                </w:p>
              </w:tc>
              <w:tc>
                <w:tcPr>
                  <w:tcW w:w="6064"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left"/>
                    <w:rPr>
                      <w:rFonts w:ascii="宋体" w:hAnsi="宋体" w:cs="黑体"/>
                      <w:color w:val="000000"/>
                      <w:kern w:val="0"/>
                      <w:sz w:val="18"/>
                      <w:szCs w:val="18"/>
                    </w:rPr>
                  </w:pPr>
                  <w:r w:rsidRPr="008835F2">
                    <w:rPr>
                      <w:rFonts w:ascii="宋体" w:hAnsi="宋体" w:cs="黑体" w:hint="eastAsia"/>
                      <w:color w:val="000000"/>
                      <w:kern w:val="0"/>
                      <w:sz w:val="18"/>
                      <w:szCs w:val="18"/>
                    </w:rPr>
                    <w:t>4.</w:t>
                  </w:r>
                  <w:r w:rsidRPr="008835F2">
                    <w:rPr>
                      <w:rFonts w:ascii="宋体" w:hAnsi="宋体" w:cs="黑体" w:hint="eastAsia"/>
                      <w:color w:val="000000"/>
                      <w:kern w:val="0"/>
                      <w:sz w:val="18"/>
                      <w:szCs w:val="18"/>
                    </w:rPr>
                    <w:t>未采取预约登记、数据分析等有效措施，实施用餐人数餐前统计预估，扣</w:t>
                  </w:r>
                  <w:r w:rsidRPr="008835F2">
                    <w:rPr>
                      <w:rFonts w:ascii="宋体" w:hAnsi="宋体" w:cs="黑体" w:hint="eastAsia"/>
                      <w:color w:val="000000"/>
                      <w:kern w:val="0"/>
                      <w:sz w:val="18"/>
                      <w:szCs w:val="18"/>
                    </w:rPr>
                    <w:t>4</w:t>
                  </w:r>
                  <w:r w:rsidRPr="008835F2">
                    <w:rPr>
                      <w:rFonts w:ascii="宋体" w:hAnsi="宋体" w:cs="黑体" w:hint="eastAsia"/>
                      <w:color w:val="000000"/>
                      <w:kern w:val="0"/>
                      <w:sz w:val="18"/>
                      <w:szCs w:val="18"/>
                    </w:rPr>
                    <w:t>分。</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4</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 xml:space="preserve">　</w:t>
                  </w:r>
                </w:p>
              </w:tc>
            </w:tr>
            <w:tr w:rsidR="00412E4A" w:rsidRPr="008835F2">
              <w:trPr>
                <w:trHeight w:val="649"/>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6</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412E4A">
                  <w:pPr>
                    <w:widowControl/>
                    <w:spacing w:line="340" w:lineRule="exact"/>
                    <w:jc w:val="left"/>
                    <w:rPr>
                      <w:rFonts w:ascii="宋体" w:hAnsi="宋体" w:cs="黑体"/>
                      <w:color w:val="000000"/>
                      <w:kern w:val="0"/>
                      <w:sz w:val="18"/>
                      <w:szCs w:val="18"/>
                    </w:rPr>
                  </w:pPr>
                </w:p>
              </w:tc>
              <w:tc>
                <w:tcPr>
                  <w:tcW w:w="6064"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left"/>
                    <w:rPr>
                      <w:rFonts w:ascii="宋体" w:hAnsi="宋体" w:cs="黑体"/>
                      <w:color w:val="000000"/>
                      <w:kern w:val="0"/>
                      <w:sz w:val="18"/>
                      <w:szCs w:val="18"/>
                    </w:rPr>
                  </w:pPr>
                  <w:r w:rsidRPr="008835F2">
                    <w:rPr>
                      <w:rFonts w:ascii="宋体" w:hAnsi="宋体" w:cs="黑体" w:hint="eastAsia"/>
                      <w:color w:val="000000"/>
                      <w:kern w:val="0"/>
                      <w:sz w:val="18"/>
                      <w:szCs w:val="18"/>
                    </w:rPr>
                    <w:t>5.</w:t>
                  </w:r>
                  <w:r w:rsidRPr="008835F2">
                    <w:rPr>
                      <w:rFonts w:ascii="宋体" w:hAnsi="宋体" w:cs="黑体" w:hint="eastAsia"/>
                      <w:color w:val="000000"/>
                      <w:kern w:val="0"/>
                      <w:sz w:val="18"/>
                      <w:szCs w:val="18"/>
                    </w:rPr>
                    <w:t>未合理制定采购计划，未实行做餐、配餐动态管理，未</w:t>
                  </w:r>
                  <w:proofErr w:type="gramStart"/>
                  <w:r w:rsidRPr="008835F2">
                    <w:rPr>
                      <w:rFonts w:ascii="宋体" w:hAnsi="宋体" w:cs="黑体" w:hint="eastAsia"/>
                      <w:color w:val="000000"/>
                      <w:kern w:val="0"/>
                      <w:sz w:val="18"/>
                      <w:szCs w:val="18"/>
                    </w:rPr>
                    <w:t>做到食材供需</w:t>
                  </w:r>
                  <w:proofErr w:type="gramEnd"/>
                  <w:r w:rsidRPr="008835F2">
                    <w:rPr>
                      <w:rFonts w:ascii="宋体" w:hAnsi="宋体" w:cs="黑体" w:hint="eastAsia"/>
                      <w:color w:val="000000"/>
                      <w:kern w:val="0"/>
                      <w:sz w:val="18"/>
                      <w:szCs w:val="18"/>
                    </w:rPr>
                    <w:t>基本平衡，造成原材料浪费，有一项扣</w:t>
                  </w:r>
                  <w:r w:rsidRPr="008835F2">
                    <w:rPr>
                      <w:rFonts w:ascii="宋体" w:hAnsi="宋体" w:cs="黑体" w:hint="eastAsia"/>
                      <w:color w:val="000000"/>
                      <w:kern w:val="0"/>
                      <w:sz w:val="18"/>
                      <w:szCs w:val="18"/>
                    </w:rPr>
                    <w:t>2</w:t>
                  </w:r>
                  <w:r w:rsidRPr="008835F2">
                    <w:rPr>
                      <w:rFonts w:ascii="宋体" w:hAnsi="宋体" w:cs="黑体" w:hint="eastAsia"/>
                      <w:color w:val="000000"/>
                      <w:kern w:val="0"/>
                      <w:sz w:val="18"/>
                      <w:szCs w:val="18"/>
                    </w:rPr>
                    <w:t>分，扣完为止。</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4</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 xml:space="preserve">　</w:t>
                  </w:r>
                </w:p>
              </w:tc>
            </w:tr>
            <w:tr w:rsidR="00412E4A" w:rsidRPr="008835F2">
              <w:trPr>
                <w:trHeight w:val="649"/>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7</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412E4A">
                  <w:pPr>
                    <w:widowControl/>
                    <w:spacing w:line="340" w:lineRule="exact"/>
                    <w:jc w:val="left"/>
                    <w:rPr>
                      <w:rFonts w:ascii="宋体" w:hAnsi="宋体" w:cs="黑体"/>
                      <w:color w:val="000000"/>
                      <w:kern w:val="0"/>
                      <w:sz w:val="18"/>
                      <w:szCs w:val="18"/>
                    </w:rPr>
                  </w:pPr>
                </w:p>
              </w:tc>
              <w:tc>
                <w:tcPr>
                  <w:tcW w:w="6064"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left"/>
                    <w:rPr>
                      <w:rFonts w:ascii="宋体" w:hAnsi="宋体" w:cs="黑体"/>
                      <w:color w:val="000000"/>
                      <w:kern w:val="0"/>
                      <w:sz w:val="18"/>
                      <w:szCs w:val="18"/>
                    </w:rPr>
                  </w:pPr>
                  <w:r w:rsidRPr="008835F2">
                    <w:rPr>
                      <w:rFonts w:ascii="宋体" w:hAnsi="宋体" w:cs="黑体" w:hint="eastAsia"/>
                      <w:color w:val="000000"/>
                      <w:kern w:val="0"/>
                      <w:sz w:val="18"/>
                      <w:szCs w:val="18"/>
                    </w:rPr>
                    <w:t>6.</w:t>
                  </w:r>
                  <w:r w:rsidRPr="008835F2">
                    <w:rPr>
                      <w:rFonts w:ascii="宋体" w:hAnsi="宋体" w:cs="黑体" w:hint="eastAsia"/>
                      <w:color w:val="000000"/>
                      <w:kern w:val="0"/>
                      <w:sz w:val="18"/>
                      <w:szCs w:val="18"/>
                    </w:rPr>
                    <w:t>未能根据用餐人数、食品存储场所环境等因素合理安排采购周期和食品数量，扣</w:t>
                  </w:r>
                  <w:r w:rsidRPr="008835F2">
                    <w:rPr>
                      <w:rFonts w:ascii="宋体" w:hAnsi="宋体" w:cs="黑体" w:hint="eastAsia"/>
                      <w:color w:val="000000"/>
                      <w:kern w:val="0"/>
                      <w:sz w:val="18"/>
                      <w:szCs w:val="18"/>
                    </w:rPr>
                    <w:t>4</w:t>
                  </w:r>
                  <w:r w:rsidRPr="008835F2">
                    <w:rPr>
                      <w:rFonts w:ascii="宋体" w:hAnsi="宋体" w:cs="黑体" w:hint="eastAsia"/>
                      <w:color w:val="000000"/>
                      <w:kern w:val="0"/>
                      <w:sz w:val="18"/>
                      <w:szCs w:val="18"/>
                    </w:rPr>
                    <w:t>分。</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4</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 xml:space="preserve">　</w:t>
                  </w:r>
                </w:p>
              </w:tc>
            </w:tr>
            <w:tr w:rsidR="00412E4A" w:rsidRPr="008835F2">
              <w:trPr>
                <w:trHeight w:val="649"/>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8</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412E4A">
                  <w:pPr>
                    <w:widowControl/>
                    <w:spacing w:line="340" w:lineRule="exact"/>
                    <w:jc w:val="left"/>
                    <w:rPr>
                      <w:rFonts w:ascii="宋体" w:hAnsi="宋体" w:cs="黑体"/>
                      <w:color w:val="000000"/>
                      <w:kern w:val="0"/>
                      <w:sz w:val="18"/>
                      <w:szCs w:val="18"/>
                    </w:rPr>
                  </w:pPr>
                </w:p>
              </w:tc>
              <w:tc>
                <w:tcPr>
                  <w:tcW w:w="6064"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left"/>
                    <w:rPr>
                      <w:rFonts w:ascii="宋体" w:hAnsi="宋体" w:cs="黑体"/>
                      <w:color w:val="000000"/>
                      <w:kern w:val="0"/>
                      <w:sz w:val="18"/>
                      <w:szCs w:val="18"/>
                    </w:rPr>
                  </w:pPr>
                  <w:r w:rsidRPr="008835F2">
                    <w:rPr>
                      <w:rFonts w:ascii="宋体" w:hAnsi="宋体" w:cs="黑体" w:hint="eastAsia"/>
                      <w:color w:val="000000"/>
                      <w:kern w:val="0"/>
                      <w:sz w:val="18"/>
                      <w:szCs w:val="18"/>
                    </w:rPr>
                    <w:t>7.</w:t>
                  </w:r>
                  <w:r w:rsidRPr="008835F2">
                    <w:rPr>
                      <w:rFonts w:ascii="宋体" w:hAnsi="宋体" w:cs="黑体" w:hint="eastAsia"/>
                      <w:color w:val="000000"/>
                      <w:kern w:val="0"/>
                      <w:sz w:val="18"/>
                      <w:szCs w:val="18"/>
                    </w:rPr>
                    <w:t>未定期配送食材，运输配送不能满足新鲜、安全、可靠要求，在运输配送环节造成浪费，有一项扣</w:t>
                  </w:r>
                  <w:r w:rsidRPr="008835F2">
                    <w:rPr>
                      <w:rFonts w:ascii="宋体" w:hAnsi="宋体" w:cs="黑体" w:hint="eastAsia"/>
                      <w:color w:val="000000"/>
                      <w:kern w:val="0"/>
                      <w:sz w:val="18"/>
                      <w:szCs w:val="18"/>
                    </w:rPr>
                    <w:t>2</w:t>
                  </w:r>
                  <w:r w:rsidRPr="008835F2">
                    <w:rPr>
                      <w:rFonts w:ascii="宋体" w:hAnsi="宋体" w:cs="黑体" w:hint="eastAsia"/>
                      <w:color w:val="000000"/>
                      <w:kern w:val="0"/>
                      <w:sz w:val="18"/>
                      <w:szCs w:val="18"/>
                    </w:rPr>
                    <w:t>分，扣完为止。</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4</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 xml:space="preserve">　</w:t>
                  </w:r>
                </w:p>
              </w:tc>
            </w:tr>
            <w:tr w:rsidR="00412E4A" w:rsidRPr="008835F2">
              <w:trPr>
                <w:trHeight w:val="649"/>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9</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412E4A">
                  <w:pPr>
                    <w:widowControl/>
                    <w:spacing w:line="340" w:lineRule="exact"/>
                    <w:jc w:val="left"/>
                    <w:rPr>
                      <w:rFonts w:ascii="宋体" w:hAnsi="宋体" w:cs="黑体"/>
                      <w:color w:val="000000"/>
                      <w:kern w:val="0"/>
                      <w:sz w:val="18"/>
                      <w:szCs w:val="18"/>
                    </w:rPr>
                  </w:pPr>
                </w:p>
              </w:tc>
              <w:tc>
                <w:tcPr>
                  <w:tcW w:w="6064"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left"/>
                    <w:rPr>
                      <w:rFonts w:ascii="宋体" w:hAnsi="宋体" w:cs="黑体"/>
                      <w:color w:val="000000"/>
                      <w:kern w:val="0"/>
                      <w:sz w:val="18"/>
                      <w:szCs w:val="18"/>
                    </w:rPr>
                  </w:pPr>
                  <w:r w:rsidRPr="008835F2">
                    <w:rPr>
                      <w:rFonts w:ascii="宋体" w:hAnsi="宋体" w:cs="黑体" w:hint="eastAsia"/>
                      <w:color w:val="000000"/>
                      <w:kern w:val="0"/>
                      <w:sz w:val="18"/>
                      <w:szCs w:val="18"/>
                    </w:rPr>
                    <w:t>8.</w:t>
                  </w:r>
                  <w:r w:rsidRPr="008835F2">
                    <w:rPr>
                      <w:rFonts w:ascii="宋体" w:hAnsi="宋体" w:cs="黑体" w:hint="eastAsia"/>
                      <w:color w:val="000000"/>
                      <w:kern w:val="0"/>
                      <w:sz w:val="18"/>
                      <w:szCs w:val="18"/>
                    </w:rPr>
                    <w:t>未</w:t>
                  </w:r>
                  <w:proofErr w:type="gramStart"/>
                  <w:r w:rsidRPr="008835F2">
                    <w:rPr>
                      <w:rFonts w:ascii="宋体" w:hAnsi="宋体" w:cs="黑体" w:hint="eastAsia"/>
                      <w:color w:val="000000"/>
                      <w:kern w:val="0"/>
                      <w:sz w:val="18"/>
                      <w:szCs w:val="18"/>
                    </w:rPr>
                    <w:t>建立食材验收</w:t>
                  </w:r>
                  <w:proofErr w:type="gramEnd"/>
                  <w:r w:rsidRPr="008835F2">
                    <w:rPr>
                      <w:rFonts w:ascii="宋体" w:hAnsi="宋体" w:cs="黑体" w:hint="eastAsia"/>
                      <w:color w:val="000000"/>
                      <w:kern w:val="0"/>
                      <w:sz w:val="18"/>
                      <w:szCs w:val="18"/>
                    </w:rPr>
                    <w:t>管理制度，不能严格执行索证验证制度，未在食堂公示栏公示</w:t>
                  </w:r>
                  <w:proofErr w:type="gramStart"/>
                  <w:r w:rsidRPr="008835F2">
                    <w:rPr>
                      <w:rFonts w:ascii="宋体" w:hAnsi="宋体" w:cs="黑体" w:hint="eastAsia"/>
                      <w:color w:val="000000"/>
                      <w:kern w:val="0"/>
                      <w:sz w:val="18"/>
                      <w:szCs w:val="18"/>
                    </w:rPr>
                    <w:t>食材相关</w:t>
                  </w:r>
                  <w:proofErr w:type="gramEnd"/>
                  <w:r w:rsidRPr="008835F2">
                    <w:rPr>
                      <w:rFonts w:ascii="宋体" w:hAnsi="宋体" w:cs="黑体" w:hint="eastAsia"/>
                      <w:color w:val="000000"/>
                      <w:kern w:val="0"/>
                      <w:sz w:val="18"/>
                      <w:szCs w:val="18"/>
                    </w:rPr>
                    <w:t>凭证，有一项扣</w:t>
                  </w:r>
                  <w:r w:rsidRPr="008835F2">
                    <w:rPr>
                      <w:rFonts w:ascii="宋体" w:hAnsi="宋体" w:cs="黑体" w:hint="eastAsia"/>
                      <w:color w:val="000000"/>
                      <w:kern w:val="0"/>
                      <w:sz w:val="18"/>
                      <w:szCs w:val="18"/>
                    </w:rPr>
                    <w:t>2</w:t>
                  </w:r>
                  <w:r w:rsidRPr="008835F2">
                    <w:rPr>
                      <w:rFonts w:ascii="宋体" w:hAnsi="宋体" w:cs="黑体" w:hint="eastAsia"/>
                      <w:color w:val="000000"/>
                      <w:kern w:val="0"/>
                      <w:sz w:val="18"/>
                      <w:szCs w:val="18"/>
                    </w:rPr>
                    <w:t>分，扣完为止。</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4</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 xml:space="preserve">　</w:t>
                  </w:r>
                </w:p>
              </w:tc>
            </w:tr>
            <w:tr w:rsidR="00412E4A" w:rsidRPr="008835F2">
              <w:trPr>
                <w:trHeight w:val="943"/>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10</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412E4A">
                  <w:pPr>
                    <w:widowControl/>
                    <w:spacing w:line="340" w:lineRule="exact"/>
                    <w:jc w:val="left"/>
                    <w:rPr>
                      <w:rFonts w:ascii="宋体" w:hAnsi="宋体" w:cs="黑体"/>
                      <w:color w:val="000000"/>
                      <w:kern w:val="0"/>
                      <w:sz w:val="18"/>
                      <w:szCs w:val="18"/>
                    </w:rPr>
                  </w:pPr>
                </w:p>
              </w:tc>
              <w:tc>
                <w:tcPr>
                  <w:tcW w:w="6064"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left"/>
                    <w:rPr>
                      <w:rFonts w:ascii="宋体" w:hAnsi="宋体" w:cs="黑体"/>
                      <w:color w:val="000000"/>
                      <w:kern w:val="0"/>
                      <w:sz w:val="18"/>
                      <w:szCs w:val="18"/>
                    </w:rPr>
                  </w:pPr>
                  <w:r w:rsidRPr="008835F2">
                    <w:rPr>
                      <w:rFonts w:ascii="宋体" w:hAnsi="宋体" w:cs="黑体" w:hint="eastAsia"/>
                      <w:color w:val="000000"/>
                      <w:kern w:val="0"/>
                      <w:sz w:val="18"/>
                      <w:szCs w:val="18"/>
                    </w:rPr>
                    <w:t>9.</w:t>
                  </w:r>
                  <w:r w:rsidRPr="008835F2">
                    <w:rPr>
                      <w:rFonts w:ascii="宋体" w:hAnsi="宋体" w:cs="黑体" w:hint="eastAsia"/>
                      <w:color w:val="000000"/>
                      <w:kern w:val="0"/>
                      <w:sz w:val="18"/>
                      <w:szCs w:val="18"/>
                    </w:rPr>
                    <w:t>未</w:t>
                  </w:r>
                  <w:proofErr w:type="gramStart"/>
                  <w:r w:rsidRPr="008835F2">
                    <w:rPr>
                      <w:rFonts w:ascii="宋体" w:hAnsi="宋体" w:cs="黑体" w:hint="eastAsia"/>
                      <w:color w:val="000000"/>
                      <w:kern w:val="0"/>
                      <w:sz w:val="18"/>
                      <w:szCs w:val="18"/>
                    </w:rPr>
                    <w:t>按及时</w:t>
                  </w:r>
                  <w:proofErr w:type="gramEnd"/>
                  <w:r w:rsidRPr="008835F2">
                    <w:rPr>
                      <w:rFonts w:ascii="宋体" w:hAnsi="宋体" w:cs="黑体" w:hint="eastAsia"/>
                      <w:color w:val="000000"/>
                      <w:kern w:val="0"/>
                      <w:sz w:val="18"/>
                      <w:szCs w:val="18"/>
                    </w:rPr>
                    <w:t>入库、分类管理的原则，建立入库登记台账</w:t>
                  </w:r>
                  <w:r w:rsidRPr="008835F2">
                    <w:rPr>
                      <w:rFonts w:ascii="宋体" w:hAnsi="宋体" w:cs="黑体" w:hint="eastAsia"/>
                      <w:color w:val="000000"/>
                      <w:kern w:val="0"/>
                      <w:sz w:val="18"/>
                      <w:szCs w:val="18"/>
                    </w:rPr>
                    <w:t>,</w:t>
                  </w:r>
                  <w:r w:rsidRPr="008835F2">
                    <w:rPr>
                      <w:rFonts w:ascii="宋体" w:hAnsi="宋体" w:cs="黑体" w:hint="eastAsia"/>
                      <w:color w:val="000000"/>
                      <w:kern w:val="0"/>
                      <w:sz w:val="18"/>
                      <w:szCs w:val="18"/>
                    </w:rPr>
                    <w:t>未分门别类</w:t>
                  </w:r>
                  <w:proofErr w:type="gramStart"/>
                  <w:r w:rsidRPr="008835F2">
                    <w:rPr>
                      <w:rFonts w:ascii="宋体" w:hAnsi="宋体" w:cs="黑体" w:hint="eastAsia"/>
                      <w:color w:val="000000"/>
                      <w:kern w:val="0"/>
                      <w:sz w:val="18"/>
                      <w:szCs w:val="18"/>
                    </w:rPr>
                    <w:t>对食材进行</w:t>
                  </w:r>
                  <w:proofErr w:type="gramEnd"/>
                  <w:r w:rsidRPr="008835F2">
                    <w:rPr>
                      <w:rFonts w:ascii="宋体" w:hAnsi="宋体" w:cs="黑体" w:hint="eastAsia"/>
                      <w:color w:val="000000"/>
                      <w:kern w:val="0"/>
                      <w:sz w:val="18"/>
                      <w:szCs w:val="18"/>
                    </w:rPr>
                    <w:t>保管，不能做到账物相符，有一项扣</w:t>
                  </w:r>
                  <w:r w:rsidRPr="008835F2">
                    <w:rPr>
                      <w:rFonts w:ascii="宋体" w:hAnsi="宋体" w:cs="黑体" w:hint="eastAsia"/>
                      <w:color w:val="000000"/>
                      <w:kern w:val="0"/>
                      <w:sz w:val="18"/>
                      <w:szCs w:val="18"/>
                    </w:rPr>
                    <w:t>2</w:t>
                  </w:r>
                  <w:r w:rsidRPr="008835F2">
                    <w:rPr>
                      <w:rFonts w:ascii="宋体" w:hAnsi="宋体" w:cs="黑体" w:hint="eastAsia"/>
                      <w:color w:val="000000"/>
                      <w:kern w:val="0"/>
                      <w:sz w:val="18"/>
                      <w:szCs w:val="18"/>
                    </w:rPr>
                    <w:t>分，扣完为止。</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4</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 xml:space="preserve">　</w:t>
                  </w:r>
                </w:p>
              </w:tc>
            </w:tr>
            <w:tr w:rsidR="00412E4A" w:rsidRPr="008835F2">
              <w:trPr>
                <w:trHeight w:val="943"/>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11</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412E4A">
                  <w:pPr>
                    <w:widowControl/>
                    <w:spacing w:line="340" w:lineRule="exact"/>
                    <w:jc w:val="left"/>
                    <w:rPr>
                      <w:rFonts w:ascii="宋体" w:hAnsi="宋体" w:cs="黑体"/>
                      <w:color w:val="000000"/>
                      <w:kern w:val="0"/>
                      <w:sz w:val="18"/>
                      <w:szCs w:val="18"/>
                    </w:rPr>
                  </w:pPr>
                </w:p>
              </w:tc>
              <w:tc>
                <w:tcPr>
                  <w:tcW w:w="6064"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left"/>
                    <w:rPr>
                      <w:rFonts w:ascii="宋体" w:hAnsi="宋体" w:cs="黑体"/>
                      <w:color w:val="000000"/>
                      <w:kern w:val="0"/>
                      <w:sz w:val="18"/>
                      <w:szCs w:val="18"/>
                    </w:rPr>
                  </w:pPr>
                  <w:r w:rsidRPr="008835F2">
                    <w:rPr>
                      <w:rFonts w:ascii="宋体" w:hAnsi="宋体" w:cs="黑体" w:hint="eastAsia"/>
                      <w:color w:val="000000"/>
                      <w:kern w:val="0"/>
                      <w:sz w:val="18"/>
                      <w:szCs w:val="18"/>
                    </w:rPr>
                    <w:t>10.</w:t>
                  </w:r>
                  <w:r w:rsidRPr="008835F2">
                    <w:rPr>
                      <w:rFonts w:ascii="宋体" w:hAnsi="宋体" w:cs="黑体" w:hint="eastAsia"/>
                      <w:color w:val="000000"/>
                      <w:kern w:val="0"/>
                      <w:sz w:val="18"/>
                      <w:szCs w:val="18"/>
                    </w:rPr>
                    <w:t>未严格出库管理，不能按照“先进先出”原则，安排同类原材料的领用顺序，未能定期盘点库存，存在食品过期变质情况的，有一项扣</w:t>
                  </w:r>
                  <w:r w:rsidRPr="008835F2">
                    <w:rPr>
                      <w:rFonts w:ascii="宋体" w:hAnsi="宋体" w:cs="黑体" w:hint="eastAsia"/>
                      <w:color w:val="000000"/>
                      <w:kern w:val="0"/>
                      <w:sz w:val="18"/>
                      <w:szCs w:val="18"/>
                    </w:rPr>
                    <w:t>2</w:t>
                  </w:r>
                  <w:r w:rsidRPr="008835F2">
                    <w:rPr>
                      <w:rFonts w:ascii="宋体" w:hAnsi="宋体" w:cs="黑体" w:hint="eastAsia"/>
                      <w:color w:val="000000"/>
                      <w:kern w:val="0"/>
                      <w:sz w:val="18"/>
                      <w:szCs w:val="18"/>
                    </w:rPr>
                    <w:t>分，扣完为止。</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4</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 xml:space="preserve">　</w:t>
                  </w:r>
                </w:p>
              </w:tc>
            </w:tr>
            <w:tr w:rsidR="00412E4A" w:rsidRPr="008835F2">
              <w:trPr>
                <w:trHeight w:val="850"/>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12</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412E4A">
                  <w:pPr>
                    <w:widowControl/>
                    <w:spacing w:line="340" w:lineRule="exact"/>
                    <w:jc w:val="left"/>
                    <w:rPr>
                      <w:rFonts w:ascii="宋体" w:hAnsi="宋体" w:cs="黑体"/>
                      <w:color w:val="000000"/>
                      <w:kern w:val="0"/>
                      <w:sz w:val="18"/>
                      <w:szCs w:val="18"/>
                    </w:rPr>
                  </w:pPr>
                </w:p>
              </w:tc>
              <w:tc>
                <w:tcPr>
                  <w:tcW w:w="6064"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left"/>
                    <w:rPr>
                      <w:rFonts w:ascii="宋体" w:hAnsi="宋体" w:cs="黑体"/>
                      <w:color w:val="000000"/>
                      <w:kern w:val="0"/>
                      <w:sz w:val="18"/>
                      <w:szCs w:val="18"/>
                    </w:rPr>
                  </w:pPr>
                  <w:r w:rsidRPr="008835F2">
                    <w:rPr>
                      <w:rFonts w:ascii="宋体" w:hAnsi="宋体" w:cs="黑体" w:hint="eastAsia"/>
                      <w:color w:val="000000"/>
                      <w:kern w:val="0"/>
                      <w:sz w:val="18"/>
                      <w:szCs w:val="18"/>
                    </w:rPr>
                    <w:t>11.</w:t>
                  </w:r>
                  <w:r w:rsidRPr="008835F2">
                    <w:rPr>
                      <w:rFonts w:ascii="宋体" w:hAnsi="宋体" w:cs="黑体" w:hint="eastAsia"/>
                      <w:color w:val="000000"/>
                      <w:kern w:val="0"/>
                      <w:sz w:val="18"/>
                      <w:szCs w:val="18"/>
                    </w:rPr>
                    <w:t>未能保持仓库、冷库等存储场所卫生整洁，未做好防潮、防尘、防蝇、防鼠等措施，有一项扣</w:t>
                  </w:r>
                  <w:r w:rsidRPr="008835F2">
                    <w:rPr>
                      <w:rFonts w:ascii="宋体" w:hAnsi="宋体" w:cs="黑体" w:hint="eastAsia"/>
                      <w:color w:val="000000"/>
                      <w:kern w:val="0"/>
                      <w:sz w:val="18"/>
                      <w:szCs w:val="18"/>
                    </w:rPr>
                    <w:t>2</w:t>
                  </w:r>
                  <w:r w:rsidRPr="008835F2">
                    <w:rPr>
                      <w:rFonts w:ascii="宋体" w:hAnsi="宋体" w:cs="黑体" w:hint="eastAsia"/>
                      <w:color w:val="000000"/>
                      <w:kern w:val="0"/>
                      <w:sz w:val="18"/>
                      <w:szCs w:val="18"/>
                    </w:rPr>
                    <w:t>分，扣完为止。</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4</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 xml:space="preserve">　</w:t>
                  </w:r>
                </w:p>
              </w:tc>
            </w:tr>
            <w:tr w:rsidR="00412E4A" w:rsidRPr="008835F2">
              <w:trPr>
                <w:trHeight w:val="618"/>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13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食品</w:t>
                  </w:r>
                  <w:r w:rsidRPr="008835F2">
                    <w:rPr>
                      <w:rFonts w:ascii="宋体" w:hAnsi="宋体" w:cs="黑体" w:hint="eastAsia"/>
                      <w:color w:val="000000"/>
                      <w:kern w:val="0"/>
                      <w:sz w:val="18"/>
                      <w:szCs w:val="18"/>
                    </w:rPr>
                    <w:br/>
                  </w:r>
                  <w:r w:rsidRPr="008835F2">
                    <w:rPr>
                      <w:rFonts w:ascii="宋体" w:hAnsi="宋体" w:cs="黑体" w:hint="eastAsia"/>
                      <w:color w:val="000000"/>
                      <w:kern w:val="0"/>
                      <w:sz w:val="18"/>
                      <w:szCs w:val="18"/>
                    </w:rPr>
                    <w:lastRenderedPageBreak/>
                    <w:t>制作</w:t>
                  </w:r>
                </w:p>
              </w:tc>
              <w:tc>
                <w:tcPr>
                  <w:tcW w:w="6064"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left"/>
                    <w:rPr>
                      <w:rFonts w:ascii="宋体" w:hAnsi="宋体" w:cs="黑体"/>
                      <w:color w:val="000000"/>
                      <w:kern w:val="0"/>
                      <w:sz w:val="18"/>
                      <w:szCs w:val="18"/>
                    </w:rPr>
                  </w:pPr>
                  <w:r w:rsidRPr="008835F2">
                    <w:rPr>
                      <w:rFonts w:ascii="宋体" w:hAnsi="宋体" w:cs="黑体" w:hint="eastAsia"/>
                      <w:color w:val="000000"/>
                      <w:kern w:val="0"/>
                      <w:sz w:val="18"/>
                      <w:szCs w:val="18"/>
                    </w:rPr>
                    <w:lastRenderedPageBreak/>
                    <w:t>12.</w:t>
                  </w:r>
                  <w:proofErr w:type="gramStart"/>
                  <w:r w:rsidRPr="008835F2">
                    <w:rPr>
                      <w:rFonts w:ascii="宋体" w:hAnsi="宋体" w:cs="黑体" w:hint="eastAsia"/>
                      <w:color w:val="000000"/>
                      <w:kern w:val="0"/>
                      <w:sz w:val="18"/>
                      <w:szCs w:val="18"/>
                    </w:rPr>
                    <w:t>未推广</w:t>
                  </w:r>
                  <w:proofErr w:type="gramEnd"/>
                  <w:r w:rsidRPr="008835F2">
                    <w:rPr>
                      <w:rFonts w:ascii="宋体" w:hAnsi="宋体" w:cs="黑体" w:hint="eastAsia"/>
                      <w:color w:val="000000"/>
                      <w:kern w:val="0"/>
                      <w:sz w:val="18"/>
                      <w:szCs w:val="18"/>
                    </w:rPr>
                    <w:t>一料多菜、一菜多味，原材料利用率低，扣</w:t>
                  </w:r>
                  <w:r w:rsidRPr="008835F2">
                    <w:rPr>
                      <w:rFonts w:ascii="宋体" w:hAnsi="宋体" w:cs="黑体" w:hint="eastAsia"/>
                      <w:color w:val="000000"/>
                      <w:kern w:val="0"/>
                      <w:sz w:val="18"/>
                      <w:szCs w:val="18"/>
                    </w:rPr>
                    <w:t>4</w:t>
                  </w:r>
                  <w:r w:rsidRPr="008835F2">
                    <w:rPr>
                      <w:rFonts w:ascii="宋体" w:hAnsi="宋体" w:cs="黑体" w:hint="eastAsia"/>
                      <w:color w:val="000000"/>
                      <w:kern w:val="0"/>
                      <w:sz w:val="18"/>
                      <w:szCs w:val="18"/>
                    </w:rPr>
                    <w:t>分。</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4</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 xml:space="preserve">　</w:t>
                  </w:r>
                </w:p>
              </w:tc>
            </w:tr>
            <w:tr w:rsidR="00412E4A" w:rsidRPr="008835F2">
              <w:trPr>
                <w:trHeight w:val="571"/>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lastRenderedPageBreak/>
                    <w:t>14</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412E4A">
                  <w:pPr>
                    <w:widowControl/>
                    <w:spacing w:line="340" w:lineRule="exact"/>
                    <w:jc w:val="left"/>
                    <w:rPr>
                      <w:rFonts w:ascii="宋体" w:hAnsi="宋体" w:cs="黑体"/>
                      <w:color w:val="000000"/>
                      <w:kern w:val="0"/>
                      <w:sz w:val="18"/>
                      <w:szCs w:val="18"/>
                    </w:rPr>
                  </w:pPr>
                </w:p>
              </w:tc>
              <w:tc>
                <w:tcPr>
                  <w:tcW w:w="6064"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left"/>
                    <w:rPr>
                      <w:rFonts w:ascii="宋体" w:hAnsi="宋体" w:cs="黑体"/>
                      <w:color w:val="000000"/>
                      <w:kern w:val="0"/>
                      <w:sz w:val="18"/>
                      <w:szCs w:val="18"/>
                    </w:rPr>
                  </w:pPr>
                  <w:r w:rsidRPr="008835F2">
                    <w:rPr>
                      <w:rFonts w:ascii="宋体" w:hAnsi="宋体" w:cs="黑体" w:hint="eastAsia"/>
                      <w:color w:val="000000"/>
                      <w:kern w:val="0"/>
                      <w:sz w:val="18"/>
                      <w:szCs w:val="18"/>
                    </w:rPr>
                    <w:t>13.</w:t>
                  </w:r>
                  <w:r w:rsidRPr="008835F2">
                    <w:rPr>
                      <w:rFonts w:ascii="宋体" w:hAnsi="宋体" w:cs="黑体" w:hint="eastAsia"/>
                      <w:color w:val="000000"/>
                      <w:kern w:val="0"/>
                      <w:sz w:val="18"/>
                      <w:szCs w:val="18"/>
                    </w:rPr>
                    <w:t>未能在安全、卫生的前提下，合理处理上期</w:t>
                  </w:r>
                  <w:proofErr w:type="gramStart"/>
                  <w:r w:rsidRPr="008835F2">
                    <w:rPr>
                      <w:rFonts w:ascii="宋体" w:hAnsi="宋体" w:cs="黑体" w:hint="eastAsia"/>
                      <w:color w:val="000000"/>
                      <w:kern w:val="0"/>
                      <w:sz w:val="18"/>
                      <w:szCs w:val="18"/>
                    </w:rPr>
                    <w:t>未消费</w:t>
                  </w:r>
                  <w:proofErr w:type="gramEnd"/>
                  <w:r w:rsidRPr="008835F2">
                    <w:rPr>
                      <w:rFonts w:ascii="宋体" w:hAnsi="宋体" w:cs="黑体" w:hint="eastAsia"/>
                      <w:color w:val="000000"/>
                      <w:kern w:val="0"/>
                      <w:sz w:val="18"/>
                      <w:szCs w:val="18"/>
                    </w:rPr>
                    <w:t>食品，扣</w:t>
                  </w:r>
                  <w:r w:rsidRPr="008835F2">
                    <w:rPr>
                      <w:rFonts w:ascii="宋体" w:hAnsi="宋体" w:cs="黑体" w:hint="eastAsia"/>
                      <w:color w:val="000000"/>
                      <w:kern w:val="0"/>
                      <w:sz w:val="18"/>
                      <w:szCs w:val="18"/>
                    </w:rPr>
                    <w:t>4</w:t>
                  </w:r>
                  <w:r w:rsidRPr="008835F2">
                    <w:rPr>
                      <w:rFonts w:ascii="宋体" w:hAnsi="宋体" w:cs="黑体" w:hint="eastAsia"/>
                      <w:color w:val="000000"/>
                      <w:kern w:val="0"/>
                      <w:sz w:val="18"/>
                      <w:szCs w:val="18"/>
                    </w:rPr>
                    <w:t>分。</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4</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 xml:space="preserve">　</w:t>
                  </w:r>
                </w:p>
              </w:tc>
            </w:tr>
            <w:tr w:rsidR="00412E4A" w:rsidRPr="008835F2">
              <w:trPr>
                <w:trHeight w:val="569"/>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lastRenderedPageBreak/>
                    <w:t>15</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412E4A">
                  <w:pPr>
                    <w:widowControl/>
                    <w:spacing w:line="340" w:lineRule="exact"/>
                    <w:jc w:val="left"/>
                    <w:rPr>
                      <w:rFonts w:ascii="宋体" w:hAnsi="宋体" w:cs="黑体"/>
                      <w:color w:val="000000"/>
                      <w:kern w:val="0"/>
                      <w:sz w:val="18"/>
                      <w:szCs w:val="18"/>
                    </w:rPr>
                  </w:pPr>
                </w:p>
              </w:tc>
              <w:tc>
                <w:tcPr>
                  <w:tcW w:w="6064"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left"/>
                    <w:rPr>
                      <w:rFonts w:ascii="宋体" w:hAnsi="宋体" w:cs="黑体"/>
                      <w:color w:val="000000"/>
                      <w:kern w:val="0"/>
                      <w:sz w:val="18"/>
                      <w:szCs w:val="18"/>
                    </w:rPr>
                  </w:pPr>
                  <w:r w:rsidRPr="008835F2">
                    <w:rPr>
                      <w:rFonts w:ascii="宋体" w:hAnsi="宋体" w:cs="黑体" w:hint="eastAsia"/>
                      <w:color w:val="000000"/>
                      <w:kern w:val="0"/>
                      <w:sz w:val="18"/>
                      <w:szCs w:val="18"/>
                    </w:rPr>
                    <w:t>14.</w:t>
                  </w:r>
                  <w:r w:rsidRPr="008835F2">
                    <w:rPr>
                      <w:rFonts w:ascii="宋体" w:hAnsi="宋体" w:cs="黑体" w:hint="eastAsia"/>
                      <w:color w:val="000000"/>
                      <w:kern w:val="0"/>
                      <w:sz w:val="18"/>
                      <w:szCs w:val="18"/>
                    </w:rPr>
                    <w:t>未能优化菜谱结构和菜肴口味，未推行荤素搭配、少油少盐等健康饮食方式，有一项扣</w:t>
                  </w:r>
                  <w:r w:rsidRPr="008835F2">
                    <w:rPr>
                      <w:rFonts w:ascii="宋体" w:hAnsi="宋体" w:cs="黑体" w:hint="eastAsia"/>
                      <w:color w:val="000000"/>
                      <w:kern w:val="0"/>
                      <w:sz w:val="18"/>
                      <w:szCs w:val="18"/>
                    </w:rPr>
                    <w:t>2</w:t>
                  </w:r>
                  <w:r w:rsidRPr="008835F2">
                    <w:rPr>
                      <w:rFonts w:ascii="宋体" w:hAnsi="宋体" w:cs="黑体" w:hint="eastAsia"/>
                      <w:color w:val="000000"/>
                      <w:kern w:val="0"/>
                      <w:sz w:val="18"/>
                      <w:szCs w:val="18"/>
                    </w:rPr>
                    <w:t>分，扣完为止。</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4</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 xml:space="preserve">　</w:t>
                  </w:r>
                </w:p>
              </w:tc>
            </w:tr>
            <w:tr w:rsidR="00412E4A" w:rsidRPr="008835F2">
              <w:trPr>
                <w:trHeight w:val="450"/>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16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科学</w:t>
                  </w:r>
                  <w:r w:rsidRPr="008835F2">
                    <w:rPr>
                      <w:rFonts w:ascii="宋体" w:hAnsi="宋体" w:cs="黑体" w:hint="eastAsia"/>
                      <w:color w:val="000000"/>
                      <w:kern w:val="0"/>
                      <w:sz w:val="18"/>
                      <w:szCs w:val="18"/>
                    </w:rPr>
                    <w:br/>
                  </w:r>
                  <w:r w:rsidRPr="008835F2">
                    <w:rPr>
                      <w:rFonts w:ascii="宋体" w:hAnsi="宋体" w:cs="黑体" w:hint="eastAsia"/>
                      <w:color w:val="000000"/>
                      <w:kern w:val="0"/>
                      <w:sz w:val="18"/>
                      <w:szCs w:val="18"/>
                    </w:rPr>
                    <w:t>供餐</w:t>
                  </w:r>
                </w:p>
              </w:tc>
              <w:tc>
                <w:tcPr>
                  <w:tcW w:w="6064"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left"/>
                    <w:rPr>
                      <w:rFonts w:ascii="宋体" w:hAnsi="宋体" w:cs="黑体"/>
                      <w:color w:val="000000"/>
                      <w:kern w:val="0"/>
                      <w:sz w:val="18"/>
                      <w:szCs w:val="18"/>
                    </w:rPr>
                  </w:pPr>
                  <w:r w:rsidRPr="008835F2">
                    <w:rPr>
                      <w:rFonts w:ascii="宋体" w:hAnsi="宋体" w:cs="黑体" w:hint="eastAsia"/>
                      <w:color w:val="000000"/>
                      <w:kern w:val="0"/>
                      <w:sz w:val="18"/>
                      <w:szCs w:val="18"/>
                    </w:rPr>
                    <w:t>15.</w:t>
                  </w:r>
                  <w:r w:rsidRPr="008835F2">
                    <w:rPr>
                      <w:rFonts w:ascii="宋体" w:hAnsi="宋体" w:cs="黑体" w:hint="eastAsia"/>
                      <w:color w:val="000000"/>
                      <w:kern w:val="0"/>
                      <w:sz w:val="18"/>
                      <w:szCs w:val="18"/>
                    </w:rPr>
                    <w:t>未能分时段、分批次安排餐饮供应的，扣</w:t>
                  </w:r>
                  <w:r w:rsidRPr="008835F2">
                    <w:rPr>
                      <w:rFonts w:ascii="宋体" w:hAnsi="宋体" w:cs="黑体" w:hint="eastAsia"/>
                      <w:color w:val="000000"/>
                      <w:kern w:val="0"/>
                      <w:sz w:val="18"/>
                      <w:szCs w:val="18"/>
                    </w:rPr>
                    <w:t>4</w:t>
                  </w:r>
                  <w:r w:rsidRPr="008835F2">
                    <w:rPr>
                      <w:rFonts w:ascii="宋体" w:hAnsi="宋体" w:cs="黑体" w:hint="eastAsia"/>
                      <w:color w:val="000000"/>
                      <w:kern w:val="0"/>
                      <w:sz w:val="18"/>
                      <w:szCs w:val="18"/>
                    </w:rPr>
                    <w:t>分。</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4</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 xml:space="preserve">　</w:t>
                  </w:r>
                </w:p>
              </w:tc>
            </w:tr>
            <w:tr w:rsidR="00412E4A" w:rsidRPr="008835F2">
              <w:trPr>
                <w:trHeight w:val="866"/>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17</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412E4A">
                  <w:pPr>
                    <w:widowControl/>
                    <w:spacing w:line="340" w:lineRule="exact"/>
                    <w:jc w:val="left"/>
                    <w:rPr>
                      <w:rFonts w:ascii="宋体" w:hAnsi="宋体" w:cs="黑体"/>
                      <w:color w:val="000000"/>
                      <w:kern w:val="0"/>
                      <w:sz w:val="18"/>
                      <w:szCs w:val="18"/>
                    </w:rPr>
                  </w:pPr>
                </w:p>
              </w:tc>
              <w:tc>
                <w:tcPr>
                  <w:tcW w:w="6064"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left"/>
                    <w:rPr>
                      <w:rFonts w:ascii="宋体" w:hAnsi="宋体" w:cs="黑体"/>
                      <w:color w:val="000000"/>
                      <w:kern w:val="0"/>
                      <w:sz w:val="18"/>
                      <w:szCs w:val="18"/>
                    </w:rPr>
                  </w:pPr>
                  <w:r w:rsidRPr="008835F2">
                    <w:rPr>
                      <w:rFonts w:ascii="宋体" w:hAnsi="宋体" w:cs="黑体" w:hint="eastAsia"/>
                      <w:color w:val="000000"/>
                      <w:kern w:val="0"/>
                      <w:sz w:val="18"/>
                      <w:szCs w:val="18"/>
                    </w:rPr>
                    <w:t>16.</w:t>
                  </w:r>
                  <w:r w:rsidRPr="008835F2">
                    <w:rPr>
                      <w:rFonts w:ascii="宋体" w:hAnsi="宋体" w:cs="黑体" w:hint="eastAsia"/>
                      <w:color w:val="000000"/>
                      <w:kern w:val="0"/>
                      <w:sz w:val="18"/>
                      <w:szCs w:val="18"/>
                    </w:rPr>
                    <w:t>未改进供餐、就餐方式，没有提供“半份菜”“小份菜”等，不方便用餐人员适量选取，没有倡导科学合理用餐，有一项扣</w:t>
                  </w:r>
                  <w:r w:rsidRPr="008835F2">
                    <w:rPr>
                      <w:rFonts w:ascii="宋体" w:hAnsi="宋体" w:cs="黑体" w:hint="eastAsia"/>
                      <w:color w:val="000000"/>
                      <w:kern w:val="0"/>
                      <w:sz w:val="18"/>
                      <w:szCs w:val="18"/>
                    </w:rPr>
                    <w:t>2</w:t>
                  </w:r>
                  <w:r w:rsidRPr="008835F2">
                    <w:rPr>
                      <w:rFonts w:ascii="宋体" w:hAnsi="宋体" w:cs="黑体" w:hint="eastAsia"/>
                      <w:color w:val="000000"/>
                      <w:kern w:val="0"/>
                      <w:sz w:val="18"/>
                      <w:szCs w:val="18"/>
                    </w:rPr>
                    <w:t>分，扣完为止。</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4</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 xml:space="preserve">　</w:t>
                  </w:r>
                </w:p>
              </w:tc>
            </w:tr>
            <w:tr w:rsidR="00412E4A" w:rsidRPr="008835F2">
              <w:trPr>
                <w:trHeight w:val="965"/>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18</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412E4A">
                  <w:pPr>
                    <w:widowControl/>
                    <w:spacing w:line="340" w:lineRule="exact"/>
                    <w:jc w:val="left"/>
                    <w:rPr>
                      <w:rFonts w:ascii="宋体" w:hAnsi="宋体" w:cs="黑体"/>
                      <w:color w:val="000000"/>
                      <w:kern w:val="0"/>
                      <w:sz w:val="18"/>
                      <w:szCs w:val="18"/>
                    </w:rPr>
                  </w:pPr>
                </w:p>
              </w:tc>
              <w:tc>
                <w:tcPr>
                  <w:tcW w:w="6064"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left"/>
                    <w:rPr>
                      <w:rFonts w:ascii="宋体" w:hAnsi="宋体" w:cs="黑体"/>
                      <w:color w:val="000000"/>
                      <w:kern w:val="0"/>
                      <w:sz w:val="18"/>
                      <w:szCs w:val="18"/>
                    </w:rPr>
                  </w:pPr>
                  <w:r w:rsidRPr="008835F2">
                    <w:rPr>
                      <w:rFonts w:ascii="宋体" w:hAnsi="宋体" w:cs="黑体" w:hint="eastAsia"/>
                      <w:color w:val="000000"/>
                      <w:kern w:val="0"/>
                      <w:sz w:val="18"/>
                      <w:szCs w:val="18"/>
                    </w:rPr>
                    <w:t>17.</w:t>
                  </w:r>
                  <w:r w:rsidRPr="008835F2">
                    <w:rPr>
                      <w:rFonts w:ascii="宋体" w:hAnsi="宋体" w:cs="黑体" w:hint="eastAsia"/>
                      <w:color w:val="000000"/>
                      <w:kern w:val="0"/>
                      <w:sz w:val="18"/>
                      <w:szCs w:val="18"/>
                    </w:rPr>
                    <w:t>未采取劝阻干部职工食品浪费行为的措施，未设置食品浪费督导员</w:t>
                  </w:r>
                  <w:r w:rsidRPr="008835F2">
                    <w:rPr>
                      <w:rFonts w:ascii="宋体" w:hAnsi="宋体" w:cs="黑体" w:hint="eastAsia"/>
                      <w:color w:val="000000"/>
                      <w:kern w:val="0"/>
                      <w:sz w:val="18"/>
                      <w:szCs w:val="18"/>
                    </w:rPr>
                    <w:t>,</w:t>
                  </w:r>
                  <w:r w:rsidRPr="008835F2">
                    <w:rPr>
                      <w:rFonts w:ascii="宋体" w:hAnsi="宋体" w:cs="黑体" w:hint="eastAsia"/>
                      <w:color w:val="000000"/>
                      <w:kern w:val="0"/>
                      <w:sz w:val="18"/>
                      <w:szCs w:val="18"/>
                    </w:rPr>
                    <w:t>对浪费行为进行劝导，有一项扣</w:t>
                  </w:r>
                  <w:r w:rsidRPr="008835F2">
                    <w:rPr>
                      <w:rFonts w:ascii="宋体" w:hAnsi="宋体" w:cs="黑体" w:hint="eastAsia"/>
                      <w:color w:val="000000"/>
                      <w:kern w:val="0"/>
                      <w:sz w:val="18"/>
                      <w:szCs w:val="18"/>
                    </w:rPr>
                    <w:t>2</w:t>
                  </w:r>
                  <w:r w:rsidRPr="008835F2">
                    <w:rPr>
                      <w:rFonts w:ascii="宋体" w:hAnsi="宋体" w:cs="黑体" w:hint="eastAsia"/>
                      <w:color w:val="000000"/>
                      <w:kern w:val="0"/>
                      <w:sz w:val="18"/>
                      <w:szCs w:val="18"/>
                    </w:rPr>
                    <w:t>分，扣完为止。</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4</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 xml:space="preserve">　</w:t>
                  </w:r>
                </w:p>
              </w:tc>
            </w:tr>
            <w:tr w:rsidR="00412E4A" w:rsidRPr="008835F2">
              <w:trPr>
                <w:trHeight w:val="773"/>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19</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节约能源资源</w:t>
                  </w:r>
                </w:p>
              </w:tc>
              <w:tc>
                <w:tcPr>
                  <w:tcW w:w="6064"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left"/>
                    <w:rPr>
                      <w:rFonts w:ascii="宋体" w:hAnsi="宋体" w:cs="黑体"/>
                      <w:color w:val="000000"/>
                      <w:kern w:val="0"/>
                      <w:sz w:val="18"/>
                      <w:szCs w:val="18"/>
                    </w:rPr>
                  </w:pPr>
                  <w:r w:rsidRPr="008835F2">
                    <w:rPr>
                      <w:rFonts w:ascii="宋体" w:hAnsi="宋体" w:cs="黑体" w:hint="eastAsia"/>
                      <w:color w:val="000000"/>
                      <w:kern w:val="0"/>
                      <w:sz w:val="18"/>
                      <w:szCs w:val="18"/>
                    </w:rPr>
                    <w:t>18.</w:t>
                  </w:r>
                  <w:r w:rsidRPr="008835F2">
                    <w:rPr>
                      <w:rFonts w:ascii="宋体" w:hAnsi="宋体" w:cs="黑体" w:hint="eastAsia"/>
                      <w:color w:val="000000"/>
                      <w:kern w:val="0"/>
                      <w:sz w:val="18"/>
                      <w:szCs w:val="18"/>
                    </w:rPr>
                    <w:t>未制定水、电、气等能源资源节约管理操作规范制度，有一项扣</w:t>
                  </w:r>
                  <w:r w:rsidRPr="008835F2">
                    <w:rPr>
                      <w:rFonts w:ascii="宋体" w:hAnsi="宋体" w:cs="黑体" w:hint="eastAsia"/>
                      <w:color w:val="000000"/>
                      <w:kern w:val="0"/>
                      <w:sz w:val="18"/>
                      <w:szCs w:val="18"/>
                    </w:rPr>
                    <w:t>2</w:t>
                  </w:r>
                  <w:r w:rsidRPr="008835F2">
                    <w:rPr>
                      <w:rFonts w:ascii="宋体" w:hAnsi="宋体" w:cs="黑体" w:hint="eastAsia"/>
                      <w:color w:val="000000"/>
                      <w:kern w:val="0"/>
                      <w:sz w:val="18"/>
                      <w:szCs w:val="18"/>
                    </w:rPr>
                    <w:t>分，扣完为止。</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3</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 xml:space="preserve">　</w:t>
                  </w:r>
                </w:p>
              </w:tc>
            </w:tr>
            <w:tr w:rsidR="00412E4A" w:rsidRPr="008835F2">
              <w:trPr>
                <w:trHeight w:val="680"/>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20</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412E4A">
                  <w:pPr>
                    <w:widowControl/>
                    <w:spacing w:line="340" w:lineRule="exact"/>
                    <w:jc w:val="left"/>
                    <w:rPr>
                      <w:rFonts w:ascii="宋体" w:hAnsi="宋体" w:cs="黑体"/>
                      <w:color w:val="000000"/>
                      <w:kern w:val="0"/>
                      <w:sz w:val="18"/>
                      <w:szCs w:val="18"/>
                    </w:rPr>
                  </w:pPr>
                </w:p>
              </w:tc>
              <w:tc>
                <w:tcPr>
                  <w:tcW w:w="6064"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left"/>
                    <w:rPr>
                      <w:rFonts w:ascii="宋体" w:hAnsi="宋体" w:cs="黑体"/>
                      <w:color w:val="000000"/>
                      <w:kern w:val="0"/>
                      <w:sz w:val="18"/>
                      <w:szCs w:val="18"/>
                    </w:rPr>
                  </w:pPr>
                  <w:r w:rsidRPr="008835F2">
                    <w:rPr>
                      <w:rFonts w:ascii="宋体" w:hAnsi="宋体" w:cs="黑体" w:hint="eastAsia"/>
                      <w:color w:val="000000"/>
                      <w:kern w:val="0"/>
                      <w:sz w:val="18"/>
                      <w:szCs w:val="18"/>
                    </w:rPr>
                    <w:t>19.</w:t>
                  </w:r>
                  <w:r w:rsidRPr="008835F2">
                    <w:rPr>
                      <w:rFonts w:ascii="宋体" w:hAnsi="宋体" w:cs="黑体" w:hint="eastAsia"/>
                      <w:color w:val="000000"/>
                      <w:kern w:val="0"/>
                      <w:sz w:val="18"/>
                      <w:szCs w:val="18"/>
                    </w:rPr>
                    <w:t>食堂未使用节水、节电设备和节气灶具的，有一项扣</w:t>
                  </w:r>
                  <w:r w:rsidRPr="008835F2">
                    <w:rPr>
                      <w:rFonts w:ascii="宋体" w:hAnsi="宋体" w:cs="黑体" w:hint="eastAsia"/>
                      <w:color w:val="000000"/>
                      <w:kern w:val="0"/>
                      <w:sz w:val="18"/>
                      <w:szCs w:val="18"/>
                    </w:rPr>
                    <w:t>2</w:t>
                  </w:r>
                  <w:r w:rsidRPr="008835F2">
                    <w:rPr>
                      <w:rFonts w:ascii="宋体" w:hAnsi="宋体" w:cs="黑体" w:hint="eastAsia"/>
                      <w:color w:val="000000"/>
                      <w:kern w:val="0"/>
                      <w:sz w:val="18"/>
                      <w:szCs w:val="18"/>
                    </w:rPr>
                    <w:t>分，扣完为止。</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3</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 xml:space="preserve">　</w:t>
                  </w:r>
                </w:p>
              </w:tc>
            </w:tr>
            <w:tr w:rsidR="00412E4A" w:rsidRPr="008835F2">
              <w:trPr>
                <w:trHeight w:val="874"/>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21</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412E4A">
                  <w:pPr>
                    <w:widowControl/>
                    <w:spacing w:line="340" w:lineRule="exact"/>
                    <w:jc w:val="left"/>
                    <w:rPr>
                      <w:rFonts w:ascii="宋体" w:hAnsi="宋体" w:cs="黑体"/>
                      <w:color w:val="000000"/>
                      <w:kern w:val="0"/>
                      <w:sz w:val="18"/>
                      <w:szCs w:val="18"/>
                    </w:rPr>
                  </w:pPr>
                </w:p>
              </w:tc>
              <w:tc>
                <w:tcPr>
                  <w:tcW w:w="6064"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left"/>
                    <w:rPr>
                      <w:rFonts w:ascii="宋体" w:hAnsi="宋体" w:cs="黑体"/>
                      <w:color w:val="000000"/>
                      <w:kern w:val="0"/>
                      <w:sz w:val="18"/>
                      <w:szCs w:val="18"/>
                    </w:rPr>
                  </w:pPr>
                  <w:r w:rsidRPr="008835F2">
                    <w:rPr>
                      <w:rFonts w:ascii="宋体" w:hAnsi="宋体" w:cs="黑体" w:hint="eastAsia"/>
                      <w:color w:val="000000"/>
                      <w:kern w:val="0"/>
                      <w:sz w:val="18"/>
                      <w:szCs w:val="18"/>
                    </w:rPr>
                    <w:t>20.</w:t>
                  </w:r>
                  <w:r w:rsidRPr="008835F2">
                    <w:rPr>
                      <w:rFonts w:ascii="宋体" w:hAnsi="宋体" w:cs="黑体" w:hint="eastAsia"/>
                      <w:color w:val="000000"/>
                      <w:kern w:val="0"/>
                      <w:sz w:val="18"/>
                      <w:szCs w:val="18"/>
                    </w:rPr>
                    <w:t>使用一次性餐具和不可降解一次性塑料制品，没有选用可降解或其它环保替代品，有一项扣</w:t>
                  </w:r>
                  <w:r w:rsidRPr="008835F2">
                    <w:rPr>
                      <w:rFonts w:ascii="宋体" w:hAnsi="宋体" w:cs="黑体" w:hint="eastAsia"/>
                      <w:color w:val="000000"/>
                      <w:kern w:val="0"/>
                      <w:sz w:val="18"/>
                      <w:szCs w:val="18"/>
                    </w:rPr>
                    <w:t>2</w:t>
                  </w:r>
                  <w:r w:rsidRPr="008835F2">
                    <w:rPr>
                      <w:rFonts w:ascii="宋体" w:hAnsi="宋体" w:cs="黑体" w:hint="eastAsia"/>
                      <w:color w:val="000000"/>
                      <w:kern w:val="0"/>
                      <w:sz w:val="18"/>
                      <w:szCs w:val="18"/>
                    </w:rPr>
                    <w:t>分，扣完为止。</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3</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 xml:space="preserve">　</w:t>
                  </w:r>
                </w:p>
              </w:tc>
            </w:tr>
            <w:tr w:rsidR="00412E4A" w:rsidRPr="008835F2">
              <w:trPr>
                <w:trHeight w:val="649"/>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22</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proofErr w:type="gramStart"/>
                  <w:r w:rsidRPr="008835F2">
                    <w:rPr>
                      <w:rFonts w:ascii="宋体" w:hAnsi="宋体" w:cs="黑体" w:hint="eastAsia"/>
                      <w:color w:val="000000"/>
                      <w:kern w:val="0"/>
                      <w:sz w:val="18"/>
                      <w:szCs w:val="18"/>
                    </w:rPr>
                    <w:t>厨余垃圾处理</w:t>
                  </w:r>
                  <w:proofErr w:type="gramEnd"/>
                </w:p>
              </w:tc>
              <w:tc>
                <w:tcPr>
                  <w:tcW w:w="6064"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left"/>
                    <w:rPr>
                      <w:rFonts w:ascii="宋体" w:hAnsi="宋体" w:cs="黑体"/>
                      <w:color w:val="000000"/>
                      <w:kern w:val="0"/>
                      <w:sz w:val="18"/>
                      <w:szCs w:val="18"/>
                    </w:rPr>
                  </w:pPr>
                  <w:r w:rsidRPr="008835F2">
                    <w:rPr>
                      <w:rFonts w:ascii="宋体" w:hAnsi="宋体" w:cs="黑体" w:hint="eastAsia"/>
                      <w:color w:val="000000"/>
                      <w:kern w:val="0"/>
                      <w:sz w:val="18"/>
                      <w:szCs w:val="18"/>
                    </w:rPr>
                    <w:t>21.</w:t>
                  </w:r>
                  <w:r w:rsidRPr="008835F2">
                    <w:rPr>
                      <w:rFonts w:ascii="宋体" w:hAnsi="宋体" w:cs="黑体" w:hint="eastAsia"/>
                      <w:color w:val="000000"/>
                      <w:kern w:val="0"/>
                      <w:sz w:val="18"/>
                      <w:szCs w:val="18"/>
                    </w:rPr>
                    <w:t>未强化餐厨垃圾源头减量，未建立餐厨垃圾台账，未记录餐厨垃圾重量、处理方式等，有一项扣</w:t>
                  </w:r>
                  <w:r w:rsidRPr="008835F2">
                    <w:rPr>
                      <w:rFonts w:ascii="宋体" w:hAnsi="宋体" w:cs="黑体" w:hint="eastAsia"/>
                      <w:color w:val="000000"/>
                      <w:kern w:val="0"/>
                      <w:sz w:val="18"/>
                      <w:szCs w:val="18"/>
                    </w:rPr>
                    <w:t>2</w:t>
                  </w:r>
                  <w:r w:rsidRPr="008835F2">
                    <w:rPr>
                      <w:rFonts w:ascii="宋体" w:hAnsi="宋体" w:cs="黑体" w:hint="eastAsia"/>
                      <w:color w:val="000000"/>
                      <w:kern w:val="0"/>
                      <w:sz w:val="18"/>
                      <w:szCs w:val="18"/>
                    </w:rPr>
                    <w:t>分，扣完为止。</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4</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 xml:space="preserve">　</w:t>
                  </w:r>
                </w:p>
              </w:tc>
            </w:tr>
            <w:tr w:rsidR="00412E4A" w:rsidRPr="008835F2">
              <w:trPr>
                <w:trHeight w:val="522"/>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23</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412E4A">
                  <w:pPr>
                    <w:widowControl/>
                    <w:spacing w:line="340" w:lineRule="exact"/>
                    <w:jc w:val="left"/>
                    <w:rPr>
                      <w:rFonts w:ascii="宋体" w:hAnsi="宋体" w:cs="黑体"/>
                      <w:color w:val="000000"/>
                      <w:kern w:val="0"/>
                      <w:sz w:val="18"/>
                      <w:szCs w:val="18"/>
                    </w:rPr>
                  </w:pPr>
                </w:p>
              </w:tc>
              <w:tc>
                <w:tcPr>
                  <w:tcW w:w="6064"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left"/>
                    <w:rPr>
                      <w:rFonts w:ascii="宋体" w:hAnsi="宋体" w:cs="黑体"/>
                      <w:color w:val="000000"/>
                      <w:kern w:val="0"/>
                      <w:sz w:val="18"/>
                      <w:szCs w:val="18"/>
                    </w:rPr>
                  </w:pPr>
                  <w:r w:rsidRPr="008835F2">
                    <w:rPr>
                      <w:rFonts w:ascii="宋体" w:hAnsi="宋体" w:cs="黑体" w:hint="eastAsia"/>
                      <w:color w:val="000000"/>
                      <w:kern w:val="0"/>
                      <w:sz w:val="18"/>
                      <w:szCs w:val="18"/>
                    </w:rPr>
                    <w:t>22.</w:t>
                  </w:r>
                  <w:r w:rsidRPr="008835F2">
                    <w:rPr>
                      <w:rFonts w:ascii="宋体" w:hAnsi="宋体" w:cs="黑体" w:hint="eastAsia"/>
                      <w:color w:val="000000"/>
                      <w:kern w:val="0"/>
                      <w:sz w:val="18"/>
                      <w:szCs w:val="18"/>
                    </w:rPr>
                    <w:t>未按照属地要求合理处理</w:t>
                  </w:r>
                  <w:proofErr w:type="gramStart"/>
                  <w:r w:rsidRPr="008835F2">
                    <w:rPr>
                      <w:rFonts w:ascii="宋体" w:hAnsi="宋体" w:cs="黑体" w:hint="eastAsia"/>
                      <w:color w:val="000000"/>
                      <w:kern w:val="0"/>
                      <w:sz w:val="18"/>
                      <w:szCs w:val="18"/>
                    </w:rPr>
                    <w:t>厨余垃圾</w:t>
                  </w:r>
                  <w:proofErr w:type="gramEnd"/>
                  <w:r w:rsidRPr="008835F2">
                    <w:rPr>
                      <w:rFonts w:ascii="宋体" w:hAnsi="宋体" w:cs="黑体" w:hint="eastAsia"/>
                      <w:color w:val="000000"/>
                      <w:kern w:val="0"/>
                      <w:sz w:val="18"/>
                      <w:szCs w:val="18"/>
                    </w:rPr>
                    <w:t>，扣</w:t>
                  </w:r>
                  <w:r w:rsidRPr="008835F2">
                    <w:rPr>
                      <w:rFonts w:ascii="宋体" w:hAnsi="宋体" w:cs="黑体" w:hint="eastAsia"/>
                      <w:color w:val="000000"/>
                      <w:kern w:val="0"/>
                      <w:sz w:val="18"/>
                      <w:szCs w:val="18"/>
                    </w:rPr>
                    <w:t>4</w:t>
                  </w:r>
                  <w:r w:rsidRPr="008835F2">
                    <w:rPr>
                      <w:rFonts w:ascii="宋体" w:hAnsi="宋体" w:cs="黑体" w:hint="eastAsia"/>
                      <w:color w:val="000000"/>
                      <w:kern w:val="0"/>
                      <w:sz w:val="18"/>
                      <w:szCs w:val="18"/>
                    </w:rPr>
                    <w:t>分。</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4</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 xml:space="preserve">　</w:t>
                  </w:r>
                </w:p>
              </w:tc>
            </w:tr>
            <w:tr w:rsidR="00412E4A" w:rsidRPr="008835F2">
              <w:trPr>
                <w:trHeight w:val="837"/>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公务用餐管理</w:t>
                  </w:r>
                </w:p>
              </w:tc>
              <w:tc>
                <w:tcPr>
                  <w:tcW w:w="6064"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left"/>
                    <w:rPr>
                      <w:rFonts w:ascii="宋体" w:hAnsi="宋体" w:cs="黑体"/>
                      <w:color w:val="000000"/>
                      <w:kern w:val="0"/>
                      <w:sz w:val="18"/>
                      <w:szCs w:val="18"/>
                    </w:rPr>
                  </w:pPr>
                  <w:r w:rsidRPr="008835F2">
                    <w:rPr>
                      <w:rFonts w:ascii="宋体" w:hAnsi="宋体" w:cs="黑体" w:hint="eastAsia"/>
                      <w:color w:val="000000"/>
                      <w:kern w:val="0"/>
                      <w:sz w:val="18"/>
                      <w:szCs w:val="18"/>
                    </w:rPr>
                    <w:t>23.</w:t>
                  </w:r>
                  <w:r w:rsidRPr="008835F2">
                    <w:rPr>
                      <w:rFonts w:ascii="宋体" w:hAnsi="宋体" w:cs="黑体" w:hint="eastAsia"/>
                      <w:color w:val="000000"/>
                      <w:kern w:val="0"/>
                      <w:sz w:val="18"/>
                      <w:szCs w:val="18"/>
                    </w:rPr>
                    <w:t>未严格遵守公务活动接待用餐规定和标准，以公务用餐文明引领社会消费文明的，扣</w:t>
                  </w:r>
                  <w:r w:rsidRPr="008835F2">
                    <w:rPr>
                      <w:rFonts w:ascii="宋体" w:hAnsi="宋体" w:cs="黑体" w:hint="eastAsia"/>
                      <w:color w:val="000000"/>
                      <w:kern w:val="0"/>
                      <w:sz w:val="18"/>
                      <w:szCs w:val="18"/>
                    </w:rPr>
                    <w:t>4</w:t>
                  </w:r>
                  <w:r w:rsidRPr="008835F2">
                    <w:rPr>
                      <w:rFonts w:ascii="宋体" w:hAnsi="宋体" w:cs="黑体" w:hint="eastAsia"/>
                      <w:color w:val="000000"/>
                      <w:kern w:val="0"/>
                      <w:sz w:val="18"/>
                      <w:szCs w:val="18"/>
                    </w:rPr>
                    <w:t>分</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4</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 xml:space="preserve">　</w:t>
                  </w:r>
                </w:p>
              </w:tc>
            </w:tr>
            <w:tr w:rsidR="00412E4A" w:rsidRPr="008835F2">
              <w:trPr>
                <w:trHeight w:val="512"/>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25</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宣传</w:t>
                  </w:r>
                </w:p>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培训</w:t>
                  </w:r>
                </w:p>
              </w:tc>
              <w:tc>
                <w:tcPr>
                  <w:tcW w:w="6064"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left"/>
                    <w:rPr>
                      <w:rFonts w:ascii="宋体" w:hAnsi="宋体" w:cs="黑体"/>
                      <w:color w:val="000000"/>
                      <w:kern w:val="0"/>
                      <w:sz w:val="18"/>
                      <w:szCs w:val="18"/>
                    </w:rPr>
                  </w:pPr>
                  <w:r w:rsidRPr="008835F2">
                    <w:rPr>
                      <w:rFonts w:ascii="宋体" w:hAnsi="宋体" w:cs="黑体" w:hint="eastAsia"/>
                      <w:color w:val="000000"/>
                      <w:kern w:val="0"/>
                      <w:sz w:val="18"/>
                      <w:szCs w:val="18"/>
                    </w:rPr>
                    <w:t>24.</w:t>
                  </w:r>
                  <w:r w:rsidRPr="008835F2">
                    <w:rPr>
                      <w:rFonts w:ascii="宋体" w:hAnsi="宋体" w:cs="黑体" w:hint="eastAsia"/>
                      <w:color w:val="000000"/>
                      <w:kern w:val="0"/>
                      <w:sz w:val="18"/>
                      <w:szCs w:val="18"/>
                    </w:rPr>
                    <w:t>未开展“光盘行动”等日常宣传的，扣</w:t>
                  </w:r>
                  <w:r w:rsidRPr="008835F2">
                    <w:rPr>
                      <w:rFonts w:ascii="宋体" w:hAnsi="宋体" w:cs="黑体" w:hint="eastAsia"/>
                      <w:color w:val="000000"/>
                      <w:kern w:val="0"/>
                      <w:sz w:val="18"/>
                      <w:szCs w:val="18"/>
                    </w:rPr>
                    <w:t>3</w:t>
                  </w:r>
                  <w:r w:rsidRPr="008835F2">
                    <w:rPr>
                      <w:rFonts w:ascii="宋体" w:hAnsi="宋体" w:cs="黑体" w:hint="eastAsia"/>
                      <w:color w:val="000000"/>
                      <w:kern w:val="0"/>
                      <w:sz w:val="18"/>
                      <w:szCs w:val="18"/>
                    </w:rPr>
                    <w:t>分。</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3</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 xml:space="preserve">　</w:t>
                  </w:r>
                </w:p>
              </w:tc>
            </w:tr>
            <w:tr w:rsidR="00412E4A" w:rsidRPr="008835F2">
              <w:trPr>
                <w:trHeight w:val="649"/>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26</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412E4A">
                  <w:pPr>
                    <w:widowControl/>
                    <w:spacing w:line="340" w:lineRule="exact"/>
                    <w:jc w:val="left"/>
                    <w:rPr>
                      <w:rFonts w:ascii="宋体" w:hAnsi="宋体" w:cs="黑体"/>
                      <w:color w:val="000000"/>
                      <w:kern w:val="0"/>
                      <w:sz w:val="18"/>
                      <w:szCs w:val="18"/>
                    </w:rPr>
                  </w:pPr>
                </w:p>
              </w:tc>
              <w:tc>
                <w:tcPr>
                  <w:tcW w:w="6064"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left"/>
                    <w:rPr>
                      <w:rFonts w:ascii="宋体" w:hAnsi="宋体" w:cs="黑体"/>
                      <w:color w:val="000000"/>
                      <w:kern w:val="0"/>
                      <w:sz w:val="18"/>
                      <w:szCs w:val="18"/>
                    </w:rPr>
                  </w:pPr>
                  <w:r w:rsidRPr="008835F2">
                    <w:rPr>
                      <w:rFonts w:ascii="宋体" w:hAnsi="宋体" w:cs="黑体" w:hint="eastAsia"/>
                      <w:color w:val="000000"/>
                      <w:kern w:val="0"/>
                      <w:sz w:val="18"/>
                      <w:szCs w:val="18"/>
                    </w:rPr>
                    <w:t>25.</w:t>
                  </w:r>
                  <w:r w:rsidRPr="008835F2">
                    <w:rPr>
                      <w:rFonts w:ascii="宋体" w:hAnsi="宋体" w:cs="黑体" w:hint="eastAsia"/>
                      <w:color w:val="000000"/>
                      <w:kern w:val="0"/>
                      <w:sz w:val="18"/>
                      <w:szCs w:val="18"/>
                    </w:rPr>
                    <w:t>未宣传《中华人民共和国反食品浪费法》，未结合“世界粮食日”开展主题宣传活动的，有一项扣</w:t>
                  </w:r>
                  <w:r w:rsidRPr="008835F2">
                    <w:rPr>
                      <w:rFonts w:ascii="宋体" w:hAnsi="宋体" w:cs="黑体" w:hint="eastAsia"/>
                      <w:color w:val="000000"/>
                      <w:kern w:val="0"/>
                      <w:sz w:val="18"/>
                      <w:szCs w:val="18"/>
                    </w:rPr>
                    <w:t>2</w:t>
                  </w:r>
                  <w:r w:rsidRPr="008835F2">
                    <w:rPr>
                      <w:rFonts w:ascii="宋体" w:hAnsi="宋体" w:cs="黑体" w:hint="eastAsia"/>
                      <w:color w:val="000000"/>
                      <w:kern w:val="0"/>
                      <w:sz w:val="18"/>
                      <w:szCs w:val="18"/>
                    </w:rPr>
                    <w:t>分，扣完为止。</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3</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 xml:space="preserve">　</w:t>
                  </w:r>
                </w:p>
              </w:tc>
            </w:tr>
            <w:tr w:rsidR="00412E4A" w:rsidRPr="008835F2">
              <w:trPr>
                <w:trHeight w:val="806"/>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27</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412E4A">
                  <w:pPr>
                    <w:widowControl/>
                    <w:spacing w:line="340" w:lineRule="exact"/>
                    <w:jc w:val="left"/>
                    <w:rPr>
                      <w:rFonts w:ascii="宋体" w:hAnsi="宋体" w:cs="黑体"/>
                      <w:color w:val="000000"/>
                      <w:kern w:val="0"/>
                      <w:sz w:val="18"/>
                      <w:szCs w:val="18"/>
                    </w:rPr>
                  </w:pPr>
                </w:p>
              </w:tc>
              <w:tc>
                <w:tcPr>
                  <w:tcW w:w="6064"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left"/>
                    <w:rPr>
                      <w:rFonts w:ascii="宋体" w:hAnsi="宋体" w:cs="黑体"/>
                      <w:color w:val="000000"/>
                      <w:kern w:val="0"/>
                      <w:sz w:val="18"/>
                      <w:szCs w:val="18"/>
                    </w:rPr>
                  </w:pPr>
                  <w:r w:rsidRPr="008835F2">
                    <w:rPr>
                      <w:rFonts w:ascii="宋体" w:hAnsi="宋体" w:cs="黑体" w:hint="eastAsia"/>
                      <w:color w:val="000000"/>
                      <w:kern w:val="0"/>
                      <w:sz w:val="18"/>
                      <w:szCs w:val="18"/>
                    </w:rPr>
                    <w:t>26.</w:t>
                  </w:r>
                  <w:r w:rsidRPr="008835F2">
                    <w:rPr>
                      <w:rFonts w:ascii="宋体" w:hAnsi="宋体" w:cs="黑体" w:hint="eastAsia"/>
                      <w:color w:val="000000"/>
                      <w:kern w:val="0"/>
                      <w:sz w:val="18"/>
                      <w:szCs w:val="18"/>
                    </w:rPr>
                    <w:t>未张贴</w:t>
                  </w:r>
                  <w:proofErr w:type="gramStart"/>
                  <w:r w:rsidRPr="008835F2">
                    <w:rPr>
                      <w:rFonts w:ascii="宋体" w:hAnsi="宋体" w:cs="黑体" w:hint="eastAsia"/>
                      <w:color w:val="000000"/>
                      <w:kern w:val="0"/>
                      <w:sz w:val="18"/>
                      <w:szCs w:val="18"/>
                    </w:rPr>
                    <w:t>反食品</w:t>
                  </w:r>
                  <w:proofErr w:type="gramEnd"/>
                  <w:r w:rsidRPr="008835F2">
                    <w:rPr>
                      <w:rFonts w:ascii="宋体" w:hAnsi="宋体" w:cs="黑体" w:hint="eastAsia"/>
                      <w:color w:val="000000"/>
                      <w:kern w:val="0"/>
                      <w:sz w:val="18"/>
                      <w:szCs w:val="18"/>
                    </w:rPr>
                    <w:t>浪费宣传画、摆放提示牌，未提醒适量就餐的，有一项扣</w:t>
                  </w:r>
                  <w:r w:rsidRPr="008835F2">
                    <w:rPr>
                      <w:rFonts w:ascii="宋体" w:hAnsi="宋体" w:cs="黑体" w:hint="eastAsia"/>
                      <w:color w:val="000000"/>
                      <w:kern w:val="0"/>
                      <w:sz w:val="18"/>
                      <w:szCs w:val="18"/>
                    </w:rPr>
                    <w:t>2</w:t>
                  </w:r>
                  <w:r w:rsidRPr="008835F2">
                    <w:rPr>
                      <w:rFonts w:ascii="宋体" w:hAnsi="宋体" w:cs="黑体" w:hint="eastAsia"/>
                      <w:color w:val="000000"/>
                      <w:kern w:val="0"/>
                      <w:sz w:val="18"/>
                      <w:szCs w:val="18"/>
                    </w:rPr>
                    <w:t>分，扣完为止。</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3</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 xml:space="preserve">　</w:t>
                  </w:r>
                </w:p>
              </w:tc>
            </w:tr>
            <w:tr w:rsidR="00412E4A" w:rsidRPr="008835F2">
              <w:trPr>
                <w:trHeight w:val="711"/>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28</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412E4A">
                  <w:pPr>
                    <w:widowControl/>
                    <w:spacing w:line="340" w:lineRule="exact"/>
                    <w:jc w:val="left"/>
                    <w:rPr>
                      <w:rFonts w:ascii="宋体" w:hAnsi="宋体" w:cs="黑体"/>
                      <w:color w:val="000000"/>
                      <w:kern w:val="0"/>
                      <w:sz w:val="18"/>
                      <w:szCs w:val="18"/>
                    </w:rPr>
                  </w:pPr>
                </w:p>
              </w:tc>
              <w:tc>
                <w:tcPr>
                  <w:tcW w:w="6064"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left"/>
                    <w:rPr>
                      <w:rFonts w:ascii="宋体" w:hAnsi="宋体" w:cs="黑体"/>
                      <w:color w:val="000000"/>
                      <w:kern w:val="0"/>
                      <w:sz w:val="18"/>
                      <w:szCs w:val="18"/>
                    </w:rPr>
                  </w:pPr>
                  <w:r w:rsidRPr="008835F2">
                    <w:rPr>
                      <w:rFonts w:ascii="宋体" w:hAnsi="宋体" w:cs="黑体" w:hint="eastAsia"/>
                      <w:color w:val="000000"/>
                      <w:kern w:val="0"/>
                      <w:sz w:val="18"/>
                      <w:szCs w:val="18"/>
                    </w:rPr>
                    <w:t>27.</w:t>
                  </w:r>
                  <w:r w:rsidRPr="008835F2">
                    <w:rPr>
                      <w:rFonts w:ascii="宋体" w:hAnsi="宋体" w:cs="黑体" w:hint="eastAsia"/>
                      <w:color w:val="000000"/>
                      <w:kern w:val="0"/>
                      <w:sz w:val="18"/>
                      <w:szCs w:val="18"/>
                    </w:rPr>
                    <w:t>未组织干部职工、食堂从业人员普及</w:t>
                  </w:r>
                  <w:proofErr w:type="gramStart"/>
                  <w:r w:rsidRPr="008835F2">
                    <w:rPr>
                      <w:rFonts w:ascii="宋体" w:hAnsi="宋体" w:cs="黑体" w:hint="eastAsia"/>
                      <w:color w:val="000000"/>
                      <w:kern w:val="0"/>
                      <w:sz w:val="18"/>
                      <w:szCs w:val="18"/>
                    </w:rPr>
                    <w:t>反食品</w:t>
                  </w:r>
                  <w:proofErr w:type="gramEnd"/>
                  <w:r w:rsidRPr="008835F2">
                    <w:rPr>
                      <w:rFonts w:ascii="宋体" w:hAnsi="宋体" w:cs="黑体" w:hint="eastAsia"/>
                      <w:color w:val="000000"/>
                      <w:kern w:val="0"/>
                      <w:sz w:val="18"/>
                      <w:szCs w:val="18"/>
                    </w:rPr>
                    <w:t>浪费法规、制度、知识，扣</w:t>
                  </w:r>
                  <w:r w:rsidRPr="008835F2">
                    <w:rPr>
                      <w:rFonts w:ascii="宋体" w:hAnsi="宋体" w:cs="黑体" w:hint="eastAsia"/>
                      <w:color w:val="000000"/>
                      <w:kern w:val="0"/>
                      <w:sz w:val="18"/>
                      <w:szCs w:val="18"/>
                    </w:rPr>
                    <w:t>3</w:t>
                  </w:r>
                  <w:r w:rsidRPr="008835F2">
                    <w:rPr>
                      <w:rFonts w:ascii="宋体" w:hAnsi="宋体" w:cs="黑体" w:hint="eastAsia"/>
                      <w:color w:val="000000"/>
                      <w:kern w:val="0"/>
                      <w:sz w:val="18"/>
                      <w:szCs w:val="18"/>
                    </w:rPr>
                    <w:t>分。</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3</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 xml:space="preserve">　</w:t>
                  </w:r>
                </w:p>
              </w:tc>
            </w:tr>
            <w:tr w:rsidR="00412E4A" w:rsidRPr="008835F2">
              <w:trPr>
                <w:trHeight w:val="842"/>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创新</w:t>
                  </w:r>
                </w:p>
              </w:tc>
              <w:tc>
                <w:tcPr>
                  <w:tcW w:w="6064"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left"/>
                    <w:rPr>
                      <w:rFonts w:ascii="宋体" w:hAnsi="宋体" w:cs="黑体"/>
                      <w:color w:val="000000"/>
                      <w:kern w:val="0"/>
                      <w:sz w:val="18"/>
                      <w:szCs w:val="18"/>
                    </w:rPr>
                  </w:pPr>
                  <w:r w:rsidRPr="008835F2">
                    <w:rPr>
                      <w:rFonts w:ascii="宋体" w:hAnsi="宋体" w:cs="黑体" w:hint="eastAsia"/>
                      <w:color w:val="000000"/>
                      <w:kern w:val="0"/>
                      <w:sz w:val="18"/>
                      <w:szCs w:val="18"/>
                    </w:rPr>
                    <w:t>28.</w:t>
                  </w:r>
                  <w:r w:rsidRPr="008835F2">
                    <w:rPr>
                      <w:rFonts w:ascii="宋体" w:hAnsi="宋体" w:cs="黑体" w:hint="eastAsia"/>
                      <w:color w:val="000000"/>
                      <w:kern w:val="0"/>
                      <w:sz w:val="18"/>
                      <w:szCs w:val="18"/>
                    </w:rPr>
                    <w:t>未能利用大数据、云计算、物联网、人工智能等信息化手段，创新公共机构食堂管理，推进</w:t>
                  </w:r>
                  <w:proofErr w:type="gramStart"/>
                  <w:r w:rsidRPr="008835F2">
                    <w:rPr>
                      <w:rFonts w:ascii="宋体" w:hAnsi="宋体" w:cs="黑体" w:hint="eastAsia"/>
                      <w:color w:val="000000"/>
                      <w:kern w:val="0"/>
                      <w:sz w:val="18"/>
                      <w:szCs w:val="18"/>
                    </w:rPr>
                    <w:t>反食品</w:t>
                  </w:r>
                  <w:proofErr w:type="gramEnd"/>
                  <w:r w:rsidRPr="008835F2">
                    <w:rPr>
                      <w:rFonts w:ascii="宋体" w:hAnsi="宋体" w:cs="黑体" w:hint="eastAsia"/>
                      <w:color w:val="000000"/>
                      <w:kern w:val="0"/>
                      <w:sz w:val="18"/>
                      <w:szCs w:val="18"/>
                    </w:rPr>
                    <w:t>浪费工作，扣</w:t>
                  </w:r>
                  <w:r w:rsidRPr="008835F2">
                    <w:rPr>
                      <w:rFonts w:ascii="宋体" w:hAnsi="宋体" w:cs="黑体" w:hint="eastAsia"/>
                      <w:color w:val="000000"/>
                      <w:kern w:val="0"/>
                      <w:sz w:val="18"/>
                      <w:szCs w:val="18"/>
                    </w:rPr>
                    <w:t>2</w:t>
                  </w:r>
                  <w:r w:rsidRPr="008835F2">
                    <w:rPr>
                      <w:rFonts w:ascii="宋体" w:hAnsi="宋体" w:cs="黑体" w:hint="eastAsia"/>
                      <w:color w:val="000000"/>
                      <w:kern w:val="0"/>
                      <w:sz w:val="18"/>
                      <w:szCs w:val="18"/>
                    </w:rPr>
                    <w:t>分。</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2</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412E4A" w:rsidRPr="008835F2" w:rsidRDefault="008835F2">
                  <w:pPr>
                    <w:widowControl/>
                    <w:spacing w:line="340" w:lineRule="exact"/>
                    <w:jc w:val="center"/>
                    <w:rPr>
                      <w:rFonts w:ascii="宋体" w:hAnsi="宋体" w:cs="黑体"/>
                      <w:color w:val="000000"/>
                      <w:kern w:val="0"/>
                      <w:sz w:val="18"/>
                      <w:szCs w:val="18"/>
                    </w:rPr>
                  </w:pPr>
                  <w:r w:rsidRPr="008835F2">
                    <w:rPr>
                      <w:rFonts w:ascii="宋体" w:hAnsi="宋体" w:cs="黑体" w:hint="eastAsia"/>
                      <w:color w:val="000000"/>
                      <w:kern w:val="0"/>
                      <w:sz w:val="18"/>
                      <w:szCs w:val="18"/>
                    </w:rPr>
                    <w:t xml:space="preserve">　</w:t>
                  </w:r>
                </w:p>
              </w:tc>
            </w:tr>
          </w:tbl>
          <w:p w:rsidR="00412E4A" w:rsidRDefault="00412E4A">
            <w:pPr>
              <w:widowControl/>
              <w:spacing w:line="340" w:lineRule="exact"/>
              <w:ind w:firstLineChars="300" w:firstLine="1320"/>
              <w:jc w:val="left"/>
              <w:rPr>
                <w:rFonts w:eastAsia="仿宋_GB2312"/>
                <w:color w:val="000000"/>
                <w:kern w:val="0"/>
                <w:sz w:val="44"/>
                <w:szCs w:val="44"/>
              </w:rPr>
            </w:pPr>
          </w:p>
        </w:tc>
      </w:tr>
    </w:tbl>
    <w:p w:rsidR="00412E4A" w:rsidRDefault="00412E4A">
      <w:pPr>
        <w:pStyle w:val="affffe"/>
        <w:ind w:firstLineChars="0" w:firstLine="0"/>
        <w:jc w:val="center"/>
      </w:pPr>
    </w:p>
    <w:bookmarkEnd w:id="49"/>
    <w:p w:rsidR="00412E4A" w:rsidRDefault="008835F2">
      <w:pPr>
        <w:pStyle w:val="affffe"/>
        <w:ind w:firstLineChars="0" w:firstLine="0"/>
        <w:jc w:val="center"/>
      </w:pPr>
      <w:r>
        <w:rPr>
          <w:rFonts w:hint="eastAsia"/>
        </w:rPr>
        <w:t>_____________________________________</w:t>
      </w:r>
    </w:p>
    <w:p w:rsidR="00412E4A" w:rsidRDefault="00412E4A">
      <w:bookmarkStart w:id="56" w:name="_GoBack"/>
      <w:bookmarkEnd w:id="56"/>
    </w:p>
    <w:sectPr w:rsidR="00412E4A">
      <w:pgSz w:w="11906" w:h="16838"/>
      <w:pgMar w:top="2410"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E4A" w:rsidRDefault="008835F2">
      <w:pPr>
        <w:spacing w:line="240" w:lineRule="auto"/>
      </w:pPr>
      <w:r>
        <w:separator/>
      </w:r>
    </w:p>
  </w:endnote>
  <w:endnote w:type="continuationSeparator" w:id="0">
    <w:p w:rsidR="00412E4A" w:rsidRDefault="008835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4A" w:rsidRDefault="008835F2">
    <w:pPr>
      <w:pStyle w:val="afffd"/>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4A" w:rsidRDefault="00412E4A">
    <w:pPr>
      <w:pStyle w:val="aff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4A" w:rsidRDefault="00412E4A">
    <w:pPr>
      <w:pStyle w:val="afffd"/>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4A" w:rsidRDefault="008835F2">
    <w:pPr>
      <w:pStyle w:val="affffb"/>
    </w:pPr>
    <w:r>
      <w:fldChar w:fldCharType="begin"/>
    </w:r>
    <w:r>
      <w:instrText>PAGE   \* MERGEFORMAT</w:instrText>
    </w:r>
    <w:r>
      <w:fldChar w:fldCharType="separate"/>
    </w:r>
    <w:r w:rsidRPr="008835F2">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E4A" w:rsidRDefault="008835F2">
      <w:pPr>
        <w:spacing w:line="240" w:lineRule="auto"/>
      </w:pPr>
      <w:r>
        <w:separator/>
      </w:r>
    </w:p>
  </w:footnote>
  <w:footnote w:type="continuationSeparator" w:id="0">
    <w:p w:rsidR="00412E4A" w:rsidRDefault="008835F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4A" w:rsidRDefault="00412E4A">
    <w:pPr>
      <w:pStyle w:val="aff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4A" w:rsidRDefault="008835F2">
    <w:pPr>
      <w:pStyle w:val="afffe"/>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4A" w:rsidRDefault="00412E4A">
    <w:pPr>
      <w:pStyle w:val="afffe"/>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4A" w:rsidRDefault="008835F2">
    <w:pPr>
      <w:pStyle w:val="afffe"/>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3201/T 2023—XXXX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4A" w:rsidRDefault="008835F2">
    <w:pPr>
      <w:pStyle w:val="afff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DB 3201/T 2023</w:t>
    </w:r>
    <w:r>
      <w:rPr>
        <w:noProof/>
      </w:rPr>
      <w:t>—</w:t>
    </w:r>
    <w:r>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B883A7"/>
    <w:multiLevelType w:val="singleLevel"/>
    <w:tmpl w:val="F9B883A7"/>
    <w:lvl w:ilvl="0">
      <w:start w:val="1"/>
      <w:numFmt w:val="decimal"/>
      <w:suff w:val="space"/>
      <w:lvlText w:val="[%1]"/>
      <w:lvlJc w:val="left"/>
    </w:lvl>
  </w:abstractNum>
  <w:abstractNum w:abstractNumId="1">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pStyle w:val="aff1"/>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2">
    <w:nsid w:val="644622F9"/>
    <w:multiLevelType w:val="multilevel"/>
    <w:tmpl w:val="644622F9"/>
    <w:lvl w:ilvl="0">
      <w:start w:val="1"/>
      <w:numFmt w:val="upperRoman"/>
      <w:pStyle w:val="aff2"/>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start w:val="1"/>
      <w:numFmt w:val="decimal"/>
      <w:pStyle w:val="aff3"/>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nsid w:val="657D3FBC"/>
    <w:multiLevelType w:val="multilevel"/>
    <w:tmpl w:val="657D3FBC"/>
    <w:lvl w:ilvl="0">
      <w:start w:val="1"/>
      <w:numFmt w:val="upperLetter"/>
      <w:pStyle w:val="aff4"/>
      <w:suff w:val="nothing"/>
      <w:lvlText w:val="附录%1"/>
      <w:lvlJc w:val="left"/>
      <w:pPr>
        <w:ind w:left="0"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nsid w:val="6CA41985"/>
    <w:multiLevelType w:val="multilevel"/>
    <w:tmpl w:val="6CA41985"/>
    <w:lvl w:ilvl="0">
      <w:start w:val="1"/>
      <w:numFmt w:val="decimal"/>
      <w:pStyle w:val="affa"/>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42AC1"/>
    <w:multiLevelType w:val="multilevel"/>
    <w:tmpl w:val="6CE42AC1"/>
    <w:lvl w:ilvl="0">
      <w:start w:val="1"/>
      <w:numFmt w:val="lowerLetter"/>
      <w:pStyle w:val="affb"/>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CEA2025"/>
    <w:multiLevelType w:val="multilevel"/>
    <w:tmpl w:val="6CEA2025"/>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
      <w:suff w:val="nothing"/>
      <w:lvlText w:val="%1%2.%3.%4　"/>
      <w:lvlJc w:val="left"/>
      <w:pPr>
        <w:ind w:left="0" w:firstLine="0"/>
      </w:pPr>
      <w:rPr>
        <w:rFonts w:ascii="黑体" w:eastAsia="黑体" w:hint="eastAsia"/>
        <w:b w:val="0"/>
        <w:i w:val="0"/>
        <w:sz w:val="21"/>
      </w:rPr>
    </w:lvl>
    <w:lvl w:ilvl="4">
      <w:start w:val="1"/>
      <w:numFmt w:val="decimal"/>
      <w:pStyle w:val="afff0"/>
      <w:suff w:val="nothing"/>
      <w:lvlText w:val="%1%2.%3.%4.%5　"/>
      <w:lvlJc w:val="left"/>
      <w:pPr>
        <w:ind w:left="0"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start w:val="1"/>
      <w:numFmt w:val="decimal"/>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nsid w:val="76933334"/>
    <w:multiLevelType w:val="multilevel"/>
    <w:tmpl w:val="76933334"/>
    <w:lvl w:ilvl="0">
      <w:start w:val="1"/>
      <w:numFmt w:val="none"/>
      <w:pStyle w:val="afff5"/>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29"/>
  </w:num>
  <w:num w:numId="3">
    <w:abstractNumId w:val="6"/>
  </w:num>
  <w:num w:numId="4">
    <w:abstractNumId w:val="25"/>
  </w:num>
  <w:num w:numId="5">
    <w:abstractNumId w:val="19"/>
  </w:num>
  <w:num w:numId="6">
    <w:abstractNumId w:val="14"/>
  </w:num>
  <w:num w:numId="7">
    <w:abstractNumId w:val="9"/>
  </w:num>
  <w:num w:numId="8">
    <w:abstractNumId w:val="4"/>
  </w:num>
  <w:num w:numId="9">
    <w:abstractNumId w:val="10"/>
  </w:num>
  <w:num w:numId="10">
    <w:abstractNumId w:val="17"/>
  </w:num>
  <w:num w:numId="11">
    <w:abstractNumId w:val="27"/>
  </w:num>
  <w:num w:numId="12">
    <w:abstractNumId w:val="12"/>
  </w:num>
  <w:num w:numId="13">
    <w:abstractNumId w:val="13"/>
  </w:num>
  <w:num w:numId="14">
    <w:abstractNumId w:val="8"/>
  </w:num>
  <w:num w:numId="15">
    <w:abstractNumId w:val="20"/>
  </w:num>
  <w:num w:numId="16">
    <w:abstractNumId w:val="23"/>
  </w:num>
  <w:num w:numId="17">
    <w:abstractNumId w:val="18"/>
  </w:num>
  <w:num w:numId="18">
    <w:abstractNumId w:val="31"/>
  </w:num>
  <w:num w:numId="19">
    <w:abstractNumId w:val="16"/>
  </w:num>
  <w:num w:numId="20">
    <w:abstractNumId w:val="2"/>
  </w:num>
  <w:num w:numId="21">
    <w:abstractNumId w:val="11"/>
  </w:num>
  <w:num w:numId="22">
    <w:abstractNumId w:val="32"/>
  </w:num>
  <w:num w:numId="23">
    <w:abstractNumId w:val="22"/>
  </w:num>
  <w:num w:numId="24">
    <w:abstractNumId w:val="7"/>
  </w:num>
  <w:num w:numId="25">
    <w:abstractNumId w:val="28"/>
  </w:num>
  <w:num w:numId="26">
    <w:abstractNumId w:val="30"/>
  </w:num>
  <w:num w:numId="27">
    <w:abstractNumId w:val="3"/>
  </w:num>
  <w:num w:numId="28">
    <w:abstractNumId w:val="5"/>
  </w:num>
  <w:num w:numId="29">
    <w:abstractNumId w:val="15"/>
  </w:num>
  <w:num w:numId="30">
    <w:abstractNumId w:val="26"/>
  </w:num>
  <w:num w:numId="31">
    <w:abstractNumId w:val="24"/>
  </w:num>
  <w:num w:numId="32">
    <w:abstractNumId w:val="2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ocumentProtection w:edit="forms" w:enforcement="1" w:cryptProviderType="rsaAES" w:cryptAlgorithmClass="hash" w:cryptAlgorithmType="typeAny" w:cryptAlgorithmSid="14" w:cryptSpinCount="100000" w:hash="ISFKSumCAfEcaVdSrIULYqGrv6zc3PU04CaTKNyoOHXDoBZeGoFfU+vXRm+HncgH7FkDuAgMHOwM8hXqlgbbXg==" w:salt="ghLl+YJ5GiJAzmU5JUKfFg=="/>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NzBhNmZkMjA3ZjNkM2NlNjg0ZDk5MThmNGY0MDAifQ=="/>
  </w:docVars>
  <w:rsids>
    <w:rsidRoot w:val="009D3D52"/>
    <w:rsid w:val="0000040A"/>
    <w:rsid w:val="00000A94"/>
    <w:rsid w:val="00001972"/>
    <w:rsid w:val="00001B2E"/>
    <w:rsid w:val="00001D9A"/>
    <w:rsid w:val="00003ECD"/>
    <w:rsid w:val="00007B3A"/>
    <w:rsid w:val="000107E0"/>
    <w:rsid w:val="00011FDE"/>
    <w:rsid w:val="00012FFD"/>
    <w:rsid w:val="00014162"/>
    <w:rsid w:val="00014340"/>
    <w:rsid w:val="00014825"/>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2A8"/>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056"/>
    <w:rsid w:val="000D0A9C"/>
    <w:rsid w:val="000D0AB3"/>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2DD7"/>
    <w:rsid w:val="002142EA"/>
    <w:rsid w:val="002204BB"/>
    <w:rsid w:val="002216D2"/>
    <w:rsid w:val="00221B79"/>
    <w:rsid w:val="00221C6B"/>
    <w:rsid w:val="002253A1"/>
    <w:rsid w:val="00225CF8"/>
    <w:rsid w:val="0022794E"/>
    <w:rsid w:val="00233D64"/>
    <w:rsid w:val="0023482A"/>
    <w:rsid w:val="002359A9"/>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5909"/>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BC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1B7"/>
    <w:rsid w:val="003B556C"/>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2E4A"/>
    <w:rsid w:val="0041477A"/>
    <w:rsid w:val="00414C38"/>
    <w:rsid w:val="004167A3"/>
    <w:rsid w:val="00432DAA"/>
    <w:rsid w:val="00434305"/>
    <w:rsid w:val="00435DF7"/>
    <w:rsid w:val="0044083F"/>
    <w:rsid w:val="00441AE7"/>
    <w:rsid w:val="0044440B"/>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6C19"/>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083B"/>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14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57C70"/>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1976"/>
    <w:rsid w:val="006B2672"/>
    <w:rsid w:val="006B54BF"/>
    <w:rsid w:val="006B5F44"/>
    <w:rsid w:val="006B5F90"/>
    <w:rsid w:val="006B62E4"/>
    <w:rsid w:val="006C1BBA"/>
    <w:rsid w:val="006C2079"/>
    <w:rsid w:val="006C5A62"/>
    <w:rsid w:val="006C5D68"/>
    <w:rsid w:val="006C6976"/>
    <w:rsid w:val="006C6DD0"/>
    <w:rsid w:val="006C6FB5"/>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47A4"/>
    <w:rsid w:val="007F0ED8"/>
    <w:rsid w:val="007F0F63"/>
    <w:rsid w:val="007F75CE"/>
    <w:rsid w:val="008013A4"/>
    <w:rsid w:val="008027CE"/>
    <w:rsid w:val="00802F42"/>
    <w:rsid w:val="00804383"/>
    <w:rsid w:val="00804BB7"/>
    <w:rsid w:val="00804D41"/>
    <w:rsid w:val="00805D07"/>
    <w:rsid w:val="00810257"/>
    <w:rsid w:val="008104F5"/>
    <w:rsid w:val="00811072"/>
    <w:rsid w:val="00811369"/>
    <w:rsid w:val="00815419"/>
    <w:rsid w:val="008163C8"/>
    <w:rsid w:val="008164A1"/>
    <w:rsid w:val="00817325"/>
    <w:rsid w:val="00820056"/>
    <w:rsid w:val="0082056B"/>
    <w:rsid w:val="008209E6"/>
    <w:rsid w:val="00823303"/>
    <w:rsid w:val="008233B2"/>
    <w:rsid w:val="00823A9F"/>
    <w:rsid w:val="00823C85"/>
    <w:rsid w:val="008249D2"/>
    <w:rsid w:val="00825138"/>
    <w:rsid w:val="008269DD"/>
    <w:rsid w:val="00830621"/>
    <w:rsid w:val="0083348C"/>
    <w:rsid w:val="00834600"/>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5F2"/>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5D3"/>
    <w:rsid w:val="008F788F"/>
    <w:rsid w:val="008F7EA2"/>
    <w:rsid w:val="009021B3"/>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83D32"/>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3D52"/>
    <w:rsid w:val="009D47FA"/>
    <w:rsid w:val="009D4C5B"/>
    <w:rsid w:val="009D50D2"/>
    <w:rsid w:val="009D6BCA"/>
    <w:rsid w:val="009E0F62"/>
    <w:rsid w:val="009E4A58"/>
    <w:rsid w:val="009E5A2D"/>
    <w:rsid w:val="009E5AB2"/>
    <w:rsid w:val="009E6219"/>
    <w:rsid w:val="009F03B3"/>
    <w:rsid w:val="009F3BA5"/>
    <w:rsid w:val="00A006B6"/>
    <w:rsid w:val="00A0096C"/>
    <w:rsid w:val="00A01757"/>
    <w:rsid w:val="00A028C0"/>
    <w:rsid w:val="00A02BAE"/>
    <w:rsid w:val="00A06A6B"/>
    <w:rsid w:val="00A07E47"/>
    <w:rsid w:val="00A104FB"/>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4F47"/>
    <w:rsid w:val="00A862D6"/>
    <w:rsid w:val="00A8715E"/>
    <w:rsid w:val="00A9295B"/>
    <w:rsid w:val="00A93B09"/>
    <w:rsid w:val="00A94247"/>
    <w:rsid w:val="00A952D7"/>
    <w:rsid w:val="00A963F7"/>
    <w:rsid w:val="00A96AD8"/>
    <w:rsid w:val="00AA052C"/>
    <w:rsid w:val="00AA0CFB"/>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15A3"/>
    <w:rsid w:val="00AF47C5"/>
    <w:rsid w:val="00AF5398"/>
    <w:rsid w:val="00B02165"/>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3E2"/>
    <w:rsid w:val="00B60ACF"/>
    <w:rsid w:val="00B62B58"/>
    <w:rsid w:val="00B65149"/>
    <w:rsid w:val="00B660A3"/>
    <w:rsid w:val="00B66567"/>
    <w:rsid w:val="00B66F52"/>
    <w:rsid w:val="00B66FE5"/>
    <w:rsid w:val="00B72880"/>
    <w:rsid w:val="00B758BF"/>
    <w:rsid w:val="00B77EC8"/>
    <w:rsid w:val="00B827A6"/>
    <w:rsid w:val="00B831CE"/>
    <w:rsid w:val="00B83658"/>
    <w:rsid w:val="00B86677"/>
    <w:rsid w:val="00B87131"/>
    <w:rsid w:val="00B92E98"/>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278C"/>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3CA9"/>
    <w:rsid w:val="00C84E33"/>
    <w:rsid w:val="00C86D6F"/>
    <w:rsid w:val="00C905FC"/>
    <w:rsid w:val="00C92D03"/>
    <w:rsid w:val="00C9319C"/>
    <w:rsid w:val="00C9435D"/>
    <w:rsid w:val="00C94DF2"/>
    <w:rsid w:val="00C96741"/>
    <w:rsid w:val="00C969BD"/>
    <w:rsid w:val="00CA06F2"/>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2B23"/>
    <w:rsid w:val="00D84941"/>
    <w:rsid w:val="00D84FA1"/>
    <w:rsid w:val="00D851F0"/>
    <w:rsid w:val="00D86DB7"/>
    <w:rsid w:val="00D926D0"/>
    <w:rsid w:val="00D93030"/>
    <w:rsid w:val="00D9384D"/>
    <w:rsid w:val="00D950E1"/>
    <w:rsid w:val="00D952A6"/>
    <w:rsid w:val="00D97F99"/>
    <w:rsid w:val="00DA1E08"/>
    <w:rsid w:val="00DA24F8"/>
    <w:rsid w:val="00DA28E8"/>
    <w:rsid w:val="00DA38D3"/>
    <w:rsid w:val="00DA3932"/>
    <w:rsid w:val="00DA3AFC"/>
    <w:rsid w:val="00DA64F8"/>
    <w:rsid w:val="00DA6C15"/>
    <w:rsid w:val="00DA7577"/>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5E99"/>
    <w:rsid w:val="00DD6BCC"/>
    <w:rsid w:val="00DE0A4B"/>
    <w:rsid w:val="00DE2410"/>
    <w:rsid w:val="00DE2939"/>
    <w:rsid w:val="00DE6E81"/>
    <w:rsid w:val="00DE703F"/>
    <w:rsid w:val="00DE7595"/>
    <w:rsid w:val="00DF0E50"/>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0E08"/>
    <w:rsid w:val="00E44A83"/>
    <w:rsid w:val="00E502C1"/>
    <w:rsid w:val="00E502DD"/>
    <w:rsid w:val="00E50D22"/>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4CB1"/>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42C"/>
    <w:rsid w:val="00F06D37"/>
    <w:rsid w:val="00F07B9D"/>
    <w:rsid w:val="00F11586"/>
    <w:rsid w:val="00F1183B"/>
    <w:rsid w:val="00F11C9F"/>
    <w:rsid w:val="00F12263"/>
    <w:rsid w:val="00F1409D"/>
    <w:rsid w:val="00F14214"/>
    <w:rsid w:val="00F157A9"/>
    <w:rsid w:val="00F16AB6"/>
    <w:rsid w:val="00F25BB6"/>
    <w:rsid w:val="00F26B7E"/>
    <w:rsid w:val="00F27A3B"/>
    <w:rsid w:val="00F33817"/>
    <w:rsid w:val="00F40B1D"/>
    <w:rsid w:val="00F420D5"/>
    <w:rsid w:val="00F451EA"/>
    <w:rsid w:val="00F45447"/>
    <w:rsid w:val="00F456C6"/>
    <w:rsid w:val="00F4577B"/>
    <w:rsid w:val="00F46496"/>
    <w:rsid w:val="00F474D0"/>
    <w:rsid w:val="00F50179"/>
    <w:rsid w:val="00F515EE"/>
    <w:rsid w:val="00F51839"/>
    <w:rsid w:val="00F56511"/>
    <w:rsid w:val="00F616C9"/>
    <w:rsid w:val="00F6194E"/>
    <w:rsid w:val="00F623AC"/>
    <w:rsid w:val="00F6412A"/>
    <w:rsid w:val="00F65893"/>
    <w:rsid w:val="00F66A4A"/>
    <w:rsid w:val="00F71E22"/>
    <w:rsid w:val="00F72142"/>
    <w:rsid w:val="00F72AE7"/>
    <w:rsid w:val="00F81141"/>
    <w:rsid w:val="00F817A4"/>
    <w:rsid w:val="00F833BA"/>
    <w:rsid w:val="00F84FD0"/>
    <w:rsid w:val="00F859A8"/>
    <w:rsid w:val="00F86D87"/>
    <w:rsid w:val="00F9108B"/>
    <w:rsid w:val="00F91349"/>
    <w:rsid w:val="00F92554"/>
    <w:rsid w:val="00F93A8A"/>
    <w:rsid w:val="00F95248"/>
    <w:rsid w:val="00F956A9"/>
    <w:rsid w:val="00F963ED"/>
    <w:rsid w:val="00F96664"/>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3E3147"/>
    <w:rsid w:val="02B87682"/>
    <w:rsid w:val="02D31661"/>
    <w:rsid w:val="03243501"/>
    <w:rsid w:val="032A7642"/>
    <w:rsid w:val="034654D1"/>
    <w:rsid w:val="03C30490"/>
    <w:rsid w:val="042B7B52"/>
    <w:rsid w:val="04B62BA2"/>
    <w:rsid w:val="050A7F26"/>
    <w:rsid w:val="055015AF"/>
    <w:rsid w:val="08C13666"/>
    <w:rsid w:val="08F32D1F"/>
    <w:rsid w:val="097773AB"/>
    <w:rsid w:val="0A6D034E"/>
    <w:rsid w:val="0AB055BC"/>
    <w:rsid w:val="0AFD003E"/>
    <w:rsid w:val="0B3C3000"/>
    <w:rsid w:val="0B557696"/>
    <w:rsid w:val="0B744679"/>
    <w:rsid w:val="0BB26C1C"/>
    <w:rsid w:val="0BFD5017"/>
    <w:rsid w:val="0C7F1A8E"/>
    <w:rsid w:val="0CB97065"/>
    <w:rsid w:val="0CCE6C0F"/>
    <w:rsid w:val="0E083F7B"/>
    <w:rsid w:val="0F090CA0"/>
    <w:rsid w:val="0FAA10D1"/>
    <w:rsid w:val="10FD73D6"/>
    <w:rsid w:val="114458C4"/>
    <w:rsid w:val="11694BCA"/>
    <w:rsid w:val="12504F30"/>
    <w:rsid w:val="126C3E4D"/>
    <w:rsid w:val="133E4052"/>
    <w:rsid w:val="13FC642F"/>
    <w:rsid w:val="15064E11"/>
    <w:rsid w:val="15572915"/>
    <w:rsid w:val="15841EBA"/>
    <w:rsid w:val="15B7244E"/>
    <w:rsid w:val="15E05153"/>
    <w:rsid w:val="163D7076"/>
    <w:rsid w:val="16EF3C0F"/>
    <w:rsid w:val="191D4BFB"/>
    <w:rsid w:val="19596903"/>
    <w:rsid w:val="1A2A514C"/>
    <w:rsid w:val="1CA92317"/>
    <w:rsid w:val="1DEF47C4"/>
    <w:rsid w:val="1E8259FF"/>
    <w:rsid w:val="1F3B7AD8"/>
    <w:rsid w:val="1F66367C"/>
    <w:rsid w:val="2078495E"/>
    <w:rsid w:val="20BA1BA3"/>
    <w:rsid w:val="20BF337F"/>
    <w:rsid w:val="225E7B4C"/>
    <w:rsid w:val="232C7286"/>
    <w:rsid w:val="237E1F5F"/>
    <w:rsid w:val="2451379F"/>
    <w:rsid w:val="25174C67"/>
    <w:rsid w:val="253A01C4"/>
    <w:rsid w:val="259B1902"/>
    <w:rsid w:val="25FB0F46"/>
    <w:rsid w:val="273B1B3B"/>
    <w:rsid w:val="276D566A"/>
    <w:rsid w:val="28734CDC"/>
    <w:rsid w:val="28AD3EFC"/>
    <w:rsid w:val="291E2CDE"/>
    <w:rsid w:val="2969479F"/>
    <w:rsid w:val="29EB0B12"/>
    <w:rsid w:val="2A2742E4"/>
    <w:rsid w:val="2A4F6F34"/>
    <w:rsid w:val="2A510BD3"/>
    <w:rsid w:val="2AEC5CEA"/>
    <w:rsid w:val="2B254BF7"/>
    <w:rsid w:val="2BDC7072"/>
    <w:rsid w:val="2C250AA5"/>
    <w:rsid w:val="2C3422A4"/>
    <w:rsid w:val="2C5F7CF4"/>
    <w:rsid w:val="31281E76"/>
    <w:rsid w:val="3140637B"/>
    <w:rsid w:val="321B2D90"/>
    <w:rsid w:val="32283476"/>
    <w:rsid w:val="332B1BA7"/>
    <w:rsid w:val="33FA6788"/>
    <w:rsid w:val="340A49DC"/>
    <w:rsid w:val="34532133"/>
    <w:rsid w:val="35984CB9"/>
    <w:rsid w:val="367E6F18"/>
    <w:rsid w:val="36931FFA"/>
    <w:rsid w:val="36CA6844"/>
    <w:rsid w:val="372F17B5"/>
    <w:rsid w:val="38DA5134"/>
    <w:rsid w:val="38F64E40"/>
    <w:rsid w:val="393F3D68"/>
    <w:rsid w:val="395D364C"/>
    <w:rsid w:val="396A4DC9"/>
    <w:rsid w:val="399879B2"/>
    <w:rsid w:val="39C40418"/>
    <w:rsid w:val="3A8C4337"/>
    <w:rsid w:val="3AE72FE1"/>
    <w:rsid w:val="3B68788A"/>
    <w:rsid w:val="3CC97C90"/>
    <w:rsid w:val="3CFC7B80"/>
    <w:rsid w:val="3E252255"/>
    <w:rsid w:val="3E8427C2"/>
    <w:rsid w:val="3F04063A"/>
    <w:rsid w:val="3F54668A"/>
    <w:rsid w:val="403F32CA"/>
    <w:rsid w:val="40DD2CDF"/>
    <w:rsid w:val="40DE44D4"/>
    <w:rsid w:val="420651DF"/>
    <w:rsid w:val="422B3C17"/>
    <w:rsid w:val="425A5790"/>
    <w:rsid w:val="431209CF"/>
    <w:rsid w:val="433B2F2D"/>
    <w:rsid w:val="435C0F34"/>
    <w:rsid w:val="44F96DC5"/>
    <w:rsid w:val="45F93F7A"/>
    <w:rsid w:val="46030204"/>
    <w:rsid w:val="46CA42E0"/>
    <w:rsid w:val="47323A7D"/>
    <w:rsid w:val="49134DF1"/>
    <w:rsid w:val="493D4B22"/>
    <w:rsid w:val="494D1355"/>
    <w:rsid w:val="49AA53A9"/>
    <w:rsid w:val="4AA22FAF"/>
    <w:rsid w:val="4B5E2DD6"/>
    <w:rsid w:val="4BB03CBF"/>
    <w:rsid w:val="4C116485"/>
    <w:rsid w:val="4CB53881"/>
    <w:rsid w:val="4DB36652"/>
    <w:rsid w:val="4E3553FF"/>
    <w:rsid w:val="4EE23D35"/>
    <w:rsid w:val="4F8B64A8"/>
    <w:rsid w:val="506E55F9"/>
    <w:rsid w:val="50AE7E9C"/>
    <w:rsid w:val="50F31454"/>
    <w:rsid w:val="51342112"/>
    <w:rsid w:val="526D6B76"/>
    <w:rsid w:val="52E72754"/>
    <w:rsid w:val="52F62BBA"/>
    <w:rsid w:val="530033EB"/>
    <w:rsid w:val="559B00FE"/>
    <w:rsid w:val="56D1793B"/>
    <w:rsid w:val="57ED24ED"/>
    <w:rsid w:val="5857333B"/>
    <w:rsid w:val="58747792"/>
    <w:rsid w:val="58B22C8F"/>
    <w:rsid w:val="58B30E2E"/>
    <w:rsid w:val="59377D03"/>
    <w:rsid w:val="5968483A"/>
    <w:rsid w:val="59700162"/>
    <w:rsid w:val="5A643EE6"/>
    <w:rsid w:val="5A9817A5"/>
    <w:rsid w:val="5BB11F48"/>
    <w:rsid w:val="5DB86DFA"/>
    <w:rsid w:val="5E1B3584"/>
    <w:rsid w:val="5F111F37"/>
    <w:rsid w:val="5F180665"/>
    <w:rsid w:val="630F0ED7"/>
    <w:rsid w:val="64025AB2"/>
    <w:rsid w:val="648B2F4E"/>
    <w:rsid w:val="65973B0A"/>
    <w:rsid w:val="65D06F64"/>
    <w:rsid w:val="65E9161F"/>
    <w:rsid w:val="66981355"/>
    <w:rsid w:val="66BF380A"/>
    <w:rsid w:val="66FC305A"/>
    <w:rsid w:val="67872273"/>
    <w:rsid w:val="684C524B"/>
    <w:rsid w:val="697C1DD7"/>
    <w:rsid w:val="69CC6B9F"/>
    <w:rsid w:val="6A4138EB"/>
    <w:rsid w:val="6A7A6A37"/>
    <w:rsid w:val="6AD870E0"/>
    <w:rsid w:val="6BB935F8"/>
    <w:rsid w:val="6C042C58"/>
    <w:rsid w:val="6D0313F4"/>
    <w:rsid w:val="6D6128FD"/>
    <w:rsid w:val="6D744611"/>
    <w:rsid w:val="6E9A139E"/>
    <w:rsid w:val="70220A3B"/>
    <w:rsid w:val="70370996"/>
    <w:rsid w:val="717C2F0C"/>
    <w:rsid w:val="72C22226"/>
    <w:rsid w:val="730A23C1"/>
    <w:rsid w:val="736378CC"/>
    <w:rsid w:val="74364C1D"/>
    <w:rsid w:val="74746344"/>
    <w:rsid w:val="747F5D27"/>
    <w:rsid w:val="74AF3704"/>
    <w:rsid w:val="75075E60"/>
    <w:rsid w:val="750D66AE"/>
    <w:rsid w:val="75F366A9"/>
    <w:rsid w:val="75F84E7E"/>
    <w:rsid w:val="76952F63"/>
    <w:rsid w:val="77CB7DDF"/>
    <w:rsid w:val="77F902C9"/>
    <w:rsid w:val="79A223F8"/>
    <w:rsid w:val="7A2D5384"/>
    <w:rsid w:val="7BA8334C"/>
    <w:rsid w:val="7CDC6957"/>
    <w:rsid w:val="7CEA6232"/>
    <w:rsid w:val="7CEB79A1"/>
    <w:rsid w:val="7D5150A0"/>
    <w:rsid w:val="7D8317AD"/>
    <w:rsid w:val="7DEC3D79"/>
    <w:rsid w:val="7DEF163F"/>
    <w:rsid w:val="7EEE3A3A"/>
    <w:rsid w:val="7F3944A8"/>
    <w:rsid w:val="7FF70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3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6">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6"/>
    <w:next w:val="afff6"/>
    <w:link w:val="1Char"/>
    <w:qFormat/>
    <w:pPr>
      <w:keepNext/>
      <w:keepLines/>
      <w:spacing w:before="340" w:after="330" w:line="578" w:lineRule="auto"/>
      <w:outlineLvl w:val="0"/>
    </w:pPr>
    <w:rPr>
      <w:b/>
      <w:bCs/>
      <w:kern w:val="44"/>
      <w:sz w:val="44"/>
      <w:szCs w:val="44"/>
    </w:rPr>
  </w:style>
  <w:style w:type="paragraph" w:styleId="22">
    <w:name w:val="heading 2"/>
    <w:basedOn w:val="afff6"/>
    <w:next w:val="afff6"/>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Char"/>
    <w:qFormat/>
    <w:pPr>
      <w:keepNext/>
      <w:keepLines/>
      <w:spacing w:before="260" w:after="260" w:line="416" w:lineRule="auto"/>
      <w:outlineLvl w:val="2"/>
    </w:pPr>
    <w:rPr>
      <w:b/>
      <w:bCs/>
      <w:sz w:val="32"/>
      <w:szCs w:val="32"/>
    </w:rPr>
  </w:style>
  <w:style w:type="paragraph" w:styleId="4">
    <w:name w:val="heading 4"/>
    <w:basedOn w:val="afff6"/>
    <w:next w:val="afff6"/>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Char"/>
    <w:qFormat/>
    <w:pPr>
      <w:keepNext/>
      <w:keepLines/>
      <w:adjustRightInd/>
      <w:spacing w:before="280" w:after="290" w:line="376" w:lineRule="auto"/>
      <w:outlineLvl w:val="4"/>
    </w:pPr>
    <w:rPr>
      <w:b/>
      <w:bCs/>
      <w:sz w:val="28"/>
      <w:szCs w:val="28"/>
    </w:rPr>
  </w:style>
  <w:style w:type="paragraph" w:styleId="6">
    <w:name w:val="heading 6"/>
    <w:basedOn w:val="afff6"/>
    <w:next w:val="afff6"/>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Char"/>
    <w:qFormat/>
    <w:pPr>
      <w:keepNext/>
      <w:keepLines/>
      <w:adjustRightInd/>
      <w:spacing w:before="240" w:after="64" w:line="320" w:lineRule="auto"/>
      <w:outlineLvl w:val="6"/>
    </w:pPr>
    <w:rPr>
      <w:b/>
      <w:bCs/>
      <w:sz w:val="24"/>
      <w:szCs w:val="24"/>
    </w:rPr>
  </w:style>
  <w:style w:type="paragraph" w:styleId="8">
    <w:name w:val="heading 8"/>
    <w:basedOn w:val="afff6"/>
    <w:next w:val="afff6"/>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Char"/>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70">
    <w:name w:val="toc 7"/>
    <w:basedOn w:val="afff6"/>
    <w:next w:val="afff6"/>
    <w:uiPriority w:val="39"/>
    <w:unhideWhenUsed/>
    <w:qFormat/>
    <w:pPr>
      <w:tabs>
        <w:tab w:val="right" w:leader="dot" w:pos="9344"/>
      </w:tabs>
      <w:spacing w:line="300" w:lineRule="exact"/>
      <w:ind w:left="1259"/>
    </w:pPr>
    <w:rPr>
      <w:rFonts w:ascii="宋体"/>
    </w:rPr>
  </w:style>
  <w:style w:type="paragraph" w:styleId="afffa">
    <w:name w:val="Normal Indent"/>
    <w:basedOn w:val="afff6"/>
    <w:qFormat/>
    <w:pPr>
      <w:ind w:firstLine="420"/>
    </w:pPr>
  </w:style>
  <w:style w:type="paragraph" w:styleId="afffb">
    <w:name w:val="Body Text"/>
    <w:basedOn w:val="afff6"/>
    <w:link w:val="Char"/>
    <w:qFormat/>
    <w:pPr>
      <w:spacing w:after="120"/>
    </w:pPr>
  </w:style>
  <w:style w:type="paragraph" w:styleId="50">
    <w:name w:val="toc 5"/>
    <w:basedOn w:val="afff6"/>
    <w:next w:val="afff6"/>
    <w:uiPriority w:val="39"/>
    <w:unhideWhenUsed/>
    <w:qFormat/>
    <w:pPr>
      <w:ind w:left="839"/>
    </w:pPr>
    <w:rPr>
      <w:rFonts w:ascii="宋体"/>
    </w:rPr>
  </w:style>
  <w:style w:type="paragraph" w:styleId="30">
    <w:name w:val="toc 3"/>
    <w:basedOn w:val="afff6"/>
    <w:next w:val="afff6"/>
    <w:uiPriority w:val="39"/>
    <w:unhideWhenUsed/>
    <w:qFormat/>
    <w:pPr>
      <w:spacing w:line="300" w:lineRule="exact"/>
      <w:ind w:left="420"/>
    </w:pPr>
    <w:rPr>
      <w:rFonts w:ascii="宋体"/>
    </w:rPr>
  </w:style>
  <w:style w:type="paragraph" w:styleId="afffc">
    <w:name w:val="Balloon Text"/>
    <w:basedOn w:val="afff6"/>
    <w:link w:val="Char0"/>
    <w:uiPriority w:val="99"/>
    <w:unhideWhenUsed/>
    <w:qFormat/>
    <w:rPr>
      <w:sz w:val="18"/>
      <w:szCs w:val="18"/>
    </w:rPr>
  </w:style>
  <w:style w:type="paragraph" w:styleId="afffd">
    <w:name w:val="footer"/>
    <w:basedOn w:val="afff6"/>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6"/>
    <w:link w:val="Char2"/>
    <w:uiPriority w:val="99"/>
    <w:qFormat/>
    <w:pPr>
      <w:tabs>
        <w:tab w:val="center" w:pos="4153"/>
        <w:tab w:val="right" w:pos="8306"/>
      </w:tabs>
      <w:adjustRightInd/>
      <w:snapToGrid w:val="0"/>
      <w:jc w:val="center"/>
    </w:pPr>
    <w:rPr>
      <w:sz w:val="18"/>
      <w:szCs w:val="18"/>
    </w:rPr>
  </w:style>
  <w:style w:type="paragraph" w:styleId="10">
    <w:name w:val="toc 1"/>
    <w:basedOn w:val="afff6"/>
    <w:next w:val="afff6"/>
    <w:uiPriority w:val="39"/>
    <w:unhideWhenUsed/>
    <w:qFormat/>
    <w:rPr>
      <w:rFonts w:ascii="宋体"/>
    </w:rPr>
  </w:style>
  <w:style w:type="paragraph" w:styleId="40">
    <w:name w:val="toc 4"/>
    <w:basedOn w:val="afff6"/>
    <w:next w:val="afff6"/>
    <w:uiPriority w:val="39"/>
    <w:unhideWhenUsed/>
    <w:qFormat/>
    <w:pPr>
      <w:tabs>
        <w:tab w:val="right" w:leader="dot" w:pos="9344"/>
      </w:tabs>
      <w:spacing w:line="300" w:lineRule="exact"/>
      <w:ind w:left="629"/>
    </w:pPr>
    <w:rPr>
      <w:rFonts w:ascii="宋体"/>
    </w:rPr>
  </w:style>
  <w:style w:type="paragraph" w:styleId="affff">
    <w:name w:val="footnote text"/>
    <w:basedOn w:val="afff6"/>
    <w:next w:val="afff6"/>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6"/>
    <w:next w:val="afff6"/>
    <w:uiPriority w:val="39"/>
    <w:unhideWhenUsed/>
    <w:qFormat/>
    <w:pPr>
      <w:spacing w:line="300" w:lineRule="exact"/>
      <w:ind w:left="1049"/>
    </w:pPr>
    <w:rPr>
      <w:rFonts w:ascii="宋体"/>
    </w:rPr>
  </w:style>
  <w:style w:type="paragraph" w:styleId="affff0">
    <w:name w:val="table of figures"/>
    <w:basedOn w:val="afff6"/>
    <w:next w:val="afff6"/>
    <w:semiHidden/>
    <w:qFormat/>
    <w:pPr>
      <w:adjustRightInd/>
      <w:spacing w:line="240" w:lineRule="auto"/>
      <w:jc w:val="left"/>
    </w:pPr>
    <w:rPr>
      <w:szCs w:val="24"/>
    </w:rPr>
  </w:style>
  <w:style w:type="paragraph" w:styleId="23">
    <w:name w:val="toc 2"/>
    <w:basedOn w:val="afff6"/>
    <w:next w:val="afff6"/>
    <w:uiPriority w:val="39"/>
    <w:unhideWhenUsed/>
    <w:qFormat/>
    <w:pPr>
      <w:tabs>
        <w:tab w:val="right" w:leader="dot" w:pos="9344"/>
      </w:tabs>
      <w:spacing w:line="300" w:lineRule="exact"/>
      <w:ind w:left="210"/>
    </w:pPr>
    <w:rPr>
      <w:rFonts w:ascii="宋体"/>
    </w:rPr>
  </w:style>
  <w:style w:type="paragraph" w:styleId="affff1">
    <w:name w:val="Title"/>
    <w:basedOn w:val="afff6"/>
    <w:link w:val="Char4"/>
    <w:qFormat/>
    <w:pPr>
      <w:spacing w:before="240" w:after="60"/>
      <w:jc w:val="center"/>
      <w:outlineLvl w:val="0"/>
    </w:pPr>
    <w:rPr>
      <w:rFonts w:ascii="Arial" w:hAnsi="Arial" w:cs="Arial"/>
      <w:b/>
      <w:bCs/>
      <w:sz w:val="32"/>
      <w:szCs w:val="32"/>
    </w:rPr>
  </w:style>
  <w:style w:type="table" w:styleId="affff2">
    <w:name w:val="Table Grid"/>
    <w:basedOn w:val="afff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e"/>
    <w:uiPriority w:val="99"/>
    <w:qFormat/>
    <w:rPr>
      <w:rFonts w:ascii="Times New Roman" w:eastAsia="宋体" w:hAnsi="Times New Roman" w:cs="Times New Roman"/>
      <w:sz w:val="18"/>
      <w:szCs w:val="18"/>
    </w:rPr>
  </w:style>
  <w:style w:type="character" w:customStyle="1" w:styleId="Char1">
    <w:name w:val="页脚 Char"/>
    <w:link w:val="afffd"/>
    <w:uiPriority w:val="99"/>
    <w:qFormat/>
    <w:rPr>
      <w:rFonts w:ascii="宋体" w:eastAsia="宋体" w:hAnsi="Times New Roman" w:cs="Times New Roman"/>
      <w:sz w:val="18"/>
      <w:szCs w:val="18"/>
    </w:rPr>
  </w:style>
  <w:style w:type="character" w:customStyle="1" w:styleId="Char0">
    <w:name w:val="批注框文本 Char"/>
    <w:link w:val="afffc"/>
    <w:uiPriority w:val="99"/>
    <w:semiHidden/>
    <w:qFormat/>
    <w:rPr>
      <w:sz w:val="18"/>
      <w:szCs w:val="18"/>
    </w:rPr>
  </w:style>
  <w:style w:type="paragraph" w:customStyle="1" w:styleId="11">
    <w:name w:val="引用1"/>
    <w:basedOn w:val="afff6"/>
    <w:next w:val="afff6"/>
    <w:link w:val="Char5"/>
    <w:uiPriority w:val="29"/>
    <w:qFormat/>
    <w:rPr>
      <w:i/>
      <w:iCs/>
      <w:color w:val="000000"/>
    </w:rPr>
  </w:style>
  <w:style w:type="character" w:customStyle="1" w:styleId="Char5">
    <w:name w:val="引用 Char"/>
    <w:link w:val="11"/>
    <w:uiPriority w:val="29"/>
    <w:qFormat/>
    <w:rPr>
      <w:i/>
      <w:iCs/>
      <w:color w:val="000000"/>
    </w:rPr>
  </w:style>
  <w:style w:type="character" w:customStyle="1" w:styleId="Char4">
    <w:name w:val="标题 Char"/>
    <w:link w:val="affff1"/>
    <w:qFormat/>
    <w:rPr>
      <w:rFonts w:ascii="Arial" w:eastAsia="宋体" w:hAnsi="Arial" w:cs="Arial"/>
      <w:b/>
      <w:bCs/>
      <w:sz w:val="32"/>
      <w:szCs w:val="32"/>
    </w:rPr>
  </w:style>
  <w:style w:type="paragraph" w:customStyle="1" w:styleId="affff8">
    <w:name w:val="标准标志"/>
    <w:next w:val="afff6"/>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6"/>
    <w:qFormat/>
    <w:pPr>
      <w:spacing w:line="0" w:lineRule="atLeast"/>
    </w:pPr>
    <w:rPr>
      <w:rFonts w:ascii="黑体" w:eastAsia="黑体" w:hAnsi="宋体"/>
    </w:rPr>
  </w:style>
  <w:style w:type="paragraph" w:customStyle="1" w:styleId="affffd">
    <w:name w:val="标准文件_标准正文"/>
    <w:basedOn w:val="afff6"/>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6"/>
    <w:qFormat/>
    <w:pPr>
      <w:jc w:val="center"/>
    </w:pPr>
    <w:rPr>
      <w:rFonts w:ascii="黑体" w:eastAsia="黑体"/>
      <w:kern w:val="0"/>
      <w:sz w:val="44"/>
    </w:rPr>
  </w:style>
  <w:style w:type="paragraph" w:customStyle="1" w:styleId="afffff1">
    <w:name w:val="标准文件_标准代替"/>
    <w:basedOn w:val="afff6"/>
    <w:next w:val="afff6"/>
    <w:qFormat/>
    <w:pPr>
      <w:spacing w:line="310" w:lineRule="exact"/>
      <w:jc w:val="right"/>
    </w:pPr>
    <w:rPr>
      <w:rFonts w:ascii="宋体" w:hAnsi="宋体"/>
      <w:kern w:val="0"/>
    </w:rPr>
  </w:style>
  <w:style w:type="paragraph" w:customStyle="1" w:styleId="afffff2">
    <w:name w:val="标准文件_标准名称标题"/>
    <w:basedOn w:val="afff6"/>
    <w:next w:val="afff6"/>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6"/>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6"/>
    <w:qFormat/>
    <w:pPr>
      <w:jc w:val="left"/>
    </w:pPr>
  </w:style>
  <w:style w:type="paragraph" w:customStyle="1" w:styleId="afffff5">
    <w:name w:val="标准文件_参考文献标题"/>
    <w:basedOn w:val="afff6"/>
    <w:next w:val="afff6"/>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
    <w:name w:val="标准文件_二级条标题"/>
    <w:next w:val="affff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6"/>
    <w:next w:val="afffff1"/>
    <w:qFormat/>
    <w:pPr>
      <w:spacing w:line="310" w:lineRule="exact"/>
      <w:jc w:val="right"/>
    </w:pPr>
    <w:rPr>
      <w:rFonts w:ascii="黑体" w:eastAsia="黑体"/>
      <w:kern w:val="0"/>
      <w:sz w:val="28"/>
    </w:rPr>
  </w:style>
  <w:style w:type="paragraph" w:customStyle="1" w:styleId="afffff8">
    <w:name w:val="标准文件_封面标准分类号"/>
    <w:basedOn w:val="afff6"/>
    <w:qFormat/>
    <w:rPr>
      <w:rFonts w:ascii="黑体" w:eastAsia="黑体"/>
      <w:b/>
      <w:kern w:val="0"/>
      <w:sz w:val="28"/>
    </w:rPr>
  </w:style>
  <w:style w:type="paragraph" w:customStyle="1" w:styleId="afffff9">
    <w:name w:val="标准文件_封面标准名称"/>
    <w:basedOn w:val="afff6"/>
    <w:qFormat/>
    <w:pPr>
      <w:spacing w:line="240" w:lineRule="auto"/>
      <w:jc w:val="center"/>
    </w:pPr>
    <w:rPr>
      <w:rFonts w:ascii="黑体" w:eastAsia="黑体"/>
      <w:kern w:val="0"/>
      <w:sz w:val="52"/>
    </w:rPr>
  </w:style>
  <w:style w:type="paragraph" w:customStyle="1" w:styleId="afffffa">
    <w:name w:val="标准文件_封面标准英文名称"/>
    <w:basedOn w:val="afff6"/>
    <w:qFormat/>
    <w:pPr>
      <w:spacing w:line="240" w:lineRule="auto"/>
      <w:jc w:val="center"/>
    </w:pPr>
    <w:rPr>
      <w:rFonts w:ascii="黑体" w:eastAsia="黑体"/>
      <w:b/>
      <w:sz w:val="28"/>
    </w:rPr>
  </w:style>
  <w:style w:type="paragraph" w:customStyle="1" w:styleId="afffffb">
    <w:name w:val="标准文件_封面发布日期"/>
    <w:basedOn w:val="afff6"/>
    <w:qFormat/>
    <w:pPr>
      <w:spacing w:line="310" w:lineRule="exact"/>
    </w:pPr>
    <w:rPr>
      <w:rFonts w:ascii="黑体" w:eastAsia="黑体"/>
      <w:kern w:val="0"/>
      <w:sz w:val="28"/>
    </w:rPr>
  </w:style>
  <w:style w:type="paragraph" w:customStyle="1" w:styleId="afffffc">
    <w:name w:val="标准文件_封面密级"/>
    <w:basedOn w:val="afff6"/>
    <w:qFormat/>
    <w:rPr>
      <w:rFonts w:eastAsia="黑体"/>
      <w:sz w:val="32"/>
    </w:rPr>
  </w:style>
  <w:style w:type="paragraph" w:customStyle="1" w:styleId="afffffd">
    <w:name w:val="标准文件_封面实施日期"/>
    <w:basedOn w:val="afff6"/>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5">
    <w:name w:val="标准文件_附录一级条标题"/>
    <w:next w:val="a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6">
    <w:name w:val="标准文件_附录二级条标题"/>
    <w:basedOn w:val="aff5"/>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8">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9">
    <w:name w:val="标准文件_附录五级条标题"/>
    <w:next w:val="a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b"/>
    <w:qFormat/>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6"/>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6"/>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0">
    <w:name w:val="标准文件_三级条标题"/>
    <w:basedOn w:val="afff"/>
    <w:next w:val="affffe"/>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4">
    <w:name w:val="标准文件_示例后续"/>
    <w:basedOn w:val="afff6"/>
    <w:qFormat/>
    <w:pPr>
      <w:adjustRightInd/>
      <w:spacing w:line="240" w:lineRule="auto"/>
      <w:ind w:firstLineChars="200" w:firstLine="200"/>
    </w:pPr>
    <w:rPr>
      <w:sz w:val="18"/>
      <w:szCs w:val="24"/>
    </w:rPr>
  </w:style>
  <w:style w:type="paragraph" w:customStyle="1" w:styleId="affa">
    <w:name w:val="标准文件_数字编号列项"/>
    <w:qFormat/>
    <w:pPr>
      <w:numPr>
        <w:numId w:val="11"/>
      </w:numPr>
      <w:jc w:val="both"/>
    </w:pPr>
    <w:rPr>
      <w:rFonts w:ascii="宋体" w:hAnsi="宋体"/>
      <w:sz w:val="21"/>
    </w:rPr>
  </w:style>
  <w:style w:type="paragraph" w:customStyle="1" w:styleId="afff1">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f"/>
    <w:semiHidden/>
    <w:qFormat/>
    <w:rPr>
      <w:rFonts w:ascii="宋体" w:eastAsia="宋体" w:hAnsi="Times New Roman" w:cs="Times New Roman"/>
      <w:sz w:val="18"/>
      <w:szCs w:val="18"/>
    </w:rPr>
  </w:style>
  <w:style w:type="paragraph" w:customStyle="1" w:styleId="affffff5">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6"/>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2">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d">
    <w:name w:val="标准文件_章标题"/>
    <w:next w:val="affffe"/>
    <w:qFormat/>
    <w:pPr>
      <w:numPr>
        <w:ilvl w:val="1"/>
        <w:numId w:val="2"/>
      </w:numPr>
      <w:spacing w:beforeLines="100" w:before="100" w:afterLines="100" w:after="100"/>
      <w:jc w:val="both"/>
      <w:outlineLvl w:val="0"/>
    </w:pPr>
    <w:rPr>
      <w:rFonts w:ascii="黑体" w:eastAsia="黑体"/>
      <w:sz w:val="21"/>
    </w:rPr>
  </w:style>
  <w:style w:type="paragraph" w:customStyle="1" w:styleId="affe">
    <w:name w:val="标准文件_一级条标题"/>
    <w:basedOn w:val="affd"/>
    <w:next w:val="affffe"/>
    <w:qFormat/>
    <w:pPr>
      <w:numPr>
        <w:ilvl w:val="2"/>
      </w:numPr>
      <w:spacing w:beforeLines="50" w:before="50" w:afterLines="50" w:after="50"/>
      <w:outlineLvl w:val="1"/>
    </w:pPr>
  </w:style>
  <w:style w:type="paragraph" w:customStyle="1" w:styleId="affffff7">
    <w:name w:val="标准文件_一致程度"/>
    <w:basedOn w:val="afff6"/>
    <w:qFormat/>
    <w:pPr>
      <w:spacing w:line="440" w:lineRule="exact"/>
      <w:jc w:val="center"/>
    </w:pPr>
    <w:rPr>
      <w:sz w:val="28"/>
    </w:rPr>
  </w:style>
  <w:style w:type="paragraph" w:customStyle="1" w:styleId="affffff8">
    <w:name w:val="标准文件_引言标题"/>
    <w:next w:val="afff6"/>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6"/>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6"/>
    <w:qFormat/>
    <w:pPr>
      <w:numPr>
        <w:numId w:val="15"/>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e"/>
    <w:qFormat/>
    <w:pPr>
      <w:numPr>
        <w:numId w:val="16"/>
      </w:numPr>
      <w:tabs>
        <w:tab w:val="left" w:pos="0"/>
      </w:tabs>
      <w:spacing w:beforeLines="50" w:before="50" w:afterLines="50" w:after="50"/>
      <w:jc w:val="center"/>
    </w:pPr>
    <w:rPr>
      <w:rFonts w:ascii="黑体" w:eastAsia="黑体"/>
      <w:sz w:val="21"/>
    </w:rPr>
  </w:style>
  <w:style w:type="paragraph" w:customStyle="1" w:styleId="affffffa">
    <w:name w:val="标准文件_正文公式"/>
    <w:basedOn w:val="afff6"/>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4">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6"/>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6"/>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6"/>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6"/>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5">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6"/>
    <w:next w:val="afff6"/>
    <w:semiHidden/>
    <w:qFormat/>
    <w:pPr>
      <w:adjustRightInd/>
      <w:spacing w:line="240" w:lineRule="auto"/>
      <w:jc w:val="left"/>
    </w:pPr>
    <w:rPr>
      <w:bCs/>
      <w:iCs/>
    </w:rPr>
  </w:style>
  <w:style w:type="paragraph" w:customStyle="1" w:styleId="31">
    <w:name w:val="目录 31"/>
    <w:basedOn w:val="afff6"/>
    <w:next w:val="afff6"/>
    <w:semiHidden/>
    <w:qFormat/>
    <w:pPr>
      <w:spacing w:line="240" w:lineRule="auto"/>
    </w:pPr>
    <w:rPr>
      <w:rFonts w:ascii="宋体" w:hAnsi="宋体"/>
      <w:iCs/>
    </w:rPr>
  </w:style>
  <w:style w:type="paragraph" w:customStyle="1" w:styleId="41">
    <w:name w:val="目录 41"/>
    <w:basedOn w:val="afff6"/>
    <w:next w:val="afff6"/>
    <w:semiHidden/>
    <w:qFormat/>
    <w:pPr>
      <w:adjustRightInd/>
      <w:spacing w:line="240" w:lineRule="auto"/>
      <w:jc w:val="left"/>
    </w:pPr>
  </w:style>
  <w:style w:type="paragraph" w:customStyle="1" w:styleId="51">
    <w:name w:val="目录 51"/>
    <w:basedOn w:val="afff6"/>
    <w:next w:val="afff6"/>
    <w:semiHidden/>
    <w:qFormat/>
    <w:pPr>
      <w:spacing w:line="240" w:lineRule="auto"/>
    </w:pPr>
    <w:rPr>
      <w:rFonts w:ascii="宋体" w:hAnsi="宋体"/>
    </w:rPr>
  </w:style>
  <w:style w:type="paragraph" w:customStyle="1" w:styleId="61">
    <w:name w:val="目录 61"/>
    <w:basedOn w:val="afff6"/>
    <w:next w:val="afff6"/>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c">
    <w:name w:val="前言标题"/>
    <w:next w:val="afff6"/>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6"/>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6"/>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6"/>
    <w:qFormat/>
    <w:pPr>
      <w:numPr>
        <w:ilvl w:val="6"/>
        <w:numId w:val="20"/>
      </w:numPr>
      <w:adjustRightInd/>
    </w:pPr>
    <w:rPr>
      <w:szCs w:val="24"/>
    </w:rPr>
  </w:style>
  <w:style w:type="paragraph" w:customStyle="1" w:styleId="a0">
    <w:name w:val="一级无标题条"/>
    <w:basedOn w:val="afff6"/>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e"/>
    <w:qFormat/>
    <w:pPr>
      <w:spacing w:beforeLines="0" w:before="0" w:afterLines="0" w:after="0"/>
      <w:outlineLvl w:val="9"/>
    </w:pPr>
    <w:rPr>
      <w:rFonts w:ascii="宋体" w:eastAsia="宋体"/>
    </w:rPr>
  </w:style>
  <w:style w:type="paragraph" w:customStyle="1" w:styleId="affffffff8">
    <w:name w:val="标准文件_五级无标题"/>
    <w:basedOn w:val="afff2"/>
    <w:qFormat/>
    <w:pPr>
      <w:spacing w:beforeLines="0" w:before="0" w:afterLines="0" w:after="0"/>
      <w:outlineLvl w:val="9"/>
    </w:pPr>
    <w:rPr>
      <w:rFonts w:ascii="宋体" w:eastAsia="宋体"/>
    </w:rPr>
  </w:style>
  <w:style w:type="paragraph" w:customStyle="1" w:styleId="affffffff9">
    <w:name w:val="标准文件_三级无标题"/>
    <w:basedOn w:val="afff0"/>
    <w:qFormat/>
    <w:pPr>
      <w:spacing w:beforeLines="0" w:before="0" w:afterLines="0" w:after="0"/>
      <w:outlineLvl w:val="9"/>
    </w:pPr>
    <w:rPr>
      <w:rFonts w:ascii="宋体" w:eastAsia="宋体"/>
    </w:rPr>
  </w:style>
  <w:style w:type="paragraph" w:customStyle="1" w:styleId="affffffffa">
    <w:name w:val="标准文件_二级无标题"/>
    <w:basedOn w:val="afff"/>
    <w:qFormat/>
    <w:pPr>
      <w:spacing w:beforeLines="0" w:before="0" w:afterLines="0" w:after="0"/>
      <w:outlineLvl w:val="9"/>
    </w:pPr>
    <w:rPr>
      <w:rFonts w:ascii="宋体" w:eastAsia="宋体"/>
    </w:rPr>
  </w:style>
  <w:style w:type="paragraph" w:customStyle="1" w:styleId="affffffffb">
    <w:name w:val="标准_四级无标题"/>
    <w:basedOn w:val="afff1"/>
    <w:next w:val="affffe"/>
    <w:qFormat/>
    <w:rPr>
      <w:rFonts w:eastAsia="宋体"/>
    </w:rPr>
  </w:style>
  <w:style w:type="paragraph" w:customStyle="1" w:styleId="affffffffc">
    <w:name w:val="标准文件_四级无标题"/>
    <w:basedOn w:val="afff1"/>
    <w:qFormat/>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4"/>
    <w:qFormat/>
    <w:pPr>
      <w:numPr>
        <w:numId w:val="0"/>
      </w:numPr>
      <w:spacing w:after="280"/>
      <w:outlineLvl w:val="9"/>
    </w:pPr>
  </w:style>
  <w:style w:type="paragraph" w:customStyle="1" w:styleId="affffffffe">
    <w:name w:val="标准文件_二级项"/>
    <w:qFormat/>
    <w:rPr>
      <w:rFonts w:ascii="宋体"/>
      <w:sz w:val="21"/>
    </w:rPr>
  </w:style>
  <w:style w:type="paragraph" w:customStyle="1" w:styleId="af3">
    <w:name w:val="标准文件_三级项"/>
    <w:basedOn w:val="afff6"/>
    <w:qFormat/>
    <w:pPr>
      <w:numPr>
        <w:ilvl w:val="2"/>
        <w:numId w:val="21"/>
      </w:numPr>
      <w:spacing w:line="-300" w:lineRule="auto"/>
    </w:pPr>
    <w:rPr>
      <w:rFonts w:ascii="Times New Roman" w:hAnsi="Times New Roman"/>
    </w:rPr>
  </w:style>
  <w:style w:type="paragraph" w:customStyle="1" w:styleId="affb">
    <w:name w:val="图表脚注说明"/>
    <w:basedOn w:val="afff6"/>
    <w:next w:val="affffe"/>
    <w:qFormat/>
    <w:pPr>
      <w:numPr>
        <w:numId w:val="25"/>
      </w:numPr>
      <w:adjustRightInd/>
      <w:spacing w:line="240" w:lineRule="auto"/>
      <w:ind w:left="783"/>
    </w:pPr>
    <w:rPr>
      <w:rFonts w:ascii="宋体" w:hAnsi="Times New Roman"/>
      <w:sz w:val="18"/>
      <w:szCs w:val="18"/>
    </w:rPr>
  </w:style>
  <w:style w:type="paragraph" w:customStyle="1" w:styleId="afffffffff">
    <w:name w:val="标准文件_字母编号列项（一级）"/>
    <w:qFormat/>
    <w:pPr>
      <w:tabs>
        <w:tab w:val="left" w:pos="851"/>
      </w:tabs>
      <w:ind w:left="851" w:hanging="426"/>
      <w:jc w:val="both"/>
    </w:pPr>
    <w:rPr>
      <w:rFonts w:ascii="宋体"/>
      <w:sz w:val="21"/>
    </w:rPr>
  </w:style>
  <w:style w:type="paragraph" w:customStyle="1" w:styleId="afffffffff0">
    <w:name w:val="标准文件_索引字母"/>
    <w:next w:val="affffe"/>
    <w:qFormat/>
    <w:pPr>
      <w:jc w:val="center"/>
    </w:pPr>
    <w:rPr>
      <w:rFonts w:ascii="宋体" w:eastAsia="Times New Roman" w:hAnsi="宋体"/>
      <w:b/>
      <w:kern w:val="2"/>
      <w:sz w:val="21"/>
    </w:rPr>
  </w:style>
  <w:style w:type="paragraph" w:customStyle="1" w:styleId="afffffffff1">
    <w:name w:val="标准文件_附录前"/>
    <w:next w:val="affffe"/>
    <w:qFormat/>
    <w:pPr>
      <w:spacing w:line="20" w:lineRule="atLeast"/>
      <w:ind w:firstLine="200"/>
    </w:pPr>
    <w:rPr>
      <w:rFonts w:ascii="宋体" w:hAnsi="宋体"/>
      <w:kern w:val="2"/>
      <w:sz w:val="10"/>
    </w:rPr>
  </w:style>
  <w:style w:type="paragraph" w:customStyle="1" w:styleId="afffffffff2">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3">
    <w:name w:val="标准文件_表格"/>
    <w:basedOn w:val="affffe"/>
    <w:qFormat/>
    <w:pPr>
      <w:ind w:firstLineChars="0" w:firstLine="0"/>
      <w:jc w:val="center"/>
    </w:pPr>
    <w:rPr>
      <w:sz w:val="18"/>
    </w:rPr>
  </w:style>
  <w:style w:type="paragraph" w:customStyle="1" w:styleId="afff3">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4"/>
    <w:qFormat/>
    <w:pPr>
      <w:widowControl w:val="0"/>
      <w:numPr>
        <w:numId w:val="28"/>
      </w:numPr>
      <w:jc w:val="both"/>
    </w:pPr>
    <w:rPr>
      <w:rFonts w:ascii="宋体"/>
      <w:sz w:val="18"/>
      <w:szCs w:val="18"/>
    </w:rPr>
  </w:style>
  <w:style w:type="paragraph" w:customStyle="1" w:styleId="afffffffff4">
    <w:name w:val="标准文件_示例内容"/>
    <w:basedOn w:val="affffe"/>
    <w:qFormat/>
    <w:pPr>
      <w:ind w:firstLine="420"/>
    </w:pPr>
    <w:rPr>
      <w:sz w:val="18"/>
    </w:rPr>
  </w:style>
  <w:style w:type="paragraph" w:customStyle="1" w:styleId="afa">
    <w:name w:val="标准文件_示例×："/>
    <w:basedOn w:val="afff6"/>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5">
    <w:name w:val="标准文件_表格续"/>
    <w:basedOn w:val="affffe"/>
    <w:next w:val="affffe"/>
    <w:qFormat/>
    <w:pPr>
      <w:jc w:val="center"/>
    </w:pPr>
    <w:rPr>
      <w:rFonts w:ascii="黑体" w:eastAsia="黑体" w:hAnsi="黑体"/>
    </w:rPr>
  </w:style>
  <w:style w:type="character" w:customStyle="1" w:styleId="13">
    <w:name w:val="占位符文本1"/>
    <w:basedOn w:val="afff7"/>
    <w:uiPriority w:val="99"/>
    <w:semiHidden/>
    <w:qFormat/>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7"/>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round"/>
      <w:spacing w:before="57"/>
    </w:pPr>
    <w:rPr>
      <w:sz w:val="21"/>
    </w:rPr>
  </w:style>
  <w:style w:type="paragraph" w:customStyle="1" w:styleId="afffffffffd">
    <w:name w:val="标准文件_文件名称"/>
    <w:basedOn w:val="affffe"/>
    <w:next w:val="affffe"/>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5"/>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6"/>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7"/>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8"/>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9"/>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7"/>
    <w:qFormat/>
    <w:rPr>
      <w:rFonts w:ascii="黑体" w:eastAsia="黑体"/>
      <w:spacing w:val="85"/>
      <w:w w:val="100"/>
      <w:position w:val="3"/>
      <w:sz w:val="28"/>
      <w:szCs w:val="28"/>
    </w:rPr>
  </w:style>
  <w:style w:type="character" w:customStyle="1" w:styleId="Char7">
    <w:name w:val="段 Char"/>
    <w:link w:val="afffffffffff3"/>
    <w:qFormat/>
    <w:rPr>
      <w:rFonts w:ascii="宋体"/>
      <w:sz w:val="21"/>
    </w:rPr>
  </w:style>
  <w:style w:type="paragraph" w:customStyle="1" w:styleId="afffffffffff3">
    <w:name w:val="段"/>
    <w:link w:val="Char7"/>
    <w:qFormat/>
    <w:pPr>
      <w:tabs>
        <w:tab w:val="center" w:pos="4201"/>
        <w:tab w:val="right" w:leader="dot" w:pos="9298"/>
      </w:tabs>
      <w:autoSpaceDE w:val="0"/>
      <w:autoSpaceDN w:val="0"/>
      <w:ind w:firstLineChars="200" w:firstLine="420"/>
      <w:jc w:val="both"/>
    </w:pPr>
    <w:rPr>
      <w:rFonts w:ascii="宋体" w:hAnsi="Calibri"/>
      <w:sz w:val="21"/>
    </w:rPr>
  </w:style>
  <w:style w:type="character" w:customStyle="1" w:styleId="fontstyle01">
    <w:name w:val="fontstyle01"/>
    <w:basedOn w:val="afff7"/>
    <w:qFormat/>
    <w:rPr>
      <w:rFonts w:ascii="黑体" w:eastAsia="黑体" w:hAnsi="黑体" w:hint="eastAsia"/>
      <w:color w:val="000000"/>
      <w:sz w:val="22"/>
      <w:szCs w:val="22"/>
    </w:rPr>
  </w:style>
  <w:style w:type="character" w:customStyle="1" w:styleId="fontstyle21">
    <w:name w:val="fontstyle21"/>
    <w:basedOn w:val="afff7"/>
    <w:qFormat/>
    <w:rPr>
      <w:rFonts w:ascii="宋体" w:eastAsia="宋体" w:hAnsi="宋体" w:hint="eastAsia"/>
      <w:color w:val="000000"/>
      <w:sz w:val="22"/>
      <w:szCs w:val="22"/>
    </w:rPr>
  </w:style>
  <w:style w:type="character" w:customStyle="1" w:styleId="fontstyle31">
    <w:name w:val="fontstyle31"/>
    <w:basedOn w:val="afff7"/>
    <w:qFormat/>
    <w:rPr>
      <w:rFonts w:ascii="TimesNewRomanPSMT" w:hAnsi="TimesNewRomanPSMT" w:hint="default"/>
      <w:color w:val="000000"/>
      <w:sz w:val="22"/>
      <w:szCs w:val="22"/>
    </w:rPr>
  </w:style>
  <w:style w:type="paragraph" w:customStyle="1" w:styleId="afffffffffff4">
    <w:name w:val="二级无"/>
    <w:basedOn w:val="afff6"/>
    <w:qFormat/>
    <w:pPr>
      <w:widowControl/>
      <w:adjustRightInd/>
      <w:spacing w:line="240" w:lineRule="auto"/>
      <w:ind w:left="1588"/>
      <w:jc w:val="left"/>
      <w:outlineLvl w:val="3"/>
    </w:pPr>
    <w:rPr>
      <w:rFonts w:ascii="宋体" w:hAnsi="Times New Roman"/>
      <w:kern w:val="0"/>
    </w:rPr>
  </w:style>
  <w:style w:type="paragraph" w:customStyle="1" w:styleId="afffffffffff5">
    <w:name w:val="章标题"/>
    <w:next w:val="afffffffffff3"/>
    <w:qFormat/>
    <w:pPr>
      <w:spacing w:beforeLines="100" w:before="312" w:afterLines="100" w:after="312"/>
      <w:ind w:left="1588"/>
      <w:jc w:val="both"/>
      <w:outlineLvl w:val="1"/>
    </w:pPr>
    <w:rPr>
      <w:rFonts w:ascii="黑体" w:eastAsia="黑体"/>
      <w:sz w:val="21"/>
    </w:rPr>
  </w:style>
  <w:style w:type="paragraph" w:customStyle="1" w:styleId="afffffffffff6">
    <w:name w:val="一级条标题"/>
    <w:next w:val="afffffffffff3"/>
    <w:qFormat/>
    <w:pPr>
      <w:spacing w:beforeLines="50" w:before="156" w:afterLines="50" w:after="156"/>
      <w:ind w:left="1588"/>
      <w:outlineLvl w:val="2"/>
    </w:pPr>
    <w:rPr>
      <w:rFonts w:ascii="黑体" w:eastAsia="黑体"/>
      <w:sz w:val="21"/>
      <w:szCs w:val="21"/>
    </w:rPr>
  </w:style>
  <w:style w:type="paragraph" w:customStyle="1" w:styleId="afffffffffff7">
    <w:name w:val="一级无"/>
    <w:basedOn w:val="afffffffffff6"/>
    <w:qFormat/>
    <w:pPr>
      <w:spacing w:beforeLines="0" w:before="0" w:afterLines="0" w:after="0"/>
    </w:pPr>
    <w:rPr>
      <w:rFonts w:ascii="宋体" w:eastAsia="宋体"/>
    </w:rPr>
  </w:style>
  <w:style w:type="paragraph" w:customStyle="1" w:styleId="af5">
    <w:name w:val="字母编号列项（一级）"/>
    <w:qFormat/>
    <w:pPr>
      <w:numPr>
        <w:numId w:val="13"/>
      </w:numPr>
      <w:jc w:val="both"/>
    </w:pPr>
    <w:rPr>
      <w:rFonts w:ascii="宋体"/>
      <w:sz w:val="21"/>
    </w:rPr>
  </w:style>
  <w:style w:type="paragraph" w:customStyle="1" w:styleId="afffffffffff8">
    <w:name w:val="参考文献"/>
    <w:basedOn w:val="afff6"/>
    <w:next w:val="afffffffffff3"/>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fffff9">
    <w:name w:val="终结线"/>
    <w:basedOn w:val="afff6"/>
    <w:qFormat/>
    <w:pPr>
      <w:framePr w:hSpace="181" w:vSpace="181" w:wrap="around" w:vAnchor="text" w:hAnchor="margin" w:xAlign="center" w:y="285"/>
    </w:pPr>
  </w:style>
  <w:style w:type="paragraph" w:customStyle="1" w:styleId="afffffffffffa">
    <w:name w:val="附录标识"/>
    <w:basedOn w:val="afff6"/>
    <w:next w:val="afffffffffff3"/>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1">
    <w:name w:val="附录表标题"/>
    <w:basedOn w:val="afff6"/>
    <w:next w:val="afffffffffff3"/>
    <w:qFormat/>
    <w:pPr>
      <w:numPr>
        <w:ilvl w:val="1"/>
        <w:numId w:val="32"/>
      </w:numPr>
      <w:tabs>
        <w:tab w:val="left" w:pos="180"/>
      </w:tabs>
      <w:spacing w:beforeLines="50" w:afterLines="50"/>
      <w:ind w:left="0" w:firstLine="0"/>
      <w:jc w:val="center"/>
    </w:pPr>
    <w:rPr>
      <w:rFonts w:ascii="黑体" w:eastAsia="黑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3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6">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6"/>
    <w:next w:val="afff6"/>
    <w:link w:val="1Char"/>
    <w:qFormat/>
    <w:pPr>
      <w:keepNext/>
      <w:keepLines/>
      <w:spacing w:before="340" w:after="330" w:line="578" w:lineRule="auto"/>
      <w:outlineLvl w:val="0"/>
    </w:pPr>
    <w:rPr>
      <w:b/>
      <w:bCs/>
      <w:kern w:val="44"/>
      <w:sz w:val="44"/>
      <w:szCs w:val="44"/>
    </w:rPr>
  </w:style>
  <w:style w:type="paragraph" w:styleId="22">
    <w:name w:val="heading 2"/>
    <w:basedOn w:val="afff6"/>
    <w:next w:val="afff6"/>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Char"/>
    <w:qFormat/>
    <w:pPr>
      <w:keepNext/>
      <w:keepLines/>
      <w:spacing w:before="260" w:after="260" w:line="416" w:lineRule="auto"/>
      <w:outlineLvl w:val="2"/>
    </w:pPr>
    <w:rPr>
      <w:b/>
      <w:bCs/>
      <w:sz w:val="32"/>
      <w:szCs w:val="32"/>
    </w:rPr>
  </w:style>
  <w:style w:type="paragraph" w:styleId="4">
    <w:name w:val="heading 4"/>
    <w:basedOn w:val="afff6"/>
    <w:next w:val="afff6"/>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Char"/>
    <w:qFormat/>
    <w:pPr>
      <w:keepNext/>
      <w:keepLines/>
      <w:adjustRightInd/>
      <w:spacing w:before="280" w:after="290" w:line="376" w:lineRule="auto"/>
      <w:outlineLvl w:val="4"/>
    </w:pPr>
    <w:rPr>
      <w:b/>
      <w:bCs/>
      <w:sz w:val="28"/>
      <w:szCs w:val="28"/>
    </w:rPr>
  </w:style>
  <w:style w:type="paragraph" w:styleId="6">
    <w:name w:val="heading 6"/>
    <w:basedOn w:val="afff6"/>
    <w:next w:val="afff6"/>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Char"/>
    <w:qFormat/>
    <w:pPr>
      <w:keepNext/>
      <w:keepLines/>
      <w:adjustRightInd/>
      <w:spacing w:before="240" w:after="64" w:line="320" w:lineRule="auto"/>
      <w:outlineLvl w:val="6"/>
    </w:pPr>
    <w:rPr>
      <w:b/>
      <w:bCs/>
      <w:sz w:val="24"/>
      <w:szCs w:val="24"/>
    </w:rPr>
  </w:style>
  <w:style w:type="paragraph" w:styleId="8">
    <w:name w:val="heading 8"/>
    <w:basedOn w:val="afff6"/>
    <w:next w:val="afff6"/>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Char"/>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70">
    <w:name w:val="toc 7"/>
    <w:basedOn w:val="afff6"/>
    <w:next w:val="afff6"/>
    <w:uiPriority w:val="39"/>
    <w:unhideWhenUsed/>
    <w:qFormat/>
    <w:pPr>
      <w:tabs>
        <w:tab w:val="right" w:leader="dot" w:pos="9344"/>
      </w:tabs>
      <w:spacing w:line="300" w:lineRule="exact"/>
      <w:ind w:left="1259"/>
    </w:pPr>
    <w:rPr>
      <w:rFonts w:ascii="宋体"/>
    </w:rPr>
  </w:style>
  <w:style w:type="paragraph" w:styleId="afffa">
    <w:name w:val="Normal Indent"/>
    <w:basedOn w:val="afff6"/>
    <w:qFormat/>
    <w:pPr>
      <w:ind w:firstLine="420"/>
    </w:pPr>
  </w:style>
  <w:style w:type="paragraph" w:styleId="afffb">
    <w:name w:val="Body Text"/>
    <w:basedOn w:val="afff6"/>
    <w:link w:val="Char"/>
    <w:qFormat/>
    <w:pPr>
      <w:spacing w:after="120"/>
    </w:pPr>
  </w:style>
  <w:style w:type="paragraph" w:styleId="50">
    <w:name w:val="toc 5"/>
    <w:basedOn w:val="afff6"/>
    <w:next w:val="afff6"/>
    <w:uiPriority w:val="39"/>
    <w:unhideWhenUsed/>
    <w:qFormat/>
    <w:pPr>
      <w:ind w:left="839"/>
    </w:pPr>
    <w:rPr>
      <w:rFonts w:ascii="宋体"/>
    </w:rPr>
  </w:style>
  <w:style w:type="paragraph" w:styleId="30">
    <w:name w:val="toc 3"/>
    <w:basedOn w:val="afff6"/>
    <w:next w:val="afff6"/>
    <w:uiPriority w:val="39"/>
    <w:unhideWhenUsed/>
    <w:qFormat/>
    <w:pPr>
      <w:spacing w:line="300" w:lineRule="exact"/>
      <w:ind w:left="420"/>
    </w:pPr>
    <w:rPr>
      <w:rFonts w:ascii="宋体"/>
    </w:rPr>
  </w:style>
  <w:style w:type="paragraph" w:styleId="afffc">
    <w:name w:val="Balloon Text"/>
    <w:basedOn w:val="afff6"/>
    <w:link w:val="Char0"/>
    <w:uiPriority w:val="99"/>
    <w:unhideWhenUsed/>
    <w:qFormat/>
    <w:rPr>
      <w:sz w:val="18"/>
      <w:szCs w:val="18"/>
    </w:rPr>
  </w:style>
  <w:style w:type="paragraph" w:styleId="afffd">
    <w:name w:val="footer"/>
    <w:basedOn w:val="afff6"/>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6"/>
    <w:link w:val="Char2"/>
    <w:uiPriority w:val="99"/>
    <w:qFormat/>
    <w:pPr>
      <w:tabs>
        <w:tab w:val="center" w:pos="4153"/>
        <w:tab w:val="right" w:pos="8306"/>
      </w:tabs>
      <w:adjustRightInd/>
      <w:snapToGrid w:val="0"/>
      <w:jc w:val="center"/>
    </w:pPr>
    <w:rPr>
      <w:sz w:val="18"/>
      <w:szCs w:val="18"/>
    </w:rPr>
  </w:style>
  <w:style w:type="paragraph" w:styleId="10">
    <w:name w:val="toc 1"/>
    <w:basedOn w:val="afff6"/>
    <w:next w:val="afff6"/>
    <w:uiPriority w:val="39"/>
    <w:unhideWhenUsed/>
    <w:qFormat/>
    <w:rPr>
      <w:rFonts w:ascii="宋体"/>
    </w:rPr>
  </w:style>
  <w:style w:type="paragraph" w:styleId="40">
    <w:name w:val="toc 4"/>
    <w:basedOn w:val="afff6"/>
    <w:next w:val="afff6"/>
    <w:uiPriority w:val="39"/>
    <w:unhideWhenUsed/>
    <w:qFormat/>
    <w:pPr>
      <w:tabs>
        <w:tab w:val="right" w:leader="dot" w:pos="9344"/>
      </w:tabs>
      <w:spacing w:line="300" w:lineRule="exact"/>
      <w:ind w:left="629"/>
    </w:pPr>
    <w:rPr>
      <w:rFonts w:ascii="宋体"/>
    </w:rPr>
  </w:style>
  <w:style w:type="paragraph" w:styleId="affff">
    <w:name w:val="footnote text"/>
    <w:basedOn w:val="afff6"/>
    <w:next w:val="afff6"/>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6"/>
    <w:next w:val="afff6"/>
    <w:uiPriority w:val="39"/>
    <w:unhideWhenUsed/>
    <w:qFormat/>
    <w:pPr>
      <w:spacing w:line="300" w:lineRule="exact"/>
      <w:ind w:left="1049"/>
    </w:pPr>
    <w:rPr>
      <w:rFonts w:ascii="宋体"/>
    </w:rPr>
  </w:style>
  <w:style w:type="paragraph" w:styleId="affff0">
    <w:name w:val="table of figures"/>
    <w:basedOn w:val="afff6"/>
    <w:next w:val="afff6"/>
    <w:semiHidden/>
    <w:qFormat/>
    <w:pPr>
      <w:adjustRightInd/>
      <w:spacing w:line="240" w:lineRule="auto"/>
      <w:jc w:val="left"/>
    </w:pPr>
    <w:rPr>
      <w:szCs w:val="24"/>
    </w:rPr>
  </w:style>
  <w:style w:type="paragraph" w:styleId="23">
    <w:name w:val="toc 2"/>
    <w:basedOn w:val="afff6"/>
    <w:next w:val="afff6"/>
    <w:uiPriority w:val="39"/>
    <w:unhideWhenUsed/>
    <w:qFormat/>
    <w:pPr>
      <w:tabs>
        <w:tab w:val="right" w:leader="dot" w:pos="9344"/>
      </w:tabs>
      <w:spacing w:line="300" w:lineRule="exact"/>
      <w:ind w:left="210"/>
    </w:pPr>
    <w:rPr>
      <w:rFonts w:ascii="宋体"/>
    </w:rPr>
  </w:style>
  <w:style w:type="paragraph" w:styleId="affff1">
    <w:name w:val="Title"/>
    <w:basedOn w:val="afff6"/>
    <w:link w:val="Char4"/>
    <w:qFormat/>
    <w:pPr>
      <w:spacing w:before="240" w:after="60"/>
      <w:jc w:val="center"/>
      <w:outlineLvl w:val="0"/>
    </w:pPr>
    <w:rPr>
      <w:rFonts w:ascii="Arial" w:hAnsi="Arial" w:cs="Arial"/>
      <w:b/>
      <w:bCs/>
      <w:sz w:val="32"/>
      <w:szCs w:val="32"/>
    </w:rPr>
  </w:style>
  <w:style w:type="table" w:styleId="affff2">
    <w:name w:val="Table Grid"/>
    <w:basedOn w:val="afff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e"/>
    <w:uiPriority w:val="99"/>
    <w:qFormat/>
    <w:rPr>
      <w:rFonts w:ascii="Times New Roman" w:eastAsia="宋体" w:hAnsi="Times New Roman" w:cs="Times New Roman"/>
      <w:sz w:val="18"/>
      <w:szCs w:val="18"/>
    </w:rPr>
  </w:style>
  <w:style w:type="character" w:customStyle="1" w:styleId="Char1">
    <w:name w:val="页脚 Char"/>
    <w:link w:val="afffd"/>
    <w:uiPriority w:val="99"/>
    <w:qFormat/>
    <w:rPr>
      <w:rFonts w:ascii="宋体" w:eastAsia="宋体" w:hAnsi="Times New Roman" w:cs="Times New Roman"/>
      <w:sz w:val="18"/>
      <w:szCs w:val="18"/>
    </w:rPr>
  </w:style>
  <w:style w:type="character" w:customStyle="1" w:styleId="Char0">
    <w:name w:val="批注框文本 Char"/>
    <w:link w:val="afffc"/>
    <w:uiPriority w:val="99"/>
    <w:semiHidden/>
    <w:qFormat/>
    <w:rPr>
      <w:sz w:val="18"/>
      <w:szCs w:val="18"/>
    </w:rPr>
  </w:style>
  <w:style w:type="paragraph" w:customStyle="1" w:styleId="11">
    <w:name w:val="引用1"/>
    <w:basedOn w:val="afff6"/>
    <w:next w:val="afff6"/>
    <w:link w:val="Char5"/>
    <w:uiPriority w:val="29"/>
    <w:qFormat/>
    <w:rPr>
      <w:i/>
      <w:iCs/>
      <w:color w:val="000000"/>
    </w:rPr>
  </w:style>
  <w:style w:type="character" w:customStyle="1" w:styleId="Char5">
    <w:name w:val="引用 Char"/>
    <w:link w:val="11"/>
    <w:uiPriority w:val="29"/>
    <w:qFormat/>
    <w:rPr>
      <w:i/>
      <w:iCs/>
      <w:color w:val="000000"/>
    </w:rPr>
  </w:style>
  <w:style w:type="character" w:customStyle="1" w:styleId="Char4">
    <w:name w:val="标题 Char"/>
    <w:link w:val="affff1"/>
    <w:qFormat/>
    <w:rPr>
      <w:rFonts w:ascii="Arial" w:eastAsia="宋体" w:hAnsi="Arial" w:cs="Arial"/>
      <w:b/>
      <w:bCs/>
      <w:sz w:val="32"/>
      <w:szCs w:val="32"/>
    </w:rPr>
  </w:style>
  <w:style w:type="paragraph" w:customStyle="1" w:styleId="affff8">
    <w:name w:val="标准标志"/>
    <w:next w:val="afff6"/>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6"/>
    <w:qFormat/>
    <w:pPr>
      <w:spacing w:line="0" w:lineRule="atLeast"/>
    </w:pPr>
    <w:rPr>
      <w:rFonts w:ascii="黑体" w:eastAsia="黑体" w:hAnsi="宋体"/>
    </w:rPr>
  </w:style>
  <w:style w:type="paragraph" w:customStyle="1" w:styleId="affffd">
    <w:name w:val="标准文件_标准正文"/>
    <w:basedOn w:val="afff6"/>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6"/>
    <w:qFormat/>
    <w:pPr>
      <w:jc w:val="center"/>
    </w:pPr>
    <w:rPr>
      <w:rFonts w:ascii="黑体" w:eastAsia="黑体"/>
      <w:kern w:val="0"/>
      <w:sz w:val="44"/>
    </w:rPr>
  </w:style>
  <w:style w:type="paragraph" w:customStyle="1" w:styleId="afffff1">
    <w:name w:val="标准文件_标准代替"/>
    <w:basedOn w:val="afff6"/>
    <w:next w:val="afff6"/>
    <w:qFormat/>
    <w:pPr>
      <w:spacing w:line="310" w:lineRule="exact"/>
      <w:jc w:val="right"/>
    </w:pPr>
    <w:rPr>
      <w:rFonts w:ascii="宋体" w:hAnsi="宋体"/>
      <w:kern w:val="0"/>
    </w:rPr>
  </w:style>
  <w:style w:type="paragraph" w:customStyle="1" w:styleId="afffff2">
    <w:name w:val="标准文件_标准名称标题"/>
    <w:basedOn w:val="afff6"/>
    <w:next w:val="afff6"/>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6"/>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6"/>
    <w:qFormat/>
    <w:pPr>
      <w:jc w:val="left"/>
    </w:pPr>
  </w:style>
  <w:style w:type="paragraph" w:customStyle="1" w:styleId="afffff5">
    <w:name w:val="标准文件_参考文献标题"/>
    <w:basedOn w:val="afff6"/>
    <w:next w:val="afff6"/>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
    <w:name w:val="标准文件_二级条标题"/>
    <w:next w:val="affff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6"/>
    <w:next w:val="afffff1"/>
    <w:qFormat/>
    <w:pPr>
      <w:spacing w:line="310" w:lineRule="exact"/>
      <w:jc w:val="right"/>
    </w:pPr>
    <w:rPr>
      <w:rFonts w:ascii="黑体" w:eastAsia="黑体"/>
      <w:kern w:val="0"/>
      <w:sz w:val="28"/>
    </w:rPr>
  </w:style>
  <w:style w:type="paragraph" w:customStyle="1" w:styleId="afffff8">
    <w:name w:val="标准文件_封面标准分类号"/>
    <w:basedOn w:val="afff6"/>
    <w:qFormat/>
    <w:rPr>
      <w:rFonts w:ascii="黑体" w:eastAsia="黑体"/>
      <w:b/>
      <w:kern w:val="0"/>
      <w:sz w:val="28"/>
    </w:rPr>
  </w:style>
  <w:style w:type="paragraph" w:customStyle="1" w:styleId="afffff9">
    <w:name w:val="标准文件_封面标准名称"/>
    <w:basedOn w:val="afff6"/>
    <w:qFormat/>
    <w:pPr>
      <w:spacing w:line="240" w:lineRule="auto"/>
      <w:jc w:val="center"/>
    </w:pPr>
    <w:rPr>
      <w:rFonts w:ascii="黑体" w:eastAsia="黑体"/>
      <w:kern w:val="0"/>
      <w:sz w:val="52"/>
    </w:rPr>
  </w:style>
  <w:style w:type="paragraph" w:customStyle="1" w:styleId="afffffa">
    <w:name w:val="标准文件_封面标准英文名称"/>
    <w:basedOn w:val="afff6"/>
    <w:qFormat/>
    <w:pPr>
      <w:spacing w:line="240" w:lineRule="auto"/>
      <w:jc w:val="center"/>
    </w:pPr>
    <w:rPr>
      <w:rFonts w:ascii="黑体" w:eastAsia="黑体"/>
      <w:b/>
      <w:sz w:val="28"/>
    </w:rPr>
  </w:style>
  <w:style w:type="paragraph" w:customStyle="1" w:styleId="afffffb">
    <w:name w:val="标准文件_封面发布日期"/>
    <w:basedOn w:val="afff6"/>
    <w:qFormat/>
    <w:pPr>
      <w:spacing w:line="310" w:lineRule="exact"/>
    </w:pPr>
    <w:rPr>
      <w:rFonts w:ascii="黑体" w:eastAsia="黑体"/>
      <w:kern w:val="0"/>
      <w:sz w:val="28"/>
    </w:rPr>
  </w:style>
  <w:style w:type="paragraph" w:customStyle="1" w:styleId="afffffc">
    <w:name w:val="标准文件_封面密级"/>
    <w:basedOn w:val="afff6"/>
    <w:qFormat/>
    <w:rPr>
      <w:rFonts w:eastAsia="黑体"/>
      <w:sz w:val="32"/>
    </w:rPr>
  </w:style>
  <w:style w:type="paragraph" w:customStyle="1" w:styleId="afffffd">
    <w:name w:val="标准文件_封面实施日期"/>
    <w:basedOn w:val="afff6"/>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5">
    <w:name w:val="标准文件_附录一级条标题"/>
    <w:next w:val="a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6">
    <w:name w:val="标准文件_附录二级条标题"/>
    <w:basedOn w:val="aff5"/>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8">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9">
    <w:name w:val="标准文件_附录五级条标题"/>
    <w:next w:val="a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b"/>
    <w:qFormat/>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6"/>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6"/>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0">
    <w:name w:val="标准文件_三级条标题"/>
    <w:basedOn w:val="afff"/>
    <w:next w:val="affffe"/>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4">
    <w:name w:val="标准文件_示例后续"/>
    <w:basedOn w:val="afff6"/>
    <w:qFormat/>
    <w:pPr>
      <w:adjustRightInd/>
      <w:spacing w:line="240" w:lineRule="auto"/>
      <w:ind w:firstLineChars="200" w:firstLine="200"/>
    </w:pPr>
    <w:rPr>
      <w:sz w:val="18"/>
      <w:szCs w:val="24"/>
    </w:rPr>
  </w:style>
  <w:style w:type="paragraph" w:customStyle="1" w:styleId="affa">
    <w:name w:val="标准文件_数字编号列项"/>
    <w:qFormat/>
    <w:pPr>
      <w:numPr>
        <w:numId w:val="11"/>
      </w:numPr>
      <w:jc w:val="both"/>
    </w:pPr>
    <w:rPr>
      <w:rFonts w:ascii="宋体" w:hAnsi="宋体"/>
      <w:sz w:val="21"/>
    </w:rPr>
  </w:style>
  <w:style w:type="paragraph" w:customStyle="1" w:styleId="afff1">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f"/>
    <w:semiHidden/>
    <w:qFormat/>
    <w:rPr>
      <w:rFonts w:ascii="宋体" w:eastAsia="宋体" w:hAnsi="Times New Roman" w:cs="Times New Roman"/>
      <w:sz w:val="18"/>
      <w:szCs w:val="18"/>
    </w:rPr>
  </w:style>
  <w:style w:type="paragraph" w:customStyle="1" w:styleId="affffff5">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6"/>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2">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d">
    <w:name w:val="标准文件_章标题"/>
    <w:next w:val="affffe"/>
    <w:qFormat/>
    <w:pPr>
      <w:numPr>
        <w:ilvl w:val="1"/>
        <w:numId w:val="2"/>
      </w:numPr>
      <w:spacing w:beforeLines="100" w:before="100" w:afterLines="100" w:after="100"/>
      <w:jc w:val="both"/>
      <w:outlineLvl w:val="0"/>
    </w:pPr>
    <w:rPr>
      <w:rFonts w:ascii="黑体" w:eastAsia="黑体"/>
      <w:sz w:val="21"/>
    </w:rPr>
  </w:style>
  <w:style w:type="paragraph" w:customStyle="1" w:styleId="affe">
    <w:name w:val="标准文件_一级条标题"/>
    <w:basedOn w:val="affd"/>
    <w:next w:val="affffe"/>
    <w:qFormat/>
    <w:pPr>
      <w:numPr>
        <w:ilvl w:val="2"/>
      </w:numPr>
      <w:spacing w:beforeLines="50" w:before="50" w:afterLines="50" w:after="50"/>
      <w:outlineLvl w:val="1"/>
    </w:pPr>
  </w:style>
  <w:style w:type="paragraph" w:customStyle="1" w:styleId="affffff7">
    <w:name w:val="标准文件_一致程度"/>
    <w:basedOn w:val="afff6"/>
    <w:qFormat/>
    <w:pPr>
      <w:spacing w:line="440" w:lineRule="exact"/>
      <w:jc w:val="center"/>
    </w:pPr>
    <w:rPr>
      <w:sz w:val="28"/>
    </w:rPr>
  </w:style>
  <w:style w:type="paragraph" w:customStyle="1" w:styleId="affffff8">
    <w:name w:val="标准文件_引言标题"/>
    <w:next w:val="afff6"/>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6"/>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6"/>
    <w:qFormat/>
    <w:pPr>
      <w:numPr>
        <w:numId w:val="15"/>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e"/>
    <w:qFormat/>
    <w:pPr>
      <w:numPr>
        <w:numId w:val="16"/>
      </w:numPr>
      <w:tabs>
        <w:tab w:val="left" w:pos="0"/>
      </w:tabs>
      <w:spacing w:beforeLines="50" w:before="50" w:afterLines="50" w:after="50"/>
      <w:jc w:val="center"/>
    </w:pPr>
    <w:rPr>
      <w:rFonts w:ascii="黑体" w:eastAsia="黑体"/>
      <w:sz w:val="21"/>
    </w:rPr>
  </w:style>
  <w:style w:type="paragraph" w:customStyle="1" w:styleId="affffffa">
    <w:name w:val="标准文件_正文公式"/>
    <w:basedOn w:val="afff6"/>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4">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6"/>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6"/>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6"/>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6"/>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5">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6"/>
    <w:next w:val="afff6"/>
    <w:semiHidden/>
    <w:qFormat/>
    <w:pPr>
      <w:adjustRightInd/>
      <w:spacing w:line="240" w:lineRule="auto"/>
      <w:jc w:val="left"/>
    </w:pPr>
    <w:rPr>
      <w:bCs/>
      <w:iCs/>
    </w:rPr>
  </w:style>
  <w:style w:type="paragraph" w:customStyle="1" w:styleId="31">
    <w:name w:val="目录 31"/>
    <w:basedOn w:val="afff6"/>
    <w:next w:val="afff6"/>
    <w:semiHidden/>
    <w:qFormat/>
    <w:pPr>
      <w:spacing w:line="240" w:lineRule="auto"/>
    </w:pPr>
    <w:rPr>
      <w:rFonts w:ascii="宋体" w:hAnsi="宋体"/>
      <w:iCs/>
    </w:rPr>
  </w:style>
  <w:style w:type="paragraph" w:customStyle="1" w:styleId="41">
    <w:name w:val="目录 41"/>
    <w:basedOn w:val="afff6"/>
    <w:next w:val="afff6"/>
    <w:semiHidden/>
    <w:qFormat/>
    <w:pPr>
      <w:adjustRightInd/>
      <w:spacing w:line="240" w:lineRule="auto"/>
      <w:jc w:val="left"/>
    </w:pPr>
  </w:style>
  <w:style w:type="paragraph" w:customStyle="1" w:styleId="51">
    <w:name w:val="目录 51"/>
    <w:basedOn w:val="afff6"/>
    <w:next w:val="afff6"/>
    <w:semiHidden/>
    <w:qFormat/>
    <w:pPr>
      <w:spacing w:line="240" w:lineRule="auto"/>
    </w:pPr>
    <w:rPr>
      <w:rFonts w:ascii="宋体" w:hAnsi="宋体"/>
    </w:rPr>
  </w:style>
  <w:style w:type="paragraph" w:customStyle="1" w:styleId="61">
    <w:name w:val="目录 61"/>
    <w:basedOn w:val="afff6"/>
    <w:next w:val="afff6"/>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c">
    <w:name w:val="前言标题"/>
    <w:next w:val="afff6"/>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6"/>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6"/>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6"/>
    <w:qFormat/>
    <w:pPr>
      <w:numPr>
        <w:ilvl w:val="6"/>
        <w:numId w:val="20"/>
      </w:numPr>
      <w:adjustRightInd/>
    </w:pPr>
    <w:rPr>
      <w:szCs w:val="24"/>
    </w:rPr>
  </w:style>
  <w:style w:type="paragraph" w:customStyle="1" w:styleId="a0">
    <w:name w:val="一级无标题条"/>
    <w:basedOn w:val="afff6"/>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e"/>
    <w:qFormat/>
    <w:pPr>
      <w:spacing w:beforeLines="0" w:before="0" w:afterLines="0" w:after="0"/>
      <w:outlineLvl w:val="9"/>
    </w:pPr>
    <w:rPr>
      <w:rFonts w:ascii="宋体" w:eastAsia="宋体"/>
    </w:rPr>
  </w:style>
  <w:style w:type="paragraph" w:customStyle="1" w:styleId="affffffff8">
    <w:name w:val="标准文件_五级无标题"/>
    <w:basedOn w:val="afff2"/>
    <w:qFormat/>
    <w:pPr>
      <w:spacing w:beforeLines="0" w:before="0" w:afterLines="0" w:after="0"/>
      <w:outlineLvl w:val="9"/>
    </w:pPr>
    <w:rPr>
      <w:rFonts w:ascii="宋体" w:eastAsia="宋体"/>
    </w:rPr>
  </w:style>
  <w:style w:type="paragraph" w:customStyle="1" w:styleId="affffffff9">
    <w:name w:val="标准文件_三级无标题"/>
    <w:basedOn w:val="afff0"/>
    <w:qFormat/>
    <w:pPr>
      <w:spacing w:beforeLines="0" w:before="0" w:afterLines="0" w:after="0"/>
      <w:outlineLvl w:val="9"/>
    </w:pPr>
    <w:rPr>
      <w:rFonts w:ascii="宋体" w:eastAsia="宋体"/>
    </w:rPr>
  </w:style>
  <w:style w:type="paragraph" w:customStyle="1" w:styleId="affffffffa">
    <w:name w:val="标准文件_二级无标题"/>
    <w:basedOn w:val="afff"/>
    <w:qFormat/>
    <w:pPr>
      <w:spacing w:beforeLines="0" w:before="0" w:afterLines="0" w:after="0"/>
      <w:outlineLvl w:val="9"/>
    </w:pPr>
    <w:rPr>
      <w:rFonts w:ascii="宋体" w:eastAsia="宋体"/>
    </w:rPr>
  </w:style>
  <w:style w:type="paragraph" w:customStyle="1" w:styleId="affffffffb">
    <w:name w:val="标准_四级无标题"/>
    <w:basedOn w:val="afff1"/>
    <w:next w:val="affffe"/>
    <w:qFormat/>
    <w:rPr>
      <w:rFonts w:eastAsia="宋体"/>
    </w:rPr>
  </w:style>
  <w:style w:type="paragraph" w:customStyle="1" w:styleId="affffffffc">
    <w:name w:val="标准文件_四级无标题"/>
    <w:basedOn w:val="afff1"/>
    <w:qFormat/>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4"/>
    <w:qFormat/>
    <w:pPr>
      <w:numPr>
        <w:numId w:val="0"/>
      </w:numPr>
      <w:spacing w:after="280"/>
      <w:outlineLvl w:val="9"/>
    </w:pPr>
  </w:style>
  <w:style w:type="paragraph" w:customStyle="1" w:styleId="affffffffe">
    <w:name w:val="标准文件_二级项"/>
    <w:qFormat/>
    <w:rPr>
      <w:rFonts w:ascii="宋体"/>
      <w:sz w:val="21"/>
    </w:rPr>
  </w:style>
  <w:style w:type="paragraph" w:customStyle="1" w:styleId="af3">
    <w:name w:val="标准文件_三级项"/>
    <w:basedOn w:val="afff6"/>
    <w:qFormat/>
    <w:pPr>
      <w:numPr>
        <w:ilvl w:val="2"/>
        <w:numId w:val="21"/>
      </w:numPr>
      <w:spacing w:line="-300" w:lineRule="auto"/>
    </w:pPr>
    <w:rPr>
      <w:rFonts w:ascii="Times New Roman" w:hAnsi="Times New Roman"/>
    </w:rPr>
  </w:style>
  <w:style w:type="paragraph" w:customStyle="1" w:styleId="affb">
    <w:name w:val="图表脚注说明"/>
    <w:basedOn w:val="afff6"/>
    <w:next w:val="affffe"/>
    <w:qFormat/>
    <w:pPr>
      <w:numPr>
        <w:numId w:val="25"/>
      </w:numPr>
      <w:adjustRightInd/>
      <w:spacing w:line="240" w:lineRule="auto"/>
      <w:ind w:left="783"/>
    </w:pPr>
    <w:rPr>
      <w:rFonts w:ascii="宋体" w:hAnsi="Times New Roman"/>
      <w:sz w:val="18"/>
      <w:szCs w:val="18"/>
    </w:rPr>
  </w:style>
  <w:style w:type="paragraph" w:customStyle="1" w:styleId="afffffffff">
    <w:name w:val="标准文件_字母编号列项（一级）"/>
    <w:qFormat/>
    <w:pPr>
      <w:tabs>
        <w:tab w:val="left" w:pos="851"/>
      </w:tabs>
      <w:ind w:left="851" w:hanging="426"/>
      <w:jc w:val="both"/>
    </w:pPr>
    <w:rPr>
      <w:rFonts w:ascii="宋体"/>
      <w:sz w:val="21"/>
    </w:rPr>
  </w:style>
  <w:style w:type="paragraph" w:customStyle="1" w:styleId="afffffffff0">
    <w:name w:val="标准文件_索引字母"/>
    <w:next w:val="affffe"/>
    <w:qFormat/>
    <w:pPr>
      <w:jc w:val="center"/>
    </w:pPr>
    <w:rPr>
      <w:rFonts w:ascii="宋体" w:eastAsia="Times New Roman" w:hAnsi="宋体"/>
      <w:b/>
      <w:kern w:val="2"/>
      <w:sz w:val="21"/>
    </w:rPr>
  </w:style>
  <w:style w:type="paragraph" w:customStyle="1" w:styleId="afffffffff1">
    <w:name w:val="标准文件_附录前"/>
    <w:next w:val="affffe"/>
    <w:qFormat/>
    <w:pPr>
      <w:spacing w:line="20" w:lineRule="atLeast"/>
      <w:ind w:firstLine="200"/>
    </w:pPr>
    <w:rPr>
      <w:rFonts w:ascii="宋体" w:hAnsi="宋体"/>
      <w:kern w:val="2"/>
      <w:sz w:val="10"/>
    </w:rPr>
  </w:style>
  <w:style w:type="paragraph" w:customStyle="1" w:styleId="afffffffff2">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3">
    <w:name w:val="标准文件_表格"/>
    <w:basedOn w:val="affffe"/>
    <w:qFormat/>
    <w:pPr>
      <w:ind w:firstLineChars="0" w:firstLine="0"/>
      <w:jc w:val="center"/>
    </w:pPr>
    <w:rPr>
      <w:sz w:val="18"/>
    </w:rPr>
  </w:style>
  <w:style w:type="paragraph" w:customStyle="1" w:styleId="afff3">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4"/>
    <w:qFormat/>
    <w:pPr>
      <w:widowControl w:val="0"/>
      <w:numPr>
        <w:numId w:val="28"/>
      </w:numPr>
      <w:jc w:val="both"/>
    </w:pPr>
    <w:rPr>
      <w:rFonts w:ascii="宋体"/>
      <w:sz w:val="18"/>
      <w:szCs w:val="18"/>
    </w:rPr>
  </w:style>
  <w:style w:type="paragraph" w:customStyle="1" w:styleId="afffffffff4">
    <w:name w:val="标准文件_示例内容"/>
    <w:basedOn w:val="affffe"/>
    <w:qFormat/>
    <w:pPr>
      <w:ind w:firstLine="420"/>
    </w:pPr>
    <w:rPr>
      <w:sz w:val="18"/>
    </w:rPr>
  </w:style>
  <w:style w:type="paragraph" w:customStyle="1" w:styleId="afa">
    <w:name w:val="标准文件_示例×："/>
    <w:basedOn w:val="afff6"/>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5">
    <w:name w:val="标准文件_表格续"/>
    <w:basedOn w:val="affffe"/>
    <w:next w:val="affffe"/>
    <w:qFormat/>
    <w:pPr>
      <w:jc w:val="center"/>
    </w:pPr>
    <w:rPr>
      <w:rFonts w:ascii="黑体" w:eastAsia="黑体" w:hAnsi="黑体"/>
    </w:rPr>
  </w:style>
  <w:style w:type="character" w:customStyle="1" w:styleId="13">
    <w:name w:val="占位符文本1"/>
    <w:basedOn w:val="afff7"/>
    <w:uiPriority w:val="99"/>
    <w:semiHidden/>
    <w:qFormat/>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7"/>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round"/>
      <w:spacing w:before="57"/>
    </w:pPr>
    <w:rPr>
      <w:sz w:val="21"/>
    </w:rPr>
  </w:style>
  <w:style w:type="paragraph" w:customStyle="1" w:styleId="afffffffffd">
    <w:name w:val="标准文件_文件名称"/>
    <w:basedOn w:val="affffe"/>
    <w:next w:val="affffe"/>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5"/>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6"/>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7"/>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8"/>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9"/>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7"/>
    <w:qFormat/>
    <w:rPr>
      <w:rFonts w:ascii="黑体" w:eastAsia="黑体"/>
      <w:spacing w:val="85"/>
      <w:w w:val="100"/>
      <w:position w:val="3"/>
      <w:sz w:val="28"/>
      <w:szCs w:val="28"/>
    </w:rPr>
  </w:style>
  <w:style w:type="character" w:customStyle="1" w:styleId="Char7">
    <w:name w:val="段 Char"/>
    <w:link w:val="afffffffffff3"/>
    <w:qFormat/>
    <w:rPr>
      <w:rFonts w:ascii="宋体"/>
      <w:sz w:val="21"/>
    </w:rPr>
  </w:style>
  <w:style w:type="paragraph" w:customStyle="1" w:styleId="afffffffffff3">
    <w:name w:val="段"/>
    <w:link w:val="Char7"/>
    <w:qFormat/>
    <w:pPr>
      <w:tabs>
        <w:tab w:val="center" w:pos="4201"/>
        <w:tab w:val="right" w:leader="dot" w:pos="9298"/>
      </w:tabs>
      <w:autoSpaceDE w:val="0"/>
      <w:autoSpaceDN w:val="0"/>
      <w:ind w:firstLineChars="200" w:firstLine="420"/>
      <w:jc w:val="both"/>
    </w:pPr>
    <w:rPr>
      <w:rFonts w:ascii="宋体" w:hAnsi="Calibri"/>
      <w:sz w:val="21"/>
    </w:rPr>
  </w:style>
  <w:style w:type="character" w:customStyle="1" w:styleId="fontstyle01">
    <w:name w:val="fontstyle01"/>
    <w:basedOn w:val="afff7"/>
    <w:qFormat/>
    <w:rPr>
      <w:rFonts w:ascii="黑体" w:eastAsia="黑体" w:hAnsi="黑体" w:hint="eastAsia"/>
      <w:color w:val="000000"/>
      <w:sz w:val="22"/>
      <w:szCs w:val="22"/>
    </w:rPr>
  </w:style>
  <w:style w:type="character" w:customStyle="1" w:styleId="fontstyle21">
    <w:name w:val="fontstyle21"/>
    <w:basedOn w:val="afff7"/>
    <w:qFormat/>
    <w:rPr>
      <w:rFonts w:ascii="宋体" w:eastAsia="宋体" w:hAnsi="宋体" w:hint="eastAsia"/>
      <w:color w:val="000000"/>
      <w:sz w:val="22"/>
      <w:szCs w:val="22"/>
    </w:rPr>
  </w:style>
  <w:style w:type="character" w:customStyle="1" w:styleId="fontstyle31">
    <w:name w:val="fontstyle31"/>
    <w:basedOn w:val="afff7"/>
    <w:qFormat/>
    <w:rPr>
      <w:rFonts w:ascii="TimesNewRomanPSMT" w:hAnsi="TimesNewRomanPSMT" w:hint="default"/>
      <w:color w:val="000000"/>
      <w:sz w:val="22"/>
      <w:szCs w:val="22"/>
    </w:rPr>
  </w:style>
  <w:style w:type="paragraph" w:customStyle="1" w:styleId="afffffffffff4">
    <w:name w:val="二级无"/>
    <w:basedOn w:val="afff6"/>
    <w:qFormat/>
    <w:pPr>
      <w:widowControl/>
      <w:adjustRightInd/>
      <w:spacing w:line="240" w:lineRule="auto"/>
      <w:ind w:left="1588"/>
      <w:jc w:val="left"/>
      <w:outlineLvl w:val="3"/>
    </w:pPr>
    <w:rPr>
      <w:rFonts w:ascii="宋体" w:hAnsi="Times New Roman"/>
      <w:kern w:val="0"/>
    </w:rPr>
  </w:style>
  <w:style w:type="paragraph" w:customStyle="1" w:styleId="afffffffffff5">
    <w:name w:val="章标题"/>
    <w:next w:val="afffffffffff3"/>
    <w:qFormat/>
    <w:pPr>
      <w:spacing w:beforeLines="100" w:before="312" w:afterLines="100" w:after="312"/>
      <w:ind w:left="1588"/>
      <w:jc w:val="both"/>
      <w:outlineLvl w:val="1"/>
    </w:pPr>
    <w:rPr>
      <w:rFonts w:ascii="黑体" w:eastAsia="黑体"/>
      <w:sz w:val="21"/>
    </w:rPr>
  </w:style>
  <w:style w:type="paragraph" w:customStyle="1" w:styleId="afffffffffff6">
    <w:name w:val="一级条标题"/>
    <w:next w:val="afffffffffff3"/>
    <w:qFormat/>
    <w:pPr>
      <w:spacing w:beforeLines="50" w:before="156" w:afterLines="50" w:after="156"/>
      <w:ind w:left="1588"/>
      <w:outlineLvl w:val="2"/>
    </w:pPr>
    <w:rPr>
      <w:rFonts w:ascii="黑体" w:eastAsia="黑体"/>
      <w:sz w:val="21"/>
      <w:szCs w:val="21"/>
    </w:rPr>
  </w:style>
  <w:style w:type="paragraph" w:customStyle="1" w:styleId="afffffffffff7">
    <w:name w:val="一级无"/>
    <w:basedOn w:val="afffffffffff6"/>
    <w:qFormat/>
    <w:pPr>
      <w:spacing w:beforeLines="0" w:before="0" w:afterLines="0" w:after="0"/>
    </w:pPr>
    <w:rPr>
      <w:rFonts w:ascii="宋体" w:eastAsia="宋体"/>
    </w:rPr>
  </w:style>
  <w:style w:type="paragraph" w:customStyle="1" w:styleId="af5">
    <w:name w:val="字母编号列项（一级）"/>
    <w:qFormat/>
    <w:pPr>
      <w:numPr>
        <w:numId w:val="13"/>
      </w:numPr>
      <w:jc w:val="both"/>
    </w:pPr>
    <w:rPr>
      <w:rFonts w:ascii="宋体"/>
      <w:sz w:val="21"/>
    </w:rPr>
  </w:style>
  <w:style w:type="paragraph" w:customStyle="1" w:styleId="afffffffffff8">
    <w:name w:val="参考文献"/>
    <w:basedOn w:val="afff6"/>
    <w:next w:val="afffffffffff3"/>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fffff9">
    <w:name w:val="终结线"/>
    <w:basedOn w:val="afff6"/>
    <w:qFormat/>
    <w:pPr>
      <w:framePr w:hSpace="181" w:vSpace="181" w:wrap="around" w:vAnchor="text" w:hAnchor="margin" w:xAlign="center" w:y="285"/>
    </w:pPr>
  </w:style>
  <w:style w:type="paragraph" w:customStyle="1" w:styleId="afffffffffffa">
    <w:name w:val="附录标识"/>
    <w:basedOn w:val="afff6"/>
    <w:next w:val="afffffffffff3"/>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1">
    <w:name w:val="附录表标题"/>
    <w:basedOn w:val="afff6"/>
    <w:next w:val="afffffffffff3"/>
    <w:qFormat/>
    <w:pPr>
      <w:numPr>
        <w:ilvl w:val="1"/>
        <w:numId w:val="32"/>
      </w:numPr>
      <w:tabs>
        <w:tab w:val="left" w:pos="180"/>
      </w:tabs>
      <w:spacing w:beforeLines="50" w:afterLines="50"/>
      <w:ind w:left="0" w:firstLine="0"/>
      <w:jc w:val="center"/>
    </w:pPr>
    <w:rPr>
      <w:rFonts w:ascii="黑体" w:eastAsia="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tif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A709BF6F2E461B8E4ED426F8E335C1"/>
        <w:category>
          <w:name w:val="常规"/>
          <w:gallery w:val="placeholder"/>
        </w:category>
        <w:types>
          <w:type w:val="bbPlcHdr"/>
        </w:types>
        <w:behaviors>
          <w:behavior w:val="content"/>
        </w:behaviors>
        <w:guid w:val="{CE342650-CBBE-433C-B8F1-12CBBF757E9C}"/>
      </w:docPartPr>
      <w:docPartBody>
        <w:p w:rsidR="002267DC" w:rsidRDefault="002267DC">
          <w:pPr>
            <w:pStyle w:val="7EA709BF6F2E461B8E4ED426F8E335C1"/>
          </w:pPr>
          <w:r>
            <w:rPr>
              <w:rStyle w:val="1"/>
              <w:rFonts w:hint="eastAsia"/>
            </w:rPr>
            <w:t>单击或点击此处输入文字。</w:t>
          </w:r>
        </w:p>
      </w:docPartBody>
    </w:docPart>
    <w:docPart>
      <w:docPartPr>
        <w:name w:val="19FA8A5E1CDA4177A0214C8717C16B79"/>
        <w:category>
          <w:name w:val="常规"/>
          <w:gallery w:val="placeholder"/>
        </w:category>
        <w:types>
          <w:type w:val="bbPlcHdr"/>
        </w:types>
        <w:behaviors>
          <w:behavior w:val="content"/>
        </w:behaviors>
        <w:guid w:val="{6076373D-1A4B-491C-9E96-A8706CCE0573}"/>
      </w:docPartPr>
      <w:docPartBody>
        <w:p w:rsidR="002267DC" w:rsidRDefault="002267DC">
          <w:pPr>
            <w:pStyle w:val="19FA8A5E1CDA4177A0214C8717C16B79"/>
          </w:pPr>
          <w:r>
            <w:rPr>
              <w:rStyle w:val="1"/>
              <w:rFonts w:hint="eastAsia"/>
            </w:rPr>
            <w:t>选择一项。</w:t>
          </w:r>
        </w:p>
      </w:docPartBody>
    </w:docPart>
    <w:docPart>
      <w:docPartPr>
        <w:name w:val="7E988DB02CA0409D93450405237E5AE5"/>
        <w:category>
          <w:name w:val="常规"/>
          <w:gallery w:val="placeholder"/>
        </w:category>
        <w:types>
          <w:type w:val="bbPlcHdr"/>
        </w:types>
        <w:behaviors>
          <w:behavior w:val="content"/>
        </w:behaviors>
        <w:guid w:val="{4E6A89F4-8FDD-4800-A5A6-E870BE0ED3EB}"/>
      </w:docPartPr>
      <w:docPartBody>
        <w:p w:rsidR="002267DC" w:rsidRDefault="002267DC">
          <w:pPr>
            <w:pStyle w:val="7E988DB02CA0409D93450405237E5AE5"/>
          </w:pPr>
          <w:r>
            <w:rPr>
              <w:rStyle w:val="1"/>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2B1"/>
    <w:rsid w:val="001542B1"/>
    <w:rsid w:val="00226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semiHidden="0" w:uiPriority="1" w:qFormat="1"/>
    <w:lsdException w:name="Normal Table" w:semiHidden="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qFormat/>
    <w:rPr>
      <w:color w:val="808080"/>
    </w:rPr>
  </w:style>
  <w:style w:type="paragraph" w:customStyle="1" w:styleId="7EA709BF6F2E461B8E4ED426F8E335C1">
    <w:name w:val="7EA709BF6F2E461B8E4ED426F8E335C1"/>
    <w:qFormat/>
    <w:pPr>
      <w:widowControl w:val="0"/>
      <w:jc w:val="both"/>
    </w:pPr>
    <w:rPr>
      <w:kern w:val="2"/>
      <w:sz w:val="21"/>
      <w:szCs w:val="22"/>
    </w:rPr>
  </w:style>
  <w:style w:type="paragraph" w:customStyle="1" w:styleId="19FA8A5E1CDA4177A0214C8717C16B79">
    <w:name w:val="19FA8A5E1CDA4177A0214C8717C16B79"/>
    <w:qFormat/>
    <w:pPr>
      <w:widowControl w:val="0"/>
      <w:jc w:val="both"/>
    </w:pPr>
    <w:rPr>
      <w:kern w:val="2"/>
      <w:sz w:val="21"/>
      <w:szCs w:val="22"/>
    </w:rPr>
  </w:style>
  <w:style w:type="paragraph" w:customStyle="1" w:styleId="7E988DB02CA0409D93450405237E5AE5">
    <w:name w:val="7E988DB02CA0409D93450405237E5AE5"/>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semiHidden="0" w:uiPriority="1" w:qFormat="1"/>
    <w:lsdException w:name="Normal Table" w:semiHidden="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qFormat/>
    <w:rPr>
      <w:color w:val="808080"/>
    </w:rPr>
  </w:style>
  <w:style w:type="paragraph" w:customStyle="1" w:styleId="7EA709BF6F2E461B8E4ED426F8E335C1">
    <w:name w:val="7EA709BF6F2E461B8E4ED426F8E335C1"/>
    <w:qFormat/>
    <w:pPr>
      <w:widowControl w:val="0"/>
      <w:jc w:val="both"/>
    </w:pPr>
    <w:rPr>
      <w:kern w:val="2"/>
      <w:sz w:val="21"/>
      <w:szCs w:val="22"/>
    </w:rPr>
  </w:style>
  <w:style w:type="paragraph" w:customStyle="1" w:styleId="19FA8A5E1CDA4177A0214C8717C16B79">
    <w:name w:val="19FA8A5E1CDA4177A0214C8717C16B79"/>
    <w:qFormat/>
    <w:pPr>
      <w:widowControl w:val="0"/>
      <w:jc w:val="both"/>
    </w:pPr>
    <w:rPr>
      <w:kern w:val="2"/>
      <w:sz w:val="21"/>
      <w:szCs w:val="22"/>
    </w:rPr>
  </w:style>
  <w:style w:type="paragraph" w:customStyle="1" w:styleId="7E988DB02CA0409D93450405237E5AE5">
    <w:name w:val="7E988DB02CA0409D93450405237E5AE5"/>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FB6FD4-20F0-40E3-B05D-111F55E89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2</TotalTime>
  <Pages>10</Pages>
  <Words>837</Words>
  <Characters>4771</Characters>
  <Application>Microsoft Office Word</Application>
  <DocSecurity>0</DocSecurity>
  <Lines>39</Lines>
  <Paragraphs>11</Paragraphs>
  <ScaleCrop>false</ScaleCrop>
  <Company>PCMI</Company>
  <LinksUpToDate>false</LinksUpToDate>
  <CharactersWithSpaces>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User</dc:creator>
  <dc:description>&lt;config cover="true" show_menu="true" version="1.0.0" doctype="SDKXY"&gt;_x000d_
&lt;/config&gt;</dc:description>
  <cp:lastModifiedBy>961228</cp:lastModifiedBy>
  <cp:revision>25</cp:revision>
  <cp:lastPrinted>2020-08-30T10:00:00Z</cp:lastPrinted>
  <dcterms:created xsi:type="dcterms:W3CDTF">2022-01-18T00:39:00Z</dcterms:created>
  <dcterms:modified xsi:type="dcterms:W3CDTF">2023-06-07T07:53:00Z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0DF0EC9C99144D33A256169CBAE0AF6D</vt:lpwstr>
  </property>
</Properties>
</file>