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拟立项地方标准制订项目计划表</w:t>
      </w:r>
    </w:p>
    <w:tbl>
      <w:tblPr>
        <w:tblStyle w:val="3"/>
        <w:tblW w:w="128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585"/>
        <w:gridCol w:w="1455"/>
        <w:gridCol w:w="3323"/>
        <w:gridCol w:w="3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经典黑体简" w:hAnsi="经典黑体简" w:eastAsia="经典黑体简" w:cs="经典黑体简"/>
                <w:color w:val="000000"/>
                <w:kern w:val="0"/>
                <w:sz w:val="28"/>
                <w:szCs w:val="28"/>
              </w:rPr>
              <w:t>行业行政主管部门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-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高价值发明专利培育工作指南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贵阳市城市绿化服务中心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（知识产权局）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专利申请预审规范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贵阳市城市绿化服务中心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贵阳市市场监督管理局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（知识产权局）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餐饮节约行为规范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贵阳市交通发展研究中心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贵阳市市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场监督管理局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eastAsia="zh-CN" w:bidi="ar-SA"/>
              </w:rPr>
              <w:t>预制菜冷链配送管理规范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贵阳市交通发展研究中心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贵阳市商务局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2023-</w:t>
            </w:r>
            <w:r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5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预制菜分类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制定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贵阳市交通发展研究中心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贵阳市商务局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经典黑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微软雅黑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28"/>
        <w:szCs w:val="28"/>
      </w:rPr>
      <w:id w:val="1748850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2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2D"/>
    <w:rsid w:val="007C0B2D"/>
    <w:rsid w:val="00A210DB"/>
    <w:rsid w:val="0BAF28FA"/>
    <w:rsid w:val="27757D07"/>
    <w:rsid w:val="2B5B3B51"/>
    <w:rsid w:val="4A801D09"/>
    <w:rsid w:val="7D2D9740"/>
    <w:rsid w:val="CBBF484B"/>
    <w:rsid w:val="FDF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334</Words>
  <Characters>1906</Characters>
  <Lines>15</Lines>
  <Paragraphs>4</Paragraphs>
  <TotalTime>4</TotalTime>
  <ScaleCrop>false</ScaleCrop>
  <LinksUpToDate>false</LinksUpToDate>
  <CharactersWithSpaces>2236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2019-06-29T02:51:00Z</dcterms:created>
  <dc:creator>常娟</dc:creator>
  <cp:lastModifiedBy>文韬</cp:lastModifiedBy>
  <dcterms:modified xsi:type="dcterms:W3CDTF">2023-06-26T16:10:21Z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