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Pr>
      <w:r>
        <w:rPr>
          <w:rFonts w:hint="eastAsia" w:hAnsi="黑体" w:cs="黑体"/>
        </w:rPr>
        <w:t>ICS</w:t>
      </w:r>
      <w:r>
        <w:rPr>
          <w:rFonts w:hint="eastAsia" w:hAnsi="黑体" w:cs="黑体"/>
          <w:lang w:val="en-US" w:eastAsia="zh-CN"/>
        </w:rPr>
        <w:t xml:space="preserve"> 13</w:t>
      </w:r>
      <w:r>
        <w:rPr>
          <w:rFonts w:hint="eastAsia" w:hAnsi="黑体" w:cs="黑体"/>
        </w:rPr>
        <w:t>.200</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5"/>
            </w:pPr>
            <w:r>
              <w:rPr>
                <w:rFonts w:hint="eastAsia" w:hAnsi="黑体" w:cs="黑体"/>
              </w:rPr>
              <w:t xml:space="preserve">CCS </w:t>
            </w:r>
            <w:r>
              <w:rPr>
                <w:rFonts w:hint="eastAsia" w:hAnsi="黑体" w:cs="黑体"/>
                <w:lang w:val="en-US" w:eastAsia="zh-CN"/>
              </w:rPr>
              <w:t>C 52</w:t>
            </w:r>
          </w:p>
          <w:p>
            <w:pPr>
              <w:pStyle w:val="15"/>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txbx>
                              <w:txbxContent>
                                <w:p/>
                              </w:txbxContent>
                            </wps:txbx>
                            <wps:bodyPr wrap="square" upright="1"/>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K4v7NUAAAAHAQAADwAAAAAAAAABACAAAAAiAAAAZHJzL2Rvd25yZXYu&#10;eG1sUEsBAhQAFAAAAAgAh07iQJrm+BrFAQAAhQMAAA4AAAAAAAAAAQAgAAAAJAEAAGRycy9lMm9E&#10;b2MueG1sUEsFBgAAAAAGAAYAWQEAAFsFAAAAAA==&#10;">
                      <v:fill on="t" focussize="0,0"/>
                      <v:stroke on="f"/>
                      <v:imagedata o:title=""/>
                      <o:lock v:ext="edit" aspectratio="f"/>
                      <v:textbox>
                        <w:txbxContent>
                          <w:p/>
                        </w:txbxContent>
                      </v:textbox>
                    </v:rect>
                  </w:pict>
                </mc:Fallback>
              </mc:AlternateContent>
            </w:r>
          </w:p>
        </w:tc>
      </w:tr>
    </w:tbl>
    <w:p>
      <w:pPr>
        <w:pStyle w:val="16"/>
        <w:rPr>
          <w:rFonts w:hint="default" w:eastAsia="宋体"/>
          <w:lang w:val="en-US" w:eastAsia="zh-CN"/>
        </w:rPr>
      </w:pPr>
      <w:r>
        <w:t>DB</w:t>
      </w:r>
      <w:r>
        <w:rPr>
          <w:rFonts w:hint="eastAsia"/>
        </w:rPr>
        <w:t>42</w:t>
      </w:r>
    </w:p>
    <w:p>
      <w:pPr>
        <w:pStyle w:val="18"/>
      </w:pPr>
      <w:r>
        <w:rPr>
          <w:rFonts w:hint="eastAsia"/>
          <w:lang w:eastAsia="zh-CN"/>
        </w:rPr>
        <w:t>湖北省</w:t>
      </w:r>
      <w:r>
        <w:rPr>
          <w:rFonts w:hint="eastAsia"/>
        </w:rPr>
        <w:t>地方标准</w:t>
      </w:r>
    </w:p>
    <w:p>
      <w:pPr>
        <w:pStyle w:val="19"/>
        <w:rPr>
          <w:rFonts w:ascii="Times New Roman"/>
        </w:rPr>
      </w:pPr>
    </w:p>
    <w:p>
      <w:pPr>
        <w:pStyle w:val="19"/>
        <w:rPr>
          <w:rFonts w:hAnsi="黑体"/>
        </w:rPr>
      </w:pPr>
      <w:r>
        <w:rPr>
          <w:rFonts w:hint="eastAsia" w:hAnsi="黑体" w:cs="Times New Roman"/>
        </w:rPr>
        <w:t>DB4</w:t>
      </w:r>
      <w:r>
        <w:rPr>
          <w:rFonts w:hint="eastAsia" w:hAnsi="黑体"/>
        </w:rPr>
        <w:t>2</w:t>
      </w:r>
      <w:r>
        <w:rPr>
          <w:rFonts w:hAnsi="黑体"/>
        </w:rPr>
        <w:t>/</w:t>
      </w:r>
      <w:r>
        <w:rPr>
          <w:rFonts w:hint="eastAsia" w:hAnsi="黑体"/>
        </w:rPr>
        <w:t>T</w:t>
      </w:r>
      <w:bookmarkStart w:id="0" w:name="StdNo1"/>
      <w:bookmarkEnd w:id="0"/>
      <w:r>
        <w:rPr>
          <w:rFonts w:hint="eastAsia" w:hAnsi="黑体"/>
        </w:rPr>
        <w:t xml:space="preserve"> XXXX</w:t>
      </w:r>
      <w:r>
        <w:rPr>
          <w:rFonts w:hAnsi="黑体"/>
        </w:rPr>
        <w:t>—</w:t>
      </w:r>
      <w:r>
        <w:rPr>
          <w:rFonts w:hint="eastAsia" w:hAnsi="黑体"/>
        </w:rPr>
        <w:t>XXXX</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20"/>
              <w:jc w:val="both"/>
            </w:pPr>
            <w:bookmarkStart w:id="1"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矩形 1"/>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txbx>
                              <w:txbxContent>
                                <w:p/>
                              </w:txbxContent>
                            </wps:txbx>
                            <wps:bodyPr wrap="square" upright="1"/>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5g8svWAAAACAEAAA8AAAAAAAAAAQAgAAAAIgAAAGRycy9kb3ducmV2Lnht&#10;bFBLAQIUABQAAAAIAIdO4kA/+Ak5wgEAAIYDAAAOAAAAAAAAAAEAIAAAACUBAABkcnMvZTJvRG9j&#10;LnhtbFBLBQYAAAAABgAGAFkBAABZBQAAAAA=&#10;">
                      <v:fill on="t" focussize="0,0"/>
                      <v:stroke on="f"/>
                      <v:imagedata o:title=""/>
                      <o:lock v:ext="edit" aspectratio="f"/>
                      <v:textbox>
                        <w:txbxContent>
                          <w:p/>
                        </w:txbxContent>
                      </v:textbox>
                    </v:rect>
                  </w:pict>
                </mc:Fallback>
              </mc:AlternateContent>
            </w:r>
            <w:bookmarkEnd w:id="1"/>
          </w:p>
        </w:tc>
      </w:tr>
    </w:tbl>
    <w:p>
      <w:pPr>
        <w:pStyle w:val="19"/>
        <w:rPr>
          <w:rFonts w:hAnsi="黑体"/>
        </w:rPr>
      </w:pPr>
    </w:p>
    <w:p>
      <w:pPr>
        <w:pStyle w:val="19"/>
        <w:rPr>
          <w:rFonts w:hAnsi="黑体"/>
        </w:rPr>
      </w:pPr>
    </w:p>
    <w:p>
      <w:pPr>
        <w:pStyle w:val="21"/>
        <w:rPr>
          <w:rFonts w:hint="eastAsia"/>
        </w:rPr>
      </w:pPr>
      <w:r>
        <w:rPr>
          <w:rFonts w:hint="eastAsia"/>
          <w:szCs w:val="52"/>
          <w:lang w:eastAsia="zh-CN"/>
        </w:rPr>
        <w:t>湖北省餐饮服务鼠害防制工作指南</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3"/>
              <w:rPr>
                <w:rFonts w:hint="eastAsia" w:ascii="黑体" w:hAnsi="黑体" w:eastAsia="黑体" w:cs="黑体"/>
              </w:rPr>
            </w:pPr>
            <w:r>
              <w:rPr>
                <w:rFonts w:hint="eastAsia" w:ascii="黑体" w:hAnsi="黑体" w:eastAsia="黑体" w:cs="黑体"/>
              </w:rPr>
              <w:t>Rodent control guide for catering service in Hubei Province</w:t>
            </w:r>
          </w:p>
          <w:p>
            <w:pPr>
              <w:pStyle w:val="23"/>
              <w:rPr>
                <w:rFonts w:hint="eastAsia"/>
              </w:rPr>
            </w:pPr>
            <w:r>
              <w:rPr>
                <w:rFonts w:hint="eastAsia"/>
              </w:rPr>
              <w:t>（</w:t>
            </w:r>
            <w:r>
              <w:rPr>
                <w:rFonts w:hint="eastAsia"/>
                <w:lang w:eastAsia="zh-CN"/>
              </w:rPr>
              <w:t>征求意见稿</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5"/>
            </w:pPr>
          </w:p>
          <w:p>
            <w:pPr>
              <w:pStyle w:val="25"/>
            </w:pPr>
          </w:p>
        </w:tc>
      </w:tr>
    </w:tbl>
    <w:p>
      <w:pPr>
        <w:pStyle w:val="26"/>
        <w:framePr w:vAnchor="page" w:hAnchor="page" w:x="1287" w:y="14091"/>
      </w:pPr>
      <w:r>
        <w:rPr>
          <w:rFonts w:hint="eastAsia" w:ascii="黑体" w:hAnsi="黑体" w:cs="黑体"/>
          <w:lang w:val="en-US" w:eastAsia="zh-CN"/>
        </w:rPr>
        <w:t>20</w:t>
      </w:r>
      <w:r>
        <w:rPr>
          <w:rFonts w:hint="eastAsia" w:ascii="黑体" w:hAnsi="黑体" w:eastAsia="黑体" w:cs="黑体"/>
        </w:rPr>
        <w:t>XX</w:t>
      </w:r>
      <w:r>
        <w:rPr>
          <w:rFonts w:hint="eastAsia" w:ascii="黑体" w:hAnsi="黑体" w:cs="黑体"/>
          <w:lang w:val="en-US" w:eastAsia="zh-CN"/>
        </w:rPr>
        <w:t>-</w:t>
      </w:r>
      <w:r>
        <w:rPr>
          <w:rFonts w:hint="eastAsia" w:ascii="黑体" w:hAnsi="黑体" w:eastAsia="黑体" w:cs="黑体"/>
        </w:rPr>
        <w:t>XX</w:t>
      </w:r>
      <w:r>
        <w:rPr>
          <w:rFonts w:hint="eastAsia" w:ascii="黑体" w:hAnsi="黑体" w:cs="黑体"/>
          <w:lang w:val="en-US" w:eastAsia="zh-CN"/>
        </w:rPr>
        <w:t>-</w:t>
      </w:r>
      <w:r>
        <w:rPr>
          <w:rFonts w:hint="eastAsia" w:ascii="黑体" w:hAnsi="黑体" w:eastAsia="黑体" w:cs="黑体"/>
        </w:rPr>
        <w:t>XX发布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WHazzWAAAACwEAAA8AAAAAAAAAAQAgAAAAIgAAAGRycy9kb3ducmV2LnhtbFBL&#10;AQIUABQAAAAIAIdO4kCx70Lg+AEAAPIDAAAOAAAAAAAAAAEAIAAAACUBAABkcnMvZTJvRG9jLnht&#10;bFBLBQYAAAAABgAGAFkBAACPBQAAAAA=&#10;">
                <v:fill on="f" focussize="0,0"/>
                <v:stroke color="#000000" joinstyle="round"/>
                <v:imagedata o:title=""/>
                <o:lock v:ext="edit" aspectratio="f"/>
                <w10:anchorlock/>
              </v:line>
            </w:pict>
          </mc:Fallback>
        </mc:AlternateContent>
      </w:r>
    </w:p>
    <w:p>
      <w:pPr>
        <w:pStyle w:val="28"/>
        <w:framePr w:vAnchor="page" w:hAnchor="page" w:x="6907" w:y="14080"/>
      </w:pPr>
      <w:r>
        <w:rPr>
          <w:rFonts w:hint="eastAsia" w:ascii="黑体" w:hAnsi="黑体" w:cs="黑体"/>
          <w:lang w:val="en-US" w:eastAsia="zh-CN"/>
        </w:rPr>
        <w:t>20</w:t>
      </w:r>
      <w:r>
        <w:rPr>
          <w:rFonts w:hint="eastAsia" w:ascii="黑体" w:hAnsi="黑体" w:eastAsia="黑体" w:cs="黑体"/>
        </w:rPr>
        <w:t>XX</w:t>
      </w:r>
      <w:r>
        <w:rPr>
          <w:rFonts w:hint="eastAsia" w:ascii="黑体" w:hAnsi="黑体" w:cs="黑体"/>
          <w:lang w:val="en-US" w:eastAsia="zh-CN"/>
        </w:rPr>
        <w:t>-</w:t>
      </w:r>
      <w:r>
        <w:rPr>
          <w:rFonts w:hint="eastAsia" w:ascii="黑体" w:hAnsi="黑体" w:eastAsia="黑体" w:cs="黑体"/>
        </w:rPr>
        <w:t>XX</w:t>
      </w:r>
      <w:r>
        <w:rPr>
          <w:rFonts w:hint="eastAsia" w:ascii="黑体" w:hAnsi="黑体" w:cs="黑体"/>
          <w:lang w:val="en-US" w:eastAsia="zh-CN"/>
        </w:rPr>
        <w:t>-</w:t>
      </w:r>
      <w:r>
        <w:rPr>
          <w:rFonts w:hint="eastAsia" w:ascii="黑体" w:hAnsi="黑体" w:eastAsia="黑体" w:cs="黑体"/>
        </w:rPr>
        <w:t>XX实施</w:t>
      </w:r>
    </w:p>
    <w:p>
      <w:pPr>
        <w:pStyle w:val="30"/>
        <w:rPr>
          <w:rFonts w:hint="eastAsia" w:ascii="黑体" w:hAnsi="黑体" w:eastAsia="黑体" w:cs="黑体"/>
        </w:rPr>
      </w:pPr>
      <w:r>
        <w:rPr>
          <w:rFonts w:hint="eastAsia" w:hAnsi="黑体" w:cs="黑体"/>
          <w:lang w:eastAsia="zh-CN"/>
        </w:rPr>
        <w:t>湖北省</w:t>
      </w:r>
      <w:r>
        <w:rPr>
          <w:rFonts w:hint="eastAsia" w:ascii="黑体" w:hAnsi="黑体" w:eastAsia="黑体" w:cs="黑体"/>
        </w:rPr>
        <w:t>市场监督管理局   </w:t>
      </w:r>
      <w:r>
        <w:rPr>
          <w:rStyle w:val="33"/>
          <w:rFonts w:hint="eastAsia" w:ascii="黑体" w:hAnsi="黑体" w:eastAsia="黑体" w:cs="黑体"/>
        </w:rPr>
        <w:t>发布</w:t>
      </w:r>
    </w:p>
    <w:p>
      <w:pPr>
        <w:pStyle w:val="32"/>
        <w:sectPr>
          <w:headerReference r:id="rId5" w:type="first"/>
          <w:headerReference r:id="rId3" w:type="default"/>
          <w:headerReference r:id="rId4" w:type="even"/>
          <w:footerReference r:id="rId6" w:type="even"/>
          <w:pgSz w:w="11906" w:h="16838"/>
          <w:pgMar w:top="567" w:right="850" w:bottom="1134" w:left="1418" w:header="0" w:footer="0"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kHiX9cAAAAJAQAADwAAAAAAAAABACAAAAAiAAAAZHJzL2Rvd25yZXYueG1s&#10;UEsBAhQAFAAAAAgAh07iQH5sWTv5AQAA8gMAAA4AAAAAAAAAAQAgAAAAJgEAAGRycy9lMm9Eb2Mu&#10;eG1sUEsFBgAAAAAGAAYAWQEAAJEFAAAAAA==&#10;">
                <v:fill on="f" focussize="0,0"/>
                <v:stroke color="#000000" joinstyle="round"/>
                <v:imagedata o:title=""/>
                <o:lock v:ext="edit" aspectratio="f"/>
              </v:line>
            </w:pict>
          </mc:Fallback>
        </mc:AlternateContent>
      </w:r>
    </w:p>
    <w:p>
      <w:pPr>
        <w:pStyle w:val="39"/>
        <w:keepNext/>
        <w:keepLines w:val="0"/>
        <w:pageBreakBefore/>
        <w:widowControl/>
        <w:kinsoku/>
        <w:wordWrap/>
        <w:overflowPunct/>
        <w:topLinePunct w:val="0"/>
        <w:autoSpaceDE/>
        <w:autoSpaceDN/>
        <w:bidi w:val="0"/>
        <w:adjustRightInd/>
        <w:snapToGrid/>
        <w:spacing w:before="20" w:after="20" w:line="240" w:lineRule="auto"/>
        <w:textAlignment w:val="auto"/>
        <w:rPr>
          <w:rFonts w:hint="eastAsia"/>
          <w:highlight w:val="none"/>
          <w:lang w:val="en-US" w:eastAsia="zh-CN"/>
        </w:rPr>
      </w:pPr>
      <w:bookmarkStart w:id="2" w:name="_Toc24250"/>
      <w:r>
        <w:rPr>
          <w:rFonts w:hint="eastAsia"/>
          <w:highlight w:val="none"/>
          <w:lang w:val="en-US" w:eastAsia="zh-CN"/>
        </w:rPr>
        <w:t>目  次</w:t>
      </w:r>
      <w:bookmarkEnd w:id="2"/>
    </w:p>
    <w:p>
      <w:pPr>
        <w:pStyle w:val="7"/>
        <w:keepNext w:val="0"/>
        <w:keepLines w:val="0"/>
        <w:pageBreakBefore w:val="0"/>
        <w:tabs>
          <w:tab w:val="right" w:leader="dot" w:pos="9638"/>
          <w:tab w:val="clear" w:pos="9242"/>
        </w:tabs>
        <w:kinsoku/>
        <w:wordWrap/>
        <w:overflowPunct/>
        <w:topLinePunct w:val="0"/>
        <w:bidi w:val="0"/>
        <w:adjustRightInd/>
        <w:snapToGrid/>
        <w:spacing w:beforeLines="0" w:afterLines="0"/>
        <w:textAlignment w:val="auto"/>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TOC \o "1-2" \h \u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_Toc24250 </w:instrText>
      </w:r>
      <w:r>
        <w:rPr>
          <w:rFonts w:hint="eastAsia" w:ascii="宋体" w:hAnsi="宋体" w:eastAsia="宋体" w:cs="宋体"/>
          <w:lang w:val="en-US" w:eastAsia="zh-CN"/>
        </w:rPr>
        <w:fldChar w:fldCharType="separate"/>
      </w:r>
      <w:r>
        <w:rPr>
          <w:rFonts w:hint="eastAsia" w:ascii="宋体" w:hAnsi="宋体" w:eastAsia="宋体" w:cs="宋体"/>
          <w:highlight w:val="none"/>
          <w:lang w:val="en-US" w:eastAsia="zh-CN"/>
        </w:rPr>
        <w:t>目次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_Toc24250 \h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7"/>
        <w:keepNext w:val="0"/>
        <w:keepLines w:val="0"/>
        <w:pageBreakBefore w:val="0"/>
        <w:tabs>
          <w:tab w:val="right" w:leader="dot" w:pos="9638"/>
          <w:tab w:val="clear" w:pos="9242"/>
        </w:tabs>
        <w:kinsoku/>
        <w:wordWrap/>
        <w:overflowPunct/>
        <w:topLinePunct w:val="0"/>
        <w:bidi w:val="0"/>
        <w:adjustRightInd/>
        <w:snapToGrid/>
        <w:spacing w:beforeLines="0" w:afterLines="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_Toc24250 </w:instrText>
      </w:r>
      <w:r>
        <w:rPr>
          <w:rFonts w:hint="eastAsia" w:ascii="宋体" w:hAnsi="宋体" w:eastAsia="宋体" w:cs="宋体"/>
          <w:lang w:val="en-US" w:eastAsia="zh-CN"/>
        </w:rPr>
        <w:fldChar w:fldCharType="separate"/>
      </w:r>
      <w:r>
        <w:rPr>
          <w:rFonts w:hint="eastAsia" w:ascii="宋体" w:hAnsi="宋体" w:eastAsia="宋体" w:cs="宋体"/>
          <w:highlight w:val="none"/>
          <w:lang w:val="en-US" w:eastAsia="zh-CN"/>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_Toc24250 \h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PAGEREF _Toc24250 \h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_Toc25685 </w:instrText>
      </w:r>
      <w:r>
        <w:rPr>
          <w:rFonts w:hint="eastAsia" w:ascii="宋体" w:hAnsi="宋体" w:eastAsia="宋体" w:cs="宋体"/>
          <w:lang w:val="en-US" w:eastAsia="zh-CN"/>
        </w:rPr>
        <w:fldChar w:fldCharType="separate"/>
      </w:r>
      <w:r>
        <w:rPr>
          <w:rFonts w:hint="eastAsia" w:ascii="宋体" w:hAnsi="宋体" w:eastAsia="宋体" w:cs="宋体"/>
          <w:i w:val="0"/>
          <w:szCs w:val="21"/>
        </w:rPr>
        <w:t xml:space="preserve">1 </w:t>
      </w:r>
      <w:r>
        <w:rPr>
          <w:rFonts w:hint="eastAsia" w:ascii="宋体" w:hAnsi="宋体" w:eastAsia="宋体" w:cs="宋体"/>
          <w:szCs w:val="22"/>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_Toc25685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_Toc700 </w:instrText>
      </w:r>
      <w:r>
        <w:rPr>
          <w:rFonts w:hint="eastAsia" w:ascii="宋体" w:hAnsi="宋体" w:eastAsia="宋体" w:cs="宋体"/>
          <w:lang w:val="en-US" w:eastAsia="zh-CN"/>
        </w:rPr>
        <w:fldChar w:fldCharType="separate"/>
      </w:r>
      <w:r>
        <w:rPr>
          <w:rFonts w:hint="eastAsia" w:ascii="宋体" w:hAnsi="宋体" w:eastAsia="宋体" w:cs="宋体"/>
          <w:i w:val="0"/>
          <w:szCs w:val="21"/>
        </w:rPr>
        <w:t xml:space="preserve">2 </w:t>
      </w:r>
      <w:r>
        <w:rPr>
          <w:rFonts w:hint="eastAsia" w:ascii="宋体" w:hAnsi="宋体" w:eastAsia="宋体" w:cs="宋体"/>
          <w:szCs w:val="22"/>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_Toc700 </w:instrText>
      </w:r>
      <w:r>
        <w:rPr>
          <w:rFonts w:hint="eastAsia" w:ascii="宋体" w:hAnsi="宋体" w:eastAsia="宋体" w:cs="宋体"/>
          <w:lang w:val="en-US" w:eastAsia="zh-CN"/>
        </w:rPr>
        <w:fldChar w:fldCharType="separate"/>
      </w:r>
      <w:r>
        <w:rPr>
          <w:rFonts w:hint="eastAsia" w:ascii="宋体" w:hAnsi="宋体" w:eastAsia="宋体" w:cs="宋体"/>
          <w:i w:val="0"/>
          <w:szCs w:val="21"/>
          <w:lang w:val="en-US" w:eastAsia="zh-CN"/>
        </w:rPr>
        <w:t>3</w:t>
      </w:r>
      <w:r>
        <w:rPr>
          <w:rFonts w:hint="eastAsia" w:ascii="宋体" w:hAnsi="宋体" w:eastAsia="宋体" w:cs="宋体"/>
          <w:i w:val="0"/>
          <w:szCs w:val="21"/>
        </w:rPr>
        <w:t xml:space="preserve"> </w:t>
      </w:r>
      <w:r>
        <w:rPr>
          <w:rFonts w:hint="eastAsia" w:ascii="宋体" w:hAnsi="宋体" w:eastAsia="宋体" w:cs="宋体"/>
          <w:i w:val="0"/>
          <w:szCs w:val="21"/>
          <w:lang w:eastAsia="zh-CN"/>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_Toc15122 </w:instrText>
      </w:r>
      <w:r>
        <w:rPr>
          <w:rFonts w:hint="eastAsia" w:ascii="宋体" w:hAnsi="宋体" w:eastAsia="宋体" w:cs="宋体"/>
          <w:lang w:val="en-US" w:eastAsia="zh-CN"/>
        </w:rPr>
        <w:fldChar w:fldCharType="separate"/>
      </w:r>
      <w:r>
        <w:rPr>
          <w:rFonts w:hint="eastAsia" w:ascii="宋体" w:hAnsi="宋体" w:cs="宋体"/>
          <w:i w:val="0"/>
          <w:szCs w:val="21"/>
          <w:lang w:val="en-US" w:eastAsia="zh-CN"/>
        </w:rPr>
        <w:t>4</w:t>
      </w:r>
      <w:r>
        <w:rPr>
          <w:rFonts w:hint="eastAsia" w:ascii="宋体" w:hAnsi="宋体" w:eastAsia="宋体" w:cs="宋体"/>
          <w:i w:val="0"/>
          <w:szCs w:val="21"/>
          <w:lang w:val="en-US" w:eastAsia="zh-CN"/>
        </w:rPr>
        <w:t xml:space="preserve"> </w:t>
      </w:r>
      <w:r>
        <w:rPr>
          <w:rFonts w:hint="eastAsia" w:ascii="宋体" w:hAnsi="宋体" w:cs="宋体"/>
          <w:szCs w:val="21"/>
          <w:lang w:val="en-US" w:eastAsia="zh-CN"/>
        </w:rPr>
        <w:t>鼠害防制</w:t>
      </w:r>
      <w:r>
        <w:rPr>
          <w:rFonts w:hint="eastAsia" w:ascii="宋体" w:hAnsi="宋体" w:eastAsia="宋体" w:cs="宋体"/>
          <w:szCs w:val="21"/>
          <w:lang w:val="en-US" w:eastAsia="zh-CN"/>
        </w:rPr>
        <w:t>工作原则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_Toc15122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_Toc13275 </w:instrText>
      </w:r>
      <w:r>
        <w:rPr>
          <w:rFonts w:hint="eastAsia" w:ascii="宋体" w:hAnsi="宋体" w:eastAsia="宋体" w:cs="宋体"/>
          <w:lang w:val="en-US" w:eastAsia="zh-CN"/>
        </w:rPr>
        <w:fldChar w:fldCharType="separate"/>
      </w:r>
      <w:r>
        <w:rPr>
          <w:rFonts w:hint="eastAsia" w:ascii="宋体" w:hAnsi="宋体" w:cs="宋体"/>
          <w:i w:val="0"/>
          <w:szCs w:val="21"/>
          <w:lang w:val="en-US" w:eastAsia="zh-CN"/>
        </w:rPr>
        <w:t>5</w:t>
      </w:r>
      <w:r>
        <w:rPr>
          <w:rFonts w:hint="eastAsia" w:ascii="宋体" w:hAnsi="宋体" w:eastAsia="宋体" w:cs="宋体"/>
          <w:i w:val="0"/>
          <w:szCs w:val="21"/>
          <w:lang w:val="en-US" w:eastAsia="zh-CN"/>
        </w:rPr>
        <w:t xml:space="preserve"> </w:t>
      </w:r>
      <w:r>
        <w:rPr>
          <w:rFonts w:hint="eastAsia" w:ascii="宋体" w:hAnsi="宋体" w:eastAsia="宋体" w:cs="宋体"/>
          <w:szCs w:val="21"/>
          <w:lang w:val="en-US" w:eastAsia="zh-CN"/>
        </w:rPr>
        <w:t>物防措施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_Toc13275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210" w:firstLineChars="10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_Toc3793 </w:instrText>
      </w:r>
      <w:r>
        <w:rPr>
          <w:rFonts w:hint="eastAsia" w:ascii="宋体" w:hAnsi="宋体" w:eastAsia="宋体" w:cs="宋体"/>
          <w:lang w:val="en-US" w:eastAsia="zh-CN"/>
        </w:rPr>
        <w:fldChar w:fldCharType="separate"/>
      </w:r>
      <w:r>
        <w:rPr>
          <w:rFonts w:hint="eastAsia" w:ascii="宋体" w:hAnsi="宋体" w:cs="宋体"/>
          <w:bCs w:val="0"/>
          <w:i w:val="0"/>
          <w:iCs w:val="0"/>
          <w:caps w:val="0"/>
          <w:strike w:val="0"/>
          <w:dstrike w:val="0"/>
          <w:outline w:val="0"/>
          <w:shadow w:val="0"/>
          <w:emboss w:val="0"/>
          <w:imprint w:val="0"/>
          <w:vanish w:val="0"/>
          <w:spacing w:val="0"/>
          <w:kern w:val="0"/>
          <w:position w:val="0"/>
          <w:szCs w:val="21"/>
          <w:vertAlign w:val="baseline"/>
          <w:lang w:val="en-US" w:eastAsia="zh-CN"/>
        </w:rPr>
        <w:t>5</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.1 </w:t>
      </w:r>
      <w:r>
        <w:rPr>
          <w:rFonts w:hint="eastAsia" w:ascii="宋体" w:hAnsi="宋体" w:eastAsia="宋体" w:cs="宋体"/>
          <w:szCs w:val="21"/>
          <w:lang w:val="en-US" w:eastAsia="zh-CN"/>
        </w:rPr>
        <w:t>餐饮建筑防鼠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_Toc3793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210" w:firstLineChars="10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_Toc12403 </w:instrText>
      </w:r>
      <w:r>
        <w:rPr>
          <w:rFonts w:hint="eastAsia" w:ascii="宋体" w:hAnsi="宋体" w:eastAsia="宋体" w:cs="宋体"/>
          <w:lang w:val="en-US" w:eastAsia="zh-CN"/>
        </w:rPr>
        <w:fldChar w:fldCharType="separate"/>
      </w:r>
      <w:r>
        <w:rPr>
          <w:rFonts w:hint="eastAsia" w:ascii="宋体" w:hAnsi="宋体" w:cs="宋体"/>
          <w:bCs w:val="0"/>
          <w:i w:val="0"/>
          <w:iCs w:val="0"/>
          <w:caps w:val="0"/>
          <w:strike w:val="0"/>
          <w:dstrike w:val="0"/>
          <w:outline w:val="0"/>
          <w:shadow w:val="0"/>
          <w:emboss w:val="0"/>
          <w:imprint w:val="0"/>
          <w:vanish w:val="0"/>
          <w:spacing w:val="0"/>
          <w:kern w:val="0"/>
          <w:position w:val="0"/>
          <w:szCs w:val="21"/>
          <w:vertAlign w:val="baseline"/>
          <w:lang w:val="en-US" w:eastAsia="zh-CN"/>
        </w:rPr>
        <w:t>5</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.2 </w:t>
      </w:r>
      <w:r>
        <w:rPr>
          <w:rFonts w:hint="eastAsia" w:ascii="宋体" w:hAnsi="宋体" w:eastAsia="宋体" w:cs="宋体"/>
          <w:szCs w:val="21"/>
          <w:lang w:val="en-US" w:eastAsia="zh-CN"/>
        </w:rPr>
        <w:t>餐饮环境防鼠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_Toc12403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_Toc20125 </w:instrText>
      </w:r>
      <w:r>
        <w:rPr>
          <w:rFonts w:hint="eastAsia" w:ascii="宋体" w:hAnsi="宋体" w:eastAsia="宋体" w:cs="宋体"/>
          <w:lang w:val="en-US" w:eastAsia="zh-CN"/>
        </w:rPr>
        <w:fldChar w:fldCharType="separate"/>
      </w:r>
      <w:r>
        <w:rPr>
          <w:rFonts w:hint="eastAsia" w:ascii="宋体" w:hAnsi="宋体" w:cs="宋体"/>
          <w:i w:val="0"/>
          <w:szCs w:val="21"/>
          <w:lang w:val="en-US" w:eastAsia="zh-CN"/>
        </w:rPr>
        <w:t>6</w:t>
      </w:r>
      <w:r>
        <w:rPr>
          <w:rFonts w:hint="eastAsia" w:ascii="宋体" w:hAnsi="宋体" w:eastAsia="宋体" w:cs="宋体"/>
          <w:i w:val="0"/>
          <w:szCs w:val="21"/>
          <w:lang w:val="en-US" w:eastAsia="zh-CN"/>
        </w:rPr>
        <w:t xml:space="preserve"> </w:t>
      </w:r>
      <w:r>
        <w:rPr>
          <w:rFonts w:hint="eastAsia" w:ascii="宋体" w:hAnsi="宋体" w:eastAsia="宋体" w:cs="宋体"/>
          <w:szCs w:val="21"/>
          <w:lang w:val="en-US" w:eastAsia="zh-CN"/>
        </w:rPr>
        <w:t>技防措施</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_Toc16351 </w:instrText>
      </w:r>
      <w:r>
        <w:rPr>
          <w:rFonts w:hint="eastAsia" w:ascii="宋体" w:hAnsi="宋体" w:eastAsia="宋体" w:cs="宋体"/>
          <w:lang w:val="en-US" w:eastAsia="zh-CN"/>
        </w:rPr>
        <w:fldChar w:fldCharType="separate"/>
      </w:r>
      <w:r>
        <w:rPr>
          <w:rFonts w:hint="eastAsia" w:ascii="宋体" w:hAnsi="宋体" w:cs="宋体"/>
          <w:i w:val="0"/>
          <w:szCs w:val="21"/>
          <w:lang w:val="en-US" w:eastAsia="zh-CN"/>
        </w:rPr>
        <w:t>7</w:t>
      </w:r>
      <w:r>
        <w:rPr>
          <w:rFonts w:hint="eastAsia" w:ascii="宋体" w:hAnsi="宋体" w:eastAsia="宋体" w:cs="宋体"/>
          <w:i w:val="0"/>
          <w:szCs w:val="21"/>
          <w:lang w:val="en-US" w:eastAsia="zh-CN"/>
        </w:rPr>
        <w:t xml:space="preserve"> </w:t>
      </w:r>
      <w:r>
        <w:rPr>
          <w:rFonts w:hint="eastAsia" w:ascii="宋体" w:hAnsi="宋体" w:eastAsia="宋体" w:cs="宋体"/>
          <w:szCs w:val="21"/>
          <w:lang w:val="en-US" w:eastAsia="zh-CN"/>
        </w:rPr>
        <w:t>人防措施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_Toc16351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7"/>
        <w:keepNext w:val="0"/>
        <w:keepLines w:val="0"/>
        <w:pageBreakBefore w:val="0"/>
        <w:tabs>
          <w:tab w:val="right" w:leader="dot" w:pos="9638"/>
          <w:tab w:val="clear" w:pos="9242"/>
        </w:tabs>
        <w:kinsoku/>
        <w:wordWrap/>
        <w:overflowPunct/>
        <w:topLinePunct w:val="0"/>
        <w:bidi w:val="0"/>
        <w:adjustRightInd/>
        <w:snapToGrid/>
        <w:spacing w:beforeLines="0" w:afterLines="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_Toc1927 </w:instrText>
      </w:r>
      <w:r>
        <w:rPr>
          <w:rFonts w:hint="eastAsia" w:ascii="宋体" w:hAnsi="宋体" w:eastAsia="宋体" w:cs="宋体"/>
          <w:lang w:val="en-US" w:eastAsia="zh-CN"/>
        </w:rPr>
        <w:fldChar w:fldCharType="separate"/>
      </w:r>
      <w:r>
        <w:rPr>
          <w:rFonts w:hint="eastAsia" w:ascii="宋体" w:hAnsi="宋体" w:eastAsia="宋体" w:cs="宋体"/>
          <w:bCs/>
          <w:kern w:val="2"/>
          <w:szCs w:val="21"/>
          <w:lang w:val="en-US" w:eastAsia="zh-CN" w:bidi="ar-SA"/>
        </w:rPr>
        <w:t>附录A</w:t>
      </w:r>
      <w:r>
        <w:rPr>
          <w:rFonts w:hint="eastAsia" w:ascii="宋体" w:hAnsi="宋体" w:eastAsia="宋体" w:cs="宋体"/>
          <w:bCs/>
          <w:szCs w:val="21"/>
        </w:rPr>
        <w:t>（资料性）</w:t>
      </w:r>
      <w:r>
        <w:rPr>
          <w:rFonts w:hint="eastAsia" w:ascii="宋体" w:hAnsi="宋体" w:eastAsia="宋体" w:cs="宋体"/>
          <w:bCs/>
          <w:szCs w:val="21"/>
          <w:lang w:val="en-US" w:eastAsia="zh-CN"/>
        </w:rPr>
        <w:t>灭鼠技术方案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210" w:firstLineChars="10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_Toc21291 </w:instrText>
      </w:r>
      <w:r>
        <w:rPr>
          <w:rFonts w:hint="eastAsia" w:ascii="宋体" w:hAnsi="宋体" w:eastAsia="宋体" w:cs="宋体"/>
          <w:lang w:val="en-US" w:eastAsia="zh-CN"/>
        </w:rPr>
        <w:fldChar w:fldCharType="separate"/>
      </w:r>
      <w:r>
        <w:rPr>
          <w:rFonts w:hint="eastAsia" w:ascii="宋体" w:hAnsi="宋体" w:eastAsia="宋体" w:cs="宋体"/>
          <w:szCs w:val="21"/>
          <w:lang w:val="en-US" w:eastAsia="zh-CN"/>
        </w:rPr>
        <w:t>A.1  物理灭鼠措施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_Toc21291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210" w:firstLineChars="10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_Toc8427 </w:instrText>
      </w:r>
      <w:r>
        <w:rPr>
          <w:rFonts w:hint="eastAsia" w:ascii="宋体" w:hAnsi="宋体" w:eastAsia="宋体" w:cs="宋体"/>
          <w:lang w:val="en-US" w:eastAsia="zh-CN"/>
        </w:rPr>
        <w:fldChar w:fldCharType="separate"/>
      </w:r>
      <w:r>
        <w:rPr>
          <w:rFonts w:hint="eastAsia" w:ascii="宋体" w:hAnsi="宋体" w:eastAsia="宋体" w:cs="宋体"/>
          <w:szCs w:val="21"/>
          <w:lang w:val="en-US" w:eastAsia="zh-CN"/>
        </w:rPr>
        <w:t>A.2  化学灭鼠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_Toc8427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8"/>
        <w:keepNext w:val="0"/>
        <w:keepLines w:val="0"/>
        <w:pageBreakBefore w:val="0"/>
        <w:tabs>
          <w:tab w:val="right" w:leader="dot" w:pos="9638"/>
        </w:tabs>
        <w:kinsoku/>
        <w:wordWrap/>
        <w:overflowPunct/>
        <w:topLinePunct w:val="0"/>
        <w:bidi w:val="0"/>
        <w:adjustRightInd/>
        <w:snapToGrid/>
        <w:ind w:left="0" w:leftChars="0" w:firstLine="210" w:firstLineChars="10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_Toc14003 </w:instrText>
      </w:r>
      <w:r>
        <w:rPr>
          <w:rFonts w:hint="eastAsia" w:ascii="宋体" w:hAnsi="宋体" w:eastAsia="宋体" w:cs="宋体"/>
          <w:lang w:val="en-US" w:eastAsia="zh-CN"/>
        </w:rPr>
        <w:fldChar w:fldCharType="separate"/>
      </w:r>
      <w:r>
        <w:rPr>
          <w:rFonts w:hint="eastAsia" w:ascii="宋体" w:hAnsi="宋体" w:eastAsia="宋体" w:cs="宋体"/>
          <w:szCs w:val="21"/>
          <w:lang w:val="en-US" w:eastAsia="zh-CN"/>
        </w:rPr>
        <w:t>A.3  死鼠处理</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lang w:val="en-US" w:eastAsia="zh-CN"/>
        </w:rPr>
        <w:fldChar w:fldCharType="end"/>
      </w:r>
    </w:p>
    <w:p>
      <w:pPr>
        <w:pStyle w:val="7"/>
        <w:keepNext w:val="0"/>
        <w:keepLines w:val="0"/>
        <w:pageBreakBefore w:val="0"/>
        <w:tabs>
          <w:tab w:val="right" w:leader="dot" w:pos="9638"/>
          <w:tab w:val="clear" w:pos="9242"/>
        </w:tabs>
        <w:kinsoku/>
        <w:wordWrap/>
        <w:overflowPunct/>
        <w:topLinePunct w:val="0"/>
        <w:bidi w:val="0"/>
        <w:adjustRightInd/>
        <w:snapToGrid/>
        <w:spacing w:beforeLines="0" w:afterLines="0"/>
        <w:textAlignment w:val="auto"/>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_Toc12768 </w:instrText>
      </w:r>
      <w:r>
        <w:rPr>
          <w:rFonts w:hint="eastAsia" w:ascii="宋体" w:hAnsi="宋体" w:eastAsia="宋体" w:cs="宋体"/>
          <w:lang w:val="en-US" w:eastAsia="zh-CN"/>
        </w:rPr>
        <w:fldChar w:fldCharType="separate"/>
      </w:r>
      <w:r>
        <w:rPr>
          <w:rFonts w:hint="eastAsia" w:ascii="宋体" w:hAnsi="宋体" w:eastAsia="宋体" w:cs="宋体"/>
          <w:bCs/>
          <w:kern w:val="2"/>
          <w:szCs w:val="21"/>
          <w:lang w:val="en-US" w:eastAsia="zh-CN" w:bidi="ar-SA"/>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_Toc12768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lang w:val="en-US" w:eastAsia="zh-CN"/>
        </w:rPr>
        <w:fldChar w:fldCharType="end"/>
      </w:r>
    </w:p>
    <w:p>
      <w:pPr>
        <w:pStyle w:val="32"/>
        <w:keepNext w:val="0"/>
        <w:keepLines w:val="0"/>
        <w:pageBreakBefore w:val="0"/>
        <w:kinsoku/>
        <w:wordWrap/>
        <w:overflowPunct/>
        <w:topLinePunct w:val="0"/>
        <w:bidi w:val="0"/>
        <w:adjustRightInd/>
        <w:snapToGrid/>
        <w:textAlignment w:val="auto"/>
        <w:rPr>
          <w:rFonts w:hint="eastAsia"/>
          <w:lang w:val="en-US" w:eastAsia="zh-CN"/>
        </w:rPr>
      </w:pPr>
      <w:r>
        <w:rPr>
          <w:rFonts w:hint="eastAsia" w:ascii="宋体" w:hAnsi="宋体" w:eastAsia="宋体" w:cs="宋体"/>
          <w:lang w:val="en-US" w:eastAsia="zh-CN"/>
        </w:rPr>
        <w:fldChar w:fldCharType="end"/>
      </w:r>
    </w:p>
    <w:p>
      <w:pPr>
        <w:pStyle w:val="32"/>
        <w:keepNext w:val="0"/>
        <w:keepLines w:val="0"/>
        <w:pageBreakBefore w:val="0"/>
        <w:widowControl/>
        <w:kinsoku/>
        <w:wordWrap/>
        <w:overflowPunct/>
        <w:topLinePunct w:val="0"/>
        <w:autoSpaceDE w:val="0"/>
        <w:autoSpaceDN w:val="0"/>
        <w:bidi w:val="0"/>
        <w:adjustRightInd/>
        <w:snapToGrid/>
        <w:spacing w:before="625" w:beforeLines="200" w:after="625" w:afterLines="200"/>
        <w:ind w:firstLine="0" w:firstLineChars="0"/>
        <w:jc w:val="center"/>
        <w:textAlignment w:val="auto"/>
        <w:rPr>
          <w:rFonts w:hint="eastAsia" w:ascii="黑体" w:hAnsi="黑体" w:eastAsia="黑体" w:cs="Times New Roman"/>
          <w:kern w:val="2"/>
          <w:sz w:val="32"/>
          <w:szCs w:val="32"/>
          <w:lang w:val="en-US" w:eastAsia="zh-CN" w:bidi="ar-SA"/>
        </w:rPr>
        <w:sectPr>
          <w:headerReference r:id="rId7" w:type="default"/>
          <w:footerReference r:id="rId9" w:type="default"/>
          <w:headerReference r:id="rId8" w:type="even"/>
          <w:footerReference r:id="rId10" w:type="even"/>
          <w:pgSz w:w="11906" w:h="16838"/>
          <w:pgMar w:top="1928" w:right="1134" w:bottom="1134" w:left="1134" w:header="1417" w:footer="1134"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32"/>
        <w:keepNext w:val="0"/>
        <w:keepLines w:val="0"/>
        <w:pageBreakBefore w:val="0"/>
        <w:widowControl/>
        <w:kinsoku/>
        <w:wordWrap/>
        <w:overflowPunct/>
        <w:topLinePunct w:val="0"/>
        <w:autoSpaceDE w:val="0"/>
        <w:autoSpaceDN w:val="0"/>
        <w:bidi w:val="0"/>
        <w:adjustRightInd/>
        <w:snapToGrid/>
        <w:spacing w:before="313" w:beforeLines="100" w:after="313" w:afterLines="100"/>
        <w:ind w:firstLine="0" w:firstLineChars="0"/>
        <w:jc w:val="center"/>
        <w:textAlignment w:val="auto"/>
        <w:outlineLvl w:val="0"/>
        <w:rPr>
          <w:rFonts w:hint="eastAsia"/>
        </w:rPr>
      </w:pPr>
      <w:r>
        <w:rPr>
          <w:rFonts w:hint="eastAsia" w:ascii="黑体" w:hAnsi="黑体" w:eastAsia="黑体" w:cs="Times New Roman"/>
          <w:kern w:val="2"/>
          <w:sz w:val="32"/>
          <w:szCs w:val="32"/>
          <w:lang w:val="en-US" w:eastAsia="zh-CN" w:bidi="ar-SA"/>
        </w:rPr>
        <w:t>前</w:t>
      </w:r>
      <w:bookmarkStart w:id="3" w:name="BKQY"/>
      <w:r>
        <w:rPr>
          <w:rFonts w:hint="eastAsia" w:ascii="黑体" w:hAnsi="黑体" w:eastAsia="黑体" w:cs="Times New Roman"/>
          <w:kern w:val="2"/>
          <w:sz w:val="32"/>
          <w:szCs w:val="32"/>
          <w:lang w:val="en-US" w:eastAsia="zh-CN" w:bidi="ar-SA"/>
        </w:rPr>
        <w:t>  言</w:t>
      </w:r>
      <w:bookmarkEnd w:id="3"/>
    </w:p>
    <w:p>
      <w:pPr>
        <w:pStyle w:val="32"/>
        <w:keepNext/>
        <w:keepLines w:val="0"/>
        <w:pageBreakBefore w:val="0"/>
        <w:widowControl w:val="0"/>
        <w:kinsoku/>
        <w:wordWrap/>
        <w:overflowPunct/>
        <w:topLinePunct w:val="0"/>
        <w:autoSpaceDE/>
        <w:autoSpaceDN/>
        <w:bidi w:val="0"/>
        <w:adjustRightInd/>
        <w:snapToGrid/>
        <w:spacing w:beforeAutospacing="0" w:line="24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本文件按照GB/T 1.1—2020《标准化工作导则  第1部分:标准化文件的结构和起草规则》的规定起草。</w:t>
      </w:r>
    </w:p>
    <w:p>
      <w:pPr>
        <w:pStyle w:val="32"/>
        <w:keepNext/>
        <w:keepLines w:val="0"/>
        <w:pageBreakBefore w:val="0"/>
        <w:widowControl w:val="0"/>
        <w:kinsoku/>
        <w:wordWrap/>
        <w:overflowPunct/>
        <w:topLinePunct w:val="0"/>
        <w:autoSpaceDE/>
        <w:autoSpaceDN/>
        <w:bidi w:val="0"/>
        <w:adjustRightInd/>
        <w:snapToGrid/>
        <w:spacing w:beforeAutospacing="0" w:line="24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请注意本文件的某些内容可能涉及专利。本文件的发布机构不承担识别这些专利的责任。</w:t>
      </w:r>
    </w:p>
    <w:p>
      <w:pPr>
        <w:pStyle w:val="32"/>
        <w:keepNext/>
        <w:keepLines w:val="0"/>
        <w:pageBreakBefore w:val="0"/>
        <w:widowControl w:val="0"/>
        <w:kinsoku/>
        <w:wordWrap/>
        <w:overflowPunct/>
        <w:topLinePunct w:val="0"/>
        <w:autoSpaceDE/>
        <w:autoSpaceDN/>
        <w:bidi w:val="0"/>
        <w:adjustRightInd/>
        <w:snapToGrid/>
        <w:spacing w:beforeAutospacing="0" w:line="24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本文件由</w:t>
      </w:r>
      <w:r>
        <w:rPr>
          <w:rFonts w:hint="eastAsia" w:ascii="宋体" w:hAnsi="宋体" w:eastAsia="宋体" w:cs="宋体"/>
          <w:sz w:val="21"/>
          <w:szCs w:val="21"/>
          <w:lang w:val="en-US" w:eastAsia="zh-CN"/>
        </w:rPr>
        <w:t>湖北省市场监督管理局餐饮服务监督管理处提出</w:t>
      </w:r>
      <w:r>
        <w:rPr>
          <w:rFonts w:hint="eastAsia" w:ascii="宋体" w:hAnsi="宋体" w:eastAsia="宋体" w:cs="宋体"/>
          <w:sz w:val="21"/>
          <w:szCs w:val="21"/>
        </w:rPr>
        <w:t>。</w:t>
      </w:r>
    </w:p>
    <w:p>
      <w:pPr>
        <w:pStyle w:val="32"/>
        <w:keepNext/>
        <w:keepLines w:val="0"/>
        <w:pageBreakBefore w:val="0"/>
        <w:widowControl w:val="0"/>
        <w:kinsoku/>
        <w:wordWrap/>
        <w:overflowPunct/>
        <w:topLinePunct w:val="0"/>
        <w:autoSpaceDE/>
        <w:autoSpaceDN/>
        <w:bidi w:val="0"/>
        <w:adjustRightInd/>
        <w:snapToGrid/>
        <w:spacing w:beforeAutospacing="0" w:line="24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本文件由</w:t>
      </w:r>
      <w:r>
        <w:rPr>
          <w:rFonts w:hint="eastAsia" w:ascii="宋体" w:hAnsi="宋体" w:eastAsia="宋体" w:cs="宋体"/>
          <w:sz w:val="21"/>
          <w:szCs w:val="21"/>
          <w:lang w:val="en-US" w:eastAsia="zh-CN"/>
        </w:rPr>
        <w:t>湖北省市场监督管理局归口</w:t>
      </w:r>
      <w:r>
        <w:rPr>
          <w:rFonts w:hint="eastAsia" w:ascii="宋体" w:hAnsi="宋体" w:eastAsia="宋体" w:cs="宋体"/>
          <w:sz w:val="21"/>
          <w:szCs w:val="21"/>
        </w:rPr>
        <w:t>。</w:t>
      </w:r>
    </w:p>
    <w:p>
      <w:pPr>
        <w:pStyle w:val="32"/>
        <w:keepNext/>
        <w:keepLines w:val="0"/>
        <w:pageBreakBefore w:val="0"/>
        <w:widowControl w:val="0"/>
        <w:kinsoku/>
        <w:wordWrap/>
        <w:overflowPunct/>
        <w:topLinePunct w:val="0"/>
        <w:autoSpaceDE/>
        <w:autoSpaceDN/>
        <w:bidi w:val="0"/>
        <w:adjustRightInd/>
        <w:snapToGrid/>
        <w:spacing w:beforeAutospacing="0" w:line="240" w:lineRule="auto"/>
        <w:ind w:left="0" w:leftChars="0" w:firstLine="420" w:firstLineChars="200"/>
        <w:jc w:val="both"/>
        <w:textAlignment w:val="auto"/>
        <w:rPr>
          <w:rFonts w:hint="eastAsia" w:ascii="宋体" w:hAnsi="宋体" w:eastAsia="宋体" w:cs="宋体"/>
          <w:sz w:val="21"/>
          <w:szCs w:val="21"/>
          <w:highlight w:val="yellow"/>
          <w:lang w:eastAsia="zh-CN"/>
        </w:rPr>
      </w:pPr>
      <w:r>
        <w:rPr>
          <w:rFonts w:hint="eastAsia" w:ascii="宋体" w:hAnsi="宋体" w:eastAsia="宋体" w:cs="宋体"/>
          <w:sz w:val="21"/>
          <w:szCs w:val="21"/>
        </w:rPr>
        <w:t>本文件起草单位：</w:t>
      </w:r>
      <w:r>
        <w:rPr>
          <w:rFonts w:hint="eastAsia" w:ascii="宋体" w:hAnsi="宋体" w:eastAsia="宋体" w:cs="宋体"/>
          <w:sz w:val="21"/>
          <w:szCs w:val="21"/>
          <w:lang w:val="en-US" w:eastAsia="zh-CN"/>
        </w:rPr>
        <w:t>湖北省市场监督管理局餐饮服务监督管理处、湖北省标准化与质量研究院等</w:t>
      </w:r>
      <w:r>
        <w:rPr>
          <w:rFonts w:hint="eastAsia" w:ascii="宋体" w:hAnsi="宋体" w:eastAsia="宋体" w:cs="宋体"/>
          <w:sz w:val="21"/>
          <w:szCs w:val="21"/>
          <w:highlight w:val="none"/>
          <w:lang w:eastAsia="zh-CN"/>
        </w:rPr>
        <w:t>。</w:t>
      </w:r>
    </w:p>
    <w:p>
      <w:pPr>
        <w:pStyle w:val="32"/>
        <w:keepNext/>
        <w:keepLines w:val="0"/>
        <w:pageBreakBefore w:val="0"/>
        <w:widowControl w:val="0"/>
        <w:kinsoku/>
        <w:wordWrap/>
        <w:overflowPunct/>
        <w:topLinePunct w:val="0"/>
        <w:autoSpaceDE/>
        <w:autoSpaceDN/>
        <w:bidi w:val="0"/>
        <w:adjustRightInd/>
        <w:snapToGrid/>
        <w:spacing w:beforeAutospacing="0" w:line="240" w:lineRule="auto"/>
        <w:ind w:left="0" w:leftChars="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本文件主要起草人：</w:t>
      </w:r>
      <w:r>
        <w:rPr>
          <w:rFonts w:hint="eastAsia" w:ascii="宋体" w:hAnsi="宋体" w:eastAsia="宋体" w:cs="宋体"/>
          <w:sz w:val="21"/>
          <w:szCs w:val="21"/>
          <w:lang w:val="en-US" w:eastAsia="zh-CN"/>
        </w:rPr>
        <w:t>吴杰鹏、杨志豪、傅德忠、余波、王力、李响、夏鸿轶、张锐</w:t>
      </w:r>
      <w:r>
        <w:rPr>
          <w:rFonts w:hint="eastAsia" w:ascii="宋体" w:hAnsi="宋体" w:eastAsia="宋体" w:cs="宋体"/>
          <w:sz w:val="21"/>
          <w:szCs w:val="21"/>
          <w:lang w:eastAsia="zh-CN"/>
        </w:rPr>
        <w:t>。</w:t>
      </w:r>
    </w:p>
    <w:p>
      <w:pPr>
        <w:pStyle w:val="32"/>
        <w:keepNext/>
        <w:keepLines w:val="0"/>
        <w:pageBreakBefore w:val="0"/>
        <w:widowControl w:val="0"/>
        <w:kinsoku/>
        <w:wordWrap/>
        <w:overflowPunct/>
        <w:topLinePunct w:val="0"/>
        <w:autoSpaceDE/>
        <w:autoSpaceDN/>
        <w:bidi w:val="0"/>
        <w:adjustRightInd/>
        <w:snapToGrid/>
        <w:spacing w:beforeAutospacing="0" w:line="240" w:lineRule="auto"/>
        <w:ind w:left="0" w:leftChars="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本文件首次发布。</w:t>
      </w:r>
    </w:p>
    <w:p>
      <w:pPr>
        <w:pStyle w:val="32"/>
        <w:keepNext/>
        <w:keepLines w:val="0"/>
        <w:pageBreakBefore w:val="0"/>
        <w:widowControl w:val="0"/>
        <w:kinsoku/>
        <w:wordWrap/>
        <w:overflowPunct/>
        <w:topLinePunct w:val="0"/>
        <w:autoSpaceDE/>
        <w:autoSpaceDN/>
        <w:bidi w:val="0"/>
        <w:adjustRightInd/>
        <w:snapToGrid/>
        <w:spacing w:beforeAutospacing="0" w:line="0" w:lineRule="atLeast"/>
        <w:ind w:left="0" w:leftChars="0"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sz w:val="21"/>
          <w:szCs w:val="21"/>
          <w:lang w:eastAsia="zh-CN"/>
        </w:rPr>
        <w:t>本文件实施应用中的疑问，可咨询杨志豪，联系电话：</w:t>
      </w:r>
      <w:r>
        <w:rPr>
          <w:rFonts w:hint="eastAsia" w:ascii="Times New Roman" w:hAnsi="Times New Roman" w:eastAsia="宋体" w:cs="Times New Roman"/>
          <w:color w:val="auto"/>
          <w:kern w:val="2"/>
          <w:sz w:val="21"/>
          <w:szCs w:val="21"/>
          <w:highlight w:val="none"/>
          <w:lang w:val="en-US" w:eastAsia="zh-CN" w:bidi="ar-SA"/>
        </w:rPr>
        <w:t>027-88701926</w:t>
      </w:r>
      <w:r>
        <w:rPr>
          <w:rFonts w:hint="eastAsia" w:ascii="宋体" w:hAnsi="宋体" w:eastAsia="宋体" w:cs="宋体"/>
          <w:sz w:val="21"/>
          <w:szCs w:val="21"/>
          <w:lang w:eastAsia="zh-CN"/>
        </w:rPr>
        <w:t>，邮箱：</w:t>
      </w:r>
      <w:r>
        <w:rPr>
          <w:rFonts w:hint="eastAsia" w:ascii="Times New Roman" w:hAnsi="Times New Roman" w:eastAsia="宋体" w:cs="Times New Roman"/>
          <w:color w:val="auto"/>
          <w:kern w:val="2"/>
          <w:sz w:val="21"/>
          <w:szCs w:val="21"/>
          <w:highlight w:val="none"/>
          <w:lang w:val="en-US" w:eastAsia="zh-CN" w:bidi="ar-SA"/>
        </w:rPr>
        <w:t>23084299@qq.com</w:t>
      </w:r>
      <w:r>
        <w:rPr>
          <w:rFonts w:hint="eastAsia" w:ascii="宋体" w:hAnsi="宋体" w:eastAsia="宋体" w:cs="宋体"/>
          <w:sz w:val="21"/>
          <w:szCs w:val="21"/>
          <w:lang w:eastAsia="zh-CN"/>
        </w:rPr>
        <w:t>；对本标准的有关修改意见建议请反馈至</w:t>
      </w:r>
      <w:r>
        <w:rPr>
          <w:rFonts w:hint="eastAsia" w:ascii="宋体" w:hAnsi="宋体" w:eastAsia="宋体" w:cs="宋体"/>
          <w:sz w:val="21"/>
          <w:szCs w:val="21"/>
          <w:lang w:val="en-US" w:eastAsia="zh-CN"/>
        </w:rPr>
        <w:t>余波</w:t>
      </w:r>
      <w:r>
        <w:rPr>
          <w:rFonts w:hint="eastAsia" w:ascii="宋体" w:hAnsi="宋体" w:eastAsia="宋体" w:cs="宋体"/>
          <w:sz w:val="21"/>
          <w:szCs w:val="21"/>
          <w:lang w:eastAsia="zh-CN"/>
        </w:rPr>
        <w:t>，联系电话：</w:t>
      </w:r>
      <w:r>
        <w:rPr>
          <w:rFonts w:hint="eastAsia" w:ascii="Times New Roman" w:hAnsi="Times New Roman" w:eastAsia="宋体" w:cs="Times New Roman"/>
          <w:color w:val="auto"/>
          <w:kern w:val="2"/>
          <w:sz w:val="21"/>
          <w:szCs w:val="21"/>
          <w:highlight w:val="none"/>
          <w:lang w:val="en-US" w:eastAsia="zh-CN" w:bidi="ar-SA"/>
        </w:rPr>
        <w:t>027-87256139</w:t>
      </w:r>
      <w:r>
        <w:rPr>
          <w:rFonts w:hint="eastAsia" w:ascii="宋体" w:hAnsi="宋体" w:eastAsia="宋体" w:cs="宋体"/>
          <w:sz w:val="21"/>
          <w:szCs w:val="21"/>
          <w:lang w:eastAsia="zh-CN"/>
        </w:rPr>
        <w:t>，邮箱：</w:t>
      </w:r>
      <w:r>
        <w:rPr>
          <w:rFonts w:hint="eastAsia" w:ascii="Times New Roman" w:hAnsi="Times New Roman" w:eastAsia="宋体" w:cs="Times New Roman"/>
          <w:color w:val="auto"/>
          <w:kern w:val="2"/>
          <w:sz w:val="21"/>
          <w:szCs w:val="21"/>
          <w:highlight w:val="none"/>
          <w:lang w:val="en-US" w:eastAsia="zh-CN" w:bidi="ar-SA"/>
        </w:rPr>
        <w:fldChar w:fldCharType="begin"/>
      </w:r>
      <w:r>
        <w:rPr>
          <w:rFonts w:hint="eastAsia" w:ascii="Times New Roman" w:hAnsi="Times New Roman" w:eastAsia="宋体" w:cs="Times New Roman"/>
          <w:color w:val="auto"/>
          <w:kern w:val="2"/>
          <w:sz w:val="21"/>
          <w:szCs w:val="21"/>
          <w:highlight w:val="none"/>
          <w:lang w:val="en-US" w:eastAsia="zh-CN" w:bidi="ar-SA"/>
        </w:rPr>
        <w:instrText xml:space="preserve"> HYPERLINK "mailto:23084299@qq.com。" </w:instrText>
      </w:r>
      <w:r>
        <w:rPr>
          <w:rFonts w:hint="eastAsia" w:ascii="Times New Roman" w:hAnsi="Times New Roman" w:eastAsia="宋体" w:cs="Times New Roman"/>
          <w:color w:val="auto"/>
          <w:kern w:val="2"/>
          <w:sz w:val="21"/>
          <w:szCs w:val="21"/>
          <w:highlight w:val="none"/>
          <w:lang w:val="en-US" w:eastAsia="zh-CN" w:bidi="ar-SA"/>
        </w:rPr>
        <w:fldChar w:fldCharType="separate"/>
      </w:r>
      <w:r>
        <w:rPr>
          <w:rFonts w:hint="eastAsia" w:ascii="Times New Roman" w:hAnsi="Times New Roman" w:eastAsia="宋体" w:cs="Times New Roman"/>
          <w:color w:val="auto"/>
          <w:kern w:val="2"/>
          <w:sz w:val="21"/>
          <w:szCs w:val="21"/>
          <w:highlight w:val="none"/>
          <w:lang w:val="en-US" w:eastAsia="zh-CN" w:bidi="ar-SA"/>
        </w:rPr>
        <w:t>23084299@qq.com。</w:t>
      </w:r>
      <w:r>
        <w:rPr>
          <w:rFonts w:hint="eastAsia" w:ascii="Times New Roman" w:hAnsi="Times New Roman" w:eastAsia="宋体" w:cs="Times New Roman"/>
          <w:color w:val="auto"/>
          <w:kern w:val="2"/>
          <w:sz w:val="21"/>
          <w:szCs w:val="21"/>
          <w:highlight w:val="none"/>
          <w:lang w:val="en-US" w:eastAsia="zh-CN" w:bidi="ar-SA"/>
        </w:rPr>
        <w:fldChar w:fldCharType="end"/>
      </w:r>
    </w:p>
    <w:p>
      <w:pPr>
        <w:pStyle w:val="32"/>
        <w:keepNext/>
        <w:keepLines w:val="0"/>
        <w:pageBreakBefore w:val="0"/>
        <w:widowControl w:val="0"/>
        <w:kinsoku/>
        <w:wordWrap/>
        <w:overflowPunct/>
        <w:topLinePunct w:val="0"/>
        <w:autoSpaceDE/>
        <w:autoSpaceDN/>
        <w:bidi w:val="0"/>
        <w:adjustRightInd/>
        <w:snapToGrid/>
        <w:spacing w:beforeAutospacing="0" w:line="0" w:lineRule="atLeast"/>
        <w:ind w:left="0" w:leftChars="0"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p>
    <w:p>
      <w:pPr>
        <w:pStyle w:val="32"/>
        <w:keepNext/>
        <w:keepLines w:val="0"/>
        <w:pageBreakBefore w:val="0"/>
        <w:widowControl w:val="0"/>
        <w:kinsoku/>
        <w:wordWrap/>
        <w:overflowPunct/>
        <w:topLinePunct w:val="0"/>
        <w:autoSpaceDE/>
        <w:autoSpaceDN/>
        <w:bidi w:val="0"/>
        <w:adjustRightInd/>
        <w:snapToGrid/>
        <w:spacing w:beforeAutospacing="0" w:line="0" w:lineRule="atLeast"/>
        <w:ind w:left="0" w:leftChars="0"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p>
    <w:p>
      <w:pPr>
        <w:pStyle w:val="32"/>
        <w:keepNext/>
        <w:keepLines w:val="0"/>
        <w:pageBreakBefore w:val="0"/>
        <w:widowControl w:val="0"/>
        <w:kinsoku/>
        <w:wordWrap/>
        <w:overflowPunct/>
        <w:topLinePunct w:val="0"/>
        <w:autoSpaceDE/>
        <w:autoSpaceDN/>
        <w:bidi w:val="0"/>
        <w:adjustRightInd/>
        <w:snapToGrid/>
        <w:spacing w:beforeAutospacing="0" w:line="0" w:lineRule="atLeast"/>
        <w:ind w:left="0" w:leftChars="0"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sectPr>
          <w:footerReference r:id="rId11" w:type="default"/>
          <w:footerReference r:id="rId12" w:type="even"/>
          <w:pgSz w:w="11906" w:h="16838"/>
          <w:pgMar w:top="1928" w:right="1134" w:bottom="1134" w:left="1134" w:header="1417" w:footer="1134" w:gutter="0"/>
          <w:pgBorders>
            <w:top w:val="none" w:sz="0" w:space="0"/>
            <w:left w:val="none" w:sz="0" w:space="0"/>
            <w:bottom w:val="none" w:sz="0" w:space="0"/>
            <w:right w:val="none" w:sz="0" w:space="0"/>
          </w:pgBorders>
          <w:pgNumType w:fmt="upperRoman" w:start="1"/>
          <w:cols w:space="720" w:num="1"/>
          <w:rtlGutter w:val="0"/>
          <w:docGrid w:type="lines" w:linePitch="312" w:charSpace="0"/>
        </w:sectPr>
      </w:pPr>
    </w:p>
    <w:p>
      <w:pPr>
        <w:pStyle w:val="32"/>
        <w:keepNext/>
        <w:keepLines w:val="0"/>
        <w:pageBreakBefore w:val="0"/>
        <w:widowControl w:val="0"/>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黑体" w:hAnsi="Times New Roman" w:eastAsia="黑体" w:cs="Times New Roman"/>
          <w:kern w:val="0"/>
          <w:sz w:val="32"/>
          <w:szCs w:val="32"/>
          <w:lang w:val="en-US" w:eastAsia="zh-CN" w:bidi="ar-SA"/>
        </w:rPr>
      </w:pPr>
      <w:r>
        <w:rPr>
          <w:rFonts w:hint="eastAsia" w:ascii="黑体" w:hAnsi="Times New Roman" w:eastAsia="黑体" w:cs="Times New Roman"/>
          <w:kern w:val="0"/>
          <w:sz w:val="32"/>
          <w:szCs w:val="32"/>
          <w:lang w:val="en-US" w:eastAsia="zh-CN" w:bidi="ar-SA"/>
        </w:rPr>
        <w:t>湖北省餐饮服务</w:t>
      </w:r>
      <w:r>
        <w:rPr>
          <w:rFonts w:hint="eastAsia" w:ascii="黑体" w:eastAsia="黑体" w:cs="Times New Roman"/>
          <w:kern w:val="0"/>
          <w:sz w:val="32"/>
          <w:szCs w:val="32"/>
          <w:lang w:val="en-US" w:eastAsia="zh-CN" w:bidi="ar-SA"/>
        </w:rPr>
        <w:t>鼠害防制工作</w:t>
      </w:r>
      <w:r>
        <w:rPr>
          <w:rFonts w:hint="eastAsia" w:ascii="黑体" w:hAnsi="Times New Roman" w:eastAsia="黑体" w:cs="Times New Roman"/>
          <w:kern w:val="0"/>
          <w:sz w:val="32"/>
          <w:szCs w:val="32"/>
          <w:lang w:val="en-US" w:eastAsia="zh-CN" w:bidi="ar-SA"/>
        </w:rPr>
        <w:t>指南</w:t>
      </w:r>
    </w:p>
    <w:p>
      <w:pPr>
        <w:pStyle w:val="35"/>
        <w:numPr>
          <w:ilvl w:val="0"/>
          <w:numId w:val="1"/>
        </w:numPr>
        <w:spacing w:before="312" w:after="312"/>
        <w:outlineLvl w:val="0"/>
        <w:rPr>
          <w:rFonts w:hint="eastAsia" w:ascii="宋体" w:hAnsi="宋体" w:eastAsia="宋体" w:cs="宋体"/>
          <w:color w:val="000000"/>
          <w:sz w:val="21"/>
          <w:szCs w:val="21"/>
        </w:rPr>
      </w:pPr>
      <w:bookmarkStart w:id="4" w:name="_Toc25685"/>
      <w:r>
        <w:rPr>
          <w:rFonts w:hint="eastAsia" w:hAnsi="Times New Roman" w:cs="Times New Roman"/>
          <w:szCs w:val="22"/>
        </w:rPr>
        <w:t>范围</w:t>
      </w:r>
      <w:bookmarkEnd w:id="4"/>
    </w:p>
    <w:p>
      <w:pPr>
        <w:pStyle w:val="2"/>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本文件规定了湖北省餐饮服务鼠害物防、技防和人防的预防措施和灭鼠措施的要求。</w:t>
      </w:r>
    </w:p>
    <w:p>
      <w:pPr>
        <w:pStyle w:val="2"/>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本文件适用于湖北省行政区域内各类餐饮服务经营者和单位食堂等</w:t>
      </w:r>
      <w:r>
        <w:rPr>
          <w:rFonts w:hint="eastAsia" w:ascii="宋体" w:hAnsi="宋体" w:eastAsia="宋体" w:cs="宋体"/>
          <w:sz w:val="21"/>
          <w:szCs w:val="21"/>
          <w:lang w:val="en-US" w:eastAsia="zh-CN"/>
        </w:rPr>
        <w:t>餐饮服务提供者</w:t>
      </w:r>
      <w:r>
        <w:rPr>
          <w:rFonts w:hint="eastAsia" w:ascii="宋体" w:hAnsi="宋体" w:eastAsia="宋体" w:cs="宋体"/>
          <w:color w:val="auto"/>
          <w:kern w:val="2"/>
          <w:sz w:val="21"/>
          <w:szCs w:val="21"/>
          <w:lang w:val="en-US" w:eastAsia="zh-CN" w:bidi="ar-SA"/>
        </w:rPr>
        <w:t>的鼠害防制工作指导。</w:t>
      </w:r>
    </w:p>
    <w:p>
      <w:pPr>
        <w:pStyle w:val="35"/>
        <w:numPr>
          <w:ilvl w:val="0"/>
          <w:numId w:val="1"/>
        </w:numPr>
        <w:spacing w:before="312" w:after="312"/>
        <w:outlineLvl w:val="0"/>
        <w:rPr>
          <w:rFonts w:hint="eastAsia" w:hAnsi="Times New Roman" w:cs="Times New Roman"/>
          <w:szCs w:val="22"/>
        </w:rPr>
      </w:pPr>
      <w:bookmarkStart w:id="5" w:name="_Toc700"/>
      <w:r>
        <w:rPr>
          <w:rFonts w:hint="eastAsia" w:hAnsi="Times New Roman" w:cs="Times New Roman"/>
          <w:szCs w:val="22"/>
        </w:rPr>
        <w:t>规范性引用文件</w:t>
      </w:r>
      <w:bookmarkEnd w:id="5"/>
    </w:p>
    <w:p>
      <w:pPr>
        <w:pStyle w:val="32"/>
        <w:ind w:firstLine="444"/>
        <w:rPr>
          <w:rFonts w:hint="eastAsia" w:ascii="宋体" w:hAnsi="宋体" w:eastAsia="宋体" w:cs="宋体"/>
          <w:b/>
          <w:szCs w:val="21"/>
        </w:rPr>
      </w:pPr>
      <w:r>
        <w:rPr>
          <w:rStyle w:val="13"/>
          <w:rFonts w:hint="eastAsia" w:ascii="宋体" w:hAnsi="宋体" w:eastAsia="宋体" w:cs="宋体"/>
          <w:b w:val="0"/>
          <w:spacing w:val="6"/>
          <w:shd w:val="clear" w:color="auto" w:fill="FFFFFF"/>
        </w:rPr>
        <w:t>下列文件中的内容通过文中的规范性引用而构成本文件必不可少的条款</w:t>
      </w:r>
      <w:r>
        <w:rPr>
          <w:rStyle w:val="13"/>
          <w:rFonts w:hint="eastAsia" w:hAnsi="宋体" w:cs="宋体"/>
          <w:b w:val="0"/>
          <w:spacing w:val="6"/>
          <w:shd w:val="clear" w:color="auto" w:fill="FFFFFF"/>
          <w:lang w:eastAsia="zh-CN"/>
        </w:rPr>
        <w:t>。</w:t>
      </w:r>
      <w:r>
        <w:rPr>
          <w:rStyle w:val="13"/>
          <w:rFonts w:hint="eastAsia" w:ascii="宋体" w:hAnsi="宋体" w:eastAsia="宋体" w:cs="宋体"/>
          <w:b w:val="0"/>
          <w:spacing w:val="6"/>
          <w:shd w:val="clear" w:color="auto" w:fill="FFFFFF"/>
        </w:rPr>
        <w:t>其中</w:t>
      </w:r>
      <w:r>
        <w:rPr>
          <w:rStyle w:val="13"/>
          <w:rFonts w:hint="eastAsia" w:hAnsi="宋体" w:cs="宋体"/>
          <w:b w:val="0"/>
          <w:spacing w:val="6"/>
          <w:shd w:val="clear" w:color="auto" w:fill="FFFFFF"/>
          <w:lang w:eastAsia="zh-CN"/>
        </w:rPr>
        <w:t>，</w:t>
      </w:r>
      <w:r>
        <w:rPr>
          <w:rStyle w:val="13"/>
          <w:rFonts w:hint="eastAsia" w:ascii="宋体" w:hAnsi="宋体" w:eastAsia="宋体" w:cs="宋体"/>
          <w:b w:val="0"/>
          <w:spacing w:val="6"/>
          <w:shd w:val="clear" w:color="auto" w:fill="FFFFFF"/>
        </w:rPr>
        <w:t>注日期的引用文件，仅该日期对应的版本适用于本文件</w:t>
      </w:r>
      <w:r>
        <w:rPr>
          <w:rStyle w:val="13"/>
          <w:rFonts w:hint="eastAsia" w:hAnsi="宋体" w:cs="宋体"/>
          <w:b w:val="0"/>
          <w:spacing w:val="6"/>
          <w:shd w:val="clear" w:color="auto" w:fill="FFFFFF"/>
          <w:lang w:eastAsia="zh-CN"/>
        </w:rPr>
        <w:t>；</w:t>
      </w:r>
      <w:r>
        <w:rPr>
          <w:rStyle w:val="13"/>
          <w:rFonts w:hint="eastAsia" w:ascii="宋体" w:hAnsi="宋体" w:eastAsia="宋体" w:cs="宋体"/>
          <w:b w:val="0"/>
          <w:spacing w:val="6"/>
          <w:shd w:val="clear" w:color="auto" w:fill="FFFFFF"/>
        </w:rPr>
        <w:t>不注日期的引用文件，其最新版本（包括所有的修改单）适用于本文件。</w:t>
      </w:r>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GB/T 8321  </w:t>
      </w:r>
      <w:r>
        <w:rPr>
          <w:rFonts w:hint="eastAsia" w:ascii="宋体" w:hAnsi="宋体" w:eastAsia="宋体" w:cs="宋体"/>
          <w:color w:val="auto"/>
          <w:kern w:val="2"/>
          <w:sz w:val="21"/>
          <w:szCs w:val="21"/>
          <w:highlight w:val="none"/>
          <w:lang w:val="en-US" w:eastAsia="zh-CN" w:bidi="ar-SA"/>
        </w:rPr>
        <w:t>农药合理使用准则</w:t>
      </w:r>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GB/T 27770-2011  病媒生物密度控制水平 鼠类</w:t>
      </w:r>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Times New Roman" w:hAnsi="Times New Roman" w:eastAsia="宋体" w:cs="Times New Roman"/>
          <w:color w:val="auto"/>
          <w:kern w:val="2"/>
          <w:sz w:val="21"/>
          <w:szCs w:val="21"/>
          <w:highlight w:val="none"/>
          <w:lang w:val="en-US" w:eastAsia="zh-CN" w:bidi="ar-SA"/>
        </w:rPr>
        <w:t>GB 31654-2021</w:t>
      </w:r>
      <w:r>
        <w:rPr>
          <w:rFonts w:hint="eastAsia" w:ascii="宋体" w:hAnsi="宋体" w:eastAsia="宋体" w:cs="宋体"/>
          <w:color w:val="000000"/>
          <w:kern w:val="2"/>
          <w:sz w:val="21"/>
          <w:szCs w:val="21"/>
          <w:lang w:val="en-US" w:eastAsia="zh-CN" w:bidi="ar-SA"/>
        </w:rPr>
        <w:t xml:space="preserve">  食品安全国家标准 餐饮服务通用卫生规范</w:t>
      </w:r>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WS/T 688-2019  病媒生物防制操作规程 宾馆饭店</w:t>
      </w:r>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WS/T 690-2020  病媒生物防制操作规程 餐饮服务场所</w:t>
      </w:r>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《湖北省餐饮服务“互联网+明厨亮灶”建设指南》（鄂市监餐饮函〔2020〕269 号）</w:t>
      </w:r>
    </w:p>
    <w:p>
      <w:pPr>
        <w:pStyle w:val="35"/>
        <w:numPr>
          <w:ilvl w:val="0"/>
          <w:numId w:val="1"/>
        </w:numPr>
        <w:spacing w:before="312" w:after="312"/>
        <w:outlineLvl w:val="0"/>
        <w:rPr>
          <w:rFonts w:hint="eastAsia" w:hAnsi="Times New Roman" w:cs="Times New Roman"/>
          <w:szCs w:val="22"/>
        </w:rPr>
      </w:pPr>
      <w:bookmarkStart w:id="6" w:name="_Toc9856"/>
      <w:bookmarkStart w:id="7" w:name="_Toc12641"/>
      <w:bookmarkStart w:id="8" w:name="_Toc31065"/>
      <w:r>
        <w:rPr>
          <w:rFonts w:hint="eastAsia" w:hAnsi="Times New Roman" w:cs="Times New Roman"/>
          <w:szCs w:val="22"/>
        </w:rPr>
        <w:t>术语和定义</w:t>
      </w:r>
      <w:bookmarkEnd w:id="6"/>
      <w:bookmarkEnd w:id="7"/>
      <w:bookmarkEnd w:id="8"/>
    </w:p>
    <w:p>
      <w:pPr>
        <w:pStyle w:val="35"/>
        <w:spacing w:beforeLines="0" w:afterLines="0"/>
        <w:ind w:firstLine="420" w:firstLineChars="200"/>
        <w:rPr>
          <w:rFonts w:hint="eastAsia"/>
        </w:rPr>
      </w:pPr>
      <w:bookmarkStart w:id="9" w:name="_Toc20559"/>
      <w:bookmarkStart w:id="10" w:name="_Toc30979"/>
      <w:bookmarkStart w:id="11" w:name="_Toc17504"/>
      <w:r>
        <w:rPr>
          <w:rFonts w:hint="eastAsia" w:ascii="宋体" w:hAnsi="宋体" w:eastAsia="宋体" w:cs="宋体"/>
          <w:szCs w:val="21"/>
        </w:rPr>
        <w:t>下列术语和定义适用于本文件。</w:t>
      </w:r>
      <w:bookmarkEnd w:id="9"/>
      <w:bookmarkEnd w:id="10"/>
      <w:bookmarkEnd w:id="11"/>
    </w:p>
    <w:p>
      <w:pPr>
        <w:spacing w:beforeLines="0" w:afterLines="0"/>
        <w:jc w:val="left"/>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3.1</w:t>
      </w:r>
    </w:p>
    <w:p>
      <w:pPr>
        <w:spacing w:beforeLines="0" w:afterLines="0"/>
        <w:ind w:firstLine="420" w:firstLineChars="200"/>
        <w:jc w:val="left"/>
        <w:rPr>
          <w:rFonts w:hint="eastAsia" w:ascii="黑体" w:hAnsi="黑体" w:eastAsia="黑体" w:cs="黑体"/>
          <w:i w:val="0"/>
          <w:caps w:val="0"/>
          <w:color w:val="333333"/>
          <w:spacing w:val="0"/>
          <w:kern w:val="2"/>
          <w:sz w:val="21"/>
          <w:szCs w:val="21"/>
          <w:shd w:val="clear" w:color="auto" w:fill="FFFFFF"/>
          <w:lang w:val="en-US" w:eastAsia="zh-CN" w:bidi="ar-SA"/>
        </w:rPr>
      </w:pPr>
      <w:r>
        <w:rPr>
          <w:rFonts w:hint="eastAsia" w:ascii="黑体" w:hAnsi="黑体" w:eastAsia="黑体" w:cs="黑体"/>
          <w:i w:val="0"/>
          <w:caps w:val="0"/>
          <w:color w:val="333333"/>
          <w:spacing w:val="0"/>
          <w:kern w:val="2"/>
          <w:sz w:val="21"/>
          <w:szCs w:val="21"/>
          <w:shd w:val="clear" w:color="auto" w:fill="FFFFFF"/>
          <w:lang w:val="en-US" w:eastAsia="zh-CN" w:bidi="ar-SA"/>
        </w:rPr>
        <w:t>餐饮服务  catering service</w:t>
      </w:r>
    </w:p>
    <w:p>
      <w:pPr>
        <w:spacing w:beforeLines="0" w:afterLines="0"/>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通过即时加工制作、商业销售和服务性劳动等，向消费者提供食品或食品和消费设施的服务活动。</w:t>
      </w:r>
    </w:p>
    <w:p>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[来源：</w:t>
      </w:r>
      <w:r>
        <w:rPr>
          <w:rFonts w:hint="eastAsia" w:ascii="Times New Roman" w:hAnsi="Times New Roman" w:eastAsia="宋体" w:cs="Times New Roman"/>
          <w:color w:val="auto"/>
          <w:kern w:val="2"/>
          <w:sz w:val="21"/>
          <w:szCs w:val="21"/>
          <w:highlight w:val="none"/>
          <w:lang w:val="en-US" w:eastAsia="zh-CN" w:bidi="ar-SA"/>
        </w:rPr>
        <w:t>GB 31654-2021，2.1</w:t>
      </w:r>
      <w:r>
        <w:rPr>
          <w:rFonts w:hint="eastAsia" w:ascii="宋体" w:hAnsi="宋体" w:eastAsia="宋体" w:cs="宋体"/>
          <w:color w:val="000000"/>
          <w:kern w:val="2"/>
          <w:sz w:val="21"/>
          <w:szCs w:val="21"/>
          <w:lang w:val="en-US" w:eastAsia="zh-CN" w:bidi="ar-SA"/>
        </w:rPr>
        <w:t>]</w:t>
      </w:r>
    </w:p>
    <w:p>
      <w:pPr>
        <w:spacing w:beforeLines="0" w:afterLines="0"/>
        <w:jc w:val="left"/>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3.2</w:t>
      </w:r>
    </w:p>
    <w:p>
      <w:pPr>
        <w:spacing w:beforeLines="0" w:afterLines="0"/>
        <w:ind w:firstLine="420" w:firstLineChars="200"/>
        <w:jc w:val="left"/>
        <w:rPr>
          <w:rFonts w:hint="eastAsia" w:ascii="黑体" w:hAnsi="黑体" w:eastAsia="黑体" w:cs="黑体"/>
          <w:i w:val="0"/>
          <w:caps w:val="0"/>
          <w:color w:val="333333"/>
          <w:spacing w:val="0"/>
          <w:kern w:val="2"/>
          <w:sz w:val="21"/>
          <w:szCs w:val="21"/>
          <w:shd w:val="clear" w:color="auto" w:fill="FFFFFF"/>
          <w:lang w:val="en-US" w:eastAsia="zh-CN" w:bidi="ar-SA"/>
        </w:rPr>
      </w:pPr>
      <w:r>
        <w:rPr>
          <w:rFonts w:hint="eastAsia" w:ascii="黑体" w:hAnsi="黑体" w:eastAsia="黑体" w:cs="黑体"/>
          <w:i w:val="0"/>
          <w:caps w:val="0"/>
          <w:color w:val="333333"/>
          <w:spacing w:val="0"/>
          <w:kern w:val="2"/>
          <w:sz w:val="21"/>
          <w:szCs w:val="21"/>
          <w:shd w:val="clear" w:color="auto" w:fill="FFFFFF"/>
          <w:lang w:val="en-US" w:eastAsia="zh-CN" w:bidi="ar-SA"/>
        </w:rPr>
        <w:t>鼠害防制  rodent control</w:t>
      </w:r>
    </w:p>
    <w:p>
      <w:pPr>
        <w:spacing w:beforeLines="0" w:afterLines="0"/>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预防和控制鼠类</w:t>
      </w:r>
      <w:r>
        <w:rPr>
          <w:rFonts w:hint="eastAsia" w:ascii="宋体" w:hAnsi="宋体" w:cs="宋体"/>
          <w:color w:val="000000"/>
          <w:sz w:val="21"/>
          <w:szCs w:val="21"/>
          <w:lang w:val="en-US" w:eastAsia="zh-CN"/>
        </w:rPr>
        <w:t>进入食品处理区污染加工环境和食物</w:t>
      </w:r>
      <w:r>
        <w:rPr>
          <w:rFonts w:hint="eastAsia" w:ascii="宋体" w:hAnsi="宋体" w:eastAsia="宋体" w:cs="宋体"/>
          <w:color w:val="000000"/>
          <w:sz w:val="21"/>
          <w:szCs w:val="21"/>
          <w:lang w:val="en-US" w:eastAsia="zh-CN"/>
        </w:rPr>
        <w:t>。</w:t>
      </w:r>
      <w:bookmarkStart w:id="97" w:name="_GoBack"/>
      <w:bookmarkEnd w:id="97"/>
    </w:p>
    <w:p>
      <w:pPr>
        <w:pStyle w:val="35"/>
        <w:keepNext w:val="0"/>
        <w:keepLines w:val="0"/>
        <w:pageBreakBefore w:val="0"/>
        <w:widowControl/>
        <w:numPr>
          <w:ilvl w:val="0"/>
          <w:numId w:val="1"/>
        </w:numPr>
        <w:kinsoku/>
        <w:wordWrap/>
        <w:overflowPunct/>
        <w:topLinePunct w:val="0"/>
        <w:autoSpaceDE/>
        <w:autoSpaceDN/>
        <w:bidi w:val="0"/>
        <w:adjustRightInd/>
        <w:snapToGrid/>
        <w:spacing w:before="313" w:beforeLines="100" w:after="313" w:afterLines="100"/>
        <w:ind w:firstLine="0" w:firstLineChars="0"/>
        <w:textAlignment w:val="auto"/>
        <w:outlineLvl w:val="0"/>
        <w:rPr>
          <w:rFonts w:hint="eastAsia" w:ascii="黑体" w:hAnsi="黑体" w:eastAsia="黑体" w:cs="黑体"/>
          <w:sz w:val="21"/>
          <w:szCs w:val="21"/>
          <w:lang w:val="en-US" w:eastAsia="zh-CN"/>
        </w:rPr>
      </w:pPr>
      <w:bookmarkStart w:id="12" w:name="_Toc2801"/>
      <w:bookmarkStart w:id="13" w:name="_Toc15122"/>
      <w:r>
        <w:rPr>
          <w:rFonts w:hint="eastAsia" w:hAnsi="黑体" w:cs="黑体"/>
          <w:sz w:val="21"/>
          <w:szCs w:val="21"/>
          <w:lang w:val="en-US" w:eastAsia="zh-CN"/>
        </w:rPr>
        <w:t>鼠害防制工作</w:t>
      </w:r>
      <w:r>
        <w:rPr>
          <w:rFonts w:hint="eastAsia" w:ascii="黑体" w:hAnsi="黑体" w:eastAsia="黑体" w:cs="黑体"/>
          <w:sz w:val="21"/>
          <w:szCs w:val="21"/>
          <w:lang w:val="en-US" w:eastAsia="zh-CN"/>
        </w:rPr>
        <w:t>工作原则</w:t>
      </w:r>
      <w:bookmarkEnd w:id="12"/>
      <w:bookmarkEnd w:id="13"/>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餐饮服务经营场所鼠害防制工作应遵循“预防为主、风险管理、全程控制、单位落实”的工作原则，根据鼠类的生态习性，以及餐饮服务经营场所的环境特点、建筑结构特点，采用物防、技防、人防相结合防制并举的综合措施，有效防制鼠害事件的发生。</w:t>
      </w:r>
    </w:p>
    <w:p>
      <w:pPr>
        <w:pStyle w:val="35"/>
        <w:keepNext w:val="0"/>
        <w:keepLines w:val="0"/>
        <w:pageBreakBefore w:val="0"/>
        <w:widowControl/>
        <w:numPr>
          <w:ilvl w:val="0"/>
          <w:numId w:val="1"/>
        </w:numPr>
        <w:kinsoku/>
        <w:wordWrap/>
        <w:overflowPunct/>
        <w:topLinePunct w:val="0"/>
        <w:autoSpaceDE/>
        <w:autoSpaceDN/>
        <w:bidi w:val="0"/>
        <w:adjustRightInd/>
        <w:snapToGrid/>
        <w:spacing w:before="313" w:beforeLines="100" w:after="313" w:afterLines="100"/>
        <w:ind w:firstLine="0" w:firstLineChars="0"/>
        <w:textAlignment w:val="auto"/>
        <w:outlineLvl w:val="0"/>
        <w:rPr>
          <w:rFonts w:hint="eastAsia" w:ascii="黑体" w:hAnsi="黑体" w:eastAsia="黑体" w:cs="黑体"/>
          <w:sz w:val="21"/>
          <w:szCs w:val="21"/>
          <w:lang w:val="en-US" w:eastAsia="zh-CN"/>
        </w:rPr>
      </w:pPr>
      <w:bookmarkStart w:id="14" w:name="_Toc32485"/>
      <w:bookmarkStart w:id="15" w:name="_Toc13275"/>
      <w:r>
        <w:rPr>
          <w:rFonts w:hint="eastAsia" w:ascii="黑体" w:hAnsi="黑体" w:eastAsia="黑体" w:cs="黑体"/>
          <w:sz w:val="21"/>
          <w:szCs w:val="21"/>
          <w:lang w:val="en-US" w:eastAsia="zh-CN"/>
        </w:rPr>
        <w:t>物防措施</w:t>
      </w:r>
      <w:bookmarkEnd w:id="14"/>
      <w:bookmarkEnd w:id="15"/>
    </w:p>
    <w:p>
      <w:pPr>
        <w:pStyle w:val="35"/>
        <w:keepNext w:val="0"/>
        <w:keepLines w:val="0"/>
        <w:pageBreakBefore w:val="0"/>
        <w:widowControl/>
        <w:numPr>
          <w:ilvl w:val="1"/>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1"/>
        <w:rPr>
          <w:rFonts w:hint="eastAsia" w:ascii="黑体" w:hAnsi="黑体" w:eastAsia="黑体" w:cs="黑体"/>
          <w:color w:val="auto"/>
          <w:sz w:val="21"/>
          <w:szCs w:val="21"/>
          <w:lang w:val="en-US" w:eastAsia="zh-CN"/>
        </w:rPr>
      </w:pPr>
      <w:bookmarkStart w:id="16" w:name="_Toc3793"/>
      <w:bookmarkStart w:id="17" w:name="_Toc19602"/>
      <w:r>
        <w:rPr>
          <w:rFonts w:hint="eastAsia" w:ascii="黑体" w:hAnsi="黑体" w:eastAsia="黑体" w:cs="黑体"/>
          <w:color w:val="auto"/>
          <w:sz w:val="21"/>
          <w:szCs w:val="21"/>
          <w:lang w:val="en-US" w:eastAsia="zh-CN"/>
        </w:rPr>
        <w:t>餐饮建筑防鼠</w:t>
      </w:r>
      <w:bookmarkEnd w:id="16"/>
      <w:bookmarkEnd w:id="17"/>
    </w:p>
    <w:p>
      <w:pPr>
        <w:pStyle w:val="35"/>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2"/>
        <w:rPr>
          <w:rFonts w:hint="eastAsia" w:ascii="黑体" w:hAnsi="黑体" w:eastAsia="黑体" w:cs="黑体"/>
          <w:color w:val="auto"/>
          <w:sz w:val="21"/>
          <w:szCs w:val="21"/>
          <w:lang w:val="en-US" w:eastAsia="zh-CN"/>
        </w:rPr>
      </w:pPr>
      <w:bookmarkStart w:id="18" w:name="_Toc11166"/>
      <w:bookmarkStart w:id="19" w:name="_Toc28144"/>
      <w:bookmarkStart w:id="20" w:name="_Toc11131"/>
      <w:r>
        <w:rPr>
          <w:rFonts w:hint="eastAsia" w:ascii="黑体" w:hAnsi="黑体" w:eastAsia="黑体" w:cs="黑体"/>
          <w:color w:val="auto"/>
          <w:sz w:val="21"/>
          <w:szCs w:val="21"/>
          <w:lang w:val="en-US" w:eastAsia="zh-CN"/>
        </w:rPr>
        <w:t>材料</w:t>
      </w:r>
      <w:bookmarkEnd w:id="18"/>
      <w:bookmarkEnd w:id="19"/>
      <w:bookmarkEnd w:id="20"/>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宜使用有效的建筑材料（如金属丝网、石棉瓦、金属板材等）密封场区，阻断鼠类侵入场区的途径（下水道、门、窗、漏水槽、空洞、墙壁和舍顶缝隙、陈旧建筑的夹层等）。</w:t>
      </w:r>
      <w:bookmarkStart w:id="21" w:name="_Toc19567"/>
      <w:r>
        <w:rPr>
          <w:rFonts w:hint="eastAsia" w:ascii="宋体" w:hAnsi="宋体" w:eastAsia="宋体" w:cs="宋体"/>
          <w:color w:val="auto"/>
          <w:kern w:val="2"/>
          <w:sz w:val="21"/>
          <w:szCs w:val="21"/>
          <w:highlight w:val="none"/>
          <w:lang w:val="en-US" w:eastAsia="zh-CN" w:bidi="ar-SA"/>
        </w:rPr>
        <w:t>建筑材料应符合</w:t>
      </w:r>
      <w:r>
        <w:rPr>
          <w:rFonts w:hint="eastAsia" w:ascii="Times New Roman" w:hAnsi="Times New Roman" w:eastAsia="宋体" w:cs="Times New Roman"/>
          <w:color w:val="auto"/>
          <w:kern w:val="2"/>
          <w:sz w:val="21"/>
          <w:szCs w:val="21"/>
          <w:highlight w:val="none"/>
          <w:lang w:val="en-US" w:eastAsia="zh-CN" w:bidi="ar-SA"/>
        </w:rPr>
        <w:t>GB 31654-2021中3.3的要求。</w:t>
      </w:r>
    </w:p>
    <w:p>
      <w:pPr>
        <w:pStyle w:val="35"/>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2"/>
        <w:rPr>
          <w:rFonts w:hint="eastAsia" w:ascii="黑体" w:hAnsi="黑体" w:eastAsia="黑体" w:cs="黑体"/>
          <w:color w:val="auto"/>
          <w:sz w:val="21"/>
          <w:szCs w:val="21"/>
          <w:lang w:val="en-US" w:eastAsia="zh-CN"/>
        </w:rPr>
      </w:pPr>
      <w:bookmarkStart w:id="22" w:name="_Toc190"/>
      <w:bookmarkStart w:id="23" w:name="_Toc10286"/>
      <w:r>
        <w:rPr>
          <w:rFonts w:hint="eastAsia" w:ascii="黑体" w:hAnsi="黑体" w:eastAsia="黑体" w:cs="黑体"/>
          <w:color w:val="auto"/>
          <w:sz w:val="21"/>
          <w:szCs w:val="21"/>
          <w:lang w:val="en-US" w:eastAsia="zh-CN"/>
        </w:rPr>
        <w:t>墙</w:t>
      </w:r>
      <w:bookmarkEnd w:id="21"/>
      <w:r>
        <w:rPr>
          <w:rFonts w:hint="eastAsia" w:ascii="黑体" w:hAnsi="黑体" w:eastAsia="黑体" w:cs="黑体"/>
          <w:color w:val="auto"/>
          <w:sz w:val="21"/>
          <w:szCs w:val="21"/>
          <w:lang w:val="en-US" w:eastAsia="zh-CN"/>
        </w:rPr>
        <w:t>体</w:t>
      </w:r>
      <w:bookmarkEnd w:id="22"/>
      <w:bookmarkEnd w:id="23"/>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墙壁完好无孔隙、洞穴。装饰条、地脚线等应无明显缝隙。</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墙基深度应大于</w:t>
      </w:r>
      <w:r>
        <w:rPr>
          <w:rFonts w:hint="eastAsia" w:ascii="Times New Roman" w:hAnsi="Times New Roman" w:eastAsia="宋体" w:cs="Times New Roman"/>
          <w:color w:val="auto"/>
          <w:kern w:val="2"/>
          <w:sz w:val="21"/>
          <w:szCs w:val="21"/>
          <w:highlight w:val="none"/>
          <w:lang w:val="en-US" w:eastAsia="zh-CN" w:bidi="ar-SA"/>
        </w:rPr>
        <w:t>1.5 m</w:t>
      </w:r>
      <w:r>
        <w:rPr>
          <w:rFonts w:hint="eastAsia" w:ascii="宋体" w:hAnsi="宋体" w:eastAsia="宋体" w:cs="宋体"/>
          <w:color w:val="auto"/>
          <w:kern w:val="2"/>
          <w:sz w:val="21"/>
          <w:szCs w:val="21"/>
          <w:lang w:val="en-US" w:eastAsia="zh-CN" w:bidi="ar-SA"/>
        </w:rPr>
        <w:t>，且要求砖石砌牢，水泥灌浆，防止鼠类打洞进入。</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墙角处理墙与顶棚交界处，应抹成圆形或安装防鼠挡板。墙与地板交界处，使用铁皮钉牢或抹成圆形为宜，使鼠不能攀爬。</w:t>
      </w:r>
    </w:p>
    <w:p>
      <w:pPr>
        <w:pStyle w:val="35"/>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2"/>
        <w:rPr>
          <w:rFonts w:hint="eastAsia" w:ascii="黑体" w:hAnsi="黑体" w:eastAsia="黑体" w:cs="黑体"/>
          <w:color w:val="auto"/>
          <w:sz w:val="21"/>
          <w:szCs w:val="21"/>
          <w:lang w:val="en-US" w:eastAsia="zh-CN"/>
        </w:rPr>
      </w:pPr>
      <w:bookmarkStart w:id="24" w:name="_Toc931"/>
      <w:bookmarkStart w:id="25" w:name="_Toc2170"/>
      <w:bookmarkStart w:id="26" w:name="_Toc21315"/>
      <w:r>
        <w:rPr>
          <w:rFonts w:hint="eastAsia" w:ascii="黑体" w:hAnsi="黑体" w:eastAsia="黑体" w:cs="黑体"/>
          <w:color w:val="auto"/>
          <w:sz w:val="21"/>
          <w:szCs w:val="21"/>
          <w:lang w:val="en-US" w:eastAsia="zh-CN"/>
        </w:rPr>
        <w:t>门窗</w:t>
      </w:r>
      <w:bookmarkEnd w:id="24"/>
      <w:bookmarkEnd w:id="25"/>
      <w:bookmarkEnd w:id="26"/>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门窗应能够封闭，漏缝处应用橡胶条封闭或用尼龙条缝实。</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般操作区（食品库房、粗加工制作区、切配区、餐具用具清洗消毒区）、准清洁操作区（烹饪区、餐具用具保洁区、面食加工区）、清洁操作区（备餐区）等食品处理区，凡与外部相通需要设置门道的地方，均应设置挡鼠板。挡鼠板应由金属材质制作而成，高度常规尺寸为0.</w:t>
      </w:r>
      <w:r>
        <w:rPr>
          <w:rFonts w:hint="eastAsia" w:ascii="Times New Roman" w:hAnsi="Times New Roman" w:eastAsia="宋体" w:cs="Times New Roman"/>
          <w:color w:val="auto"/>
          <w:kern w:val="2"/>
          <w:sz w:val="21"/>
          <w:szCs w:val="21"/>
          <w:highlight w:val="none"/>
          <w:lang w:val="en-US" w:eastAsia="zh-CN" w:bidi="ar-SA"/>
        </w:rPr>
        <w:t>6 m</w:t>
      </w:r>
      <w:r>
        <w:rPr>
          <w:rFonts w:hint="eastAsia" w:ascii="宋体" w:hAnsi="宋体" w:eastAsia="宋体" w:cs="宋体"/>
          <w:color w:val="auto"/>
          <w:kern w:val="2"/>
          <w:sz w:val="21"/>
          <w:szCs w:val="21"/>
          <w:lang w:val="en-US" w:eastAsia="zh-CN" w:bidi="ar-SA"/>
        </w:rPr>
        <w:t>，标准厚度为</w:t>
      </w:r>
      <w:r>
        <w:rPr>
          <w:rFonts w:hint="eastAsia" w:ascii="Times New Roman" w:hAnsi="Times New Roman" w:eastAsia="宋体" w:cs="Times New Roman"/>
          <w:color w:val="auto"/>
          <w:kern w:val="2"/>
          <w:sz w:val="21"/>
          <w:szCs w:val="21"/>
          <w:highlight w:val="none"/>
          <w:lang w:val="en-US" w:eastAsia="zh-CN" w:bidi="ar-SA"/>
        </w:rPr>
        <w:t>25 mm</w:t>
      </w:r>
      <w:r>
        <w:rPr>
          <w:rFonts w:hint="eastAsia" w:ascii="宋体" w:hAnsi="宋体" w:eastAsia="宋体" w:cs="宋体"/>
          <w:color w:val="auto"/>
          <w:kern w:val="2"/>
          <w:sz w:val="21"/>
          <w:szCs w:val="21"/>
          <w:lang w:val="en-US" w:eastAsia="zh-CN" w:bidi="ar-SA"/>
        </w:rPr>
        <w:t>。上部应贴有反光条，夜间容易辨别。安装在门框上，施工方便快捷，易拆卸，方便搬运物品。</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食品库房和或储藏室的门如为木质，应在下端包（镶）铁皮，高度不低于0.</w:t>
      </w:r>
      <w:r>
        <w:rPr>
          <w:rFonts w:hint="eastAsia" w:ascii="Times New Roman" w:hAnsi="Times New Roman" w:eastAsia="宋体" w:cs="Times New Roman"/>
          <w:color w:val="auto"/>
          <w:kern w:val="2"/>
          <w:sz w:val="21"/>
          <w:szCs w:val="21"/>
          <w:highlight w:val="none"/>
          <w:lang w:val="en-US" w:eastAsia="zh-CN" w:bidi="ar-SA"/>
        </w:rPr>
        <w:t>3 m</w:t>
      </w:r>
      <w:r>
        <w:rPr>
          <w:rFonts w:hint="eastAsia" w:ascii="宋体" w:hAnsi="宋体" w:eastAsia="宋体" w:cs="宋体"/>
          <w:color w:val="auto"/>
          <w:kern w:val="2"/>
          <w:sz w:val="21"/>
          <w:szCs w:val="21"/>
          <w:lang w:val="en-US" w:eastAsia="zh-CN" w:bidi="ar-SA"/>
        </w:rPr>
        <w:t>。门窗框的缝隙应小于</w:t>
      </w:r>
      <w:r>
        <w:rPr>
          <w:rFonts w:hint="eastAsia" w:ascii="Times New Roman" w:hAnsi="Times New Roman" w:eastAsia="宋体" w:cs="Times New Roman"/>
          <w:color w:val="auto"/>
          <w:kern w:val="2"/>
          <w:sz w:val="21"/>
          <w:szCs w:val="21"/>
          <w:highlight w:val="none"/>
          <w:lang w:val="en-US" w:eastAsia="zh-CN" w:bidi="ar-SA"/>
        </w:rPr>
        <w:t>6 mm</w:t>
      </w:r>
      <w:r>
        <w:rPr>
          <w:rFonts w:hint="eastAsia" w:ascii="宋体" w:hAnsi="宋体" w:eastAsia="宋体" w:cs="宋体"/>
          <w:color w:val="auto"/>
          <w:kern w:val="2"/>
          <w:sz w:val="21"/>
          <w:szCs w:val="21"/>
          <w:lang w:val="en-US" w:eastAsia="zh-CN" w:bidi="ar-SA"/>
        </w:rPr>
        <w:t>，窗户外部安装钢丝网状的防鼠纱窗为宜。</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食品库房门口应设有高0.6 m的挡鼠板,。</w:t>
      </w:r>
    </w:p>
    <w:p>
      <w:pPr>
        <w:pStyle w:val="35"/>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2"/>
        <w:rPr>
          <w:rFonts w:hint="eastAsia" w:ascii="黑体" w:hAnsi="黑体" w:eastAsia="黑体" w:cs="黑体"/>
          <w:color w:val="auto"/>
          <w:sz w:val="21"/>
          <w:szCs w:val="21"/>
          <w:lang w:val="en-US" w:eastAsia="zh-CN"/>
        </w:rPr>
      </w:pPr>
      <w:bookmarkStart w:id="27" w:name="_Toc20369"/>
      <w:bookmarkStart w:id="28" w:name="_Toc5675"/>
      <w:bookmarkStart w:id="29" w:name="_Toc30536"/>
      <w:r>
        <w:rPr>
          <w:rFonts w:hint="eastAsia" w:hAnsi="黑体" w:cs="黑体"/>
          <w:color w:val="auto"/>
          <w:sz w:val="21"/>
          <w:szCs w:val="21"/>
          <w:lang w:val="en-US" w:eastAsia="zh-CN"/>
        </w:rPr>
        <w:t>排（</w:t>
      </w:r>
      <w:r>
        <w:rPr>
          <w:rFonts w:hint="eastAsia" w:ascii="黑体" w:hAnsi="黑体" w:eastAsia="黑体" w:cs="黑体"/>
          <w:color w:val="auto"/>
          <w:sz w:val="21"/>
          <w:szCs w:val="21"/>
          <w:lang w:val="en-US" w:eastAsia="zh-CN"/>
        </w:rPr>
        <w:t>通</w:t>
      </w:r>
      <w:r>
        <w:rPr>
          <w:rFonts w:hint="eastAsia" w:hAnsi="黑体" w:cs="黑体"/>
          <w:color w:val="auto"/>
          <w:sz w:val="21"/>
          <w:szCs w:val="21"/>
          <w:lang w:val="en-US" w:eastAsia="zh-CN"/>
        </w:rPr>
        <w:t>）</w:t>
      </w:r>
      <w:r>
        <w:rPr>
          <w:rFonts w:hint="eastAsia" w:ascii="黑体" w:hAnsi="黑体" w:eastAsia="黑体" w:cs="黑体"/>
          <w:color w:val="auto"/>
          <w:sz w:val="21"/>
          <w:szCs w:val="21"/>
          <w:lang w:val="en-US" w:eastAsia="zh-CN"/>
        </w:rPr>
        <w:t>风口</w:t>
      </w:r>
      <w:bookmarkEnd w:id="27"/>
      <w:bookmarkEnd w:id="28"/>
      <w:bookmarkEnd w:id="29"/>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通风口应使用金属网封隔，网眼大小不超过</w:t>
      </w:r>
      <w:r>
        <w:rPr>
          <w:rFonts w:hint="eastAsia" w:ascii="Times New Roman" w:hAnsi="Times New Roman" w:eastAsia="宋体" w:cs="Times New Roman"/>
          <w:color w:val="auto"/>
          <w:kern w:val="2"/>
          <w:sz w:val="21"/>
          <w:szCs w:val="21"/>
          <w:highlight w:val="none"/>
          <w:lang w:val="en-US" w:eastAsia="zh-CN" w:bidi="ar-SA"/>
        </w:rPr>
        <w:t>6 mm</w:t>
      </w:r>
      <w:r>
        <w:rPr>
          <w:rFonts w:hint="eastAsia" w:ascii="宋体" w:hAnsi="宋体" w:eastAsia="宋体" w:cs="宋体"/>
          <w:color w:val="auto"/>
          <w:kern w:val="2"/>
          <w:sz w:val="21"/>
          <w:szCs w:val="21"/>
          <w:highlight w:val="none"/>
          <w:lang w:val="en-US" w:eastAsia="zh-CN" w:bidi="ar-SA"/>
        </w:rPr>
        <w:t>；建筑外环境防鼠应搞好环境卫生。</w:t>
      </w:r>
    </w:p>
    <w:p>
      <w:pPr>
        <w:pStyle w:val="35"/>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2"/>
        <w:rPr>
          <w:rFonts w:hint="eastAsia" w:hAnsi="黑体" w:cs="黑体"/>
          <w:color w:val="auto"/>
          <w:sz w:val="21"/>
          <w:szCs w:val="21"/>
          <w:lang w:val="en-US" w:eastAsia="zh-CN"/>
        </w:rPr>
      </w:pPr>
      <w:r>
        <w:rPr>
          <w:rFonts w:hint="eastAsia" w:hAnsi="黑体" w:cs="黑体"/>
          <w:color w:val="auto"/>
          <w:sz w:val="21"/>
          <w:szCs w:val="21"/>
          <w:lang w:val="en-US" w:eastAsia="zh-CN"/>
        </w:rPr>
        <w:t>排水管</w:t>
      </w:r>
      <w:r>
        <w:rPr>
          <w:rFonts w:hint="eastAsia"/>
          <w:lang w:val="en-US" w:eastAsia="zh-CN"/>
        </w:rPr>
        <w:t>口</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厨房操作间下水道出水口应设有箅子（金属栏栅），符合</w:t>
      </w:r>
      <w:r>
        <w:rPr>
          <w:rFonts w:hint="eastAsia" w:ascii="Times New Roman" w:hAnsi="Times New Roman" w:eastAsia="宋体" w:cs="Times New Roman"/>
          <w:color w:val="auto"/>
          <w:kern w:val="2"/>
          <w:sz w:val="21"/>
          <w:szCs w:val="21"/>
          <w:highlight w:val="none"/>
          <w:lang w:val="en-US" w:eastAsia="zh-CN" w:bidi="ar-SA"/>
        </w:rPr>
        <w:t>GB/T 27770-2011</w:t>
      </w:r>
      <w:r>
        <w:rPr>
          <w:rFonts w:hint="eastAsia" w:ascii="宋体" w:hAnsi="宋体" w:eastAsia="宋体" w:cs="宋体"/>
          <w:color w:val="auto"/>
          <w:kern w:val="2"/>
          <w:sz w:val="21"/>
          <w:szCs w:val="21"/>
          <w:lang w:val="en-US" w:eastAsia="zh-CN" w:bidi="ar-SA"/>
        </w:rPr>
        <w:t>中附录</w:t>
      </w:r>
      <w:r>
        <w:rPr>
          <w:rFonts w:hint="eastAsia" w:ascii="Times New Roman" w:hAnsi="Times New Roman" w:eastAsia="宋体" w:cs="Times New Roman"/>
          <w:color w:val="auto"/>
          <w:kern w:val="2"/>
          <w:sz w:val="21"/>
          <w:szCs w:val="21"/>
          <w:highlight w:val="none"/>
          <w:lang w:val="en-US" w:eastAsia="zh-CN" w:bidi="ar-SA"/>
        </w:rPr>
        <w:t>A.1.1</w:t>
      </w:r>
      <w:r>
        <w:rPr>
          <w:rFonts w:hint="eastAsia" w:ascii="宋体" w:hAnsi="宋体" w:eastAsia="宋体" w:cs="宋体"/>
          <w:color w:val="auto"/>
          <w:kern w:val="2"/>
          <w:sz w:val="21"/>
          <w:szCs w:val="21"/>
          <w:lang w:val="en-US" w:eastAsia="zh-CN" w:bidi="ar-SA"/>
        </w:rPr>
        <w:t>的要求。</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室外出水口的上方应加盖地漏，保持下水畅通。</w:t>
      </w:r>
    </w:p>
    <w:p>
      <w:pPr>
        <w:pStyle w:val="35"/>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2"/>
        <w:rPr>
          <w:rFonts w:hint="eastAsia" w:ascii="黑体" w:hAnsi="黑体" w:eastAsia="黑体" w:cs="黑体"/>
          <w:color w:val="auto"/>
          <w:sz w:val="21"/>
          <w:szCs w:val="21"/>
          <w:lang w:val="en-US" w:eastAsia="zh-CN"/>
        </w:rPr>
      </w:pPr>
      <w:bookmarkStart w:id="30" w:name="_Toc12639"/>
      <w:bookmarkStart w:id="31" w:name="_Toc9324"/>
      <w:bookmarkStart w:id="32" w:name="_Toc30920"/>
      <w:r>
        <w:rPr>
          <w:rFonts w:hint="eastAsia" w:ascii="黑体" w:hAnsi="黑体" w:eastAsia="黑体" w:cs="黑体"/>
          <w:color w:val="auto"/>
          <w:sz w:val="21"/>
          <w:szCs w:val="21"/>
          <w:lang w:val="en-US" w:eastAsia="zh-CN"/>
        </w:rPr>
        <w:t>管</w:t>
      </w:r>
      <w:r>
        <w:rPr>
          <w:rFonts w:hint="eastAsia" w:hAnsi="黑体" w:cs="黑体"/>
          <w:color w:val="auto"/>
          <w:sz w:val="21"/>
          <w:szCs w:val="21"/>
          <w:lang w:val="en-US" w:eastAsia="zh-CN"/>
        </w:rPr>
        <w:t>线孔洞</w:t>
      </w:r>
      <w:bookmarkEnd w:id="30"/>
      <w:bookmarkEnd w:id="31"/>
      <w:bookmarkEnd w:id="32"/>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油烟、通风和电力通讯线路管道应采用金属或</w:t>
      </w:r>
      <w:r>
        <w:rPr>
          <w:rFonts w:hint="eastAsia" w:ascii="Times New Roman" w:hAnsi="Times New Roman" w:eastAsia="宋体" w:cs="Times New Roman"/>
          <w:color w:val="auto"/>
          <w:kern w:val="2"/>
          <w:sz w:val="21"/>
          <w:szCs w:val="21"/>
          <w:highlight w:val="none"/>
          <w:lang w:val="en-US" w:eastAsia="zh-CN" w:bidi="ar-SA"/>
        </w:rPr>
        <w:t>PVC</w:t>
      </w:r>
      <w:r>
        <w:rPr>
          <w:rFonts w:hint="eastAsia" w:ascii="宋体" w:hAnsi="宋体" w:eastAsia="宋体" w:cs="宋体"/>
          <w:color w:val="auto"/>
          <w:kern w:val="2"/>
          <w:sz w:val="21"/>
          <w:szCs w:val="21"/>
          <w:lang w:val="en-US" w:eastAsia="zh-CN" w:bidi="ar-SA"/>
        </w:rPr>
        <w:t>材料密封，过墙处的缝隙用水泥填堵。不能堵死的用孔径小于</w:t>
      </w:r>
      <w:r>
        <w:rPr>
          <w:rFonts w:hint="eastAsia" w:ascii="Times New Roman" w:hAnsi="Times New Roman" w:eastAsia="宋体" w:cs="Times New Roman"/>
          <w:color w:val="auto"/>
          <w:kern w:val="2"/>
          <w:sz w:val="21"/>
          <w:szCs w:val="21"/>
          <w:highlight w:val="none"/>
          <w:lang w:val="en-US" w:eastAsia="zh-CN" w:bidi="ar-SA"/>
        </w:rPr>
        <w:t>10 mm</w:t>
      </w:r>
      <w:r>
        <w:rPr>
          <w:rFonts w:hint="eastAsia" w:ascii="宋体" w:hAnsi="宋体" w:eastAsia="宋体" w:cs="宋体"/>
          <w:color w:val="auto"/>
          <w:kern w:val="2"/>
          <w:sz w:val="21"/>
          <w:szCs w:val="21"/>
          <w:lang w:val="en-US" w:eastAsia="zh-CN" w:bidi="ar-SA"/>
        </w:rPr>
        <w:t>铁丝网或铁皮钉牢，使鼠不能钻入。</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靠墙的垂直下水管等髀道上应钉挡鼠板，阻止老鼠沿髀道攀爬。</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雨水落水管下端应离地0.</w:t>
      </w:r>
      <w:r>
        <w:rPr>
          <w:rFonts w:hint="eastAsia" w:ascii="Times New Roman" w:hAnsi="Times New Roman" w:eastAsia="宋体" w:cs="Times New Roman"/>
          <w:color w:val="auto"/>
          <w:kern w:val="2"/>
          <w:sz w:val="21"/>
          <w:szCs w:val="21"/>
          <w:highlight w:val="none"/>
          <w:lang w:val="en-US" w:eastAsia="zh-CN" w:bidi="ar-SA"/>
        </w:rPr>
        <w:t>3 m</w:t>
      </w:r>
      <w:r>
        <w:rPr>
          <w:rFonts w:hint="eastAsia" w:ascii="宋体" w:hAnsi="宋体" w:eastAsia="宋体" w:cs="宋体"/>
          <w:color w:val="auto"/>
          <w:kern w:val="2"/>
          <w:sz w:val="21"/>
          <w:szCs w:val="21"/>
          <w:lang w:val="en-US" w:eastAsia="zh-CN" w:bidi="ar-SA"/>
        </w:rPr>
        <w:t>以上。</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lang w:val="en-US" w:eastAsia="zh-CN"/>
        </w:rPr>
      </w:pPr>
      <w:r>
        <w:rPr>
          <w:rFonts w:hint="eastAsia" w:ascii="宋体" w:hAnsi="宋体" w:eastAsia="宋体" w:cs="宋体"/>
          <w:color w:val="auto"/>
          <w:kern w:val="2"/>
          <w:sz w:val="21"/>
          <w:szCs w:val="21"/>
          <w:lang w:val="en-US" w:eastAsia="zh-CN" w:bidi="ar-SA"/>
        </w:rPr>
        <w:t>管线孔洞还应符合</w:t>
      </w:r>
      <w:r>
        <w:rPr>
          <w:rFonts w:hint="eastAsia" w:ascii="Times New Roman" w:hAnsi="Times New Roman" w:eastAsia="宋体" w:cs="Times New Roman"/>
          <w:color w:val="auto"/>
          <w:kern w:val="2"/>
          <w:sz w:val="21"/>
          <w:szCs w:val="21"/>
          <w:highlight w:val="none"/>
          <w:lang w:val="en-US" w:eastAsia="zh-CN" w:bidi="ar-SA"/>
        </w:rPr>
        <w:t>GB/T 27770-2011</w:t>
      </w:r>
      <w:r>
        <w:rPr>
          <w:rFonts w:hint="eastAsia" w:ascii="宋体" w:hAnsi="宋体" w:eastAsia="宋体" w:cs="宋体"/>
          <w:color w:val="auto"/>
          <w:kern w:val="2"/>
          <w:sz w:val="21"/>
          <w:szCs w:val="21"/>
          <w:lang w:val="en-US" w:eastAsia="zh-CN" w:bidi="ar-SA"/>
        </w:rPr>
        <w:t>中附录</w:t>
      </w:r>
      <w:r>
        <w:rPr>
          <w:rFonts w:hint="eastAsia" w:ascii="Times New Roman" w:hAnsi="Times New Roman" w:eastAsia="宋体" w:cs="Times New Roman"/>
          <w:color w:val="auto"/>
          <w:kern w:val="2"/>
          <w:sz w:val="21"/>
          <w:szCs w:val="21"/>
          <w:highlight w:val="none"/>
          <w:lang w:val="en-US" w:eastAsia="zh-CN" w:bidi="ar-SA"/>
        </w:rPr>
        <w:t>A.1.3的要求。</w:t>
      </w:r>
    </w:p>
    <w:p>
      <w:pPr>
        <w:pStyle w:val="35"/>
        <w:keepNext w:val="0"/>
        <w:keepLines w:val="0"/>
        <w:pageBreakBefore w:val="0"/>
        <w:widowControl/>
        <w:numPr>
          <w:ilvl w:val="1"/>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1"/>
        <w:rPr>
          <w:rFonts w:hint="eastAsia" w:ascii="黑体" w:hAnsi="黑体" w:eastAsia="黑体" w:cs="黑体"/>
          <w:color w:val="auto"/>
          <w:sz w:val="21"/>
          <w:szCs w:val="21"/>
          <w:lang w:val="en-US" w:eastAsia="zh-CN"/>
        </w:rPr>
      </w:pPr>
      <w:bookmarkStart w:id="33" w:name="_Toc6150"/>
      <w:bookmarkStart w:id="34" w:name="_Toc12403"/>
      <w:r>
        <w:rPr>
          <w:rFonts w:hint="eastAsia" w:ascii="黑体" w:hAnsi="黑体" w:eastAsia="黑体" w:cs="黑体"/>
          <w:color w:val="auto"/>
          <w:sz w:val="21"/>
          <w:szCs w:val="21"/>
          <w:lang w:val="en-US" w:eastAsia="zh-CN"/>
        </w:rPr>
        <w:t>餐饮环境防鼠</w:t>
      </w:r>
      <w:bookmarkEnd w:id="33"/>
      <w:bookmarkEnd w:id="34"/>
    </w:p>
    <w:p>
      <w:pPr>
        <w:pStyle w:val="35"/>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2"/>
        <w:rPr>
          <w:rFonts w:hint="eastAsia" w:ascii="黑体" w:hAnsi="黑体" w:eastAsia="黑体" w:cs="黑体"/>
          <w:color w:val="auto"/>
          <w:sz w:val="21"/>
          <w:szCs w:val="21"/>
          <w:lang w:val="en-US" w:eastAsia="zh-CN"/>
        </w:rPr>
      </w:pPr>
      <w:bookmarkStart w:id="35" w:name="_Toc21643"/>
      <w:bookmarkStart w:id="36" w:name="_Toc22624"/>
      <w:bookmarkStart w:id="37" w:name="_Toc7668"/>
      <w:r>
        <w:rPr>
          <w:rFonts w:hint="eastAsia" w:ascii="黑体" w:hAnsi="黑体" w:eastAsia="黑体" w:cs="黑体"/>
          <w:color w:val="auto"/>
          <w:sz w:val="21"/>
          <w:szCs w:val="21"/>
          <w:lang w:val="en-US" w:eastAsia="zh-CN"/>
        </w:rPr>
        <w:t>厕所</w:t>
      </w:r>
      <w:bookmarkEnd w:id="35"/>
      <w:bookmarkEnd w:id="36"/>
      <w:bookmarkEnd w:id="37"/>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厕所内清洁，无尿垢，无蝇蛆，无鼠洞。</w:t>
      </w:r>
    </w:p>
    <w:p>
      <w:pPr>
        <w:pStyle w:val="35"/>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2"/>
        <w:rPr>
          <w:rFonts w:hint="eastAsia" w:ascii="黑体" w:hAnsi="黑体" w:eastAsia="黑体" w:cs="黑体"/>
          <w:color w:val="auto"/>
          <w:sz w:val="21"/>
          <w:szCs w:val="21"/>
          <w:lang w:val="en-US" w:eastAsia="zh-CN"/>
        </w:rPr>
      </w:pPr>
      <w:bookmarkStart w:id="38" w:name="_Toc31126"/>
      <w:bookmarkStart w:id="39" w:name="_Toc19827"/>
      <w:bookmarkStart w:id="40" w:name="_Toc31178"/>
      <w:r>
        <w:rPr>
          <w:rFonts w:hint="eastAsia" w:ascii="黑体" w:hAnsi="黑体" w:eastAsia="黑体" w:cs="黑体"/>
          <w:color w:val="auto"/>
          <w:sz w:val="21"/>
          <w:szCs w:val="21"/>
          <w:lang w:val="en-US" w:eastAsia="zh-CN"/>
        </w:rPr>
        <w:t>垃圾箱</w:t>
      </w:r>
      <w:bookmarkEnd w:id="38"/>
      <w:bookmarkEnd w:id="39"/>
      <w:bookmarkEnd w:id="40"/>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垃圾箱应密闭，垃圾入箱、无外溢，日产日清。</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垃圾箱外壳尤其是垃圾倾倒口经常刷洗，保持整洁。</w:t>
      </w:r>
    </w:p>
    <w:p>
      <w:pPr>
        <w:pStyle w:val="35"/>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2"/>
        <w:rPr>
          <w:rFonts w:hint="eastAsia" w:ascii="黑体" w:hAnsi="黑体" w:eastAsia="黑体" w:cs="黑体"/>
          <w:color w:val="auto"/>
          <w:sz w:val="21"/>
          <w:szCs w:val="21"/>
          <w:lang w:val="en-US" w:eastAsia="zh-CN"/>
        </w:rPr>
      </w:pPr>
      <w:bookmarkStart w:id="41" w:name="_Toc1851"/>
      <w:bookmarkStart w:id="42" w:name="_Toc28649"/>
      <w:bookmarkStart w:id="43" w:name="_Toc14848"/>
      <w:r>
        <w:rPr>
          <w:rFonts w:hint="eastAsia" w:ascii="黑体" w:hAnsi="黑体" w:eastAsia="黑体" w:cs="黑体"/>
          <w:color w:val="auto"/>
          <w:sz w:val="21"/>
          <w:szCs w:val="21"/>
          <w:lang w:val="en-US" w:eastAsia="zh-CN"/>
        </w:rPr>
        <w:t>就餐区</w:t>
      </w:r>
      <w:bookmarkEnd w:id="41"/>
      <w:bookmarkEnd w:id="42"/>
      <w:bookmarkEnd w:id="43"/>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室内外用餐区物品应摆放整齐，环境整洁，无卫生死角，无鼠洞。</w:t>
      </w:r>
    </w:p>
    <w:p>
      <w:pPr>
        <w:pStyle w:val="2"/>
        <w:keepNext w:val="0"/>
        <w:keepLines w:val="0"/>
        <w:pageBreakBefore w:val="0"/>
        <w:widowControl w:val="0"/>
        <w:numPr>
          <w:ilvl w:val="3"/>
          <w:numId w:val="1"/>
        </w:numPr>
        <w:kinsoku/>
        <w:wordWrap/>
        <w:overflowPunct/>
        <w:topLinePunct w:val="0"/>
        <w:autoSpaceDE/>
        <w:autoSpaceDN/>
        <w:bidi w:val="0"/>
        <w:adjustRightInd/>
        <w:snapToGrid/>
        <w:spacing w:afterLines="0"/>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室内的各类箱柜、设备箱应密闭，无缝隙，洁净无食物残渣，无鼠屎。</w:t>
      </w:r>
    </w:p>
    <w:p>
      <w:pPr>
        <w:pStyle w:val="35"/>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2"/>
        <w:rPr>
          <w:rFonts w:hint="eastAsia" w:ascii="黑体" w:hAnsi="黑体" w:eastAsia="黑体" w:cs="黑体"/>
          <w:color w:val="auto"/>
          <w:sz w:val="21"/>
          <w:szCs w:val="21"/>
          <w:lang w:val="en-US" w:eastAsia="zh-CN"/>
        </w:rPr>
      </w:pPr>
      <w:bookmarkStart w:id="44" w:name="_Toc1658"/>
      <w:bookmarkStart w:id="45" w:name="_Toc19621"/>
      <w:bookmarkStart w:id="46" w:name="_Toc8795"/>
      <w:r>
        <w:rPr>
          <w:rFonts w:hint="eastAsia" w:ascii="黑体" w:hAnsi="黑体" w:eastAsia="黑体" w:cs="黑体"/>
          <w:color w:val="auto"/>
          <w:sz w:val="21"/>
          <w:szCs w:val="21"/>
          <w:lang w:val="en-US" w:eastAsia="zh-CN"/>
        </w:rPr>
        <w:t>景观区</w:t>
      </w:r>
      <w:bookmarkEnd w:id="44"/>
      <w:bookmarkEnd w:id="45"/>
      <w:bookmarkEnd w:id="46"/>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路面、草坪、绿化等景观区域应无暴露垃圾，无鼠洞。</w:t>
      </w:r>
    </w:p>
    <w:p>
      <w:pPr>
        <w:pStyle w:val="35"/>
        <w:keepNext w:val="0"/>
        <w:keepLines w:val="0"/>
        <w:pageBreakBefore w:val="0"/>
        <w:widowControl/>
        <w:numPr>
          <w:ilvl w:val="0"/>
          <w:numId w:val="1"/>
        </w:numPr>
        <w:kinsoku/>
        <w:wordWrap/>
        <w:overflowPunct/>
        <w:topLinePunct w:val="0"/>
        <w:autoSpaceDE/>
        <w:autoSpaceDN/>
        <w:bidi w:val="0"/>
        <w:adjustRightInd/>
        <w:snapToGrid/>
        <w:spacing w:before="313" w:beforeLines="100" w:after="313" w:afterLines="100"/>
        <w:ind w:firstLine="0" w:firstLineChars="0"/>
        <w:textAlignment w:val="auto"/>
        <w:outlineLvl w:val="0"/>
        <w:rPr>
          <w:rFonts w:hint="eastAsia" w:ascii="黑体" w:hAnsi="黑体" w:eastAsia="黑体" w:cs="黑体"/>
          <w:sz w:val="21"/>
          <w:szCs w:val="21"/>
          <w:lang w:val="en-US" w:eastAsia="zh-CN"/>
        </w:rPr>
      </w:pPr>
      <w:bookmarkStart w:id="47" w:name="_Toc25306"/>
      <w:bookmarkStart w:id="48" w:name="_Toc20125"/>
      <w:r>
        <w:rPr>
          <w:rFonts w:hint="eastAsia" w:ascii="黑体" w:hAnsi="黑体" w:eastAsia="黑体" w:cs="黑体"/>
          <w:sz w:val="21"/>
          <w:szCs w:val="21"/>
          <w:lang w:val="en-US" w:eastAsia="zh-CN"/>
        </w:rPr>
        <w:t>技防措施</w:t>
      </w:r>
      <w:bookmarkEnd w:id="47"/>
      <w:bookmarkEnd w:id="48"/>
    </w:p>
    <w:p>
      <w:pPr>
        <w:pStyle w:val="32"/>
        <w:numPr>
          <w:ilvl w:val="1"/>
          <w:numId w:val="1"/>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餐饮服务提供者应</w:t>
      </w:r>
      <w:r>
        <w:rPr>
          <w:rFonts w:hint="eastAsia" w:ascii="宋体" w:hAnsi="宋体" w:eastAsia="宋体" w:cs="宋体"/>
          <w:color w:val="auto"/>
          <w:sz w:val="21"/>
          <w:szCs w:val="21"/>
          <w:lang w:val="en-US" w:eastAsia="zh-CN"/>
        </w:rPr>
        <w:t>按照《湖北省餐饮服务“互联网+明厨亮灶”建设指南》的要求建设互联网平台，运用“互联网+明厨亮灶”智慧抓拍系统，进行老鼠活动监测。“互联网+明厨亮灶”智慧平台应具备自动监测老鼠活动的功能，并全天候对厨房进行监测，及时抓拍老鼠活动照片，推送预警。</w:t>
      </w:r>
    </w:p>
    <w:p>
      <w:pPr>
        <w:pStyle w:val="32"/>
        <w:numPr>
          <w:ilvl w:val="1"/>
          <w:numId w:val="1"/>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管理人员</w:t>
      </w:r>
      <w:r>
        <w:rPr>
          <w:rFonts w:hint="eastAsia" w:ascii="宋体" w:hAnsi="宋体" w:eastAsia="宋体" w:cs="宋体"/>
          <w:color w:val="auto"/>
          <w:sz w:val="21"/>
          <w:szCs w:val="21"/>
          <w:lang w:val="en-US" w:eastAsia="zh-CN"/>
        </w:rPr>
        <w:t>接到老鼠活动预警后应及时追踪查源，快速捕杀，处理其污染区域和食物，消除其活动影响。</w:t>
      </w:r>
    </w:p>
    <w:p>
      <w:pPr>
        <w:numPr>
          <w:ilvl w:val="1"/>
          <w:numId w:val="1"/>
        </w:numPr>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鼓励在主副食库房、粗加工、烹饪等重点经营场所采用超声波驱鼠设备进行防鼠驱鼠。超声波驱鼠器功率应在</w:t>
      </w:r>
      <w:r>
        <w:rPr>
          <w:rFonts w:hint="eastAsia" w:ascii="Times New Roman" w:hAnsi="Times New Roman" w:eastAsia="宋体" w:cs="Times New Roman"/>
          <w:color w:val="auto"/>
          <w:kern w:val="2"/>
          <w:sz w:val="21"/>
          <w:szCs w:val="21"/>
          <w:highlight w:val="none"/>
          <w:lang w:val="en-US" w:eastAsia="zh-CN" w:bidi="ar-SA"/>
        </w:rPr>
        <w:t>30 khz</w:t>
      </w:r>
      <w:r>
        <w:rPr>
          <w:rFonts w:hint="eastAsia" w:ascii="宋体" w:hAnsi="宋体" w:eastAsia="宋体" w:cs="宋体"/>
          <w:color w:val="auto"/>
          <w:sz w:val="21"/>
          <w:szCs w:val="21"/>
          <w:lang w:val="en-US" w:eastAsia="zh-CN"/>
        </w:rPr>
        <w:t>以上。</w:t>
      </w:r>
    </w:p>
    <w:p>
      <w:pPr>
        <w:pStyle w:val="32"/>
        <w:numPr>
          <w:ilvl w:val="1"/>
          <w:numId w:val="1"/>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鼓励应用挡鼠板移位监测传感器，监测挡鼠板应用情况。</w:t>
      </w:r>
    </w:p>
    <w:p>
      <w:pPr>
        <w:pStyle w:val="32"/>
        <w:keepNext w:val="0"/>
        <w:keepLines w:val="0"/>
        <w:pageBreakBefore w:val="0"/>
        <w:numPr>
          <w:ilvl w:val="1"/>
          <w:numId w:val="1"/>
        </w:numPr>
        <w:kinsoku/>
        <w:wordWrap/>
        <w:overflowPunct/>
        <w:topLinePunct w:val="0"/>
        <w:bidi w:val="0"/>
        <w:adjustRightInd/>
        <w:snapToGrid/>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食品处理区应备有器械灭鼠设施（鼠夹、鼠笼、粘鼠板等），并正确使用</w:t>
      </w:r>
      <w:r>
        <w:rPr>
          <w:rFonts w:hint="eastAsia" w:hAnsi="宋体" w:cs="宋体"/>
          <w:color w:val="auto"/>
          <w:sz w:val="21"/>
          <w:szCs w:val="21"/>
          <w:lang w:val="en-US" w:eastAsia="zh-CN"/>
        </w:rPr>
        <w:t>，灭鼠方法可参考</w:t>
      </w:r>
      <w:r>
        <w:rPr>
          <w:rFonts w:hint="eastAsia" w:ascii="宋体" w:hAnsi="宋体" w:eastAsia="宋体" w:cs="宋体"/>
          <w:color w:val="auto"/>
          <w:sz w:val="21"/>
          <w:szCs w:val="21"/>
          <w:lang w:val="en-US" w:eastAsia="zh-CN"/>
        </w:rPr>
        <w:t>附录</w:t>
      </w:r>
      <w:r>
        <w:rPr>
          <w:rFonts w:hint="eastAsia" w:ascii="Times New Roman" w:hAnsi="Times New Roman" w:eastAsia="宋体" w:cs="Times New Roman"/>
          <w:color w:val="auto"/>
          <w:kern w:val="2"/>
          <w:sz w:val="21"/>
          <w:szCs w:val="21"/>
          <w:lang w:val="en-US" w:eastAsia="zh-CN" w:bidi="ar-SA"/>
        </w:rPr>
        <w:t>A</w:t>
      </w:r>
      <w:r>
        <w:rPr>
          <w:rFonts w:hint="eastAsia" w:ascii="Times New Roman" w:eastAsia="宋体" w:cs="Times New Roman"/>
          <w:color w:val="auto"/>
          <w:kern w:val="2"/>
          <w:sz w:val="21"/>
          <w:szCs w:val="21"/>
          <w:lang w:val="en-US" w:eastAsia="zh-CN" w:bidi="ar-SA"/>
        </w:rPr>
        <w:t>。</w:t>
      </w:r>
    </w:p>
    <w:p>
      <w:pPr>
        <w:pStyle w:val="32"/>
        <w:numPr>
          <w:ilvl w:val="1"/>
          <w:numId w:val="1"/>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食品处理区内如非必要不采取化学灭鼠，化学灭鼠应在爱卫部门专业人员指导下方能进行。食品处理区禁止储存化学灭鼠药物等。</w:t>
      </w:r>
    </w:p>
    <w:p>
      <w:pPr>
        <w:pStyle w:val="32"/>
        <w:numPr>
          <w:ilvl w:val="1"/>
          <w:numId w:val="1"/>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外环境灭鼠。夏秋季</w:t>
      </w:r>
      <w:r>
        <w:rPr>
          <w:rFonts w:hint="default" w:ascii="Times New Roman" w:hAnsi="Times New Roman" w:eastAsia="宋体"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月至10月）</w:t>
      </w:r>
      <w:r>
        <w:rPr>
          <w:rFonts w:hint="eastAsia" w:ascii="宋体" w:hAnsi="宋体" w:eastAsia="宋体" w:cs="宋体"/>
          <w:color w:val="auto"/>
          <w:sz w:val="21"/>
          <w:szCs w:val="21"/>
          <w:lang w:val="en-US" w:eastAsia="zh-CN"/>
        </w:rPr>
        <w:t>应开展不少于</w:t>
      </w:r>
      <w:r>
        <w:rPr>
          <w:rFonts w:hint="eastAsia" w:ascii="Times New Roman" w:hAnsi="Times New Roman" w:eastAsia="宋体" w:cs="Times New Roman"/>
          <w:color w:val="auto"/>
          <w:kern w:val="2"/>
          <w:sz w:val="21"/>
          <w:szCs w:val="21"/>
          <w:highlight w:val="none"/>
          <w:lang w:val="en-US" w:eastAsia="zh-CN" w:bidi="ar-SA"/>
        </w:rPr>
        <w:t>1</w:t>
      </w:r>
      <w:r>
        <w:rPr>
          <w:rFonts w:hint="eastAsia" w:ascii="宋体" w:hAnsi="宋体" w:eastAsia="宋体" w:cs="宋体"/>
          <w:color w:val="auto"/>
          <w:sz w:val="21"/>
          <w:szCs w:val="21"/>
          <w:lang w:val="en-US" w:eastAsia="zh-CN"/>
        </w:rPr>
        <w:t>次灭鼠，发现老鼠的可开展户外环境灭鼠。在餐饮服务经营场所外环境和垃圾箱附近沿墙边隐蔽处设置一定数量的毒饵站，毒饵站和毒饵盒的使用方法应参照使用说明。采用缓效低毒灭鼠药物为宜，严禁使用毒鼠强等国家禁用的急性剧毒鼠药。</w:t>
      </w:r>
    </w:p>
    <w:p>
      <w:pPr>
        <w:pStyle w:val="35"/>
        <w:keepNext w:val="0"/>
        <w:keepLines w:val="0"/>
        <w:pageBreakBefore w:val="0"/>
        <w:widowControl/>
        <w:numPr>
          <w:ilvl w:val="0"/>
          <w:numId w:val="1"/>
        </w:numPr>
        <w:kinsoku/>
        <w:wordWrap/>
        <w:overflowPunct/>
        <w:topLinePunct w:val="0"/>
        <w:autoSpaceDE/>
        <w:autoSpaceDN/>
        <w:bidi w:val="0"/>
        <w:adjustRightInd/>
        <w:snapToGrid/>
        <w:spacing w:before="313" w:beforeLines="100" w:after="313" w:afterLines="100"/>
        <w:ind w:firstLine="0" w:firstLineChars="0"/>
        <w:textAlignment w:val="auto"/>
        <w:outlineLvl w:val="0"/>
        <w:rPr>
          <w:rFonts w:hint="eastAsia" w:ascii="黑体" w:hAnsi="黑体" w:eastAsia="黑体" w:cs="黑体"/>
          <w:sz w:val="21"/>
          <w:szCs w:val="21"/>
          <w:lang w:val="en-US" w:eastAsia="zh-CN"/>
        </w:rPr>
      </w:pPr>
      <w:bookmarkStart w:id="49" w:name="_Toc16351"/>
      <w:bookmarkStart w:id="50" w:name="_Toc24510"/>
      <w:r>
        <w:rPr>
          <w:rFonts w:hint="eastAsia" w:ascii="黑体" w:hAnsi="黑体" w:eastAsia="黑体" w:cs="黑体"/>
          <w:sz w:val="21"/>
          <w:szCs w:val="21"/>
          <w:lang w:val="en-US" w:eastAsia="zh-CN"/>
        </w:rPr>
        <w:t>人防措施</w:t>
      </w:r>
      <w:bookmarkEnd w:id="49"/>
      <w:bookmarkEnd w:id="50"/>
    </w:p>
    <w:p>
      <w:pPr>
        <w:pStyle w:val="32"/>
        <w:keepNext w:val="0"/>
        <w:keepLines w:val="0"/>
        <w:pageBreakBefore w:val="0"/>
        <w:widowControl/>
        <w:numPr>
          <w:ilvl w:val="1"/>
          <w:numId w:val="1"/>
        </w:numPr>
        <w:kinsoku/>
        <w:wordWrap/>
        <w:overflowPunct/>
        <w:topLinePunct w:val="0"/>
        <w:autoSpaceDE w:val="0"/>
        <w:autoSpaceDN w:val="0"/>
        <w:bidi w:val="0"/>
        <w:adjustRightInd/>
        <w:snapToGrid/>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餐饮服务提供者应建立</w:t>
      </w:r>
      <w:r>
        <w:rPr>
          <w:rFonts w:hint="eastAsia" w:hAnsi="宋体" w:cs="宋体"/>
          <w:sz w:val="21"/>
          <w:szCs w:val="21"/>
          <w:lang w:val="en-US" w:eastAsia="zh-CN"/>
        </w:rPr>
        <w:t>鼠害防制工作</w:t>
      </w:r>
      <w:r>
        <w:rPr>
          <w:rFonts w:hint="eastAsia" w:ascii="宋体" w:hAnsi="宋体" w:eastAsia="宋体" w:cs="宋体"/>
          <w:sz w:val="21"/>
          <w:szCs w:val="21"/>
          <w:lang w:val="en-US" w:eastAsia="zh-CN"/>
        </w:rPr>
        <w:t>工作制度，制定</w:t>
      </w:r>
      <w:r>
        <w:rPr>
          <w:rFonts w:hint="eastAsia" w:hAnsi="宋体" w:cs="宋体"/>
          <w:sz w:val="21"/>
          <w:szCs w:val="21"/>
          <w:lang w:val="en-US" w:eastAsia="zh-CN"/>
        </w:rPr>
        <w:t>鼠害防制工作</w:t>
      </w:r>
      <w:r>
        <w:rPr>
          <w:rFonts w:hint="eastAsia" w:ascii="宋体" w:hAnsi="宋体" w:eastAsia="宋体" w:cs="宋体"/>
          <w:sz w:val="21"/>
          <w:szCs w:val="21"/>
          <w:lang w:val="en-US" w:eastAsia="zh-CN"/>
        </w:rPr>
        <w:t>措施。</w:t>
      </w:r>
    </w:p>
    <w:p>
      <w:pPr>
        <w:pStyle w:val="32"/>
        <w:keepNext w:val="0"/>
        <w:keepLines w:val="0"/>
        <w:pageBreakBefore w:val="0"/>
        <w:widowControl/>
        <w:numPr>
          <w:ilvl w:val="1"/>
          <w:numId w:val="1"/>
        </w:numPr>
        <w:kinsoku/>
        <w:wordWrap/>
        <w:overflowPunct/>
        <w:topLinePunct w:val="0"/>
        <w:autoSpaceDE w:val="0"/>
        <w:autoSpaceDN w:val="0"/>
        <w:bidi w:val="0"/>
        <w:adjustRightInd/>
        <w:snapToGrid/>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w:t>
      </w:r>
      <w:r>
        <w:rPr>
          <w:rFonts w:hint="eastAsia" w:hAnsi="宋体" w:cs="宋体"/>
          <w:sz w:val="21"/>
          <w:szCs w:val="21"/>
          <w:lang w:val="en-US" w:eastAsia="zh-CN"/>
        </w:rPr>
        <w:t>鼠害防制工作</w:t>
      </w:r>
      <w:r>
        <w:rPr>
          <w:rFonts w:hint="eastAsia" w:ascii="宋体" w:hAnsi="宋体" w:eastAsia="宋体" w:cs="宋体"/>
          <w:sz w:val="21"/>
          <w:szCs w:val="21"/>
          <w:lang w:val="en-US" w:eastAsia="zh-CN"/>
        </w:rPr>
        <w:t>列入“日防控、周排查、月调度”重要内容，定时检查</w:t>
      </w:r>
      <w:r>
        <w:rPr>
          <w:rFonts w:hint="eastAsia" w:ascii="宋体" w:hAnsi="宋体" w:eastAsia="宋体" w:cs="宋体"/>
          <w:color w:val="000000"/>
          <w:kern w:val="2"/>
          <w:sz w:val="21"/>
          <w:szCs w:val="21"/>
          <w:lang w:val="en-US" w:eastAsia="zh-CN" w:bidi="ar-SA"/>
        </w:rPr>
        <w:t>餐饮服务经营场所</w:t>
      </w:r>
      <w:r>
        <w:rPr>
          <w:rFonts w:hint="eastAsia" w:ascii="宋体" w:hAnsi="宋体" w:eastAsia="宋体" w:cs="宋体"/>
          <w:sz w:val="21"/>
          <w:szCs w:val="21"/>
          <w:lang w:val="en-US" w:eastAsia="zh-CN"/>
        </w:rPr>
        <w:t>，发现鼠迹应及时采取灭鼠措施。</w:t>
      </w:r>
    </w:p>
    <w:p>
      <w:pPr>
        <w:pStyle w:val="32"/>
        <w:keepNext w:val="0"/>
        <w:keepLines w:val="0"/>
        <w:pageBreakBefore w:val="0"/>
        <w:widowControl/>
        <w:numPr>
          <w:ilvl w:val="1"/>
          <w:numId w:val="1"/>
        </w:numPr>
        <w:kinsoku/>
        <w:wordWrap/>
        <w:overflowPunct/>
        <w:topLinePunct w:val="0"/>
        <w:autoSpaceDE w:val="0"/>
        <w:autoSpaceDN w:val="0"/>
        <w:bidi w:val="0"/>
        <w:adjustRightInd/>
        <w:snapToGrid/>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食品加工过程中检查食物是否受到老鼠污染，重点在原料进货查验、分拣清洗、切配、烹饪、分餐等关键环节检查，一旦发现食物中混入鼠尸、鼠器官、鼠屎或其它被老鼠污染的痕迹，应立即停用，及时查源处理。</w:t>
      </w:r>
    </w:p>
    <w:p>
      <w:pPr>
        <w:pStyle w:val="32"/>
        <w:keepNext w:val="0"/>
        <w:keepLines w:val="0"/>
        <w:pageBreakBefore w:val="0"/>
        <w:widowControl/>
        <w:numPr>
          <w:ilvl w:val="1"/>
          <w:numId w:val="1"/>
        </w:numPr>
        <w:kinsoku/>
        <w:wordWrap/>
        <w:overflowPunct/>
        <w:topLinePunct w:val="0"/>
        <w:autoSpaceDE w:val="0"/>
        <w:autoSpaceDN w:val="0"/>
        <w:bidi w:val="0"/>
        <w:adjustRightInd/>
        <w:snapToGrid/>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定时开展食品处理区环境清洁卫生打扫和设施维护工作，消灭老鼠孳生环境，确保防鼠设施正常使用。</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黑体" w:hAnsi="Times New Roman" w:eastAsia="黑体" w:cs="Times New Roman"/>
          <w:bCs/>
          <w:color w:val="auto"/>
          <w:szCs w:val="21"/>
          <w:lang w:eastAsia="zh-CN"/>
        </w:rPr>
      </w:pPr>
      <w:r>
        <w:rPr>
          <w:rFonts w:hint="eastAsia"/>
          <w:lang w:val="en-US" w:eastAsia="zh-CN"/>
        </w:rPr>
        <w:br w:type="page"/>
      </w:r>
      <w:bookmarkStart w:id="51" w:name="_Toc27833"/>
      <w:bookmarkStart w:id="52" w:name="_Toc1927"/>
      <w:bookmarkStart w:id="53" w:name="_Toc25185"/>
      <w:r>
        <w:rPr>
          <w:rFonts w:hint="eastAsia" w:ascii="黑体" w:hAnsi="Times New Roman" w:eastAsia="黑体" w:cs="Times New Roman"/>
          <w:bCs/>
          <w:color w:val="auto"/>
          <w:kern w:val="2"/>
          <w:sz w:val="21"/>
          <w:szCs w:val="21"/>
          <w:lang w:val="en-US" w:eastAsia="zh-CN" w:bidi="ar-SA"/>
        </w:rPr>
        <w:t>附  录  A</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szCs w:val="21"/>
        </w:rPr>
      </w:pPr>
      <w:bookmarkStart w:id="54" w:name="_Toc19503"/>
      <w:bookmarkStart w:id="55" w:name="_Toc1047"/>
      <w:bookmarkStart w:id="56" w:name="_Toc28031"/>
      <w:bookmarkStart w:id="57" w:name="_Toc14991"/>
      <w:bookmarkStart w:id="58" w:name="_Toc19905"/>
      <w:bookmarkStart w:id="59" w:name="_Toc7032"/>
      <w:bookmarkStart w:id="60" w:name="_Toc2188"/>
      <w:bookmarkStart w:id="61" w:name="_Toc23240"/>
      <w:r>
        <w:rPr>
          <w:rFonts w:hint="eastAsia" w:ascii="黑体" w:hAnsi="Times New Roman" w:eastAsia="黑体" w:cs="Times New Roman"/>
          <w:bCs/>
          <w:color w:val="auto"/>
          <w:szCs w:val="21"/>
        </w:rPr>
        <w:t>（资料性）</w:t>
      </w:r>
      <w:bookmarkEnd w:id="54"/>
      <w:bookmarkEnd w:id="55"/>
      <w:bookmarkEnd w:id="56"/>
      <w:bookmarkEnd w:id="57"/>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Times New Roman" w:eastAsia="黑体" w:cs="Times New Roman"/>
          <w:bCs/>
          <w:color w:val="auto"/>
          <w:szCs w:val="21"/>
          <w:lang w:eastAsia="zh-CN"/>
        </w:rPr>
      </w:pPr>
      <w:bookmarkStart w:id="62" w:name="_Toc24853"/>
      <w:bookmarkStart w:id="63" w:name="_Toc22764"/>
      <w:bookmarkStart w:id="64" w:name="_Toc8616"/>
      <w:bookmarkStart w:id="65" w:name="_Toc25275"/>
      <w:bookmarkStart w:id="66" w:name="_Toc29233"/>
      <w:bookmarkStart w:id="67" w:name="_Toc10079"/>
      <w:bookmarkStart w:id="68" w:name="_Toc6641"/>
      <w:bookmarkStart w:id="69" w:name="_Toc11592"/>
      <w:r>
        <w:rPr>
          <w:rFonts w:hint="eastAsia" w:ascii="黑体" w:hAnsi="Times New Roman" w:eastAsia="黑体" w:cs="Times New Roman"/>
          <w:bCs/>
          <w:color w:val="auto"/>
          <w:szCs w:val="21"/>
          <w:lang w:val="en-US" w:eastAsia="zh-CN"/>
        </w:rPr>
        <w:t>灭鼠</w:t>
      </w:r>
      <w:bookmarkEnd w:id="62"/>
      <w:bookmarkEnd w:id="63"/>
      <w:bookmarkEnd w:id="64"/>
      <w:bookmarkEnd w:id="65"/>
      <w:bookmarkEnd w:id="66"/>
      <w:r>
        <w:rPr>
          <w:rFonts w:hint="eastAsia" w:ascii="黑体" w:hAnsi="Times New Roman" w:eastAsia="黑体" w:cs="Times New Roman"/>
          <w:bCs/>
          <w:color w:val="auto"/>
          <w:szCs w:val="21"/>
          <w:lang w:val="en-US" w:eastAsia="zh-CN"/>
        </w:rPr>
        <w:t>技术方案</w:t>
      </w:r>
      <w:bookmarkEnd w:id="67"/>
      <w:bookmarkEnd w:id="68"/>
      <w:bookmarkEnd w:id="69"/>
    </w:p>
    <w:p>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firstLine="0" w:firstLineChars="0"/>
        <w:textAlignment w:val="auto"/>
        <w:outlineLvl w:val="0"/>
        <w:rPr>
          <w:rFonts w:hint="eastAsia" w:ascii="黑体" w:hAnsi="黑体" w:eastAsia="黑体" w:cs="黑体"/>
          <w:sz w:val="21"/>
          <w:szCs w:val="21"/>
          <w:lang w:val="en-US" w:eastAsia="zh-CN"/>
        </w:rPr>
      </w:pPr>
      <w:bookmarkStart w:id="70" w:name="_Toc25142"/>
      <w:bookmarkStart w:id="71" w:name="_Toc21291"/>
      <w:bookmarkStart w:id="72" w:name="_Toc4602"/>
      <w:r>
        <w:rPr>
          <w:rFonts w:hint="eastAsia" w:ascii="黑体" w:hAnsi="黑体" w:eastAsia="黑体" w:cs="黑体"/>
          <w:sz w:val="21"/>
          <w:szCs w:val="21"/>
          <w:lang w:val="en-US" w:eastAsia="zh-CN"/>
        </w:rPr>
        <w:t>A.1  物理灭鼠措施</w:t>
      </w:r>
      <w:bookmarkEnd w:id="70"/>
      <w:bookmarkEnd w:id="71"/>
      <w:bookmarkEnd w:id="72"/>
    </w:p>
    <w:p>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firstLine="0" w:firstLineChars="0"/>
        <w:textAlignment w:val="auto"/>
        <w:outlineLvl w:val="0"/>
        <w:rPr>
          <w:rFonts w:hint="eastAsia" w:ascii="黑体" w:hAnsi="黑体" w:eastAsia="黑体" w:cs="黑体"/>
          <w:sz w:val="21"/>
          <w:szCs w:val="21"/>
          <w:lang w:val="en-US" w:eastAsia="zh-CN"/>
        </w:rPr>
      </w:pPr>
      <w:bookmarkStart w:id="73" w:name="_Toc11566"/>
      <w:bookmarkStart w:id="74" w:name="_Toc24447"/>
      <w:bookmarkStart w:id="75" w:name="_Toc21700"/>
      <w:r>
        <w:rPr>
          <w:rFonts w:hint="eastAsia" w:hAnsi="黑体" w:cs="黑体"/>
          <w:sz w:val="21"/>
          <w:szCs w:val="21"/>
          <w:lang w:val="en-US" w:eastAsia="zh-CN"/>
        </w:rPr>
        <w:t>A.</w:t>
      </w:r>
      <w:r>
        <w:rPr>
          <w:rFonts w:hint="eastAsia" w:ascii="黑体" w:hAnsi="黑体" w:eastAsia="黑体" w:cs="黑体"/>
          <w:sz w:val="21"/>
          <w:szCs w:val="21"/>
          <w:lang w:val="en-US" w:eastAsia="zh-CN"/>
        </w:rPr>
        <w:t>1.1</w:t>
      </w:r>
      <w:r>
        <w:rPr>
          <w:rFonts w:hint="eastAsia" w:hAnsi="黑体" w:cs="黑体"/>
          <w:sz w:val="21"/>
          <w:szCs w:val="21"/>
          <w:lang w:val="en-US" w:eastAsia="zh-CN"/>
        </w:rPr>
        <w:t xml:space="preserve">  </w:t>
      </w:r>
      <w:r>
        <w:rPr>
          <w:rFonts w:hint="eastAsia" w:ascii="黑体" w:hAnsi="黑体" w:eastAsia="黑体" w:cs="黑体"/>
          <w:sz w:val="21"/>
          <w:szCs w:val="21"/>
          <w:lang w:val="en-US" w:eastAsia="zh-CN"/>
        </w:rPr>
        <w:t>粘鼠板捕杀</w:t>
      </w:r>
      <w:bookmarkEnd w:id="73"/>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仿宋" w:hAnsi="仿宋" w:eastAsia="仿宋" w:cs="仿宋"/>
          <w:sz w:val="28"/>
          <w:szCs w:val="28"/>
          <w:lang w:val="en-US" w:eastAsia="zh-CN"/>
        </w:rPr>
      </w:pPr>
      <w:r>
        <w:rPr>
          <w:rFonts w:hint="eastAsia" w:ascii="黑体" w:hAnsi="黑体" w:eastAsia="黑体" w:cs="黑体"/>
          <w:sz w:val="21"/>
          <w:szCs w:val="21"/>
          <w:lang w:val="en-US" w:eastAsia="zh-CN"/>
        </w:rPr>
        <w:t xml:space="preserve">A.1.1.1  </w:t>
      </w:r>
      <w:r>
        <w:rPr>
          <w:rFonts w:hint="eastAsia" w:ascii="宋体" w:hAnsi="宋体" w:eastAsia="宋体" w:cs="宋体"/>
          <w:sz w:val="21"/>
          <w:szCs w:val="21"/>
          <w:lang w:val="en-US" w:eastAsia="zh-CN"/>
        </w:rPr>
        <w:t>选用规格长</w:t>
      </w:r>
      <w:r>
        <w:rPr>
          <w:rFonts w:hint="eastAsia" w:ascii="Times New Roman" w:hAnsi="Times New Roman" w:eastAsia="宋体" w:cs="Times New Roman"/>
          <w:color w:val="auto"/>
          <w:kern w:val="2"/>
          <w:sz w:val="21"/>
          <w:szCs w:val="21"/>
          <w:lang w:val="en-US" w:eastAsia="zh-CN" w:bidi="ar-SA"/>
        </w:rPr>
        <w:t xml:space="preserve"> × </w:t>
      </w:r>
      <w:r>
        <w:rPr>
          <w:rFonts w:hint="eastAsia" w:ascii="宋体" w:hAnsi="宋体" w:eastAsia="宋体" w:cs="宋体"/>
          <w:sz w:val="21"/>
          <w:szCs w:val="21"/>
          <w:lang w:val="en-US" w:eastAsia="zh-CN"/>
        </w:rPr>
        <w:t xml:space="preserve">宽 </w:t>
      </w:r>
      <w:r>
        <w:rPr>
          <w:rFonts w:hint="eastAsia" w:ascii="Times New Roman" w:hAnsi="Times New Roman" w:eastAsia="宋体" w:cs="Times New Roman"/>
          <w:color w:val="auto"/>
          <w:kern w:val="2"/>
          <w:sz w:val="21"/>
          <w:szCs w:val="21"/>
          <w:lang w:val="en-US" w:eastAsia="zh-CN" w:bidi="ar-SA"/>
        </w:rPr>
        <w:t>= 35 cm × 25cm</w:t>
      </w:r>
      <w:r>
        <w:rPr>
          <w:rFonts w:hint="eastAsia" w:ascii="宋体" w:hAnsi="宋体" w:eastAsia="宋体" w:cs="宋体"/>
          <w:sz w:val="21"/>
          <w:szCs w:val="21"/>
          <w:lang w:val="en-US" w:eastAsia="zh-CN"/>
        </w:rPr>
        <w:t>的粘鼠板用绳子或铁丝固定好。</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2"/>
          <w:sz w:val="21"/>
          <w:szCs w:val="21"/>
          <w:lang w:val="en-US" w:eastAsia="zh-CN" w:bidi="ar-SA"/>
        </w:rPr>
      </w:pPr>
      <w:r>
        <w:rPr>
          <w:rFonts w:hint="eastAsia" w:ascii="黑体" w:hAnsi="黑体" w:eastAsia="黑体" w:cs="黑体"/>
          <w:sz w:val="21"/>
          <w:szCs w:val="21"/>
          <w:lang w:val="en-US" w:eastAsia="zh-CN"/>
        </w:rPr>
        <w:t xml:space="preserve">A.1.1.2  </w:t>
      </w:r>
      <w:r>
        <w:rPr>
          <w:rFonts w:hint="eastAsia" w:ascii="宋体" w:hAnsi="宋体" w:eastAsia="宋体" w:cs="宋体"/>
          <w:kern w:val="2"/>
          <w:sz w:val="21"/>
          <w:szCs w:val="21"/>
          <w:lang w:val="en-US" w:eastAsia="zh-CN" w:bidi="ar-SA"/>
        </w:rPr>
        <w:t>每天查看粘鼠情况，将粘到的鼠及时集中处理。粘鼠板无粘性后要及时更换。连续</w:t>
      </w:r>
      <w:r>
        <w:rPr>
          <w:rFonts w:hint="default" w:ascii="Times New Roman" w:hAnsi="Times New Roman"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d</w:t>
      </w:r>
      <w:r>
        <w:rPr>
          <w:rFonts w:hint="eastAsia" w:ascii="宋体" w:hAnsi="宋体" w:eastAsia="宋体" w:cs="宋体"/>
          <w:kern w:val="2"/>
          <w:sz w:val="21"/>
          <w:szCs w:val="21"/>
          <w:lang w:val="en-US" w:eastAsia="zh-CN" w:bidi="ar-SA"/>
        </w:rPr>
        <w:t>未捕到鼠时，撤掉粘鼠板。</w:t>
      </w:r>
    </w:p>
    <w:p>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firstLine="0" w:firstLineChars="0"/>
        <w:textAlignment w:val="auto"/>
        <w:outlineLvl w:val="0"/>
        <w:rPr>
          <w:rFonts w:hint="eastAsia" w:hAnsi="黑体" w:cs="黑体"/>
          <w:sz w:val="21"/>
          <w:szCs w:val="21"/>
          <w:lang w:val="en-US" w:eastAsia="zh-CN"/>
        </w:rPr>
      </w:pPr>
      <w:bookmarkStart w:id="76" w:name="_Toc2467"/>
      <w:bookmarkStart w:id="77" w:name="_Toc25370"/>
      <w:bookmarkStart w:id="78" w:name="_Toc26776"/>
      <w:r>
        <w:rPr>
          <w:rFonts w:hint="eastAsia" w:hAnsi="黑体" w:cs="黑体"/>
          <w:sz w:val="21"/>
          <w:szCs w:val="21"/>
          <w:lang w:val="en-US" w:eastAsia="zh-CN"/>
        </w:rPr>
        <w:t>A.</w:t>
      </w:r>
      <w:r>
        <w:rPr>
          <w:rFonts w:hint="eastAsia" w:ascii="黑体" w:hAnsi="黑体" w:eastAsia="黑体" w:cs="黑体"/>
          <w:sz w:val="21"/>
          <w:szCs w:val="21"/>
          <w:lang w:val="en-US" w:eastAsia="zh-CN"/>
        </w:rPr>
        <w:t>1.</w:t>
      </w:r>
      <w:r>
        <w:rPr>
          <w:rFonts w:hint="eastAsia" w:hAnsi="黑体" w:cs="黑体"/>
          <w:sz w:val="21"/>
          <w:szCs w:val="21"/>
          <w:lang w:val="en-US" w:eastAsia="zh-CN"/>
        </w:rPr>
        <w:t>2  鼠夹或捕鼠笼捕杀。</w:t>
      </w:r>
      <w:bookmarkEnd w:id="76"/>
      <w:bookmarkEnd w:id="77"/>
      <w:bookmarkEnd w:id="78"/>
    </w:p>
    <w:p>
      <w:pPr>
        <w:pStyle w:val="32"/>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2"/>
          <w:sz w:val="21"/>
          <w:szCs w:val="21"/>
          <w:lang w:val="en-US" w:eastAsia="zh-CN" w:bidi="ar-SA"/>
        </w:rPr>
      </w:pPr>
      <w:r>
        <w:rPr>
          <w:rFonts w:hint="eastAsia" w:ascii="黑体" w:hAnsi="黑体" w:eastAsia="黑体" w:cs="黑体"/>
          <w:sz w:val="21"/>
          <w:szCs w:val="21"/>
          <w:lang w:val="en-US" w:eastAsia="zh-CN"/>
        </w:rPr>
        <w:t xml:space="preserve">A.1.2.1  </w:t>
      </w:r>
      <w:r>
        <w:rPr>
          <w:rFonts w:hint="eastAsia" w:ascii="宋体" w:hAnsi="宋体" w:eastAsia="宋体" w:cs="宋体"/>
          <w:kern w:val="2"/>
          <w:sz w:val="21"/>
          <w:szCs w:val="21"/>
          <w:lang w:val="en-US" w:eastAsia="zh-CN" w:bidi="ar-SA"/>
        </w:rPr>
        <w:t>应选用规格</w:t>
      </w:r>
      <w:r>
        <w:rPr>
          <w:rFonts w:hint="eastAsia" w:ascii="Times New Roman" w:hAnsi="Times New Roman" w:eastAsia="宋体" w:cs="Times New Roman"/>
          <w:color w:val="auto"/>
          <w:kern w:val="2"/>
          <w:sz w:val="21"/>
          <w:szCs w:val="21"/>
          <w:lang w:val="en-US" w:eastAsia="zh-CN" w:bidi="ar-SA"/>
        </w:rPr>
        <w:t>150 mm × 80 mm</w:t>
      </w:r>
      <w:r>
        <w:rPr>
          <w:rFonts w:hint="eastAsia" w:ascii="宋体" w:hAnsi="宋体" w:eastAsia="宋体" w:cs="宋体"/>
          <w:kern w:val="2"/>
          <w:sz w:val="21"/>
          <w:szCs w:val="21"/>
          <w:lang w:val="en-US" w:eastAsia="zh-CN" w:bidi="ar-SA"/>
        </w:rPr>
        <w:t xml:space="preserve">的中号铁板夹，或选用规格长 </w:t>
      </w:r>
      <w:r>
        <w:rPr>
          <w:rFonts w:hint="eastAsia" w:ascii="Times New Roman" w:hAnsi="Times New Roman" w:eastAsia="宋体" w:cs="Times New Roman"/>
          <w:color w:val="auto"/>
          <w:kern w:val="2"/>
          <w:sz w:val="21"/>
          <w:szCs w:val="21"/>
          <w:lang w:val="en-US" w:eastAsia="zh-CN" w:bidi="ar-SA"/>
        </w:rPr>
        <w:t>×</w:t>
      </w:r>
      <w:r>
        <w:rPr>
          <w:rFonts w:hint="eastAsia" w:ascii="宋体" w:hAnsi="宋体" w:eastAsia="宋体" w:cs="宋体"/>
          <w:kern w:val="2"/>
          <w:sz w:val="21"/>
          <w:szCs w:val="21"/>
          <w:lang w:val="en-US" w:eastAsia="zh-CN" w:bidi="ar-SA"/>
        </w:rPr>
        <w:t xml:space="preserve"> 高 × 宽</w:t>
      </w:r>
      <w:r>
        <w:rPr>
          <w:rFonts w:hint="eastAsia" w:ascii="Times New Roman" w:hAnsi="Times New Roman" w:eastAsia="宋体" w:cs="Times New Roman"/>
          <w:color w:val="auto"/>
          <w:kern w:val="2"/>
          <w:sz w:val="21"/>
          <w:szCs w:val="21"/>
          <w:lang w:val="en-US" w:eastAsia="zh-CN" w:bidi="ar-SA"/>
        </w:rPr>
        <w:t xml:space="preserve"> ＝ 26 cm × 12 cm × 12 cm</w:t>
      </w:r>
      <w:r>
        <w:rPr>
          <w:rFonts w:hint="eastAsia" w:ascii="宋体" w:hAnsi="宋体" w:eastAsia="宋体" w:cs="宋体"/>
          <w:kern w:val="2"/>
          <w:sz w:val="21"/>
          <w:szCs w:val="21"/>
          <w:lang w:val="en-US" w:eastAsia="zh-CN" w:bidi="ar-SA"/>
        </w:rPr>
        <w:t>的捕鼠笼布置在老鼠出没的地方附近。</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2"/>
          <w:sz w:val="21"/>
          <w:szCs w:val="21"/>
          <w:lang w:val="en-US" w:eastAsia="zh-CN" w:bidi="ar-SA"/>
        </w:rPr>
      </w:pPr>
      <w:r>
        <w:rPr>
          <w:rFonts w:hint="eastAsia" w:ascii="黑体" w:hAnsi="黑体" w:eastAsia="黑体" w:cs="黑体"/>
          <w:sz w:val="21"/>
          <w:szCs w:val="21"/>
          <w:lang w:val="en-US" w:eastAsia="zh-CN"/>
        </w:rPr>
        <w:t xml:space="preserve">A.1.2.2  </w:t>
      </w:r>
      <w:r>
        <w:rPr>
          <w:rFonts w:hint="eastAsia" w:ascii="宋体" w:hAnsi="宋体" w:eastAsia="宋体" w:cs="宋体"/>
          <w:kern w:val="2"/>
          <w:sz w:val="21"/>
          <w:szCs w:val="21"/>
          <w:lang w:val="en-US" w:eastAsia="zh-CN" w:bidi="ar-SA"/>
        </w:rPr>
        <w:t>可选用新鲜的玉米、猪油、花生等作诱饵。</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2"/>
          <w:sz w:val="21"/>
          <w:szCs w:val="21"/>
          <w:lang w:val="en-US" w:eastAsia="zh-CN" w:bidi="ar-SA"/>
        </w:rPr>
      </w:pPr>
      <w:r>
        <w:rPr>
          <w:rFonts w:hint="eastAsia" w:ascii="黑体" w:hAnsi="黑体" w:eastAsia="黑体" w:cs="黑体"/>
          <w:sz w:val="21"/>
          <w:szCs w:val="21"/>
          <w:lang w:val="en-US" w:eastAsia="zh-CN"/>
        </w:rPr>
        <w:t xml:space="preserve">A.1.2.3  </w:t>
      </w:r>
      <w:r>
        <w:rPr>
          <w:rFonts w:hint="eastAsia" w:ascii="宋体" w:hAnsi="宋体" w:eastAsia="宋体" w:cs="宋体"/>
          <w:kern w:val="2"/>
          <w:sz w:val="21"/>
          <w:szCs w:val="21"/>
          <w:lang w:val="en-US" w:eastAsia="zh-CN" w:bidi="ar-SA"/>
        </w:rPr>
        <w:t>每天检查一次铁板夹或捕鼠笼，捕获鼠后将死鼠取出，集中处理。连续</w:t>
      </w:r>
      <w:r>
        <w:rPr>
          <w:rFonts w:hint="eastAsia" w:ascii="Times New Roman" w:hAnsi="Times New Roman" w:eastAsia="宋体" w:cs="Times New Roman"/>
          <w:color w:val="auto"/>
          <w:kern w:val="2"/>
          <w:sz w:val="21"/>
          <w:szCs w:val="21"/>
          <w:lang w:val="en-US" w:eastAsia="zh-CN" w:bidi="ar-SA"/>
        </w:rPr>
        <w:t>5</w:t>
      </w:r>
      <w:r>
        <w:rPr>
          <w:rFonts w:hint="eastAsia" w:ascii="宋体" w:hAnsi="宋体" w:eastAsia="宋体" w:cs="宋体"/>
          <w:kern w:val="2"/>
          <w:sz w:val="21"/>
          <w:szCs w:val="21"/>
          <w:lang w:val="en-US" w:eastAsia="zh-CN" w:bidi="ar-SA"/>
        </w:rPr>
        <w:t>天未捕到鼠时，撤掉捕鼠夹或捕鼠笼。</w:t>
      </w:r>
    </w:p>
    <w:p>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firstLine="0" w:firstLineChars="0"/>
        <w:textAlignment w:val="auto"/>
        <w:outlineLvl w:val="0"/>
        <w:rPr>
          <w:rFonts w:hint="eastAsia" w:ascii="黑体" w:hAnsi="黑体" w:eastAsia="黑体" w:cs="黑体"/>
          <w:sz w:val="21"/>
          <w:szCs w:val="21"/>
          <w:lang w:val="en-US" w:eastAsia="zh-CN"/>
        </w:rPr>
      </w:pPr>
      <w:bookmarkStart w:id="79" w:name="_Toc2782"/>
      <w:bookmarkStart w:id="80" w:name="_Toc8427"/>
      <w:bookmarkStart w:id="81" w:name="_Toc14723"/>
      <w:r>
        <w:rPr>
          <w:rFonts w:hint="eastAsia" w:ascii="黑体" w:hAnsi="黑体" w:eastAsia="黑体" w:cs="黑体"/>
          <w:sz w:val="21"/>
          <w:szCs w:val="21"/>
          <w:lang w:val="en-US" w:eastAsia="zh-CN"/>
        </w:rPr>
        <w:t>A.</w:t>
      </w:r>
      <w:r>
        <w:rPr>
          <w:rFonts w:hint="eastAsia" w:hAnsi="黑体" w:cs="黑体"/>
          <w:sz w:val="21"/>
          <w:szCs w:val="21"/>
          <w:lang w:val="en-US" w:eastAsia="zh-CN"/>
        </w:rPr>
        <w:t>2</w:t>
      </w:r>
      <w:r>
        <w:rPr>
          <w:rFonts w:hint="eastAsia" w:ascii="黑体" w:hAnsi="黑体" w:eastAsia="黑体" w:cs="黑体"/>
          <w:sz w:val="21"/>
          <w:szCs w:val="21"/>
          <w:lang w:val="en-US" w:eastAsia="zh-CN"/>
        </w:rPr>
        <w:t xml:space="preserve">  化学灭鼠</w:t>
      </w:r>
      <w:bookmarkEnd w:id="79"/>
      <w:bookmarkEnd w:id="80"/>
      <w:bookmarkEnd w:id="81"/>
    </w:p>
    <w:p>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firstLine="0" w:firstLineChars="0"/>
        <w:textAlignment w:val="auto"/>
        <w:outlineLvl w:val="0"/>
        <w:rPr>
          <w:rFonts w:hint="eastAsia" w:hAnsi="黑体" w:cs="黑体"/>
          <w:sz w:val="21"/>
          <w:szCs w:val="21"/>
          <w:lang w:val="en-US" w:eastAsia="zh-CN"/>
        </w:rPr>
      </w:pPr>
      <w:bookmarkStart w:id="82" w:name="_Toc27147"/>
      <w:bookmarkStart w:id="83" w:name="_Toc11229"/>
      <w:bookmarkStart w:id="84" w:name="_Toc1645"/>
      <w:r>
        <w:rPr>
          <w:rFonts w:hint="eastAsia" w:ascii="黑体" w:hAnsi="黑体" w:eastAsia="黑体" w:cs="黑体"/>
          <w:sz w:val="21"/>
          <w:szCs w:val="21"/>
          <w:lang w:val="en-US" w:eastAsia="zh-CN"/>
        </w:rPr>
        <w:t>A.</w:t>
      </w:r>
      <w:r>
        <w:rPr>
          <w:rFonts w:hint="eastAsia" w:hAnsi="黑体" w:cs="黑体"/>
          <w:sz w:val="21"/>
          <w:szCs w:val="21"/>
          <w:lang w:val="en-US" w:eastAsia="zh-CN"/>
        </w:rPr>
        <w:t>2.1</w:t>
      </w:r>
      <w:r>
        <w:rPr>
          <w:rFonts w:hint="eastAsia" w:ascii="黑体" w:hAnsi="黑体" w:eastAsia="黑体" w:cs="黑体"/>
          <w:sz w:val="21"/>
          <w:szCs w:val="21"/>
          <w:lang w:val="en-US" w:eastAsia="zh-CN"/>
        </w:rPr>
        <w:t xml:space="preserve">  </w:t>
      </w:r>
      <w:r>
        <w:rPr>
          <w:rFonts w:hint="eastAsia" w:hAnsi="黑体" w:cs="黑体"/>
          <w:sz w:val="21"/>
          <w:szCs w:val="21"/>
          <w:lang w:val="en-US" w:eastAsia="zh-CN"/>
        </w:rPr>
        <w:t>投饵灭鼠</w:t>
      </w:r>
      <w:bookmarkEnd w:id="82"/>
      <w:bookmarkEnd w:id="83"/>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eastAsia="宋体" w:cs="宋体"/>
          <w:kern w:val="2"/>
          <w:sz w:val="21"/>
          <w:szCs w:val="21"/>
          <w:lang w:val="en-US" w:eastAsia="zh-CN" w:bidi="ar-SA"/>
        </w:rPr>
      </w:pPr>
      <w:r>
        <w:rPr>
          <w:rFonts w:hint="eastAsia" w:ascii="黑体" w:hAnsi="黑体" w:eastAsia="黑体" w:cs="黑体"/>
          <w:sz w:val="21"/>
          <w:szCs w:val="21"/>
          <w:lang w:val="en-US" w:eastAsia="zh-CN"/>
        </w:rPr>
        <w:t xml:space="preserve">A.2.1.1  </w:t>
      </w:r>
      <w:r>
        <w:rPr>
          <w:rFonts w:hint="eastAsia" w:ascii="宋体" w:hAnsi="宋体" w:eastAsia="宋体" w:cs="宋体"/>
          <w:kern w:val="2"/>
          <w:sz w:val="21"/>
          <w:szCs w:val="21"/>
          <w:lang w:val="en-US" w:eastAsia="zh-CN" w:bidi="ar-SA"/>
        </w:rPr>
        <w:t>杀鼠剂的选择应符合</w:t>
      </w:r>
      <w:r>
        <w:rPr>
          <w:rFonts w:hint="eastAsia" w:ascii="Times New Roman" w:hAnsi="Times New Roman" w:eastAsia="宋体" w:cs="Times New Roman"/>
          <w:color w:val="auto"/>
          <w:kern w:val="2"/>
          <w:sz w:val="21"/>
          <w:szCs w:val="21"/>
          <w:lang w:val="en-US" w:eastAsia="zh-CN" w:bidi="ar-SA"/>
        </w:rPr>
        <w:t>GB/T 8321</w:t>
      </w:r>
      <w:r>
        <w:rPr>
          <w:rFonts w:hint="eastAsia" w:ascii="宋体" w:hAnsi="宋体" w:eastAsia="宋体" w:cs="宋体"/>
          <w:kern w:val="2"/>
          <w:sz w:val="21"/>
          <w:szCs w:val="21"/>
          <w:lang w:val="en-US" w:eastAsia="zh-CN" w:bidi="ar-SA"/>
        </w:rPr>
        <w:t>的规定，应选用取得登记的杀鼠剂。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eastAsia="宋体" w:cs="宋体"/>
          <w:kern w:val="2"/>
          <w:sz w:val="21"/>
          <w:szCs w:val="21"/>
          <w:lang w:val="en-US" w:eastAsia="zh-CN" w:bidi="ar-SA"/>
        </w:rPr>
      </w:pPr>
      <w:r>
        <w:rPr>
          <w:rFonts w:hint="eastAsia" w:ascii="黑体" w:hAnsi="黑体" w:eastAsia="黑体" w:cs="黑体"/>
          <w:sz w:val="21"/>
          <w:szCs w:val="21"/>
          <w:lang w:val="en-US" w:eastAsia="zh-CN"/>
        </w:rPr>
        <w:t xml:space="preserve">A.2.1.2  </w:t>
      </w:r>
      <w:r>
        <w:rPr>
          <w:rFonts w:hint="eastAsia" w:ascii="宋体" w:hAnsi="宋体" w:eastAsia="宋体" w:cs="宋体"/>
          <w:kern w:val="2"/>
          <w:sz w:val="21"/>
          <w:szCs w:val="21"/>
          <w:lang w:val="en-US" w:eastAsia="zh-CN" w:bidi="ar-SA"/>
        </w:rPr>
        <w:t>选用新鲜的大米、谷子、玉米、花生、葵花籽等作为配制毒饵用的饵料为宜。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eastAsia="宋体" w:cs="宋体"/>
          <w:kern w:val="2"/>
          <w:sz w:val="21"/>
          <w:szCs w:val="21"/>
          <w:lang w:val="en-US" w:eastAsia="zh-CN" w:bidi="ar-SA"/>
        </w:rPr>
      </w:pPr>
      <w:r>
        <w:rPr>
          <w:rFonts w:hint="eastAsia" w:ascii="黑体" w:hAnsi="黑体" w:eastAsia="黑体" w:cs="黑体"/>
          <w:sz w:val="21"/>
          <w:szCs w:val="21"/>
          <w:lang w:val="en-US" w:eastAsia="zh-CN"/>
        </w:rPr>
        <w:t xml:space="preserve">A.2.1.3  </w:t>
      </w:r>
      <w:r>
        <w:rPr>
          <w:rFonts w:hint="eastAsia" w:ascii="宋体" w:hAnsi="宋体" w:eastAsia="宋体" w:cs="宋体"/>
          <w:kern w:val="2"/>
          <w:sz w:val="21"/>
          <w:szCs w:val="21"/>
          <w:lang w:val="en-US" w:eastAsia="zh-CN" w:bidi="ar-SA"/>
        </w:rPr>
        <w:t>应根据餐饮环境以及优势种群鼠的生态习性等特点选择毒饵。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eastAsia="宋体" w:cs="宋体"/>
          <w:kern w:val="2"/>
          <w:sz w:val="21"/>
          <w:szCs w:val="21"/>
          <w:lang w:val="en-US" w:eastAsia="zh-CN" w:bidi="ar-SA"/>
        </w:rPr>
      </w:pPr>
      <w:r>
        <w:rPr>
          <w:rFonts w:hint="eastAsia" w:ascii="黑体" w:hAnsi="黑体" w:eastAsia="黑体" w:cs="黑体"/>
          <w:sz w:val="21"/>
          <w:szCs w:val="21"/>
          <w:lang w:val="en-US" w:eastAsia="zh-CN"/>
        </w:rPr>
        <w:t xml:space="preserve">A.2.1.4  </w:t>
      </w:r>
      <w:r>
        <w:rPr>
          <w:rFonts w:hint="eastAsia" w:ascii="宋体" w:hAnsi="宋体" w:eastAsia="宋体" w:cs="宋体"/>
          <w:kern w:val="2"/>
          <w:sz w:val="21"/>
          <w:szCs w:val="21"/>
          <w:lang w:val="en-US" w:eastAsia="zh-CN" w:bidi="ar-SA"/>
        </w:rPr>
        <w:t>宜使用低毒的抗凝血抑制类的灭鼠药配制的毒饵、蜡块等。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eastAsia="宋体" w:cs="宋体"/>
          <w:kern w:val="2"/>
          <w:sz w:val="21"/>
          <w:szCs w:val="21"/>
          <w:lang w:val="en-US" w:eastAsia="zh-CN" w:bidi="ar-SA"/>
        </w:rPr>
      </w:pPr>
      <w:r>
        <w:rPr>
          <w:rFonts w:hint="eastAsia" w:ascii="黑体" w:hAnsi="黑体" w:eastAsia="黑体" w:cs="黑体"/>
          <w:sz w:val="21"/>
          <w:szCs w:val="21"/>
          <w:lang w:val="en-US" w:eastAsia="zh-CN"/>
        </w:rPr>
        <w:t xml:space="preserve">A.2.1.5  </w:t>
      </w:r>
      <w:r>
        <w:rPr>
          <w:rFonts w:hint="eastAsia" w:ascii="宋体" w:hAnsi="宋体" w:eastAsia="宋体" w:cs="宋体"/>
          <w:kern w:val="2"/>
          <w:sz w:val="21"/>
          <w:szCs w:val="21"/>
          <w:lang w:val="en-US" w:eastAsia="zh-CN" w:bidi="ar-SA"/>
        </w:rPr>
        <w:t>可多次使用含有灭鼠药的玉米粒毒饵，用毒饵盘布放。</w:t>
      </w:r>
    </w:p>
    <w:p>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firstLine="0" w:firstLineChars="0"/>
        <w:textAlignment w:val="auto"/>
        <w:outlineLvl w:val="0"/>
        <w:rPr>
          <w:rFonts w:hint="eastAsia" w:ascii="黑体" w:hAnsi="黑体" w:eastAsia="黑体" w:cs="黑体"/>
          <w:sz w:val="21"/>
          <w:szCs w:val="21"/>
          <w:lang w:val="en-US" w:eastAsia="zh-CN"/>
        </w:rPr>
      </w:pPr>
      <w:bookmarkStart w:id="85" w:name="_Toc18064"/>
      <w:bookmarkStart w:id="86" w:name="_Toc15989"/>
      <w:bookmarkStart w:id="87" w:name="_Toc32759"/>
      <w:r>
        <w:rPr>
          <w:rFonts w:hint="eastAsia" w:ascii="黑体" w:hAnsi="黑体" w:eastAsia="黑体" w:cs="黑体"/>
          <w:sz w:val="21"/>
          <w:szCs w:val="21"/>
          <w:lang w:val="en-US" w:eastAsia="zh-CN"/>
        </w:rPr>
        <w:t>A.2.2</w:t>
      </w:r>
      <w:r>
        <w:rPr>
          <w:rFonts w:hint="eastAsia" w:hAnsi="黑体" w:cs="黑体"/>
          <w:sz w:val="21"/>
          <w:szCs w:val="21"/>
          <w:lang w:val="en-US" w:eastAsia="zh-CN"/>
        </w:rPr>
        <w:t xml:space="preserve">  </w:t>
      </w:r>
      <w:r>
        <w:rPr>
          <w:rFonts w:hint="eastAsia" w:ascii="黑体" w:hAnsi="黑体" w:eastAsia="黑体" w:cs="黑体"/>
          <w:sz w:val="21"/>
          <w:szCs w:val="21"/>
          <w:lang w:val="en-US" w:eastAsia="zh-CN"/>
        </w:rPr>
        <w:t>投饵方法</w:t>
      </w:r>
      <w:bookmarkEnd w:id="85"/>
      <w:bookmarkEnd w:id="86"/>
      <w:bookmarkEnd w:id="8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投放毒饵应坚持“三饱和”原则：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44" w:firstLineChars="200"/>
        <w:jc w:val="both"/>
        <w:textAlignment w:val="auto"/>
        <w:rPr>
          <w:rFonts w:hint="eastAsia" w:ascii="宋体" w:hAnsi="宋体" w:eastAsia="宋体" w:cs="宋体"/>
          <w:sz w:val="21"/>
          <w:szCs w:val="21"/>
          <w:lang w:val="en-US" w:eastAsia="zh-CN"/>
        </w:rPr>
      </w:pPr>
      <w:r>
        <w:rPr>
          <w:rStyle w:val="13"/>
          <w:rFonts w:hint="default" w:ascii="Times New Roman" w:hAnsi="Times New Roman" w:eastAsia="宋体" w:cs="Times New Roman"/>
          <w:b w:val="0"/>
          <w:spacing w:val="6"/>
          <w:sz w:val="21"/>
          <w:szCs w:val="21"/>
          <w:shd w:val="clear" w:color="auto" w:fill="FFFFFF"/>
          <w:lang w:val="en-US" w:eastAsia="zh-CN"/>
        </w:rPr>
        <w:t>——</w:t>
      </w:r>
      <w:r>
        <w:rPr>
          <w:rFonts w:hint="eastAsia" w:ascii="宋体" w:hAnsi="宋体" w:eastAsia="宋体" w:cs="宋体"/>
          <w:sz w:val="21"/>
          <w:szCs w:val="21"/>
          <w:lang w:val="en-US" w:eastAsia="zh-CN"/>
        </w:rPr>
        <w:t>毒饵量饱和。毒饵投放后，应常检查，依据消耗情况及时添加；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44" w:firstLineChars="200"/>
        <w:jc w:val="both"/>
        <w:textAlignment w:val="auto"/>
        <w:rPr>
          <w:rFonts w:hint="eastAsia" w:ascii="宋体" w:hAnsi="宋体" w:eastAsia="宋体" w:cs="宋体"/>
          <w:sz w:val="21"/>
          <w:szCs w:val="21"/>
          <w:lang w:val="en-US" w:eastAsia="zh-CN"/>
        </w:rPr>
      </w:pPr>
      <w:r>
        <w:rPr>
          <w:rStyle w:val="13"/>
          <w:rFonts w:hint="default" w:ascii="Times New Roman" w:hAnsi="Times New Roman" w:eastAsia="宋体" w:cs="Times New Roman"/>
          <w:b w:val="0"/>
          <w:spacing w:val="6"/>
          <w:sz w:val="21"/>
          <w:szCs w:val="21"/>
          <w:shd w:val="clear" w:color="auto" w:fill="FFFFFF"/>
          <w:lang w:val="en-US" w:eastAsia="zh-CN"/>
        </w:rPr>
        <w:t>——</w:t>
      </w:r>
      <w:r>
        <w:rPr>
          <w:rFonts w:hint="eastAsia" w:ascii="宋体" w:hAnsi="宋体" w:eastAsia="宋体" w:cs="宋体"/>
          <w:sz w:val="21"/>
          <w:szCs w:val="21"/>
          <w:lang w:val="en-US" w:eastAsia="zh-CN"/>
        </w:rPr>
        <w:t>空间饱和。餐饮场所外环境可修建长期毒饵站，下水道沟、暖气管道沟、通信电缆沟投放防潮蜡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840" w:firstLineChars="4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44" w:firstLineChars="200"/>
        <w:jc w:val="both"/>
        <w:textAlignment w:val="auto"/>
        <w:rPr>
          <w:rFonts w:hint="eastAsia" w:ascii="宋体" w:hAnsi="宋体" w:eastAsia="宋体" w:cs="宋体"/>
          <w:sz w:val="21"/>
          <w:szCs w:val="21"/>
          <w:lang w:val="en-US" w:eastAsia="zh-CN"/>
        </w:rPr>
      </w:pPr>
      <w:r>
        <w:rPr>
          <w:rStyle w:val="13"/>
          <w:rFonts w:hint="default" w:ascii="Times New Roman" w:hAnsi="Times New Roman" w:eastAsia="宋体" w:cs="Times New Roman"/>
          <w:b w:val="0"/>
          <w:spacing w:val="6"/>
          <w:sz w:val="21"/>
          <w:szCs w:val="21"/>
          <w:shd w:val="clear" w:color="auto" w:fill="FFFFFF"/>
          <w:lang w:val="en-US" w:eastAsia="zh-CN"/>
        </w:rPr>
        <w:t>——</w:t>
      </w:r>
      <w:r>
        <w:rPr>
          <w:rFonts w:hint="eastAsia" w:ascii="宋体" w:hAnsi="宋体" w:eastAsia="宋体" w:cs="宋体"/>
          <w:sz w:val="21"/>
          <w:szCs w:val="21"/>
          <w:lang w:val="en-US" w:eastAsia="zh-CN"/>
        </w:rPr>
        <w:t>时间饱和。毒饵投放后，根据盗食情况应保持较长时间，重点场所如管道沟、楼层管道问等部位，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840" w:firstLineChars="4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保持常年有毒饵，并定封更换新毒饵。</w:t>
      </w:r>
    </w:p>
    <w:p>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firstLine="0" w:firstLineChars="0"/>
        <w:textAlignment w:val="auto"/>
        <w:outlineLvl w:val="0"/>
        <w:rPr>
          <w:rFonts w:hint="eastAsia" w:ascii="黑体" w:hAnsi="黑体" w:eastAsia="黑体" w:cs="黑体"/>
          <w:sz w:val="21"/>
          <w:szCs w:val="21"/>
          <w:lang w:val="en-US" w:eastAsia="zh-CN"/>
        </w:rPr>
      </w:pPr>
      <w:bookmarkStart w:id="88" w:name="_Toc16470"/>
      <w:bookmarkStart w:id="89" w:name="_Toc31267"/>
      <w:bookmarkStart w:id="90" w:name="_Toc24472"/>
      <w:r>
        <w:rPr>
          <w:rFonts w:hint="eastAsia" w:ascii="黑体" w:hAnsi="黑体" w:eastAsia="黑体" w:cs="黑体"/>
          <w:sz w:val="21"/>
          <w:szCs w:val="21"/>
          <w:lang w:val="en-US" w:eastAsia="zh-CN"/>
        </w:rPr>
        <w:t>A.2.</w:t>
      </w:r>
      <w:r>
        <w:rPr>
          <w:rFonts w:hint="eastAsia" w:hAnsi="黑体" w:cs="黑体"/>
          <w:sz w:val="21"/>
          <w:szCs w:val="21"/>
          <w:lang w:val="en-US" w:eastAsia="zh-CN"/>
        </w:rPr>
        <w:t xml:space="preserve">3  </w:t>
      </w:r>
      <w:r>
        <w:rPr>
          <w:rFonts w:hint="eastAsia" w:ascii="黑体" w:hAnsi="黑体" w:eastAsia="黑体" w:cs="黑体"/>
          <w:sz w:val="21"/>
          <w:szCs w:val="21"/>
          <w:lang w:val="en-US" w:eastAsia="zh-CN"/>
        </w:rPr>
        <w:t>灭鼠剂保存</w:t>
      </w:r>
      <w:bookmarkEnd w:id="88"/>
      <w:bookmarkEnd w:id="89"/>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A.2.3.1  </w:t>
      </w:r>
      <w:r>
        <w:rPr>
          <w:rFonts w:hint="eastAsia" w:ascii="宋体" w:hAnsi="宋体" w:eastAsia="宋体" w:cs="宋体"/>
          <w:sz w:val="21"/>
          <w:szCs w:val="21"/>
          <w:lang w:val="en-US" w:eastAsia="zh-CN"/>
        </w:rPr>
        <w:t>防止误用误食。禁止在食品处理区保存化学灭鼠剂。餐饮服务经营者应指派专人，应用专用设施保存灭鼠剂。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A.2.3.2  </w:t>
      </w:r>
      <w:r>
        <w:rPr>
          <w:rFonts w:hint="eastAsia" w:ascii="宋体" w:hAnsi="宋体" w:eastAsia="宋体" w:cs="宋体"/>
          <w:sz w:val="21"/>
          <w:szCs w:val="21"/>
          <w:lang w:val="en-US" w:eastAsia="zh-CN"/>
        </w:rPr>
        <w:t>加强管理。执行登记、出入库、使用的规定。保持完整包装和标签。设专库保存，不与食品、饲料、洗涤剂混放。处理好废弃容器、包装和残饵、垃圾。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A.2.3.3  </w:t>
      </w:r>
      <w:r>
        <w:rPr>
          <w:rFonts w:hint="eastAsia" w:ascii="宋体" w:hAnsi="宋体" w:eastAsia="宋体" w:cs="宋体"/>
          <w:sz w:val="21"/>
          <w:szCs w:val="21"/>
          <w:lang w:val="en-US" w:eastAsia="zh-CN"/>
        </w:rPr>
        <w:t>严格使用。要在专业人员指导下开展化学灭鼠。严格按需用药，纠正宁多毋少偏向。认真按照规定分发和使用毒物。妥善处理染毒用具和污水、污物，避免污染环境。剩余毒饵收回，集中管理。</w:t>
      </w:r>
    </w:p>
    <w:p>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firstLine="0" w:firstLineChars="0"/>
        <w:textAlignment w:val="auto"/>
        <w:outlineLvl w:val="0"/>
        <w:rPr>
          <w:rFonts w:hint="eastAsia" w:ascii="黑体" w:hAnsi="黑体" w:eastAsia="黑体" w:cs="黑体"/>
          <w:sz w:val="21"/>
          <w:szCs w:val="21"/>
          <w:lang w:val="en-US" w:eastAsia="zh-CN"/>
        </w:rPr>
      </w:pPr>
      <w:r>
        <w:rPr>
          <w:rFonts w:hint="eastAsia" w:hAnsi="黑体" w:cs="黑体"/>
          <w:sz w:val="21"/>
          <w:szCs w:val="21"/>
          <w:lang w:val="en-US" w:eastAsia="zh-CN"/>
        </w:rPr>
        <w:t xml:space="preserve">A.2.4  </w:t>
      </w:r>
      <w:r>
        <w:rPr>
          <w:rFonts w:hint="eastAsia" w:ascii="黑体" w:hAnsi="黑体" w:eastAsia="黑体" w:cs="黑体"/>
          <w:sz w:val="21"/>
          <w:szCs w:val="21"/>
          <w:lang w:val="en-US" w:eastAsia="zh-CN"/>
        </w:rPr>
        <w:t>安全注意事项</w:t>
      </w:r>
    </w:p>
    <w:p>
      <w:pPr>
        <w:pStyle w:val="32"/>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灭鼠剂的使用应符合WS/T 688-2019中5.4和WS/T 690-2020中5.4的要求。</w:t>
      </w:r>
    </w:p>
    <w:p>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firstLine="0" w:firstLineChars="0"/>
        <w:textAlignment w:val="auto"/>
        <w:outlineLvl w:val="0"/>
        <w:rPr>
          <w:rFonts w:hint="eastAsia" w:ascii="黑体" w:hAnsi="黑体" w:eastAsia="黑体" w:cs="黑体"/>
          <w:sz w:val="21"/>
          <w:szCs w:val="21"/>
          <w:lang w:val="en-US" w:eastAsia="zh-CN"/>
        </w:rPr>
      </w:pPr>
      <w:bookmarkStart w:id="91" w:name="_Toc2456"/>
      <w:bookmarkStart w:id="92" w:name="_Toc1146"/>
      <w:bookmarkStart w:id="93" w:name="_Toc14003"/>
      <w:r>
        <w:rPr>
          <w:rFonts w:hint="eastAsia" w:hAnsi="黑体" w:cs="黑体"/>
          <w:sz w:val="21"/>
          <w:szCs w:val="21"/>
          <w:lang w:val="en-US" w:eastAsia="zh-CN"/>
        </w:rPr>
        <w:t>A.</w:t>
      </w:r>
      <w:r>
        <w:rPr>
          <w:rFonts w:hint="eastAsia" w:ascii="黑体" w:hAnsi="黑体" w:eastAsia="黑体" w:cs="黑体"/>
          <w:sz w:val="21"/>
          <w:szCs w:val="21"/>
          <w:lang w:val="en-US" w:eastAsia="zh-CN"/>
        </w:rPr>
        <w:t>3</w:t>
      </w:r>
      <w:r>
        <w:rPr>
          <w:rFonts w:hint="eastAsia" w:hAnsi="黑体" w:cs="黑体"/>
          <w:sz w:val="21"/>
          <w:szCs w:val="21"/>
          <w:lang w:val="en-US" w:eastAsia="zh-CN"/>
        </w:rPr>
        <w:t xml:space="preserve">  </w:t>
      </w:r>
      <w:r>
        <w:rPr>
          <w:rFonts w:hint="eastAsia" w:ascii="黑体" w:hAnsi="黑体" w:eastAsia="黑体" w:cs="黑体"/>
          <w:sz w:val="21"/>
          <w:szCs w:val="21"/>
          <w:lang w:val="en-US" w:eastAsia="zh-CN"/>
        </w:rPr>
        <w:t>死鼠处理</w:t>
      </w:r>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A.3.1  </w:t>
      </w:r>
      <w:r>
        <w:rPr>
          <w:rFonts w:hint="eastAsia" w:ascii="宋体" w:hAnsi="宋体" w:eastAsia="宋体" w:cs="宋体"/>
          <w:sz w:val="21"/>
          <w:szCs w:val="21"/>
          <w:lang w:val="en-US" w:eastAsia="zh-CN"/>
        </w:rPr>
        <w:t>死鼠可用</w:t>
      </w:r>
      <w:r>
        <w:rPr>
          <w:rFonts w:hint="eastAsia" w:ascii="Times New Roman" w:hAnsi="Times New Roman" w:eastAsia="宋体" w:cs="Times New Roman"/>
          <w:color w:val="auto"/>
          <w:kern w:val="2"/>
          <w:sz w:val="21"/>
          <w:szCs w:val="21"/>
          <w:lang w:val="en-US" w:eastAsia="zh-CN" w:bidi="ar-SA"/>
        </w:rPr>
        <w:t>0.05 %</w:t>
      </w:r>
      <w:r>
        <w:rPr>
          <w:rFonts w:hint="eastAsia" w:ascii="宋体" w:hAnsi="宋体" w:eastAsia="宋体" w:cs="宋体"/>
          <w:sz w:val="21"/>
          <w:szCs w:val="21"/>
          <w:lang w:val="en-US" w:eastAsia="zh-CN"/>
        </w:rPr>
        <w:t>的过氧乙酸或含有效氯</w:t>
      </w:r>
      <w:r>
        <w:rPr>
          <w:rFonts w:hint="eastAsia" w:ascii="Times New Roman" w:hAnsi="Times New Roman" w:eastAsia="宋体" w:cs="Times New Roman"/>
          <w:color w:val="auto"/>
          <w:kern w:val="2"/>
          <w:sz w:val="21"/>
          <w:szCs w:val="21"/>
          <w:lang w:val="en-US" w:eastAsia="zh-CN" w:bidi="ar-SA"/>
        </w:rPr>
        <w:t>1000 mg/L</w:t>
      </w:r>
      <w:r>
        <w:rPr>
          <w:rFonts w:hint="eastAsia" w:ascii="宋体" w:hAnsi="宋体" w:eastAsia="宋体" w:cs="宋体"/>
          <w:sz w:val="21"/>
          <w:szCs w:val="21"/>
          <w:lang w:val="en-US" w:eastAsia="zh-CN"/>
        </w:rPr>
        <w:t>溶液喷淋消毒，用量应保证鼠尸表面完全湿润，之后用塑料袋密封好，送环卫部门进行无害化处理。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A.3.2  </w:t>
      </w:r>
      <w:r>
        <w:rPr>
          <w:rFonts w:hint="eastAsia" w:ascii="宋体" w:hAnsi="宋体" w:eastAsia="宋体" w:cs="宋体"/>
          <w:sz w:val="21"/>
          <w:szCs w:val="21"/>
          <w:lang w:val="en-US" w:eastAsia="zh-CN"/>
        </w:rPr>
        <w:t>处理完死鼠后应用消毒液消毒可能被鼠污染的场所并洗手消毒。</w:t>
      </w:r>
    </w:p>
    <w:p>
      <w:pPr>
        <w:pStyle w:val="2"/>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outlineLvl w:val="0"/>
        <w:rPr>
          <w:rFonts w:hint="eastAsia" w:ascii="黑体" w:hAnsi="Times New Roman" w:eastAsia="黑体" w:cs="Times New Roman"/>
          <w:bCs/>
          <w:color w:val="auto"/>
          <w:kern w:val="2"/>
          <w:sz w:val="21"/>
          <w:szCs w:val="21"/>
          <w:lang w:val="en-US" w:eastAsia="zh-CN" w:bidi="ar-SA"/>
        </w:rPr>
      </w:pPr>
      <w:r>
        <w:rPr>
          <w:rFonts w:hint="eastAsia" w:hAnsi="宋体"/>
          <w:szCs w:val="21"/>
        </w:rPr>
        <w:br w:type="page"/>
      </w:r>
      <w:bookmarkStart w:id="94" w:name="_Toc12768"/>
      <w:bookmarkStart w:id="95" w:name="_Toc4773"/>
      <w:bookmarkStart w:id="96" w:name="_Toc32031"/>
      <w:r>
        <w:rPr>
          <w:rFonts w:hint="eastAsia" w:ascii="黑体" w:hAnsi="Times New Roman" w:eastAsia="黑体" w:cs="Times New Roman"/>
          <w:bCs/>
          <w:color w:val="auto"/>
          <w:kern w:val="2"/>
          <w:sz w:val="21"/>
          <w:szCs w:val="21"/>
          <w:lang w:val="en-US" w:eastAsia="zh-CN" w:bidi="ar-SA"/>
        </w:rPr>
        <w:t>参  考  文  献</w:t>
      </w:r>
      <w:bookmarkEnd w:id="94"/>
      <w:bookmarkEnd w:id="95"/>
      <w:bookmarkEnd w:id="96"/>
    </w:p>
    <w:p>
      <w:pPr>
        <w:pStyle w:val="2"/>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outlineLvl w:val="0"/>
        <w:rPr>
          <w:rFonts w:hint="eastAsia" w:ascii="黑体" w:hAnsi="Times New Roman" w:eastAsia="黑体" w:cs="Times New Roman"/>
          <w:bCs/>
          <w:color w:val="auto"/>
          <w:kern w:val="2"/>
          <w:sz w:val="21"/>
          <w:szCs w:val="21"/>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lang w:val="en-US" w:eastAsia="zh-CN" w:bidi="ar-SA"/>
        </w:rPr>
        <w:t xml:space="preserve">[1]  </w:t>
      </w:r>
      <w:r>
        <w:rPr>
          <w:rFonts w:hint="eastAsia" w:ascii="宋体" w:hAnsi="宋体" w:eastAsia="宋体" w:cs="宋体"/>
          <w:color w:val="auto"/>
          <w:kern w:val="2"/>
          <w:sz w:val="21"/>
          <w:szCs w:val="21"/>
          <w:highlight w:val="none"/>
          <w:lang w:val="en-US" w:eastAsia="zh-CN" w:bidi="ar-SA"/>
        </w:rPr>
        <w:t>《中华人民共和国食品安全法》</w:t>
      </w:r>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lang w:val="en-US" w:eastAsia="zh-CN" w:bidi="ar-SA"/>
        </w:rPr>
        <w:t xml:space="preserve">[2]  </w:t>
      </w:r>
      <w:r>
        <w:rPr>
          <w:rFonts w:hint="eastAsia" w:ascii="宋体" w:hAnsi="宋体" w:eastAsia="宋体" w:cs="宋体"/>
          <w:color w:val="auto"/>
          <w:kern w:val="2"/>
          <w:sz w:val="21"/>
          <w:szCs w:val="21"/>
          <w:highlight w:val="none"/>
          <w:lang w:val="en-US" w:eastAsia="zh-CN" w:bidi="ar-SA"/>
        </w:rPr>
        <w:t>《中华人民共和国传染病防治法》</w:t>
      </w:r>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lang w:val="en-US" w:eastAsia="zh-CN" w:bidi="ar-SA"/>
        </w:rPr>
        <w:t xml:space="preserve">[3]  </w:t>
      </w:r>
      <w:r>
        <w:rPr>
          <w:rFonts w:hint="eastAsia" w:ascii="宋体" w:hAnsi="宋体" w:eastAsia="宋体" w:cs="宋体"/>
          <w:color w:val="auto"/>
          <w:kern w:val="2"/>
          <w:sz w:val="21"/>
          <w:szCs w:val="21"/>
          <w:highlight w:val="none"/>
          <w:lang w:val="en-US" w:eastAsia="zh-CN" w:bidi="ar-SA"/>
        </w:rPr>
        <w:t>《中华人民共和国传染病防治法实施办法》</w:t>
      </w:r>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lang w:val="en-US" w:eastAsia="zh-CN" w:bidi="ar-SA"/>
        </w:rPr>
        <w:t xml:space="preserve">[4]  </w:t>
      </w:r>
      <w:r>
        <w:rPr>
          <w:rFonts w:hint="eastAsia" w:ascii="宋体" w:hAnsi="宋体" w:eastAsia="宋体" w:cs="宋体"/>
          <w:color w:val="auto"/>
          <w:kern w:val="2"/>
          <w:sz w:val="21"/>
          <w:szCs w:val="21"/>
          <w:highlight w:val="none"/>
          <w:lang w:val="en-US" w:eastAsia="zh-CN" w:bidi="ar-SA"/>
        </w:rPr>
        <w:t>《餐饮服务食品安全操作规范》</w:t>
      </w:r>
    </w:p>
    <w:p>
      <w:pPr>
        <w:pStyle w:val="2"/>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  《企业落实食品安全主体责任监督管理规定》（国家市场监督管理总局第60号令）》</w:t>
      </w:r>
    </w:p>
    <w:p>
      <w:pPr>
        <w:pStyle w:val="32"/>
        <w:numPr>
          <w:ilvl w:val="0"/>
          <w:numId w:val="0"/>
        </w:numPr>
        <w:rPr>
          <w:rFonts w:hint="eastAsia" w:ascii="宋体" w:hAnsi="宋体" w:eastAsia="宋体" w:cs="宋体"/>
          <w:lang w:val="en-US" w:eastAsia="zh-CN"/>
        </w:rPr>
      </w:pPr>
    </w:p>
    <w:p>
      <w:pPr>
        <w:pStyle w:val="32"/>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firstLine="0" w:firstLineChars="0"/>
        <w:jc w:val="center"/>
        <w:textAlignment w:val="auto"/>
        <w:rPr>
          <w:rStyle w:val="13"/>
          <w:rFonts w:hint="default" w:ascii="Times New Roman" w:hAnsi="Times New Roman" w:eastAsia="仿宋" w:cs="Times New Roman"/>
          <w:b w:val="0"/>
          <w:spacing w:val="6"/>
          <w:sz w:val="28"/>
          <w:szCs w:val="28"/>
          <w:shd w:val="clear" w:color="auto" w:fill="FFFFFF"/>
          <w:lang w:val="en-US" w:eastAsia="zh-CN"/>
        </w:rPr>
      </w:pPr>
      <w:r>
        <w:rPr>
          <w:rStyle w:val="13"/>
          <w:rFonts w:hint="default" w:ascii="Times New Roman" w:hAnsi="Times New Roman" w:eastAsia="仿宋" w:cs="Times New Roman"/>
          <w:b w:val="0"/>
          <w:spacing w:val="6"/>
          <w:sz w:val="28"/>
          <w:szCs w:val="28"/>
          <w:shd w:val="clear" w:color="auto" w:fill="FFFFFF"/>
          <w:lang w:val="en-US" w:eastAsia="zh-CN"/>
        </w:rPr>
        <w:t>——————————</w:t>
      </w:r>
    </w:p>
    <w:p/>
    <w:p>
      <w:pPr>
        <w:pStyle w:val="2"/>
        <w:rPr>
          <w:rFonts w:hint="eastAsia" w:ascii="宋体" w:hAnsi="宋体" w:eastAsia="宋体" w:cs="Times New Roman"/>
          <w:color w:val="000000"/>
          <w:kern w:val="2"/>
          <w:sz w:val="24"/>
          <w:szCs w:val="24"/>
          <w:lang w:val="en-US" w:eastAsia="zh-CN" w:bidi="ar"/>
        </w:rPr>
      </w:pPr>
    </w:p>
    <w:p/>
    <w:sectPr>
      <w:footerReference r:id="rId13" w:type="default"/>
      <w:footerReference r:id="rId14" w:type="even"/>
      <w:pgSz w:w="11906" w:h="16838"/>
      <w:pgMar w:top="1928" w:right="1134" w:bottom="1134" w:left="1134" w:header="1417" w:footer="1134"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fldChar w:fldCharType="begin"/>
    </w:r>
    <w:r>
      <w:instrText xml:space="preserve"> PAGE   \* MERGEFORMAT </w:instrText>
    </w:r>
    <w:r>
      <w:fldChar w:fldCharType="separate"/>
    </w:r>
    <w:r>
      <w:rPr>
        <w:lang w:val="zh-CN"/>
      </w:rPr>
      <w:t>8</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404"/>
        <w:tab w:val="right" w:pos="9265"/>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h6UN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aHpQ3gEAAL4DAAAOAAAAAAAA&#10;AAEAIAAAAB4BAABkcnMvZTJvRG9jLnhtbFBLBQYAAAAABgAGAFkBAABu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fldChar w:fldCharType="begin"/>
    </w:r>
    <w:r>
      <w:instrText xml:space="preserve"> PAGE   \* MERGEFORMAT </w:instrText>
    </w:r>
    <w:r>
      <w:fldChar w:fldCharType="separate"/>
    </w:r>
    <w:r>
      <w:rPr>
        <w:lang w:val="zh-CN"/>
      </w:rPr>
      <w:t>8</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404"/>
        <w:tab w:val="right" w:pos="9265"/>
      </w:tabs>
      <w:jc w:val="righ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lang w:eastAsia="zh-CN"/>
                            </w:rPr>
                            <w:t>Ⅱ</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iSLyMcBAACZAwAADgAAAAAAAAABACAAAAAeAQAAZHJzL2Uyb0RvYy54&#10;bWxQSwUGAAAAAAYABgBZAQAAVwUAAAAA&#10;">
              <v:fill on="f" focussize="0,0"/>
              <v:stroke on="f"/>
              <v:imagedata o:title=""/>
              <o:lock v:ext="edit" aspectratio="f"/>
              <v:textbox inset="0mm,0mm,0mm,0mm" style="mso-fit-shape-to-text:t;">
                <w:txbxContent>
                  <w:p>
                    <w:pPr>
                      <w:pStyle w:val="5"/>
                    </w:pPr>
                    <w:r>
                      <w:rPr>
                        <w:rFonts w:hint="eastAsia"/>
                        <w:lang w:eastAsia="zh-CN"/>
                      </w:rPr>
                      <w:t>Ⅱ</w:t>
                    </w:r>
                  </w:p>
                </w:txbxContent>
              </v:textbox>
            </v:shape>
          </w:pict>
        </mc:Fallback>
      </mc:AlternateContent>
    </w:r>
    <w:r>
      <w:rPr>
        <w:rFonts w:hint="eastAsia"/>
        <w:lang w:eastAsia="zh-CN"/>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404"/>
        <w:tab w:val="right" w:pos="9265"/>
      </w:tabs>
      <w:jc w:val="right"/>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KwWed0BAADA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lkiROWbvzy4/vl5+/Lr29s&#10;uUoG9SFWVHcXqBKH136g4jkfKZl0Dy3Y9CdFjPYJ63y1Vw3IZDq0Xq3XJW1J2psXhF/cHw8Q8a3y&#10;lqWg5kD3l20Vp/cRx9K5JHVz/lYbk+/QuL8ShJkyReI+ckwRDvthErT3zZn00EOgPp2Hr5z1NAY1&#10;dzT1nJl3jlwmrjgHMAf7ORBO0sGaI2dj+AbHyToG0Icuz1oiFcOrIxLTLCDRGHtP7OhiswXTEKbJ&#10;ebjOVfcPb/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isFnndAQAAwA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7a8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4tgdtzjwy4/vl5+/L7++kWXR&#10;pw9QY9pDwMQ0vPUDbk3WLfsBnZn2oKLNXyREMI7qnq/qyiERkR+tV+t1hSGBsfmCOOz2PERI76S3&#10;JBsNjTi+oio/fYA0ps4puZrz99qYMkLj/nIgZvawW4/ZSsN+mBrf+/aMfHqcfEMdLjol5r1DYfOS&#10;zEacjf1sHEPUh65sUa4H4c0xYROlt1xhhJ0K48gKu2m98k48vpes2y+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Th7a8ccBAACaAwAADgAAAAAAAAABACAAAAAeAQAAZHJzL2Uyb0RvYy54&#10;bWxQSwUGAAAAAAYABgBZAQAAVwUAAAAA&#10;">
              <v:fill on="f" focussize="0,0"/>
              <v:stroke on="f"/>
              <v:imagedata o:title=""/>
              <o:lock v:ext="edit" aspectratio="f"/>
              <v:textbox inset="0mm,0mm,0mm,0mm" style="mso-fit-shape-to-text:t;">
                <w:txbxContent>
                  <w:p>
                    <w:pPr>
                      <w:pStyle w:val="5"/>
                    </w:pPr>
                  </w:p>
                </w:txbxContent>
              </v:textbox>
            </v:shape>
          </w:pict>
        </mc:Fallback>
      </mc:AlternateContent>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KZym3gEAAL8DAAAOAAAAAAAA&#10;AAEAIAAAAB4BAABkcnMvZTJvRG9jLnhtbFBLBQYAAAAABgAGAFkBAABu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宋体" w:hAnsi="宋体" w:eastAsia="宋体" w:cs="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0"/>
      </w:pBdr>
      <w:jc w:val="left"/>
    </w:pPr>
    <w:r>
      <w:t>DB</w:t>
    </w:r>
    <w:r>
      <w:rPr>
        <w:rFonts w:hint="eastAsia"/>
      </w:rPr>
      <w:t>42</w:t>
    </w:r>
    <w:r>
      <w:t>/T</w:t>
    </w:r>
    <w:r>
      <w:rPr>
        <w:rFonts w:hint="eastAsia"/>
      </w:rPr>
      <w:t xml:space="preserve"> XXXX</w:t>
    </w:r>
    <w:r>
      <w:t>—</w:t>
    </w:r>
    <w:r>
      <w:rPr>
        <w:rFonts w:hint="eastAsia"/>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DB</w:t>
    </w:r>
    <w:r>
      <w:rPr>
        <w:rFonts w:hint="eastAsia"/>
      </w:rPr>
      <w:t>42</w:t>
    </w:r>
    <w:r>
      <w:t>/TXXXX—XXXX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1"/>
      </w:pBdr>
      <w:kinsoku/>
      <w:wordWrap/>
      <w:overflowPunct/>
      <w:topLinePunct w:val="0"/>
      <w:bidi w:val="0"/>
      <w:adjustRightInd/>
      <w:snapToGrid w:val="0"/>
      <w:spacing w:after="200"/>
      <w:jc w:val="right"/>
      <w:textAlignment w:val="auto"/>
      <w:rPr>
        <w:rFonts w:hint="eastAsia" w:ascii="宋体" w:hAnsi="宋体" w:eastAsia="宋体" w:cs="宋体"/>
        <w:sz w:val="21"/>
        <w:szCs w:val="21"/>
      </w:rPr>
    </w:pPr>
    <w:r>
      <w:rPr>
        <w:rFonts w:hint="eastAsia" w:ascii="黑体" w:hAnsi="黑体" w:eastAsia="黑体" w:cs="黑体"/>
        <w:sz w:val="21"/>
        <w:szCs w:val="21"/>
      </w:rPr>
      <w:t>DB42/T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1"/>
      </w:pBdr>
      <w:kinsoku/>
      <w:wordWrap/>
      <w:overflowPunct/>
      <w:topLinePunct w:val="0"/>
      <w:bidi w:val="0"/>
      <w:adjustRightInd/>
      <w:snapToGrid w:val="0"/>
      <w:spacing w:after="200"/>
      <w:jc w:val="left"/>
      <w:textAlignment w:val="auto"/>
    </w:pPr>
    <w:r>
      <w:rPr>
        <w:rFonts w:hint="eastAsia" w:ascii="黑体" w:hAnsi="黑体" w:eastAsia="黑体" w:cs="黑体"/>
        <w:sz w:val="21"/>
        <w:szCs w:val="21"/>
      </w:rPr>
      <w:t>DB42/T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Y2Y3MWE5MzUxMGU1MjA2OWY2NGFiYjQ0OWZjYWEifQ=="/>
  </w:docVars>
  <w:rsids>
    <w:rsidRoot w:val="2AF56B7C"/>
    <w:rsid w:val="03257A03"/>
    <w:rsid w:val="048840BB"/>
    <w:rsid w:val="04FC591E"/>
    <w:rsid w:val="050938AE"/>
    <w:rsid w:val="074C7E41"/>
    <w:rsid w:val="074F1149"/>
    <w:rsid w:val="08A2799E"/>
    <w:rsid w:val="0B6704EB"/>
    <w:rsid w:val="0C1750A0"/>
    <w:rsid w:val="172E7C1B"/>
    <w:rsid w:val="18F079C9"/>
    <w:rsid w:val="19E7401A"/>
    <w:rsid w:val="1E185BF3"/>
    <w:rsid w:val="207B25ED"/>
    <w:rsid w:val="25FC30C5"/>
    <w:rsid w:val="26770035"/>
    <w:rsid w:val="26B5001D"/>
    <w:rsid w:val="2AF56B7C"/>
    <w:rsid w:val="2B560BAA"/>
    <w:rsid w:val="2BE060B3"/>
    <w:rsid w:val="2CD26499"/>
    <w:rsid w:val="2E2730DD"/>
    <w:rsid w:val="31102CA0"/>
    <w:rsid w:val="333077D1"/>
    <w:rsid w:val="37B83B78"/>
    <w:rsid w:val="384F32C9"/>
    <w:rsid w:val="39213EF7"/>
    <w:rsid w:val="3A3545CD"/>
    <w:rsid w:val="3A53023B"/>
    <w:rsid w:val="3C862578"/>
    <w:rsid w:val="40EE65D6"/>
    <w:rsid w:val="430663C7"/>
    <w:rsid w:val="44D53D34"/>
    <w:rsid w:val="481B4154"/>
    <w:rsid w:val="4C285091"/>
    <w:rsid w:val="4DE35714"/>
    <w:rsid w:val="4EAB696C"/>
    <w:rsid w:val="4EC475C2"/>
    <w:rsid w:val="50DB448D"/>
    <w:rsid w:val="524742B8"/>
    <w:rsid w:val="53843AA4"/>
    <w:rsid w:val="540957A8"/>
    <w:rsid w:val="544468A3"/>
    <w:rsid w:val="55682E56"/>
    <w:rsid w:val="59D33158"/>
    <w:rsid w:val="5B9B44F1"/>
    <w:rsid w:val="5E222759"/>
    <w:rsid w:val="61201AED"/>
    <w:rsid w:val="61DC648D"/>
    <w:rsid w:val="6260512D"/>
    <w:rsid w:val="68706D21"/>
    <w:rsid w:val="6CC30793"/>
    <w:rsid w:val="6D394EF9"/>
    <w:rsid w:val="7103001B"/>
    <w:rsid w:val="744C2A5A"/>
    <w:rsid w:val="75365612"/>
    <w:rsid w:val="760A073E"/>
    <w:rsid w:val="77A13DC6"/>
    <w:rsid w:val="79DB6F7A"/>
    <w:rsid w:val="7A0305F3"/>
    <w:rsid w:val="7A3A0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Lines="50"/>
      <w:ind w:firstLine="560" w:firstLineChars="200"/>
    </w:pPr>
    <w:rPr>
      <w:rFonts w:ascii="楷体_GB2312" w:eastAsia="楷体_GB2312"/>
      <w:sz w:val="28"/>
      <w:szCs w:val="28"/>
    </w:rPr>
  </w:style>
  <w:style w:type="paragraph" w:styleId="5">
    <w:name w:val="footer"/>
    <w:basedOn w:val="1"/>
    <w:qFormat/>
    <w:uiPriority w:val="99"/>
    <w:pPr>
      <w:snapToGrid w:val="0"/>
      <w:ind w:right="210" w:rightChars="100"/>
      <w:jc w:val="righ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qFormat/>
    <w:uiPriority w:val="0"/>
    <w:pPr>
      <w:tabs>
        <w:tab w:val="right" w:leader="dot" w:pos="9242"/>
      </w:tabs>
      <w:spacing w:beforeLines="25" w:afterLines="25"/>
      <w:jc w:val="left"/>
    </w:pPr>
    <w:rPr>
      <w:rFonts w:ascii="宋体"/>
      <w:szCs w:val="21"/>
    </w:rPr>
  </w:style>
  <w:style w:type="paragraph" w:styleId="8">
    <w:name w:val="toc 2"/>
    <w:basedOn w:val="1"/>
    <w:next w:val="1"/>
    <w:uiPriority w:val="0"/>
    <w:pPr>
      <w:ind w:left="420" w:leftChars="200"/>
    </w:p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qFormat/>
    <w:uiPriority w:val="0"/>
    <w:rPr>
      <w:color w:val="0000FF"/>
      <w:spacing w:val="0"/>
      <w:w w:val="100"/>
      <w:szCs w:val="21"/>
      <w:u w:val="single"/>
      <w:lang w:val="en-US" w:eastAsia="zh-CN"/>
    </w:rPr>
  </w:style>
  <w:style w:type="paragraph" w:customStyle="1" w:styleId="15">
    <w:name w:val="文献分类号"/>
    <w:qFormat/>
    <w:uiPriority w:val="0"/>
    <w:pPr>
      <w:framePr w:hSpace="180" w:vSpace="180" w:wrap="around" w:vAnchor="margin" w:hAnchor="margin" w:y="1" w:anchorLock="1"/>
      <w:widowControl w:val="0"/>
      <w:jc w:val="both"/>
      <w:textAlignment w:val="center"/>
    </w:pPr>
    <w:rPr>
      <w:rFonts w:ascii="黑体" w:hAnsi="Times New Roman" w:eastAsia="黑体" w:cs="Times New Roman"/>
      <w:sz w:val="21"/>
      <w:szCs w:val="21"/>
      <w:lang w:val="en-US" w:eastAsia="zh-CN" w:bidi="ar-SA"/>
    </w:rPr>
  </w:style>
  <w:style w:type="paragraph" w:customStyle="1" w:styleId="16">
    <w:name w:val="其他标准标志"/>
    <w:basedOn w:val="17"/>
    <w:qFormat/>
    <w:uiPriority w:val="0"/>
    <w:pPr>
      <w:framePr w:w="6101" w:vAnchor="page" w:hAnchor="page" w:x="4673" w:y="942"/>
    </w:pPr>
    <w:rPr>
      <w:w w:val="130"/>
    </w:rPr>
  </w:style>
  <w:style w:type="paragraph" w:customStyle="1" w:styleId="1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封面标准英文名称"/>
    <w:basedOn w:val="21"/>
    <w:qFormat/>
    <w:uiPriority w:val="0"/>
    <w:pPr>
      <w:spacing w:before="370" w:line="400" w:lineRule="exact"/>
    </w:pPr>
    <w:rPr>
      <w:rFonts w:ascii="Times New Roman"/>
      <w:sz w:val="28"/>
      <w:szCs w:val="28"/>
    </w:rPr>
  </w:style>
  <w:style w:type="paragraph" w:customStyle="1" w:styleId="23">
    <w:name w:val="封面标准文稿类别"/>
    <w:basedOn w:val="24"/>
    <w:qFormat/>
    <w:uiPriority w:val="0"/>
    <w:pPr>
      <w:spacing w:after="160" w:line="240" w:lineRule="auto"/>
    </w:pPr>
    <w:rPr>
      <w:sz w:val="24"/>
    </w:rPr>
  </w:style>
  <w:style w:type="paragraph" w:customStyle="1" w:styleId="24">
    <w:name w:val="封面一致性程度标识"/>
    <w:basedOn w:val="22"/>
    <w:qFormat/>
    <w:uiPriority w:val="0"/>
    <w:pPr>
      <w:spacing w:before="440"/>
    </w:pPr>
    <w:rPr>
      <w:rFonts w:ascii="宋体" w:eastAsia="宋体"/>
    </w:rPr>
  </w:style>
  <w:style w:type="paragraph" w:customStyle="1" w:styleId="25">
    <w:name w:val="封面标准文稿编辑信息"/>
    <w:basedOn w:val="23"/>
    <w:qFormat/>
    <w:uiPriority w:val="0"/>
    <w:pPr>
      <w:spacing w:before="180" w:line="180" w:lineRule="exact"/>
    </w:pPr>
    <w:rPr>
      <w:sz w:val="21"/>
    </w:rPr>
  </w:style>
  <w:style w:type="paragraph" w:customStyle="1" w:styleId="26">
    <w:name w:val="其他发布日期"/>
    <w:basedOn w:val="27"/>
    <w:qFormat/>
    <w:uiPriority w:val="0"/>
    <w:pPr>
      <w:framePr w:vAnchor="page" w:hAnchor="text" w:x="1419"/>
    </w:pPr>
  </w:style>
  <w:style w:type="paragraph" w:customStyle="1" w:styleId="27">
    <w:name w:val="发布日期"/>
    <w:qFormat/>
    <w:uiPriority w:val="0"/>
    <w:pPr>
      <w:framePr w:w="3997" w:h="471" w:hRule="exact" w:vSpace="181" w:wrap="around" w:vAnchor="margin" w:hAnchor="page" w:x="7089" w:y="14097" w:anchorLock="1"/>
      <w:jc w:val="both"/>
    </w:pPr>
    <w:rPr>
      <w:rFonts w:ascii="Times New Roman" w:hAnsi="Times New Roman" w:eastAsia="黑体" w:cs="Times New Roman"/>
      <w:sz w:val="28"/>
      <w:lang w:val="en-US" w:eastAsia="zh-CN" w:bidi="ar-SA"/>
    </w:rPr>
  </w:style>
  <w:style w:type="paragraph" w:customStyle="1" w:styleId="28">
    <w:name w:val="其他实施日期"/>
    <w:basedOn w:val="29"/>
    <w:qFormat/>
    <w:uiPriority w:val="0"/>
  </w:style>
  <w:style w:type="paragraph" w:customStyle="1" w:styleId="29">
    <w:name w:val="实施日期"/>
    <w:basedOn w:val="27"/>
    <w:qFormat/>
    <w:uiPriority w:val="0"/>
    <w:pPr>
      <w:framePr w:vAnchor="page" w:hAnchor="text"/>
      <w:jc w:val="right"/>
    </w:pPr>
  </w:style>
  <w:style w:type="paragraph" w:customStyle="1" w:styleId="30">
    <w:name w:val="其他发布部门"/>
    <w:basedOn w:val="31"/>
    <w:qFormat/>
    <w:uiPriority w:val="0"/>
    <w:pPr>
      <w:framePr w:y="15310"/>
      <w:spacing w:line="0" w:lineRule="atLeast"/>
    </w:pPr>
    <w:rPr>
      <w:rFonts w:ascii="黑体" w:eastAsia="黑体"/>
      <w:b w:val="0"/>
    </w:rPr>
  </w:style>
  <w:style w:type="paragraph" w:customStyle="1" w:styleId="31">
    <w:name w:val="发布部门"/>
    <w:next w:val="3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发布"/>
    <w:qFormat/>
    <w:uiPriority w:val="0"/>
    <w:rPr>
      <w:rFonts w:ascii="黑体" w:eastAsia="黑体"/>
      <w:spacing w:val="85"/>
      <w:w w:val="100"/>
      <w:position w:val="3"/>
      <w:sz w:val="28"/>
      <w:szCs w:val="28"/>
    </w:rPr>
  </w:style>
  <w:style w:type="paragraph" w:customStyle="1" w:styleId="3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5">
    <w:name w:val="章标题"/>
    <w:next w:val="32"/>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6">
    <w:name w:val="Body text|1"/>
    <w:basedOn w:val="1"/>
    <w:qFormat/>
    <w:uiPriority w:val="0"/>
    <w:pPr>
      <w:widowControl w:val="0"/>
      <w:shd w:val="clear" w:color="auto" w:fill="auto"/>
      <w:spacing w:after="80" w:line="324" w:lineRule="auto"/>
      <w:ind w:firstLine="400"/>
    </w:pPr>
    <w:rPr>
      <w:rFonts w:ascii="宋体" w:hAnsi="宋体" w:eastAsia="宋体" w:cs="宋体"/>
      <w:sz w:val="20"/>
      <w:szCs w:val="20"/>
      <w:u w:val="none"/>
      <w:shd w:val="clear" w:color="auto" w:fill="auto"/>
      <w:lang w:val="zh-TW" w:eastAsia="zh-TW" w:bidi="zh-TW"/>
    </w:rPr>
  </w:style>
  <w:style w:type="paragraph" w:customStyle="1" w:styleId="37">
    <w:name w:val="一级条标题"/>
    <w:next w:val="32"/>
    <w:qFormat/>
    <w:uiPriority w:val="0"/>
    <w:pPr>
      <w:spacing w:beforeLines="50" w:afterLines="50"/>
      <w:jc w:val="both"/>
      <w:outlineLvl w:val="2"/>
    </w:pPr>
    <w:rPr>
      <w:rFonts w:ascii="黑体" w:hAnsi="Times New Roman" w:eastAsia="黑体" w:cs="Times New Roman"/>
      <w:sz w:val="21"/>
      <w:szCs w:val="21"/>
      <w:lang w:val="en-US" w:eastAsia="zh-CN" w:bidi="ar-SA"/>
    </w:rPr>
  </w:style>
  <w:style w:type="paragraph" w:customStyle="1" w:styleId="38">
    <w:name w:val="二级条标题"/>
    <w:basedOn w:val="37"/>
    <w:next w:val="32"/>
    <w:qFormat/>
    <w:uiPriority w:val="0"/>
    <w:pPr>
      <w:spacing w:beforeLines="0" w:afterLines="0"/>
      <w:outlineLvl w:val="3"/>
    </w:pPr>
  </w:style>
  <w:style w:type="paragraph" w:customStyle="1" w:styleId="39">
    <w:name w:val="目次、标准名称标题"/>
    <w:basedOn w:val="1"/>
    <w:next w:val="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0">
    <w:name w:val="终结线"/>
    <w:basedOn w:val="1"/>
    <w:qFormat/>
    <w:uiPriority w:val="0"/>
    <w:pPr>
      <w:framePr w:hSpace="181" w:vSpace="181" w:wrap="around" w:vAnchor="text" w:hAnchor="margin" w:xAlign="center" w:y="285"/>
    </w:pPr>
    <w:rPr>
      <w:rFonts w:ascii="Times New Roman" w:hAnsi="Times New Roman" w:eastAsia="宋体" w:cs="Times New Roman"/>
    </w:rPr>
  </w:style>
  <w:style w:type="paragraph" w:customStyle="1" w:styleId="4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3261</Words>
  <Characters>3640</Characters>
  <Lines>0</Lines>
  <Paragraphs>0</Paragraphs>
  <TotalTime>9</TotalTime>
  <ScaleCrop>false</ScaleCrop>
  <LinksUpToDate>false</LinksUpToDate>
  <CharactersWithSpaces>3841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2022-09-06T03:37:00Z</dcterms:created>
  <dc:creator>李响</dc:creator>
  <cp:lastModifiedBy>白杨</cp:lastModifiedBy>
  <dcterms:modified xsi:type="dcterms:W3CDTF">2023-11-03T07:36:30Z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FD9AF429DF214B60A5DBF868D38650B3_13</vt:lpwstr>
  </property>
</Properties>
</file>