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3201</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3201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 xml:space="preserve">小型食品生产经营单位食品安全管理水平提升指南 </w:t>
      </w:r>
      <w:r>
        <w:cr/>
      </w:r>
      <w:r>
        <w:t>第2部分：食品摊贩</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Quality and safety management level improvement guidef for small food production and operation-</w:t>
      </w: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 xml:space="preserve">Part </w:t>
      </w:r>
      <w:r>
        <w:rPr>
          <w:rFonts w:hint="eastAsia" w:ascii="黑体" w:hAnsi="黑体" w:eastAsia="黑体"/>
          <w:szCs w:val="28"/>
          <w:lang w:val="en-US" w:eastAsia="zh-CN"/>
        </w:rPr>
        <w:t>2</w:t>
      </w:r>
      <w:r>
        <w:rPr>
          <w:rFonts w:ascii="黑体" w:hAnsi="黑体" w:eastAsia="黑体"/>
          <w:szCs w:val="28"/>
        </w:rPr>
        <w:t>:</w:t>
      </w:r>
      <w:r>
        <w:rPr>
          <w:rFonts w:hint="eastAsia" w:ascii="黑体" w:hAnsi="黑体" w:eastAsia="黑体"/>
          <w:szCs w:val="28"/>
        </w:rPr>
        <w:t>Food</w:t>
      </w:r>
      <w:r>
        <w:rPr>
          <w:rFonts w:ascii="黑体" w:hAnsi="黑体" w:eastAsia="黑体"/>
          <w:szCs w:val="28"/>
        </w:rPr>
        <w:t xml:space="preserve"> </w:t>
      </w:r>
      <w:r>
        <w:rPr>
          <w:rFonts w:hint="eastAsia" w:ascii="黑体" w:hAnsi="黑体" w:eastAsia="黑体"/>
          <w:szCs w:val="28"/>
          <w:lang w:val="en-US" w:eastAsia="zh-CN"/>
        </w:rPr>
        <w:t>vendors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022.</w:t>
      </w:r>
      <w:r>
        <w:rPr>
          <w:rFonts w:hint="eastAsia"/>
          <w:sz w:val="21"/>
          <w:szCs w:val="28"/>
          <w:lang w:val="en-US" w:eastAsia="zh-CN"/>
        </w:rPr>
        <w:t>8</w:t>
      </w:r>
      <w:r>
        <w:rPr>
          <w:sz w:val="21"/>
          <w:szCs w:val="28"/>
        </w:rPr>
        <w:t>.</w:t>
      </w:r>
      <w:r>
        <w:rPr>
          <w:rFonts w:hint="eastAsia"/>
          <w:sz w:val="21"/>
          <w:szCs w:val="28"/>
          <w:lang w:val="en-US" w:eastAsia="zh-CN"/>
        </w:rPr>
        <w:t>5</w:t>
      </w:r>
      <w:r>
        <w:rPr>
          <w:rFonts w:hint="eastAsia"/>
          <w:sz w:val="21"/>
          <w:szCs w:val="28"/>
        </w:rPr>
        <w:t>）</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南京市市场监督管理局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before="900" w:after="468"/>
      </w:pPr>
      <w:bookmarkStart w:id="21" w:name="BookMark2"/>
      <w:r>
        <w:rPr>
          <w:spacing w:val="320"/>
        </w:rPr>
        <w:t>前</w:t>
      </w:r>
      <w:r>
        <w:t>言</w:t>
      </w:r>
    </w:p>
    <w:p>
      <w:pPr>
        <w:pStyle w:val="57"/>
        <w:ind w:left="0" w:leftChars="0" w:firstLine="420" w:firstLineChars="200"/>
      </w:pPr>
      <w:r>
        <w:rPr>
          <w:rFonts w:hint="eastAsia"/>
        </w:rPr>
        <w:t>本文件按照GB/T 1.1—2020《标准化工作导则  第1部分：标准化文件的结构和起草规则》的规定起草。</w:t>
      </w:r>
    </w:p>
    <w:p>
      <w:pPr>
        <w:pStyle w:val="57"/>
        <w:ind w:firstLine="420"/>
      </w:pPr>
      <w:r>
        <w:rPr>
          <w:rFonts w:hint="eastAsia"/>
        </w:rPr>
        <w:t>本文件是DB</w:t>
      </w:r>
      <w:r>
        <w:t xml:space="preserve"> </w:t>
      </w:r>
      <w:r>
        <w:rPr>
          <w:rFonts w:hint="eastAsia"/>
        </w:rPr>
        <w:t>3201/T**《小型食品生产经营单位食品安全管理水平提升指南》的第1部分。DB 3201/T**已经发布了如下部分：</w:t>
      </w:r>
    </w:p>
    <w:p>
      <w:pPr>
        <w:pStyle w:val="57"/>
        <w:ind w:firstLine="420"/>
        <w:rPr>
          <w:rFonts w:hint="eastAsia" w:eastAsia="宋体"/>
          <w:lang w:val="en-US" w:eastAsia="zh-CN"/>
        </w:rPr>
      </w:pPr>
      <w:r>
        <w:rPr>
          <w:rFonts w:hint="eastAsia"/>
        </w:rPr>
        <w:t>——第</w:t>
      </w:r>
      <w:r>
        <w:rPr>
          <w:rFonts w:hint="eastAsia"/>
          <w:lang w:val="en-US" w:eastAsia="zh-CN"/>
        </w:rPr>
        <w:t>2</w:t>
      </w:r>
      <w:r>
        <w:rPr>
          <w:rFonts w:hint="eastAsia"/>
        </w:rPr>
        <w:t>部分：食品</w:t>
      </w:r>
      <w:r>
        <w:rPr>
          <w:rFonts w:hint="eastAsia"/>
          <w:lang w:val="en-US" w:eastAsia="zh-CN"/>
        </w:rPr>
        <w:t>摊贩</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本文件由南京市市场监督管理局提出并归口。</w:t>
      </w:r>
    </w:p>
    <w:p>
      <w:pPr>
        <w:pStyle w:val="57"/>
        <w:ind w:firstLine="420"/>
        <w:rPr>
          <w:rFonts w:hint="default" w:eastAsia="宋体"/>
          <w:lang w:val="en-US" w:eastAsia="zh-CN"/>
        </w:rPr>
      </w:pPr>
      <w:r>
        <w:rPr>
          <w:rFonts w:hint="eastAsia"/>
        </w:rPr>
        <w:t>本文件起草单位：</w:t>
      </w:r>
      <w:r>
        <w:rPr>
          <w:rFonts w:hint="eastAsia"/>
          <w:lang w:val="en-US" w:eastAsia="zh-CN"/>
        </w:rPr>
        <w:t>南京工业大学、</w:t>
      </w:r>
      <w:r>
        <w:rPr>
          <w:rFonts w:hint="eastAsia"/>
        </w:rPr>
        <w:t>南京市江宁区市场监督管理局</w:t>
      </w:r>
    </w:p>
    <w:p>
      <w:pPr>
        <w:pStyle w:val="57"/>
        <w:ind w:firstLine="420"/>
      </w:pPr>
      <w:r>
        <w:rPr>
          <w:rFonts w:hint="eastAsia"/>
        </w:rPr>
        <w:t>本文件</w:t>
      </w:r>
      <w:r>
        <w:rPr>
          <w:rFonts w:hint="eastAsia"/>
          <w:lang w:eastAsia="zh-CN"/>
        </w:rPr>
        <w:t>主要</w:t>
      </w:r>
      <w:r>
        <w:rPr>
          <w:rFonts w:hint="eastAsia"/>
        </w:rPr>
        <w:t>起草人：</w:t>
      </w:r>
      <w:r>
        <w:rPr>
          <w:rFonts w:hint="eastAsia"/>
          <w:lang w:val="en-US" w:eastAsia="zh-CN"/>
        </w:rPr>
        <w:t>陈晓晔、汪开银、康慨、魏宏伟、张敏、王建梅</w:t>
      </w:r>
      <w:r>
        <w:rPr>
          <w:rFonts w:hint="eastAsia"/>
        </w:rPr>
        <w:t>。</w:t>
      </w:r>
    </w:p>
    <w:p>
      <w:pPr>
        <w:pStyle w:val="57"/>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p>
      <w:pPr>
        <w:pStyle w:val="57"/>
        <w:ind w:firstLine="420"/>
      </w:pPr>
    </w:p>
    <w:bookmarkEnd w:id="21"/>
    <w:p>
      <w:pPr>
        <w:pStyle w:val="90"/>
        <w:spacing w:after="468"/>
      </w:pPr>
      <w:bookmarkStart w:id="22" w:name="BookMark3"/>
      <w:r>
        <w:rPr>
          <w:spacing w:val="320"/>
        </w:rPr>
        <w:t>引</w:t>
      </w:r>
      <w:r>
        <w:t>言</w:t>
      </w:r>
    </w:p>
    <w:p>
      <w:pPr>
        <w:pStyle w:val="57"/>
        <w:ind w:firstLine="420"/>
      </w:pPr>
      <w:r>
        <w:rPr>
          <w:rFonts w:hint="eastAsia"/>
        </w:rPr>
        <w:t>小型食品生产经营单位是指生产经营规模小、从业人员少、利润额低的企业。本文件中小型食品生产经营单位是小型、微型、家庭作坊式企业和个体工商户的统称，主要包括食品小作坊、食品摊贩、食杂店、小餐饮、</w:t>
      </w:r>
      <w:r>
        <w:rPr>
          <w:rFonts w:hint="eastAsia"/>
          <w:lang w:val="en-US" w:eastAsia="zh-CN"/>
        </w:rPr>
        <w:t>卤菜</w:t>
      </w:r>
      <w:r>
        <w:rPr>
          <w:rFonts w:hint="eastAsia"/>
        </w:rPr>
        <w:t>店5种类型。企业规模按照不同的行业进行划型。按照工业划型，从业人员2</w:t>
      </w:r>
      <w:r>
        <w:t>0</w:t>
      </w:r>
      <w:r>
        <w:rPr>
          <w:rFonts w:hint="eastAsia"/>
        </w:rPr>
        <w:t>人及以上，且营业收入3</w:t>
      </w:r>
      <w:r>
        <w:t>00</w:t>
      </w:r>
      <w:r>
        <w:rPr>
          <w:rFonts w:hint="eastAsia"/>
        </w:rPr>
        <w:t>万元及以上的为小型企业，从业人员2</w:t>
      </w:r>
      <w:r>
        <w:t>0</w:t>
      </w:r>
      <w:r>
        <w:rPr>
          <w:rFonts w:hint="eastAsia"/>
        </w:rPr>
        <w:t>人以下或营业收入低于3</w:t>
      </w:r>
      <w:r>
        <w:t>00</w:t>
      </w:r>
      <w:r>
        <w:rPr>
          <w:rFonts w:hint="eastAsia"/>
        </w:rPr>
        <w:t>万元以下的为微型企业；按照零售业划型，从业人员1</w:t>
      </w:r>
      <w:r>
        <w:t>0</w:t>
      </w:r>
      <w:r>
        <w:rPr>
          <w:rFonts w:hint="eastAsia"/>
        </w:rPr>
        <w:t>人及以上，且营业收入1</w:t>
      </w:r>
      <w:r>
        <w:t>00</w:t>
      </w:r>
      <w:r>
        <w:rPr>
          <w:rFonts w:hint="eastAsia"/>
        </w:rPr>
        <w:t>万元及以上的为小型企业，从业人员1</w:t>
      </w:r>
      <w:r>
        <w:t>0</w:t>
      </w:r>
      <w:r>
        <w:rPr>
          <w:rFonts w:hint="eastAsia"/>
        </w:rPr>
        <w:t>人以下或营业收入1</w:t>
      </w:r>
      <w:r>
        <w:t>00</w:t>
      </w:r>
      <w:r>
        <w:rPr>
          <w:rFonts w:hint="eastAsia"/>
        </w:rPr>
        <w:t>万元以下的为微型企业。</w:t>
      </w:r>
    </w:p>
    <w:p>
      <w:pPr>
        <w:pStyle w:val="57"/>
        <w:ind w:firstLine="420"/>
      </w:pPr>
      <w:r>
        <w:rPr>
          <w:rFonts w:hint="eastAsia"/>
        </w:rPr>
        <w:t>在食品生产经营单位的质量安全管理规范方面，我国已经发布了相关的食品安全通用标准。</w:t>
      </w:r>
      <w:r>
        <w:t xml:space="preserve">DB 3201/T </w:t>
      </w:r>
      <w:r>
        <w:rPr>
          <w:rFonts w:hint="eastAsia"/>
        </w:rPr>
        <w:t>—</w:t>
      </w:r>
      <w:r>
        <w:t>*</w:t>
      </w:r>
      <w:r>
        <w:rPr>
          <w:rFonts w:hint="eastAsia"/>
        </w:rPr>
        <w:t>《小型食品生产经营单位质量安全管理水平提升指南》是结合地方法规要求，指导小微型食品企业提升质量安全水平的管理规范。拟由五个部分构成。</w:t>
      </w:r>
    </w:p>
    <w:p>
      <w:pPr>
        <w:ind w:firstLine="420" w:firstLineChars="200"/>
      </w:pPr>
      <w:r>
        <w:rPr>
          <w:rFonts w:hint="eastAsia"/>
        </w:rPr>
        <w:t>——第1部分：食品小作坊。</w:t>
      </w:r>
      <w:bookmarkStart w:id="23" w:name="_Hlk120099832"/>
      <w:r>
        <w:rPr>
          <w:rFonts w:hint="eastAsia"/>
        </w:rPr>
        <w:t>目的在于为提升食品小作坊的质量安全，对生产加工全要素管理要求提供规范性指导原则和相关规则</w:t>
      </w:r>
      <w:bookmarkEnd w:id="23"/>
      <w:r>
        <w:rPr>
          <w:rFonts w:hint="eastAsia"/>
        </w:rPr>
        <w:t>。</w:t>
      </w:r>
    </w:p>
    <w:p>
      <w:r>
        <w:rPr>
          <w:rFonts w:hint="eastAsia"/>
        </w:rPr>
        <w:t xml:space="preserve"> </w:t>
      </w:r>
      <w:r>
        <w:t xml:space="preserve">   </w:t>
      </w:r>
      <w:r>
        <w:rPr>
          <w:rFonts w:hint="eastAsia"/>
        </w:rPr>
        <w:t>——第</w:t>
      </w:r>
      <w:r>
        <w:t>2</w:t>
      </w:r>
      <w:r>
        <w:rPr>
          <w:rFonts w:hint="eastAsia"/>
        </w:rPr>
        <w:t>部分：食品摊贩。目的在于为提升食品摊贩的质量安全，对销售和加工制作全要素管理要求提供规范性指导原则和相关规则。</w:t>
      </w:r>
    </w:p>
    <w:p>
      <w:r>
        <w:rPr>
          <w:rFonts w:hint="eastAsia"/>
        </w:rPr>
        <w:t xml:space="preserve"> </w:t>
      </w:r>
      <w:r>
        <w:t xml:space="preserve">   </w:t>
      </w:r>
      <w:r>
        <w:rPr>
          <w:rFonts w:hint="eastAsia"/>
        </w:rPr>
        <w:t>——第</w:t>
      </w:r>
      <w:r>
        <w:t>3</w:t>
      </w:r>
      <w:r>
        <w:rPr>
          <w:rFonts w:hint="eastAsia"/>
        </w:rPr>
        <w:t>部分：食杂店。目的在于为提升食杂店的质量安全，对销售环节全要素管理要求提供规范性指导原则和相关规则。</w:t>
      </w:r>
    </w:p>
    <w:p>
      <w:r>
        <w:rPr>
          <w:rFonts w:hint="eastAsia"/>
        </w:rPr>
        <w:t xml:space="preserve"> </w:t>
      </w:r>
      <w:r>
        <w:t xml:space="preserve">   </w:t>
      </w:r>
      <w:r>
        <w:rPr>
          <w:rFonts w:hint="eastAsia"/>
        </w:rPr>
        <w:t>——第</w:t>
      </w:r>
      <w:r>
        <w:t>4</w:t>
      </w:r>
      <w:r>
        <w:rPr>
          <w:rFonts w:hint="eastAsia"/>
        </w:rPr>
        <w:t>部分：小餐饮。目的在于为提升小餐饮的质量安全，对加工制作全要素管理要求提供规范性指导原则和相关规则。</w:t>
      </w:r>
    </w:p>
    <w:p>
      <w:r>
        <w:rPr>
          <w:rFonts w:hint="eastAsia"/>
        </w:rPr>
        <w:t xml:space="preserve"> </w:t>
      </w:r>
      <w:r>
        <w:t xml:space="preserve">   </w:t>
      </w:r>
      <w:r>
        <w:rPr>
          <w:rFonts w:hint="eastAsia"/>
        </w:rPr>
        <w:t>——第</w:t>
      </w:r>
      <w:r>
        <w:t>5</w:t>
      </w:r>
      <w:r>
        <w:rPr>
          <w:rFonts w:hint="eastAsia"/>
        </w:rPr>
        <w:t>部分：卤菜店。目的在于为提升卤菜店的质量安全，对销售和现场制作全要素管理要求提供规范性指导原则和相关规则。</w:t>
      </w:r>
    </w:p>
    <w:p>
      <w:pPr>
        <w:pStyle w:val="57"/>
        <w:ind w:firstLine="420"/>
        <w:sectPr>
          <w:headerReference r:id="rId12" w:type="default"/>
          <w:footerReference r:id="rId13" w:type="default"/>
          <w:pgSz w:w="11906" w:h="16838"/>
          <w:pgMar w:top="1928" w:right="1134" w:bottom="1134" w:left="1134" w:header="1418" w:footer="1134" w:gutter="284"/>
          <w:pgNumType w:fmt="upperRoman"/>
          <w:cols w:space="425" w:num="1"/>
          <w:formProt w:val="0"/>
          <w:docGrid w:type="lines" w:linePitch="312" w:charSpace="0"/>
        </w:sectPr>
      </w:pPr>
      <w:r>
        <w:rPr>
          <w:rFonts w:hint="eastAsia"/>
        </w:rPr>
        <w:t>小型食品生产经营单位质量安全管理水平提升旨在依据现有法律法规和规范性文件、标准，结合地方工作要求，明确对5类主体的质量管理相关要素提出更加高的规范要求，促进主体责任落实，为解决</w:t>
      </w:r>
      <w:r>
        <w:rPr>
          <w:rFonts w:hint="eastAsia"/>
          <w:lang w:val="en-US" w:eastAsia="zh-CN"/>
        </w:rPr>
        <w:t>小型食品经营单位的</w:t>
      </w:r>
      <w:r>
        <w:rPr>
          <w:rFonts w:hint="eastAsia"/>
        </w:rPr>
        <w:t>监管</w:t>
      </w:r>
      <w:r>
        <w:rPr>
          <w:rFonts w:hint="eastAsia"/>
          <w:lang w:val="en-US" w:eastAsia="zh-CN"/>
        </w:rPr>
        <w:t>难题</w:t>
      </w:r>
      <w:r>
        <w:rPr>
          <w:rFonts w:hint="eastAsia"/>
        </w:rPr>
        <w:t>提供思路和依据。</w:t>
      </w:r>
    </w:p>
    <w:p>
      <w:pPr>
        <w:pStyle w:val="57"/>
        <w:ind w:firstLine="420"/>
      </w:pPr>
    </w:p>
    <w:bookmarkEnd w:id="22"/>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F9691084F84F429288A4719DA9C3C20F"/>
        </w:placeholder>
      </w:sdtPr>
      <w:sdtContent>
        <w:p>
          <w:pPr>
            <w:pStyle w:val="178"/>
            <w:spacing w:before="3" w:beforeLines="1" w:after="3" w:afterLines="1"/>
          </w:pPr>
          <w:bookmarkStart w:id="25" w:name="NEW_STAND_NAME"/>
          <w:r>
            <w:rPr>
              <w:rFonts w:hint="eastAsia"/>
            </w:rPr>
            <w:t>小型食品生产经营单位质量安全管理水平提升指南</w:t>
          </w:r>
        </w:p>
        <w:p>
          <w:pPr>
            <w:pStyle w:val="178"/>
            <w:spacing w:before="3" w:beforeLines="1" w:after="680"/>
          </w:pPr>
          <w:r>
            <w:rPr>
              <w:rFonts w:hint="eastAsia"/>
            </w:rPr>
            <w:t>第</w:t>
          </w:r>
          <w:r>
            <w:t>2部分：食品摊贩</w:t>
          </w:r>
        </w:p>
      </w:sdtContent>
    </w:sdt>
    <w:bookmarkEnd w:id="25"/>
    <w:p>
      <w:pPr>
        <w:pStyle w:val="105"/>
        <w:spacing w:before="312" w:after="312"/>
      </w:pPr>
      <w:bookmarkStart w:id="26" w:name="_Toc17233333"/>
      <w:bookmarkStart w:id="27" w:name="_Toc26648465"/>
      <w:bookmarkStart w:id="28" w:name="_Toc26718930"/>
      <w:bookmarkStart w:id="29" w:name="_Toc26986530"/>
      <w:bookmarkStart w:id="30" w:name="_Toc17233325"/>
      <w:bookmarkStart w:id="31" w:name="_Toc24884218"/>
      <w:bookmarkStart w:id="32" w:name="_Toc97191423"/>
      <w:bookmarkStart w:id="33" w:name="_Toc24884211"/>
      <w:bookmarkStart w:id="34" w:name="_Toc26986771"/>
      <w:r>
        <w:rPr>
          <w:rFonts w:hint="eastAsia"/>
        </w:rPr>
        <w:t>范围</w:t>
      </w:r>
      <w:bookmarkEnd w:id="26"/>
      <w:bookmarkEnd w:id="27"/>
      <w:bookmarkEnd w:id="28"/>
      <w:bookmarkEnd w:id="29"/>
      <w:bookmarkEnd w:id="30"/>
      <w:bookmarkEnd w:id="31"/>
      <w:bookmarkEnd w:id="32"/>
      <w:bookmarkEnd w:id="33"/>
      <w:bookmarkEnd w:id="34"/>
    </w:p>
    <w:p>
      <w:pPr>
        <w:pStyle w:val="57"/>
        <w:ind w:firstLine="420"/>
      </w:pPr>
      <w:bookmarkStart w:id="35" w:name="_Toc17233334"/>
      <w:bookmarkStart w:id="36" w:name="_Toc24884219"/>
      <w:bookmarkStart w:id="37" w:name="_Toc17233326"/>
      <w:bookmarkStart w:id="38" w:name="_Toc24884212"/>
      <w:bookmarkStart w:id="39" w:name="_Toc26648466"/>
      <w:r>
        <w:t>本文件</w:t>
      </w:r>
      <w:r>
        <w:rPr>
          <w:rFonts w:hint="eastAsia"/>
        </w:rPr>
        <w:t>提供</w:t>
      </w:r>
      <w:r>
        <w:t>了食品摊贩的场所环境、设备设施、从业人员、</w:t>
      </w:r>
      <w:r>
        <w:rPr>
          <w:rFonts w:hint="eastAsia"/>
        </w:rPr>
        <w:t>原料控制、过程控制、包装与标签、自查、文件管理、废弃物管理和其他提升要求的指南。</w:t>
      </w:r>
    </w:p>
    <w:p>
      <w:pPr>
        <w:pStyle w:val="57"/>
        <w:ind w:firstLine="420"/>
      </w:pPr>
      <w:r>
        <w:t>本文件适用于</w:t>
      </w:r>
      <w:r>
        <w:rPr>
          <w:rFonts w:hint="eastAsia"/>
          <w:lang w:val="en-US" w:eastAsia="zh-CN"/>
        </w:rPr>
        <w:t>经主管部门备案或登记，有固定场所、固定时间段经营的食品摊贩</w:t>
      </w:r>
      <w:r>
        <w:t>。</w:t>
      </w:r>
    </w:p>
    <w:p>
      <w:pPr>
        <w:pStyle w:val="105"/>
        <w:spacing w:before="312" w:after="312"/>
      </w:pPr>
      <w:bookmarkStart w:id="40" w:name="_Toc26718931"/>
      <w:bookmarkStart w:id="41" w:name="_Toc26986772"/>
      <w:bookmarkStart w:id="42" w:name="_Toc26986531"/>
      <w:bookmarkStart w:id="43" w:name="_Toc97191424"/>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0FD607F044AB414D9AD4D9D09FC060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t xml:space="preserve">GB 5749 </w:t>
      </w:r>
      <w:r>
        <w:rPr>
          <w:rFonts w:hint="eastAsia"/>
        </w:rPr>
        <w:t>生活饮用水卫生标准</w:t>
      </w:r>
    </w:p>
    <w:p>
      <w:pPr>
        <w:pStyle w:val="57"/>
        <w:ind w:firstLine="420"/>
      </w:pPr>
      <w:r>
        <w:rPr>
          <w:rFonts w:hint="eastAsia"/>
        </w:rPr>
        <w:t>GB 2760 食品安全国家标准 食品添加剂使用标准</w:t>
      </w:r>
    </w:p>
    <w:p>
      <w:pPr>
        <w:pStyle w:val="57"/>
        <w:ind w:firstLine="420"/>
      </w:pPr>
      <w:r>
        <w:rPr>
          <w:rFonts w:hint="eastAsia"/>
        </w:rPr>
        <w:t>GB 31621 食品安全国家标准 食品经营过程卫生规范</w:t>
      </w:r>
    </w:p>
    <w:p>
      <w:pPr>
        <w:pStyle w:val="57"/>
        <w:ind w:firstLine="420"/>
      </w:pPr>
      <w:r>
        <w:rPr>
          <w:rFonts w:hint="eastAsia"/>
        </w:rPr>
        <w:t>GB 31654 食品安全国家标准 餐饮服务通用卫生规范</w:t>
      </w:r>
    </w:p>
    <w:p>
      <w:pPr>
        <w:pStyle w:val="57"/>
        <w:ind w:firstLine="420"/>
      </w:pPr>
      <w:r>
        <w:rPr>
          <w:rFonts w:hint="eastAsia"/>
        </w:rPr>
        <w:t>G</w:t>
      </w:r>
      <w:r>
        <w:t xml:space="preserve">B 4806.1 </w:t>
      </w:r>
      <w:r>
        <w:rPr>
          <w:rFonts w:hint="eastAsia"/>
        </w:rPr>
        <w:t>食品安全国家标准 食品接触材料及制品通用安全要求</w:t>
      </w:r>
    </w:p>
    <w:p>
      <w:pPr>
        <w:pStyle w:val="57"/>
        <w:ind w:firstLine="420"/>
      </w:pPr>
      <w:r>
        <w:rPr>
          <w:rFonts w:hint="eastAsia"/>
        </w:rPr>
        <w:t>G</w:t>
      </w:r>
      <w:r>
        <w:t xml:space="preserve">B 4806.7 </w:t>
      </w:r>
      <w:r>
        <w:rPr>
          <w:rFonts w:hint="eastAsia"/>
        </w:rPr>
        <w:t>食品安全国家标准 食品接触用塑料材料及制品</w:t>
      </w:r>
      <w:bookmarkStart w:id="46" w:name="_GoBack"/>
      <w:bookmarkEnd w:id="46"/>
    </w:p>
    <w:p>
      <w:pPr>
        <w:pStyle w:val="57"/>
        <w:ind w:firstLine="420"/>
        <w:rPr>
          <w:rFonts w:hint="eastAsia"/>
        </w:rPr>
      </w:pPr>
      <w:r>
        <w:rPr>
          <w:rFonts w:hint="eastAsia"/>
        </w:rPr>
        <w:t>G</w:t>
      </w:r>
      <w:r>
        <w:t xml:space="preserve">B 4806.8 </w:t>
      </w:r>
      <w:r>
        <w:rPr>
          <w:rFonts w:hint="eastAsia"/>
        </w:rPr>
        <w:t>食品安全国家标准 食品接触用纸和纸板材料及制品</w:t>
      </w:r>
    </w:p>
    <w:p>
      <w:pPr>
        <w:pStyle w:val="57"/>
        <w:ind w:firstLine="420"/>
      </w:pPr>
      <w:r>
        <w:rPr>
          <w:rFonts w:hint="eastAsia"/>
        </w:rPr>
        <w:t>GB 14934 食品安全国家标准 消毒餐（饮）具</w:t>
      </w:r>
    </w:p>
    <w:p>
      <w:pPr>
        <w:pStyle w:val="105"/>
        <w:spacing w:before="312" w:after="312"/>
      </w:pPr>
      <w:bookmarkStart w:id="44" w:name="_Toc97191425"/>
      <w:r>
        <w:rPr>
          <w:rFonts w:hint="eastAsia"/>
          <w:szCs w:val="21"/>
        </w:rPr>
        <w:t>术语和定义</w:t>
      </w:r>
      <w:bookmarkEnd w:id="44"/>
    </w:p>
    <w:sdt>
      <w:sdtPr>
        <w:id w:val="-1909835108"/>
        <w:placeholder>
          <w:docPart w:val="AAB4613D3FA44B348931753D5BAFD85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5" w:name="_Toc26986532"/>
          <w:bookmarkEnd w:id="45"/>
          <w:r>
            <w:t>本文件没有需要界定的术语和定义。</w:t>
          </w:r>
        </w:p>
      </w:sdtContent>
    </w:sdt>
    <w:p>
      <w:pPr>
        <w:pStyle w:val="105"/>
        <w:spacing w:before="312" w:after="312"/>
      </w:pPr>
      <w:r>
        <w:rPr>
          <w:rFonts w:hint="eastAsia"/>
        </w:rPr>
        <w:t>场所环境</w:t>
      </w:r>
    </w:p>
    <w:p>
      <w:pPr>
        <w:pStyle w:val="224"/>
        <w:ind w:left="0"/>
      </w:pPr>
      <w:r>
        <w:rPr>
          <w:rFonts w:hint="eastAsia"/>
        </w:rPr>
        <w:t>经营场所周边无明显的污染源，对食品制作加工不产生污染风险。如不可避免，需距离粪坑、污水池、暴露垃圾场（站）、旱厕和圈养、宰杀活畜禽区域等污染源25米以上。</w:t>
      </w:r>
    </w:p>
    <w:p>
      <w:pPr>
        <w:pStyle w:val="224"/>
        <w:ind w:left="420" w:hanging="420" w:hangingChars="200"/>
      </w:pPr>
      <w:r>
        <w:rPr>
          <w:rFonts w:hint="eastAsia"/>
          <w:lang w:val="en-US" w:eastAsia="zh-CN"/>
        </w:rPr>
        <w:t>操作</w:t>
      </w:r>
      <w:r>
        <w:rPr>
          <w:rFonts w:hint="eastAsia"/>
        </w:rPr>
        <w:t>台面干净整洁、地面清洁卫生，无污水淤积、垃圾堆积。</w:t>
      </w:r>
    </w:p>
    <w:p>
      <w:pPr>
        <w:pStyle w:val="224"/>
        <w:ind w:left="0"/>
      </w:pPr>
      <w:r>
        <w:rPr>
          <w:rFonts w:hint="eastAsia"/>
        </w:rPr>
        <w:t>制售直接食用农产品的场所和预先加工制作食品的场所，</w:t>
      </w:r>
      <w:r>
        <w:rPr>
          <w:rFonts w:hint="eastAsia"/>
          <w:lang w:val="en-US" w:eastAsia="zh-CN"/>
        </w:rPr>
        <w:t>宜</w:t>
      </w:r>
      <w:r>
        <w:rPr>
          <w:rFonts w:hint="eastAsia"/>
        </w:rPr>
        <w:t>配有清洗设施，用水符合GB 5749的规定。</w:t>
      </w:r>
    </w:p>
    <w:p>
      <w:pPr>
        <w:pStyle w:val="224"/>
        <w:ind w:left="420" w:hanging="420" w:hangingChars="200"/>
      </w:pPr>
      <w:r>
        <w:rPr>
          <w:rFonts w:hint="eastAsia"/>
        </w:rPr>
        <w:t>预先加工制作食品的场所，配备食品加工需要的清洁和消毒设施。</w:t>
      </w:r>
    </w:p>
    <w:p>
      <w:pPr>
        <w:pStyle w:val="224"/>
        <w:ind w:left="420" w:hanging="420" w:hangingChars="200"/>
      </w:pPr>
      <w:r>
        <w:rPr>
          <w:rFonts w:hint="eastAsia"/>
          <w:lang w:val="en-US" w:eastAsia="zh-CN"/>
        </w:rPr>
        <w:t>贮存原料、半成品、成品</w:t>
      </w:r>
      <w:r>
        <w:rPr>
          <w:rFonts w:hint="eastAsia"/>
        </w:rPr>
        <w:t>的场所</w:t>
      </w:r>
      <w:r>
        <w:rPr>
          <w:rFonts w:hint="eastAsia"/>
          <w:lang w:val="en-US" w:eastAsia="zh-CN"/>
        </w:rPr>
        <w:t>满足必要的贮存条件，</w:t>
      </w:r>
      <w:r>
        <w:rPr>
          <w:rFonts w:hint="eastAsia"/>
        </w:rPr>
        <w:t>有防蝇、防虫、防鼠等设施</w:t>
      </w:r>
      <w:r>
        <w:rPr>
          <w:rFonts w:hint="eastAsia"/>
          <w:lang w:eastAsia="zh-CN"/>
        </w:rPr>
        <w:t>。</w:t>
      </w:r>
    </w:p>
    <w:p>
      <w:pPr>
        <w:pStyle w:val="105"/>
        <w:spacing w:before="312" w:after="312"/>
      </w:pPr>
      <w:r>
        <w:rPr>
          <w:rFonts w:hint="eastAsia"/>
        </w:rPr>
        <w:t>设备设施</w:t>
      </w:r>
    </w:p>
    <w:p>
      <w:pPr>
        <w:pStyle w:val="224"/>
        <w:ind w:left="0"/>
        <w:rPr>
          <w:rFonts w:hAnsi="宋体"/>
        </w:rPr>
      </w:pPr>
      <w:r>
        <w:rPr>
          <w:rFonts w:hint="eastAsia" w:hAnsi="宋体"/>
        </w:rPr>
        <w:t>直接接触</w:t>
      </w:r>
      <w:r>
        <w:rPr>
          <w:rFonts w:hint="eastAsia" w:hAnsi="宋体"/>
          <w:lang w:val="en-US" w:eastAsia="zh-CN"/>
        </w:rPr>
        <w:t>入口</w:t>
      </w:r>
      <w:r>
        <w:rPr>
          <w:rFonts w:hint="eastAsia" w:hAnsi="宋体"/>
        </w:rPr>
        <w:t>食品的</w:t>
      </w:r>
      <w:r>
        <w:rPr>
          <w:rFonts w:hint="eastAsia" w:hAnsi="宋体"/>
          <w:lang w:val="en-US" w:eastAsia="zh-CN"/>
        </w:rPr>
        <w:t>容器和工具应保持清洁，材质无毒无害，符合</w:t>
      </w:r>
      <w:r>
        <w:rPr>
          <w:rFonts w:hint="eastAsia"/>
        </w:rPr>
        <w:t>G</w:t>
      </w:r>
      <w:r>
        <w:t xml:space="preserve">B 4806.1 </w:t>
      </w:r>
      <w:r>
        <w:rPr>
          <w:rFonts w:hint="eastAsia"/>
          <w:lang w:val="en-US" w:eastAsia="zh-CN"/>
        </w:rPr>
        <w:t>的要求。</w:t>
      </w:r>
    </w:p>
    <w:p>
      <w:pPr>
        <w:pStyle w:val="224"/>
        <w:ind w:left="0"/>
        <w:rPr>
          <w:rFonts w:hAnsi="宋体"/>
        </w:rPr>
      </w:pPr>
      <w:r>
        <w:rPr>
          <w:rFonts w:hint="eastAsia" w:hAnsi="宋体"/>
        </w:rPr>
        <w:t>用于处理、盛放、</w:t>
      </w:r>
      <w:r>
        <w:rPr>
          <w:rFonts w:hint="eastAsia" w:hAnsi="宋体"/>
          <w:lang w:val="en-US" w:eastAsia="zh-CN"/>
        </w:rPr>
        <w:t>贮存</w:t>
      </w:r>
      <w:r>
        <w:rPr>
          <w:rFonts w:hint="eastAsia" w:hAnsi="宋体"/>
        </w:rPr>
        <w:t>食品的工具、厨具、容器</w:t>
      </w:r>
      <w:r>
        <w:rPr>
          <w:rFonts w:hint="eastAsia" w:hAnsi="宋体"/>
          <w:lang w:val="en-US" w:eastAsia="zh-CN"/>
        </w:rPr>
        <w:t>应</w:t>
      </w:r>
      <w:r>
        <w:rPr>
          <w:rFonts w:hint="eastAsia" w:hAnsi="宋体"/>
        </w:rPr>
        <w:t>专用，</w:t>
      </w:r>
      <w:r>
        <w:rPr>
          <w:rFonts w:hint="eastAsia" w:hAnsi="宋体"/>
          <w:lang w:val="en-US" w:eastAsia="zh-CN"/>
        </w:rPr>
        <w:t>表面易清洁，生熟分开</w:t>
      </w:r>
      <w:r>
        <w:rPr>
          <w:rFonts w:hint="eastAsia" w:hAnsi="宋体"/>
        </w:rPr>
        <w:t>。</w:t>
      </w:r>
    </w:p>
    <w:p>
      <w:pPr>
        <w:pStyle w:val="224"/>
        <w:ind w:left="0"/>
        <w:rPr>
          <w:rFonts w:hAnsi="宋体"/>
        </w:rPr>
      </w:pPr>
      <w:r>
        <w:rPr>
          <w:rFonts w:hint="eastAsia" w:hAnsi="宋体"/>
          <w:lang w:val="en-US" w:eastAsia="zh-CN"/>
        </w:rPr>
        <w:t>必要时配备热藏、冷藏、冷冻设备设施，</w:t>
      </w:r>
      <w:r>
        <w:rPr>
          <w:rFonts w:hint="eastAsia" w:hAnsi="宋体"/>
        </w:rPr>
        <w:t>定期监控温度。</w:t>
      </w:r>
    </w:p>
    <w:p>
      <w:pPr>
        <w:pStyle w:val="224"/>
        <w:ind w:left="0"/>
        <w:rPr>
          <w:rFonts w:hAnsi="宋体"/>
        </w:rPr>
      </w:pPr>
      <w:r>
        <w:rPr>
          <w:rFonts w:hint="eastAsia" w:hAnsi="宋体"/>
          <w:lang w:val="en-US" w:eastAsia="zh-CN"/>
        </w:rPr>
        <w:t>应配备废弃物存放设施，与盛放</w:t>
      </w:r>
      <w:r>
        <w:rPr>
          <w:rFonts w:hint="eastAsia" w:hAnsi="宋体"/>
        </w:rPr>
        <w:t>食品</w:t>
      </w:r>
      <w:r>
        <w:rPr>
          <w:rFonts w:hint="eastAsia" w:hAnsi="宋体"/>
          <w:lang w:val="en-US" w:eastAsia="zh-CN"/>
        </w:rPr>
        <w:t>的</w:t>
      </w:r>
      <w:r>
        <w:rPr>
          <w:rFonts w:hint="eastAsia" w:hAnsi="宋体"/>
        </w:rPr>
        <w:t>专用</w:t>
      </w:r>
      <w:r>
        <w:rPr>
          <w:rFonts w:hint="eastAsia" w:hAnsi="宋体"/>
          <w:lang w:val="en-US" w:eastAsia="zh-CN"/>
        </w:rPr>
        <w:t>容器有明显标识区分。</w:t>
      </w:r>
    </w:p>
    <w:p>
      <w:pPr>
        <w:pStyle w:val="105"/>
        <w:spacing w:before="312" w:after="312"/>
      </w:pPr>
      <w:r>
        <w:rPr>
          <w:rFonts w:hint="eastAsia"/>
        </w:rPr>
        <w:t>从业人员</w:t>
      </w:r>
    </w:p>
    <w:p>
      <w:pPr>
        <w:pStyle w:val="224"/>
        <w:ind w:left="0"/>
        <w:rPr>
          <w:rFonts w:hAnsi="宋体"/>
        </w:rPr>
      </w:pPr>
      <w:r>
        <w:rPr>
          <w:rFonts w:hint="eastAsia" w:hAnsi="宋体"/>
        </w:rPr>
        <w:t>从事接触直接入口食品的从业人员每年进行健康检查，持有效健康证明</w:t>
      </w:r>
      <w:r>
        <w:rPr>
          <w:rFonts w:hint="eastAsia" w:hAnsi="宋体"/>
          <w:lang w:val="en-US" w:eastAsia="zh-CN"/>
        </w:rPr>
        <w:t>上岗</w:t>
      </w:r>
      <w:r>
        <w:rPr>
          <w:rFonts w:hint="eastAsia" w:hAnsi="宋体"/>
        </w:rPr>
        <w:t>。</w:t>
      </w:r>
    </w:p>
    <w:p>
      <w:pPr>
        <w:pStyle w:val="224"/>
        <w:ind w:left="0"/>
        <w:rPr>
          <w:rFonts w:hAnsi="宋体"/>
        </w:rPr>
      </w:pPr>
      <w:r>
        <w:rPr>
          <w:rFonts w:hint="eastAsia" w:hAnsi="宋体"/>
        </w:rPr>
        <w:t>患有痢疾、伤寒、甲型病毒性肝炎、戊型病毒性肝炎等消化道传染病，以及患有活动性肺结核、化脓性或者渗出性皮肤病等有碍食品安全的疾病，或皮肤有明显损伤未愈合的，不应从事接触直接入口食品的</w:t>
      </w:r>
      <w:r>
        <w:rPr>
          <w:rFonts w:hint="eastAsia" w:hAnsi="宋体"/>
          <w:lang w:val="en-US" w:eastAsia="zh-CN"/>
        </w:rPr>
        <w:t>操作</w:t>
      </w:r>
      <w:r>
        <w:rPr>
          <w:rFonts w:hint="eastAsia" w:hAnsi="宋体"/>
        </w:rPr>
        <w:t>。</w:t>
      </w:r>
    </w:p>
    <w:p>
      <w:pPr>
        <w:pStyle w:val="224"/>
        <w:ind w:left="0"/>
        <w:rPr>
          <w:rFonts w:hAnsi="宋体"/>
          <w:szCs w:val="21"/>
          <w:u w:color="000000"/>
        </w:rPr>
      </w:pPr>
      <w:r>
        <w:rPr>
          <w:rFonts w:hAnsi="宋体"/>
        </w:rPr>
        <w:t>从业人员</w:t>
      </w:r>
      <w:r>
        <w:rPr>
          <w:rFonts w:hint="eastAsia" w:hAnsi="宋体"/>
          <w:lang w:val="en-US" w:eastAsia="zh-CN"/>
        </w:rPr>
        <w:t>应</w:t>
      </w:r>
      <w:r>
        <w:rPr>
          <w:rFonts w:hint="eastAsia" w:hAnsi="宋体"/>
          <w:u w:color="000000"/>
        </w:rPr>
        <w:t>保持个人卫生，不留长指甲、涂指甲油，操作时佩戴的手表、手镯、戒指等饰品不外露。</w:t>
      </w:r>
    </w:p>
    <w:p>
      <w:pPr>
        <w:pStyle w:val="224"/>
        <w:ind w:left="0"/>
        <w:rPr>
          <w:rFonts w:hAnsi="宋体"/>
        </w:rPr>
      </w:pPr>
      <w:r>
        <w:rPr>
          <w:rFonts w:hint="eastAsia" w:hAnsi="宋体"/>
        </w:rPr>
        <w:t>从业人员</w:t>
      </w:r>
      <w:r>
        <w:rPr>
          <w:rFonts w:hint="eastAsia" w:hAnsi="宋体"/>
          <w:lang w:val="en-US" w:eastAsia="zh-CN"/>
        </w:rPr>
        <w:t>应具备</w:t>
      </w:r>
      <w:r>
        <w:rPr>
          <w:rFonts w:hint="eastAsia" w:hAnsi="宋体"/>
        </w:rPr>
        <w:t>食品安全</w:t>
      </w:r>
      <w:r>
        <w:rPr>
          <w:rFonts w:hint="eastAsia" w:hAnsi="宋体"/>
          <w:lang w:val="en-US" w:eastAsia="zh-CN"/>
        </w:rPr>
        <w:t>基础知识，参加</w:t>
      </w:r>
      <w:r>
        <w:rPr>
          <w:rFonts w:hint="eastAsia" w:hAnsi="宋体"/>
        </w:rPr>
        <w:t>相关培训。</w:t>
      </w:r>
    </w:p>
    <w:p>
      <w:pPr>
        <w:pStyle w:val="105"/>
        <w:spacing w:before="312" w:after="312"/>
      </w:pPr>
      <w:r>
        <w:rPr>
          <w:rFonts w:hint="eastAsia"/>
        </w:rPr>
        <w:t>原料控制</w:t>
      </w:r>
    </w:p>
    <w:p>
      <w:pPr>
        <w:pStyle w:val="224"/>
        <w:ind w:left="420" w:hanging="420" w:hangingChars="200"/>
        <w:rPr>
          <w:rFonts w:ascii="黑体" w:hAnsi="黑体" w:eastAsia="黑体"/>
        </w:rPr>
      </w:pPr>
      <w:r>
        <w:rPr>
          <w:rFonts w:hint="eastAsia" w:ascii="黑体" w:hAnsi="黑体" w:eastAsia="黑体"/>
        </w:rPr>
        <w:t>进货查验</w:t>
      </w:r>
    </w:p>
    <w:p>
      <w:pPr>
        <w:pStyle w:val="225"/>
        <w:rPr>
          <w:rFonts w:hAnsi="宋体"/>
        </w:rPr>
      </w:pPr>
      <w:r>
        <w:rPr>
          <w:rFonts w:hint="eastAsia" w:hAnsi="宋体"/>
        </w:rPr>
        <w:t>应从具有合法主体资质的供货商处购进</w:t>
      </w:r>
      <w:r>
        <w:rPr>
          <w:rFonts w:hint="eastAsia" w:hAnsi="宋体"/>
          <w:lang w:val="en-US" w:eastAsia="zh-CN"/>
        </w:rPr>
        <w:t>食用农产品、食品和食品相关产品。</w:t>
      </w:r>
    </w:p>
    <w:p>
      <w:pPr>
        <w:pStyle w:val="225"/>
        <w:rPr>
          <w:rFonts w:hAnsi="宋体"/>
        </w:rPr>
      </w:pPr>
      <w:r>
        <w:rPr>
          <w:rFonts w:hint="eastAsia" w:hAnsi="宋体"/>
        </w:rPr>
        <w:t>主动</w:t>
      </w:r>
      <w:r>
        <w:rPr>
          <w:rFonts w:hint="eastAsia" w:hAnsi="宋体"/>
          <w:lang w:val="en-US" w:eastAsia="zh-CN"/>
        </w:rPr>
        <w:t>索取并留存进货</w:t>
      </w:r>
      <w:r>
        <w:rPr>
          <w:rFonts w:hint="eastAsia" w:hAnsi="宋体"/>
        </w:rPr>
        <w:t>凭证</w:t>
      </w:r>
      <w:r>
        <w:rPr>
          <w:rFonts w:hint="eastAsia" w:hAnsi="宋体"/>
          <w:lang w:eastAsia="zh-CN"/>
        </w:rPr>
        <w:t>，</w:t>
      </w:r>
      <w:r>
        <w:rPr>
          <w:rFonts w:hint="eastAsia" w:hAnsi="宋体"/>
        </w:rPr>
        <w:t>保留期限应不少于产品保质期满后六个月；没有明确保质期的,保留期限应不少于两年。</w:t>
      </w:r>
    </w:p>
    <w:p>
      <w:pPr>
        <w:pStyle w:val="225"/>
        <w:rPr>
          <w:rFonts w:hAnsi="宋体"/>
        </w:rPr>
      </w:pPr>
      <w:r>
        <w:rPr>
          <w:rFonts w:hint="eastAsia" w:hAnsi="宋体"/>
          <w:lang w:val="en-US" w:eastAsia="zh-CN"/>
        </w:rPr>
        <w:t>主动查验原辅料的包装、生产日期、保质期、是否腐败变质、霉变生虫等感官要求。</w:t>
      </w:r>
    </w:p>
    <w:p>
      <w:pPr>
        <w:pStyle w:val="225"/>
        <w:rPr>
          <w:rFonts w:hAnsi="宋体"/>
        </w:rPr>
      </w:pPr>
      <w:r>
        <w:rPr>
          <w:rFonts w:hint="eastAsia" w:hAnsi="宋体"/>
          <w:lang w:val="en-US" w:eastAsia="zh-CN"/>
        </w:rPr>
        <w:t>使用</w:t>
      </w:r>
      <w:r>
        <w:rPr>
          <w:rFonts w:hint="eastAsia" w:hAnsi="宋体"/>
        </w:rPr>
        <w:t>食品添加剂应符合GB</w:t>
      </w:r>
      <w:r>
        <w:rPr>
          <w:rFonts w:hint="eastAsia" w:hAnsi="宋体"/>
          <w:lang w:val="en-US" w:eastAsia="zh-CN"/>
        </w:rPr>
        <w:t xml:space="preserve"> 2760</w:t>
      </w:r>
      <w:r>
        <w:rPr>
          <w:rFonts w:hint="eastAsia" w:hAnsi="宋体"/>
        </w:rPr>
        <w:t>的</w:t>
      </w:r>
      <w:r>
        <w:rPr>
          <w:rFonts w:hint="eastAsia" w:hAnsi="宋体"/>
          <w:lang w:val="en-US" w:eastAsia="zh-CN"/>
        </w:rPr>
        <w:t>要求</w:t>
      </w:r>
      <w:r>
        <w:rPr>
          <w:rFonts w:hint="eastAsia" w:hAnsi="宋体"/>
        </w:rPr>
        <w:t>。</w:t>
      </w:r>
    </w:p>
    <w:p>
      <w:pPr>
        <w:pStyle w:val="225"/>
        <w:rPr>
          <w:rFonts w:hAnsi="宋体"/>
        </w:rPr>
      </w:pPr>
      <w:r>
        <w:rPr>
          <w:rFonts w:hint="eastAsia" w:hAnsi="宋体"/>
          <w:lang w:val="en-US" w:eastAsia="zh-CN"/>
        </w:rPr>
        <w:t>采购畜禽</w:t>
      </w:r>
      <w:r>
        <w:rPr>
          <w:rFonts w:hint="eastAsia" w:hAnsi="宋体"/>
        </w:rPr>
        <w:t>肉类应</w:t>
      </w:r>
      <w:r>
        <w:rPr>
          <w:rFonts w:hint="eastAsia" w:hAnsi="宋体"/>
          <w:lang w:val="en-US" w:eastAsia="zh-CN"/>
        </w:rPr>
        <w:t>查验</w:t>
      </w:r>
      <w:r>
        <w:rPr>
          <w:rFonts w:hint="eastAsia" w:hAnsi="宋体"/>
        </w:rPr>
        <w:t>检验检疫合格证明</w:t>
      </w:r>
      <w:r>
        <w:rPr>
          <w:rFonts w:hint="eastAsia" w:hAnsi="宋体"/>
          <w:lang w:val="en-US" w:eastAsia="zh-CN"/>
        </w:rPr>
        <w:t>和</w:t>
      </w:r>
      <w:r>
        <w:rPr>
          <w:rFonts w:hint="eastAsia" w:hAnsi="宋体"/>
        </w:rPr>
        <w:t>品质合格证明。</w:t>
      </w:r>
    </w:p>
    <w:p>
      <w:pPr>
        <w:pStyle w:val="105"/>
        <w:spacing w:before="312" w:after="312"/>
      </w:pPr>
      <w:r>
        <w:rPr>
          <w:rFonts w:hint="eastAsia"/>
        </w:rPr>
        <w:t>过程控制</w:t>
      </w:r>
    </w:p>
    <w:p>
      <w:pPr>
        <w:pStyle w:val="224"/>
        <w:ind w:left="0"/>
        <w:rPr>
          <w:rFonts w:hAnsi="宋体"/>
        </w:rPr>
      </w:pPr>
      <w:r>
        <w:rPr>
          <w:rFonts w:hint="eastAsia" w:hAnsi="宋体"/>
          <w:lang w:val="en-US" w:eastAsia="zh-CN"/>
        </w:rPr>
        <w:t>从事</w:t>
      </w:r>
      <w:r>
        <w:rPr>
          <w:rFonts w:hint="eastAsia" w:hAnsi="宋体"/>
        </w:rPr>
        <w:t>食品</w:t>
      </w:r>
      <w:r>
        <w:rPr>
          <w:rFonts w:hint="eastAsia" w:hAnsi="宋体"/>
          <w:lang w:val="en-US" w:eastAsia="zh-CN"/>
        </w:rPr>
        <w:t>加工的</w:t>
      </w:r>
      <w:r>
        <w:rPr>
          <w:rFonts w:hint="eastAsia" w:hAnsi="宋体"/>
        </w:rPr>
        <w:t>从业人员</w:t>
      </w:r>
      <w:r>
        <w:rPr>
          <w:rFonts w:hint="eastAsia" w:hAnsi="宋体"/>
          <w:lang w:val="en-US" w:eastAsia="zh-CN"/>
        </w:rPr>
        <w:t>应保持手部清洁，</w:t>
      </w:r>
      <w:r>
        <w:rPr>
          <w:rFonts w:hint="eastAsia" w:hAnsi="宋体"/>
        </w:rPr>
        <w:t>穿戴整洁的</w:t>
      </w:r>
      <w:r>
        <w:rPr>
          <w:rFonts w:hint="eastAsia" w:hAnsi="宋体"/>
          <w:lang w:val="en-US" w:eastAsia="zh-CN"/>
        </w:rPr>
        <w:t>工作</w:t>
      </w:r>
      <w:r>
        <w:rPr>
          <w:rFonts w:hint="eastAsia" w:hAnsi="宋体"/>
        </w:rPr>
        <w:t>衣帽、佩戴口罩</w:t>
      </w:r>
      <w:r>
        <w:rPr>
          <w:rFonts w:hint="eastAsia" w:hAnsi="宋体"/>
          <w:lang w:eastAsia="zh-CN"/>
        </w:rPr>
        <w:t>。</w:t>
      </w:r>
    </w:p>
    <w:p>
      <w:pPr>
        <w:pStyle w:val="224"/>
        <w:ind w:left="0"/>
        <w:rPr>
          <w:rFonts w:hAnsi="宋体"/>
        </w:rPr>
      </w:pPr>
      <w:r>
        <w:rPr>
          <w:rFonts w:hint="eastAsia" w:hAnsi="宋体"/>
          <w:lang w:val="en-US" w:eastAsia="zh-CN"/>
        </w:rPr>
        <w:t>直接入口的</w:t>
      </w:r>
      <w:r>
        <w:rPr>
          <w:rFonts w:hint="eastAsia" w:hAnsi="宋体"/>
        </w:rPr>
        <w:t>食品</w:t>
      </w:r>
      <w:r>
        <w:rPr>
          <w:rFonts w:hint="eastAsia" w:hAnsi="宋体"/>
          <w:lang w:val="en-US" w:eastAsia="zh-CN"/>
        </w:rPr>
        <w:t>与</w:t>
      </w:r>
      <w:r>
        <w:rPr>
          <w:rFonts w:hint="eastAsia" w:hAnsi="宋体"/>
        </w:rPr>
        <w:t>半成品应分类</w:t>
      </w:r>
      <w:r>
        <w:rPr>
          <w:rFonts w:hint="eastAsia" w:hAnsi="宋体"/>
          <w:lang w:val="en-US" w:eastAsia="zh-CN"/>
        </w:rPr>
        <w:t>贮存、生熟分开</w:t>
      </w:r>
      <w:r>
        <w:rPr>
          <w:rFonts w:hint="eastAsia" w:hAnsi="宋体"/>
        </w:rPr>
        <w:t>。</w:t>
      </w:r>
    </w:p>
    <w:p>
      <w:pPr>
        <w:pStyle w:val="224"/>
        <w:ind w:left="0"/>
        <w:rPr>
          <w:rFonts w:hAnsi="宋体"/>
        </w:rPr>
      </w:pPr>
      <w:r>
        <w:rPr>
          <w:rFonts w:hAnsi="宋体"/>
          <w:u w:color="000000"/>
        </w:rPr>
        <w:t>使用卫生间、接触可能污染食品的物品或从事与食品制作无关的其他活动后，再次从事食品</w:t>
      </w:r>
      <w:r>
        <w:rPr>
          <w:rFonts w:hint="eastAsia" w:hAnsi="宋体"/>
          <w:u w:color="000000"/>
          <w:lang w:val="en-US" w:eastAsia="zh-CN"/>
        </w:rPr>
        <w:t>加工</w:t>
      </w:r>
      <w:r>
        <w:rPr>
          <w:rFonts w:hint="eastAsia" w:hAnsi="宋体"/>
          <w:u w:color="000000"/>
          <w:lang w:eastAsia="zh-CN"/>
        </w:rPr>
        <w:t>、</w:t>
      </w:r>
      <w:r>
        <w:rPr>
          <w:rFonts w:hAnsi="宋体"/>
          <w:u w:color="000000"/>
        </w:rPr>
        <w:t>销售等活动前应洗手消毒</w:t>
      </w:r>
      <w:r>
        <w:rPr>
          <w:rFonts w:hint="eastAsia" w:hAnsi="宋体"/>
          <w:u w:color="000000"/>
          <w:lang w:eastAsia="zh-CN"/>
        </w:rPr>
        <w:t>。</w:t>
      </w:r>
    </w:p>
    <w:p>
      <w:pPr>
        <w:pStyle w:val="224"/>
        <w:ind w:left="0"/>
        <w:rPr>
          <w:rFonts w:hAnsi="宋体"/>
        </w:rPr>
      </w:pPr>
      <w:r>
        <w:rPr>
          <w:rFonts w:hint="eastAsia" w:hAnsi="宋体"/>
        </w:rPr>
        <w:t>不得经营生食水产品等生食类食品、裱花蛋糕和用勾兑工艺生产的酒类；不得经营</w:t>
      </w:r>
      <w:r>
        <w:rPr>
          <w:rFonts w:hint="eastAsia" w:hAnsi="宋体"/>
          <w:lang w:val="en-US" w:eastAsia="zh-CN"/>
        </w:rPr>
        <w:t>国家明令禁止的、</w:t>
      </w:r>
      <w:r>
        <w:rPr>
          <w:rFonts w:hint="eastAsia" w:hAnsi="宋体"/>
        </w:rPr>
        <w:t>不符合食品安全标准的食品。</w:t>
      </w:r>
    </w:p>
    <w:p>
      <w:pPr>
        <w:pStyle w:val="224"/>
        <w:ind w:left="0"/>
        <w:rPr>
          <w:rFonts w:hAnsi="宋体"/>
        </w:rPr>
      </w:pPr>
      <w:r>
        <w:rPr>
          <w:rFonts w:hint="eastAsia" w:hAnsi="宋体"/>
          <w:lang w:val="en-US" w:eastAsia="zh-CN"/>
        </w:rPr>
        <w:t>加工场所不得存放、</w:t>
      </w:r>
      <w:r>
        <w:rPr>
          <w:rFonts w:hint="eastAsia" w:hAnsi="宋体"/>
        </w:rPr>
        <w:t>不得使用有毒有害、腐败变质、超过保质期、来源不明的原辅料、食品添加剂</w:t>
      </w:r>
      <w:r>
        <w:rPr>
          <w:rFonts w:hint="eastAsia" w:hAnsi="宋体"/>
          <w:lang w:eastAsia="zh-CN"/>
        </w:rPr>
        <w:t>、</w:t>
      </w:r>
      <w:r>
        <w:rPr>
          <w:rFonts w:hint="eastAsia" w:hAnsi="宋体"/>
          <w:lang w:val="en-US" w:eastAsia="zh-CN"/>
        </w:rPr>
        <w:t>包装材料</w:t>
      </w:r>
      <w:r>
        <w:rPr>
          <w:rFonts w:hint="eastAsia" w:hAnsi="宋体"/>
        </w:rPr>
        <w:t>。</w:t>
      </w:r>
    </w:p>
    <w:p>
      <w:pPr>
        <w:pStyle w:val="105"/>
        <w:spacing w:before="312" w:after="312"/>
      </w:pPr>
      <w:r>
        <w:rPr>
          <w:rFonts w:hint="eastAsia"/>
        </w:rPr>
        <w:t>包装与标签</w:t>
      </w:r>
    </w:p>
    <w:p>
      <w:pPr>
        <w:pStyle w:val="57"/>
        <w:ind w:firstLine="420"/>
        <w:rPr>
          <w:rFonts w:hint="default"/>
          <w:lang w:val="en-US"/>
        </w:rPr>
      </w:pPr>
      <w:r>
        <w:rPr>
          <w:rFonts w:hint="eastAsia"/>
        </w:rPr>
        <w:t>使用的食品包装</w:t>
      </w:r>
      <w:r>
        <w:rPr>
          <w:rFonts w:hint="eastAsia"/>
          <w:lang w:val="en-US" w:eastAsia="zh-CN"/>
        </w:rPr>
        <w:t>材料应符合</w:t>
      </w:r>
      <w:r>
        <w:rPr>
          <w:rFonts w:hint="eastAsia"/>
        </w:rPr>
        <w:t>G</w:t>
      </w:r>
      <w:r>
        <w:t>B 4806.7</w:t>
      </w:r>
      <w:r>
        <w:rPr>
          <w:rFonts w:hint="eastAsia"/>
          <w:lang w:eastAsia="zh-CN"/>
        </w:rPr>
        <w:t>、</w:t>
      </w:r>
      <w:r>
        <w:rPr>
          <w:rFonts w:hint="eastAsia"/>
        </w:rPr>
        <w:t>G</w:t>
      </w:r>
      <w:r>
        <w:t>B 4806.</w:t>
      </w:r>
      <w:r>
        <w:rPr>
          <w:rFonts w:hint="eastAsia"/>
          <w:lang w:val="en-US" w:eastAsia="zh-CN"/>
        </w:rPr>
        <w:t>8的要求，必要时包装上标明食用方式和期限。</w:t>
      </w:r>
    </w:p>
    <w:p>
      <w:pPr>
        <w:pStyle w:val="105"/>
        <w:spacing w:before="312" w:after="312"/>
      </w:pPr>
      <w:r>
        <w:rPr>
          <w:rFonts w:hint="eastAsia"/>
        </w:rPr>
        <w:t>自查</w:t>
      </w:r>
    </w:p>
    <w:p>
      <w:pPr>
        <w:pStyle w:val="57"/>
        <w:ind w:firstLine="420"/>
      </w:pPr>
      <w:r>
        <w:t>摊贩</w:t>
      </w:r>
      <w:r>
        <w:rPr>
          <w:rFonts w:hint="eastAsia"/>
          <w:lang w:val="en-US" w:eastAsia="zh-CN"/>
        </w:rPr>
        <w:t>主体</w:t>
      </w:r>
      <w:r>
        <w:t>建立自查清单，内容</w:t>
      </w:r>
      <w:r>
        <w:rPr>
          <w:rFonts w:hint="eastAsia"/>
          <w:lang w:val="en-US" w:eastAsia="zh-CN"/>
        </w:rPr>
        <w:t>包括从业人员健康、</w:t>
      </w:r>
      <w:r>
        <w:t>食品</w:t>
      </w:r>
      <w:r>
        <w:rPr>
          <w:rFonts w:hint="eastAsia"/>
          <w:lang w:val="en-US" w:eastAsia="zh-CN"/>
        </w:rPr>
        <w:t>原辅</w:t>
      </w:r>
      <w:r>
        <w:t>料</w:t>
      </w:r>
      <w:r>
        <w:rPr>
          <w:rFonts w:hint="eastAsia"/>
          <w:lang w:eastAsia="zh-CN"/>
        </w:rPr>
        <w:t>、</w:t>
      </w:r>
      <w:r>
        <w:t>加工器具清洗消毒、用水、环境卫生等。</w:t>
      </w:r>
    </w:p>
    <w:p>
      <w:pPr>
        <w:pStyle w:val="105"/>
        <w:spacing w:before="312" w:after="312"/>
      </w:pPr>
      <w:r>
        <w:t>文件管理</w:t>
      </w:r>
    </w:p>
    <w:p>
      <w:pPr>
        <w:pStyle w:val="57"/>
        <w:ind w:firstLine="420"/>
        <w:rPr>
          <w:rFonts w:hint="eastAsia"/>
        </w:rPr>
      </w:pPr>
      <w:r>
        <w:t>整理和</w:t>
      </w:r>
      <w:r>
        <w:rPr>
          <w:rFonts w:hint="eastAsia"/>
          <w:lang w:val="en-US" w:eastAsia="zh-CN"/>
        </w:rPr>
        <w:t>留存备案登记材料、</w:t>
      </w:r>
      <w:r>
        <w:t>索证索票</w:t>
      </w:r>
      <w:r>
        <w:rPr>
          <w:rFonts w:hint="eastAsia"/>
          <w:lang w:eastAsia="zh-CN"/>
        </w:rPr>
        <w:t>、</w:t>
      </w:r>
      <w:r>
        <w:rPr>
          <w:rFonts w:hint="eastAsia"/>
          <w:lang w:val="en-US" w:eastAsia="zh-CN"/>
        </w:rPr>
        <w:t>进货票据、</w:t>
      </w:r>
      <w:r>
        <w:t>自查表等文件。</w:t>
      </w:r>
    </w:p>
    <w:p>
      <w:pPr>
        <w:pStyle w:val="105"/>
        <w:spacing w:before="312" w:after="312"/>
      </w:pPr>
      <w:r>
        <w:rPr>
          <w:rFonts w:hint="eastAsia"/>
        </w:rPr>
        <w:t>废弃物管理</w:t>
      </w:r>
    </w:p>
    <w:p>
      <w:pPr>
        <w:pStyle w:val="224"/>
        <w:ind w:left="0"/>
        <w:rPr>
          <w:rFonts w:hAnsi="宋体"/>
        </w:rPr>
      </w:pPr>
      <w:r>
        <w:rPr>
          <w:rFonts w:hint="eastAsia" w:hAnsi="宋体"/>
        </w:rPr>
        <w:t>配备加盖或封闭的废弃物收集设施，鼓励对废弃物进行分类收集。</w:t>
      </w:r>
    </w:p>
    <w:p>
      <w:pPr>
        <w:pStyle w:val="224"/>
        <w:ind w:left="0"/>
        <w:rPr>
          <w:rFonts w:hAnsi="宋体"/>
        </w:rPr>
      </w:pPr>
      <w:r>
        <w:rPr>
          <w:rFonts w:hint="eastAsia" w:hAnsi="宋体"/>
        </w:rPr>
        <w:t>遵守城市市容和环境卫生管理的相关规定，及时清理</w:t>
      </w:r>
      <w:r>
        <w:rPr>
          <w:rFonts w:hint="eastAsia" w:hAnsi="宋体"/>
          <w:lang w:val="en-US" w:eastAsia="zh-CN"/>
        </w:rPr>
        <w:t>经营场所</w:t>
      </w:r>
      <w:r>
        <w:rPr>
          <w:rFonts w:hint="eastAsia" w:hAnsi="宋体"/>
        </w:rPr>
        <w:t>，保持环境整洁、卫生。</w:t>
      </w:r>
    </w:p>
    <w:p>
      <w:pPr>
        <w:pStyle w:val="105"/>
        <w:spacing w:before="312" w:after="312"/>
      </w:pPr>
      <w:r>
        <w:rPr>
          <w:rFonts w:hint="eastAsia"/>
        </w:rPr>
        <w:t>其他提升要求</w:t>
      </w:r>
    </w:p>
    <w:p>
      <w:pPr>
        <w:pStyle w:val="224"/>
        <w:ind w:left="0"/>
        <w:rPr>
          <w:rFonts w:hAnsi="宋体"/>
        </w:rPr>
      </w:pPr>
      <w:r>
        <w:rPr>
          <w:rFonts w:hint="eastAsia" w:hAnsi="宋体"/>
        </w:rPr>
        <w:t>鼓励</w:t>
      </w:r>
      <w:r>
        <w:rPr>
          <w:rFonts w:hAnsi="宋体"/>
        </w:rPr>
        <w:t>食品摊贩购买食品责任安全保险。</w:t>
      </w:r>
    </w:p>
    <w:p>
      <w:pPr>
        <w:pStyle w:val="224"/>
        <w:ind w:left="0"/>
        <w:rPr>
          <w:rFonts w:hAnsi="宋体"/>
        </w:rPr>
      </w:pPr>
      <w:r>
        <w:rPr>
          <w:rFonts w:hint="eastAsia" w:hAnsi="宋体"/>
        </w:rPr>
        <w:t>食品摊贩</w:t>
      </w:r>
      <w:r>
        <w:rPr>
          <w:rFonts w:hAnsi="宋体"/>
        </w:rPr>
        <w:t>建立“五统一”：统一标识、统一样式、统一定点规划、统一垃圾容器、统一粘贴二维码。</w:t>
      </w:r>
    </w:p>
    <w:p>
      <w:pPr>
        <w:pStyle w:val="224"/>
        <w:ind w:left="0"/>
        <w:rPr>
          <w:rFonts w:hAnsi="宋体"/>
        </w:rPr>
      </w:pPr>
      <w:r>
        <w:rPr>
          <w:rFonts w:hint="eastAsia" w:hAnsi="宋体"/>
        </w:rPr>
        <w:t>鼓励</w:t>
      </w:r>
      <w:r>
        <w:rPr>
          <w:rFonts w:hAnsi="宋体"/>
        </w:rPr>
        <w:t>建立食品摊贩突发事件应急预案，张贴投诉举报电话和应急</w:t>
      </w:r>
      <w:r>
        <w:rPr>
          <w:rFonts w:hint="eastAsia" w:hAnsi="宋体"/>
        </w:rPr>
        <w:t>求救</w:t>
      </w:r>
      <w:r>
        <w:rPr>
          <w:rFonts w:hAnsi="宋体"/>
        </w:rPr>
        <w:t>电话。</w:t>
      </w:r>
    </w:p>
    <w:bookmarkEnd w:id="24"/>
    <w:p>
      <w:pPr>
        <w:pStyle w:val="224"/>
        <w:ind w:left="0"/>
        <w:rPr>
          <w:rFonts w:hAnsi="宋体"/>
        </w:rPr>
      </w:pPr>
      <w:r>
        <w:rPr>
          <w:rFonts w:hAnsi="宋体"/>
        </w:rPr>
        <w:t>鼓励建立食品摊贩集中区，</w:t>
      </w:r>
      <w:r>
        <w:rPr>
          <w:rFonts w:hint="eastAsia" w:hAnsi="宋体"/>
          <w:lang w:val="en-US" w:eastAsia="zh-CN"/>
        </w:rPr>
        <w:t>主办方</w:t>
      </w:r>
      <w:r>
        <w:rPr>
          <w:rFonts w:hAnsi="宋体"/>
        </w:rPr>
        <w:t>对食品摊贩</w:t>
      </w:r>
      <w:r>
        <w:rPr>
          <w:rFonts w:hint="eastAsia" w:hAnsi="宋体"/>
          <w:lang w:val="en-US" w:eastAsia="zh-CN"/>
        </w:rPr>
        <w:t>应承担管理责任，提供必备的场所和设备设施，监督、管理食品摊贩经营户的经营行为。</w:t>
      </w: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3201/T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3201/T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3201/T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269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0/xi4ZzaT8EtzgxBIInWSY6air1+HmDM/zb911xjFfCrMdoiQcU/AbE1qowjHtZGWydVYZ4RGKtAB54zpFYzfA==" w:salt="QjH6MPM72eWe4sVJ0iPqn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 w:name="KSO_WPS_MARK_KEY" w:val="c6892449-6fec-4fda-9834-3920eebfc5eb"/>
  </w:docVars>
  <w:rsids>
    <w:rsidRoot w:val="004C4A6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B26"/>
    <w:rsid w:val="000515DD"/>
    <w:rsid w:val="0005265A"/>
    <w:rsid w:val="000539DD"/>
    <w:rsid w:val="00053BD3"/>
    <w:rsid w:val="000556ED"/>
    <w:rsid w:val="00055FE2"/>
    <w:rsid w:val="0005616F"/>
    <w:rsid w:val="00060C2E"/>
    <w:rsid w:val="00061033"/>
    <w:rsid w:val="000619E9"/>
    <w:rsid w:val="000622D4"/>
    <w:rsid w:val="00063311"/>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442"/>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682"/>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A7A"/>
    <w:rsid w:val="00263D25"/>
    <w:rsid w:val="002643C3"/>
    <w:rsid w:val="00264A0C"/>
    <w:rsid w:val="00265B84"/>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216"/>
    <w:rsid w:val="002F1FE5"/>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696"/>
    <w:rsid w:val="00445574"/>
    <w:rsid w:val="004467FB"/>
    <w:rsid w:val="00452D6B"/>
    <w:rsid w:val="00454484"/>
    <w:rsid w:val="0045517B"/>
    <w:rsid w:val="00463B77"/>
    <w:rsid w:val="00463C7B"/>
    <w:rsid w:val="004644A6"/>
    <w:rsid w:val="004659BD"/>
    <w:rsid w:val="00470775"/>
    <w:rsid w:val="004746B1"/>
    <w:rsid w:val="0047583F"/>
    <w:rsid w:val="00475DE8"/>
    <w:rsid w:val="004802C3"/>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4A68"/>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131"/>
    <w:rsid w:val="00551F6F"/>
    <w:rsid w:val="00555044"/>
    <w:rsid w:val="005602C2"/>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0412"/>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A00"/>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DA1"/>
    <w:rsid w:val="00765C43"/>
    <w:rsid w:val="00765EFB"/>
    <w:rsid w:val="007671CA"/>
    <w:rsid w:val="00767C61"/>
    <w:rsid w:val="0077008A"/>
    <w:rsid w:val="00773C1F"/>
    <w:rsid w:val="00774DA4"/>
    <w:rsid w:val="00776599"/>
    <w:rsid w:val="0078114B"/>
    <w:rsid w:val="00781DD2"/>
    <w:rsid w:val="00782FDF"/>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64CC"/>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B40"/>
    <w:rsid w:val="00865D28"/>
    <w:rsid w:val="00865F85"/>
    <w:rsid w:val="00867C10"/>
    <w:rsid w:val="00870439"/>
    <w:rsid w:val="00870DA1"/>
    <w:rsid w:val="00883F93"/>
    <w:rsid w:val="00884DB3"/>
    <w:rsid w:val="00885A9D"/>
    <w:rsid w:val="008864F6"/>
    <w:rsid w:val="00886F14"/>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907"/>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6BEE"/>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D88"/>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5BC"/>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B41"/>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1C51"/>
    <w:rsid w:val="00B72880"/>
    <w:rsid w:val="00B758BF"/>
    <w:rsid w:val="00B77EC8"/>
    <w:rsid w:val="00B827A6"/>
    <w:rsid w:val="00B831CE"/>
    <w:rsid w:val="00B86677"/>
    <w:rsid w:val="00B87131"/>
    <w:rsid w:val="00B939B1"/>
    <w:rsid w:val="00B96D40"/>
    <w:rsid w:val="00B97386"/>
    <w:rsid w:val="00BA263B"/>
    <w:rsid w:val="00BA27EB"/>
    <w:rsid w:val="00BA3B10"/>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1D7"/>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4AF"/>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CD0"/>
    <w:rsid w:val="00CF048A"/>
    <w:rsid w:val="00CF155A"/>
    <w:rsid w:val="00CF2947"/>
    <w:rsid w:val="00CF686F"/>
    <w:rsid w:val="00CF6E60"/>
    <w:rsid w:val="00CF7BCA"/>
    <w:rsid w:val="00D008FD"/>
    <w:rsid w:val="00D0321C"/>
    <w:rsid w:val="00D035EC"/>
    <w:rsid w:val="00D06AB1"/>
    <w:rsid w:val="00D072ED"/>
    <w:rsid w:val="00D07A16"/>
    <w:rsid w:val="00D1067E"/>
    <w:rsid w:val="00D1087A"/>
    <w:rsid w:val="00D10F50"/>
    <w:rsid w:val="00D11272"/>
    <w:rsid w:val="00D126F5"/>
    <w:rsid w:val="00D1489E"/>
    <w:rsid w:val="00D20737"/>
    <w:rsid w:val="00D21E81"/>
    <w:rsid w:val="00D223DE"/>
    <w:rsid w:val="00D2352A"/>
    <w:rsid w:val="00D25E37"/>
    <w:rsid w:val="00D2661A"/>
    <w:rsid w:val="00D27582"/>
    <w:rsid w:val="00D27EC4"/>
    <w:rsid w:val="00D32719"/>
    <w:rsid w:val="00D33333"/>
    <w:rsid w:val="00D33457"/>
    <w:rsid w:val="00D352A2"/>
    <w:rsid w:val="00D3660F"/>
    <w:rsid w:val="00D4162B"/>
    <w:rsid w:val="00D4514F"/>
    <w:rsid w:val="00D451E2"/>
    <w:rsid w:val="00D45C36"/>
    <w:rsid w:val="00D45E89"/>
    <w:rsid w:val="00D45E8D"/>
    <w:rsid w:val="00D466AE"/>
    <w:rsid w:val="00D4734F"/>
    <w:rsid w:val="00D51BF3"/>
    <w:rsid w:val="00D535F2"/>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8A4"/>
    <w:rsid w:val="00E74C54"/>
    <w:rsid w:val="00E7531B"/>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DE8"/>
    <w:rsid w:val="00EC5359"/>
    <w:rsid w:val="00EC562A"/>
    <w:rsid w:val="00ED067A"/>
    <w:rsid w:val="00ED2B50"/>
    <w:rsid w:val="00ED4A7C"/>
    <w:rsid w:val="00EE0350"/>
    <w:rsid w:val="00EE0719"/>
    <w:rsid w:val="00EE0E80"/>
    <w:rsid w:val="00EE49C5"/>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479"/>
    <w:rsid w:val="00F6412A"/>
    <w:rsid w:val="00F645FD"/>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0A6FDB"/>
    <w:rsid w:val="074F352E"/>
    <w:rsid w:val="099E7835"/>
    <w:rsid w:val="0C9733DC"/>
    <w:rsid w:val="0E724B8C"/>
    <w:rsid w:val="16E85E04"/>
    <w:rsid w:val="1A9A2283"/>
    <w:rsid w:val="1F5603BE"/>
    <w:rsid w:val="258A2D3E"/>
    <w:rsid w:val="2859377E"/>
    <w:rsid w:val="31DD71CE"/>
    <w:rsid w:val="375A12C0"/>
    <w:rsid w:val="39E61839"/>
    <w:rsid w:val="4B427C4A"/>
    <w:rsid w:val="538826E7"/>
    <w:rsid w:val="5BEC7E8A"/>
    <w:rsid w:val="5F6B1123"/>
    <w:rsid w:val="630A2513"/>
    <w:rsid w:val="6969010F"/>
    <w:rsid w:val="6D3500B8"/>
    <w:rsid w:val="7A2C2BCE"/>
    <w:rsid w:val="7B5D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index 2"/>
    <w:basedOn w:val="1"/>
    <w:next w:val="1"/>
    <w:qFormat/>
    <w:uiPriority w:val="0"/>
    <w:pPr>
      <w:adjustRightInd/>
      <w:spacing w:line="240" w:lineRule="auto"/>
      <w:ind w:left="420" w:hanging="210"/>
      <w:jc w:val="left"/>
    </w:pPr>
    <w:rPr>
      <w:sz w:val="20"/>
      <w:szCs w:val="20"/>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691084F84F429288A4719DA9C3C20F"/>
        <w:style w:val=""/>
        <w:category>
          <w:name w:val="常规"/>
          <w:gallery w:val="placeholder"/>
        </w:category>
        <w:types>
          <w:type w:val="bbPlcHdr"/>
        </w:types>
        <w:behaviors>
          <w:behavior w:val="content"/>
        </w:behaviors>
        <w:description w:val=""/>
        <w:guid w:val="{151E1B92-0416-4C52-8393-5543273FE63F}"/>
      </w:docPartPr>
      <w:docPartBody>
        <w:p>
          <w:pPr>
            <w:pStyle w:val="5"/>
          </w:pPr>
          <w:r>
            <w:rPr>
              <w:rStyle w:val="4"/>
              <w:rFonts w:hint="eastAsia"/>
            </w:rPr>
            <w:t>单击或点击此处输入文字。</w:t>
          </w:r>
        </w:p>
      </w:docPartBody>
    </w:docPart>
    <w:docPart>
      <w:docPartPr>
        <w:name w:val="0FD607F044AB414D9AD4D9D09FC06035"/>
        <w:style w:val=""/>
        <w:category>
          <w:name w:val="常规"/>
          <w:gallery w:val="placeholder"/>
        </w:category>
        <w:types>
          <w:type w:val="bbPlcHdr"/>
        </w:types>
        <w:behaviors>
          <w:behavior w:val="content"/>
        </w:behaviors>
        <w:description w:val=""/>
        <w:guid w:val="{158DE1F1-5840-4AB7-AD9A-DFEA7AF2CBC8}"/>
      </w:docPartPr>
      <w:docPartBody>
        <w:p>
          <w:pPr>
            <w:pStyle w:val="6"/>
          </w:pPr>
          <w:r>
            <w:rPr>
              <w:rStyle w:val="4"/>
              <w:rFonts w:hint="eastAsia"/>
            </w:rPr>
            <w:t>选择一项。</w:t>
          </w:r>
        </w:p>
      </w:docPartBody>
    </w:docPart>
    <w:docPart>
      <w:docPartPr>
        <w:name w:val="AAB4613D3FA44B348931753D5BAFD855"/>
        <w:style w:val=""/>
        <w:category>
          <w:name w:val="常规"/>
          <w:gallery w:val="placeholder"/>
        </w:category>
        <w:types>
          <w:type w:val="bbPlcHdr"/>
        </w:types>
        <w:behaviors>
          <w:behavior w:val="content"/>
        </w:behaviors>
        <w:description w:val=""/>
        <w:guid w:val="{948EBE9F-D044-4E72-B07E-EDB34A027C2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E1"/>
    <w:rsid w:val="003E3739"/>
    <w:rsid w:val="0088795E"/>
    <w:rsid w:val="00DC18E1"/>
    <w:rsid w:val="00F5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9691084F84F429288A4719DA9C3C2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FD607F044AB414D9AD4D9D09FC060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AB4613D3FA44B348931753D5BAFD85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E4804-7436-4119-BB02-3BEEC57D133D}">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2967</Words>
  <Characters>3204</Characters>
  <Lines>22</Lines>
  <Paragraphs>6</Paragraphs>
  <TotalTime>6</TotalTime>
  <ScaleCrop>false</ScaleCrop>
  <LinksUpToDate>false</LinksUpToDate>
  <CharactersWithSpaces>3287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2022-11-20T11:54:00Z</dcterms:created>
  <dc:creator>win</dc:creator>
  <dc:description>&lt;config cover="true" show_menu="true" version="1.0.0" doctype="SDKXY"&gt;_x000d_
&lt;/config&gt;</dc:description>
  <cp:lastModifiedBy>工大nini</cp:lastModifiedBy>
  <cp:lastPrinted>2020-08-30T10:00:00Z</cp:lastPrinted>
  <dcterms:modified xsi:type="dcterms:W3CDTF">2023-11-24T03:57:10Z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2052-11.1.0.12165</vt:lpwstr>
  </property>
  <property fmtid="{D5CDD505-2E9C-101B-9397-08002B2CF9AE}" pid="15" name="ICV">
    <vt:lpwstr>41BDC225E01F42B29055728FD7354194</vt:lpwstr>
  </property>
</Properties>
</file>