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872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　</w:t>
      </w:r>
    </w:p>
    <w:p>
      <w:pPr>
        <w:spacing w:beforeLines="0" w:afterLines="0" w:line="240" w:lineRule="auto"/>
        <w:jc w:val="center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                                            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编号：</w:t>
      </w:r>
    </w:p>
    <w:p>
      <w:pPr>
        <w:spacing w:beforeLines="0" w:afterLines="0" w:line="240" w:lineRule="auto"/>
        <w:jc w:val="center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spacing w:beforeLines="0" w:afterLines="0"/>
        <w:jc w:val="center"/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宁夏食品安全地方标准</w:t>
      </w:r>
    </w:p>
    <w:p>
      <w:pPr>
        <w:spacing w:beforeLines="0" w:afterLines="0"/>
        <w:jc w:val="center"/>
        <w:rPr>
          <w:rFonts w:hint="eastAsia" w:ascii="方正小标宋简体" w:hAnsi="华文仿宋" w:eastAsia="方正小标宋简体"/>
          <w:b/>
          <w:sz w:val="52"/>
          <w:szCs w:val="52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立项建议申报书</w:t>
      </w:r>
    </w:p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52"/>
          <w:szCs w:val="52"/>
        </w:rPr>
      </w:pPr>
    </w:p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52"/>
          <w:szCs w:val="52"/>
        </w:rPr>
      </w:pPr>
    </w:p>
    <w:p>
      <w:pPr>
        <w:spacing w:beforeLines="0" w:afterLines="0" w:line="240" w:lineRule="auto"/>
        <w:ind w:firstLine="1242" w:firstLineChars="393"/>
        <w:rPr>
          <w:rFonts w:hint="eastAsia" w:ascii="楷体" w:hAnsi="楷体" w:eastAsia="楷体" w:cs="楷体"/>
          <w:b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项目名称：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</w:t>
      </w:r>
    </w:p>
    <w:p>
      <w:pPr>
        <w:spacing w:beforeLines="0" w:afterLines="0" w:line="240" w:lineRule="auto"/>
        <w:ind w:firstLine="1242" w:firstLineChars="393"/>
        <w:rPr>
          <w:rFonts w:hint="eastAsia"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申报单位：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</w:t>
      </w:r>
    </w:p>
    <w:p>
      <w:pPr>
        <w:spacing w:beforeLines="0" w:afterLines="0" w:line="240" w:lineRule="auto"/>
        <w:ind w:firstLine="1242" w:firstLineChars="393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申报日期：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</w:t>
      </w:r>
    </w:p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宁夏回族自治区卫生</w:t>
      </w:r>
      <w:r>
        <w:rPr>
          <w:rFonts w:hint="eastAsia" w:ascii="黑体" w:hAnsi="宋体" w:eastAsia="黑体"/>
          <w:sz w:val="32"/>
          <w:szCs w:val="32"/>
          <w:lang w:eastAsia="zh-CN"/>
        </w:rPr>
        <w:t>健康委员会</w:t>
      </w:r>
      <w:r>
        <w:rPr>
          <w:rFonts w:hint="eastAsia" w:ascii="黑体" w:hAnsi="宋体" w:eastAsia="黑体"/>
          <w:sz w:val="32"/>
          <w:szCs w:val="32"/>
        </w:rPr>
        <w:t>制</w:t>
      </w: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填 写 说 明</w:t>
      </w:r>
    </w:p>
    <w:p>
      <w:pPr>
        <w:spacing w:beforeLines="0" w:afterLines="0"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1、按照《宁夏回族自治区食品安全地方标准管理办法》要求，制定食品安全地方标准应当立项，并填写本申报书。</w:t>
      </w: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2、本申报书由主要提出立项建议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单位填写，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主管部门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审核盖章</w:t>
      </w:r>
      <w:r>
        <w:rPr>
          <w:rFonts w:hint="eastAsia" w:ascii="仿宋" w:hAnsi="仿宋" w:eastAsia="仿宋" w:cs="仿宋"/>
          <w:sz w:val="32"/>
          <w:szCs w:val="32"/>
        </w:rPr>
        <w:t>后，报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仿宋"/>
          <w:sz w:val="32"/>
          <w:szCs w:val="32"/>
        </w:rPr>
        <w:t>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健康委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3、项目类别分为制定或修订。</w:t>
      </w: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4、本表用A4纸填报，可按内容自行调整表格大小。如需另附材料的，可单附在申报书后。</w:t>
      </w: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5、申报书“编号”由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仿宋"/>
          <w:sz w:val="32"/>
          <w:szCs w:val="32"/>
        </w:rPr>
        <w:t>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健康委</w:t>
      </w:r>
      <w:r>
        <w:rPr>
          <w:rFonts w:hint="eastAsia" w:ascii="仿宋" w:hAnsi="仿宋" w:eastAsia="仿宋" w:cs="仿宋"/>
          <w:sz w:val="32"/>
          <w:szCs w:val="32"/>
        </w:rPr>
        <w:t>确定。</w:t>
      </w: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仿宋_GB2312" w:eastAsia="仿宋_GB2312"/>
          <w:sz w:val="32"/>
          <w:szCs w:val="32"/>
        </w:rPr>
      </w:pPr>
    </w:p>
    <w:tbl>
      <w:tblPr>
        <w:tblStyle w:val="9"/>
        <w:tblW w:w="8961" w:type="dxa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098"/>
        <w:gridCol w:w="1665"/>
        <w:gridCol w:w="2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项目名称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申报单位</w:t>
            </w:r>
          </w:p>
        </w:tc>
        <w:tc>
          <w:tcPr>
            <w:tcW w:w="3098" w:type="dxa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联系人</w:t>
            </w:r>
          </w:p>
        </w:tc>
        <w:tc>
          <w:tcPr>
            <w:tcW w:w="2793" w:type="dxa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单位地址</w:t>
            </w:r>
          </w:p>
        </w:tc>
        <w:tc>
          <w:tcPr>
            <w:tcW w:w="3098" w:type="dxa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电话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及邮箱</w:t>
            </w:r>
          </w:p>
        </w:tc>
        <w:tc>
          <w:tcPr>
            <w:tcW w:w="2793" w:type="dxa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restart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协作单位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continue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continue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标准类别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</w:rPr>
              <w:t>□食品及原料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</w:rPr>
              <w:t>□生产经营过程的卫生要求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□与食品安全有关的质量要求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□检验方法与规程等食品安全技术要求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其它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不包括</w:t>
            </w:r>
            <w:r>
              <w:rPr>
                <w:rFonts w:hint="eastAsia" w:ascii="仿宋" w:hAnsi="仿宋" w:eastAsia="仿宋" w:cs="仿宋"/>
                <w:sz w:val="28"/>
              </w:rPr>
              <w:t>食品添加剂、食品相关产品、新食品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原料</w:t>
            </w:r>
            <w:r>
              <w:rPr>
                <w:rFonts w:hint="eastAsia" w:ascii="仿宋" w:hAnsi="仿宋" w:eastAsia="仿宋" w:cs="仿宋"/>
                <w:sz w:val="28"/>
              </w:rPr>
              <w:t>、保健食品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项目类别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□制定  □修订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</w:rPr>
              <w:t>被修订标准号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拟制定标准的目的、意义、必要性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2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拟制定标准在贯彻实施中的可行性分析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8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国际或国内及其他地区相关标准情况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6" w:hRule="atLeast"/>
        </w:trPr>
        <w:tc>
          <w:tcPr>
            <w:tcW w:w="896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主要内容（包括配料、工艺、技术要求、食品添加剂等）：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00" w:lineRule="exact"/>
              <w:ind w:left="414" w:hanging="414" w:hangingChars="150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896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申报单位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 xml:space="preserve"> （盖章）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 xml:space="preserve">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8961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主管部门意见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</w:rPr>
              <w:t xml:space="preserve">    （盖章）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 xml:space="preserve">         年  月  日</w:t>
            </w:r>
          </w:p>
        </w:tc>
      </w:tr>
    </w:tbl>
    <w:p>
      <w:pPr>
        <w:spacing w:beforeLines="0" w:afterLines="0" w:line="240" w:lineRule="auto"/>
        <w:ind w:right="0" w:rightChars="0"/>
        <w:jc w:val="left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2098" w:right="1474" w:bottom="1984" w:left="1588" w:header="851" w:footer="1417" w:gutter="0"/>
      <w:pgNumType w:fmt="numberInDash"/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590"/>
        <w:tab w:val="clear" w:pos="4153"/>
        <w:tab w:val="clear" w:pos="8306"/>
      </w:tabs>
      <w:ind w:right="360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179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8076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5xqDs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6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E4C7E"/>
    <w:rsid w:val="03191077"/>
    <w:rsid w:val="03AB7FEF"/>
    <w:rsid w:val="04B26C58"/>
    <w:rsid w:val="07FB3CCB"/>
    <w:rsid w:val="0B5F259C"/>
    <w:rsid w:val="0D682724"/>
    <w:rsid w:val="0EBE4C7E"/>
    <w:rsid w:val="0FB3A4AC"/>
    <w:rsid w:val="10384741"/>
    <w:rsid w:val="140573A5"/>
    <w:rsid w:val="18CD7D68"/>
    <w:rsid w:val="26D1022E"/>
    <w:rsid w:val="2F53A5BD"/>
    <w:rsid w:val="3067032F"/>
    <w:rsid w:val="39842F2B"/>
    <w:rsid w:val="3A8C5700"/>
    <w:rsid w:val="3B5F4B4F"/>
    <w:rsid w:val="3BBF783A"/>
    <w:rsid w:val="3BF16D96"/>
    <w:rsid w:val="42DB7537"/>
    <w:rsid w:val="455E37F4"/>
    <w:rsid w:val="46AB315C"/>
    <w:rsid w:val="47365F95"/>
    <w:rsid w:val="4BCDDD8B"/>
    <w:rsid w:val="4C89121F"/>
    <w:rsid w:val="4C9C3DEB"/>
    <w:rsid w:val="4F7F2A31"/>
    <w:rsid w:val="4FFC85CE"/>
    <w:rsid w:val="4FFE5F65"/>
    <w:rsid w:val="55E7A6DA"/>
    <w:rsid w:val="57C12070"/>
    <w:rsid w:val="5B396E73"/>
    <w:rsid w:val="67E7F8BC"/>
    <w:rsid w:val="6AD746EA"/>
    <w:rsid w:val="73B43AF3"/>
    <w:rsid w:val="7713E222"/>
    <w:rsid w:val="787D22CF"/>
    <w:rsid w:val="78EE77AE"/>
    <w:rsid w:val="7AFF3894"/>
    <w:rsid w:val="7BC936DB"/>
    <w:rsid w:val="7EECB8EC"/>
    <w:rsid w:val="7EF74CD8"/>
    <w:rsid w:val="8DFF420F"/>
    <w:rsid w:val="AEF7E616"/>
    <w:rsid w:val="BD1D825B"/>
    <w:rsid w:val="BD5E06AE"/>
    <w:rsid w:val="C1FD830B"/>
    <w:rsid w:val="CDFEEC37"/>
    <w:rsid w:val="D2FEE294"/>
    <w:rsid w:val="DDEA2011"/>
    <w:rsid w:val="EAEB36F6"/>
    <w:rsid w:val="F1F24000"/>
    <w:rsid w:val="F675C73D"/>
    <w:rsid w:val="F77C6B1C"/>
    <w:rsid w:val="FABE52DD"/>
    <w:rsid w:val="FDDBE646"/>
    <w:rsid w:val="FE8D04FD"/>
    <w:rsid w:val="FEBCDA5C"/>
    <w:rsid w:val="FECED1D5"/>
    <w:rsid w:val="FEFF50FA"/>
    <w:rsid w:val="FFBE8D78"/>
    <w:rsid w:val="FFFF1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9"/>
    <w:basedOn w:val="1"/>
    <w:next w:val="1"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 w:cs="Times New Roman"/>
      <w:sz w:val="2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line="480" w:lineRule="auto"/>
      <w:ind w:left="200" w:firstLine="420" w:firstLineChars="200"/>
    </w:pPr>
    <w:rPr>
      <w:rFonts w:ascii="Times New Roman" w:hAnsi="Calibri" w:eastAsia="仿宋_GB2312" w:cs="Times New Roman"/>
      <w:sz w:val="3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72ACE8"/>
      <w:u w:val="single"/>
    </w:rPr>
  </w:style>
  <w:style w:type="character" w:styleId="13">
    <w:name w:val="Hyperlink"/>
    <w:basedOn w:val="10"/>
    <w:qFormat/>
    <w:uiPriority w:val="0"/>
    <w:rPr>
      <w:color w:val="72ACE8"/>
      <w:u w:val="single"/>
    </w:rPr>
  </w:style>
  <w:style w:type="paragraph" w:customStyle="1" w:styleId="14">
    <w:name w:val="Body Text First Indent 2_6fdfb590-277d-4a9d-80bc-075fac306397"/>
    <w:basedOn w:val="15"/>
    <w:qFormat/>
    <w:uiPriority w:val="0"/>
    <w:pPr>
      <w:ind w:firstLine="420" w:firstLineChars="200"/>
    </w:pPr>
  </w:style>
  <w:style w:type="paragraph" w:customStyle="1" w:styleId="15">
    <w:name w:val="Body Text Indent_f8f82700-269c-4264-a228-93ccb0776b8b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  <w:szCs w:val="24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edui-clickable2"/>
    <w:basedOn w:val="10"/>
    <w:qFormat/>
    <w:uiPriority w:val="0"/>
    <w:rPr>
      <w:color w:val="0000FF"/>
      <w:u w:val="single"/>
    </w:rPr>
  </w:style>
  <w:style w:type="character" w:customStyle="1" w:styleId="18">
    <w:name w:val="edui-unclickable"/>
    <w:basedOn w:val="10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2019-11-03T02:01:00Z</dcterms:created>
  <dc:creator>赵静洋</dc:creator>
  <cp:lastModifiedBy>wjw</cp:lastModifiedBy>
  <cp:lastPrinted>2020-01-05T07:12:00Z</cp:lastPrinted>
  <dcterms:modified xsi:type="dcterms:W3CDTF">2023-02-22T14:59:27Z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