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sectPr>
          <w:headerReference r:id="rId6" w:type="first"/>
          <w:headerReference r:id="rId4" w:type="default"/>
          <w:footerReference r:id="rId7" w:type="default"/>
          <w:headerReference r:id="rId5" w:type="even"/>
          <w:footerReference r:id="rId8" w:type="even"/>
          <w:pgSz w:w="11907" w:h="16839"/>
          <w:pgMar w:top="567" w:right="851" w:bottom="1361" w:left="1418" w:header="0" w:footer="0" w:gutter="0"/>
          <w:pgNumType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2207895</wp:posOffset>
                </wp:positionV>
                <wp:extent cx="6121400" cy="0"/>
                <wp:effectExtent l="0" t="0" r="0" b="0"/>
                <wp:wrapNone/>
                <wp:docPr id="11"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0" o:spid="_x0000_s1026" o:spt="20" style="position:absolute;left:0pt;margin-left:-0.65pt;margin-top:173.85pt;height:0pt;width:482pt;z-index:251667456;mso-width-relative:page;mso-height-relative:page;" filled="f" stroked="t" coordsize="21600,21600" o:gfxdata="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XfKuNcAAAAKAQAADwAAAAAAAAAB&#10;ACAAAAAiAAAAZHJzL2Rvd25yZXYueG1sUEsBAhQAFAAAAAgAh07iQEsFVGvYAQAApAMAAA4AAAAA&#10;AAAAAQAgAAAAJgEAAGRycy9lMm9Eb2MueG1sUEsFBgAAAAAGAAYAWQEAAHA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1" o:spid="_x0000_s1026" o:spt="20" style="position:absolute;left:0pt;margin-left:0pt;margin-top:699.95pt;height:0pt;width:482pt;z-index:251668480;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Z47s1AAAAAoBAAAPAAAAAAAAAAEAIAAA&#10;ACIAAABkcnMvZG93bnJldi54bWxQSwECFAAUAAAACACHTuJA3DwtYNcBAACkAwAADgAAAAAAAAAB&#10;ACAAAAAjAQAAZHJzL2Uyb0RvYy54bWxQSwUGAAAAAAYABgBZAQAAbA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widowControl/>
                              <w:spacing w:line="0" w:lineRule="atLeast"/>
                              <w:jc w:val="center"/>
                              <w:rPr>
                                <w:rFonts w:ascii="黑体" w:eastAsia="黑体"/>
                                <w:spacing w:val="20"/>
                                <w:w w:val="135"/>
                                <w:kern w:val="0"/>
                                <w:sz w:val="36"/>
                              </w:rPr>
                            </w:pPr>
                            <w:r>
                              <w:rPr>
                                <w:rFonts w:hint="eastAsia" w:ascii="黑体" w:eastAsia="黑体"/>
                                <w:kern w:val="0"/>
                                <w:sz w:val="36"/>
                              </w:rPr>
                              <w:t>贵州省卫生健康委员会</w:t>
                            </w:r>
                            <w:r>
                              <w:rPr>
                                <w:rFonts w:hint="eastAsia" w:ascii="黑体" w:eastAsia="黑体"/>
                                <w:spacing w:val="22"/>
                                <w:kern w:val="0"/>
                                <w:position w:val="3"/>
                                <w:sz w:val="28"/>
                              </w:rPr>
                              <w:t xml:space="preserve"> </w:t>
                            </w:r>
                            <w:r>
                              <w:rPr>
                                <w:rFonts w:ascii="黑体" w:eastAsia="黑体"/>
                                <w:spacing w:val="22"/>
                                <w:kern w:val="0"/>
                                <w:position w:val="3"/>
                                <w:sz w:val="28"/>
                              </w:rPr>
                              <w:t xml:space="preserve">    </w:t>
                            </w:r>
                            <w:r>
                              <w:rPr>
                                <w:rFonts w:hint="eastAsia" w:ascii="黑体" w:eastAsia="黑体"/>
                                <w:spacing w:val="22"/>
                                <w:kern w:val="0"/>
                                <w:position w:val="3"/>
                                <w:sz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WBuvYAAAACgEAAA8AAAAAAAAAAQAg&#10;AAAAIgAAAGRycy9kb3ducmV2LnhtbFBLAQIUABQAAAAIAIdO4kDJ388FDgIAACsEAAAOAAAAAAAA&#10;AAEAIAAAACcBAABkcnMvZTJvRG9jLnhtbFBLBQYAAAAABgAGAFkBAACnBQAAAAA=&#10;">
                <v:fill on="t" focussize="0,0"/>
                <v:stroke on="f"/>
                <v:imagedata o:title=""/>
                <o:lock v:ext="edit" aspectratio="f"/>
                <v:textbox inset="0mm,0mm,0mm,0mm">
                  <w:txbxContent>
                    <w:p>
                      <w:pPr>
                        <w:widowControl/>
                        <w:spacing w:line="0" w:lineRule="atLeast"/>
                        <w:jc w:val="center"/>
                        <w:rPr>
                          <w:rFonts w:ascii="黑体" w:eastAsia="黑体"/>
                          <w:spacing w:val="20"/>
                          <w:w w:val="135"/>
                          <w:kern w:val="0"/>
                          <w:sz w:val="36"/>
                        </w:rPr>
                      </w:pPr>
                      <w:r>
                        <w:rPr>
                          <w:rFonts w:hint="eastAsia" w:ascii="黑体" w:eastAsia="黑体"/>
                          <w:kern w:val="0"/>
                          <w:sz w:val="36"/>
                        </w:rPr>
                        <w:t>贵州省卫生健康委员会</w:t>
                      </w:r>
                      <w:r>
                        <w:rPr>
                          <w:rFonts w:hint="eastAsia" w:ascii="黑体" w:eastAsia="黑体"/>
                          <w:spacing w:val="22"/>
                          <w:kern w:val="0"/>
                          <w:position w:val="3"/>
                          <w:sz w:val="28"/>
                        </w:rPr>
                        <w:t xml:space="preserve"> </w:t>
                      </w:r>
                      <w:r>
                        <w:rPr>
                          <w:rFonts w:ascii="黑体" w:eastAsia="黑体"/>
                          <w:spacing w:val="22"/>
                          <w:kern w:val="0"/>
                          <w:position w:val="3"/>
                          <w:sz w:val="28"/>
                        </w:rPr>
                        <w:t xml:space="preserve">    </w:t>
                      </w:r>
                      <w:r>
                        <w:rPr>
                          <w:rFonts w:hint="eastAsia" w:ascii="黑体" w:eastAsia="黑体"/>
                          <w:spacing w:val="22"/>
                          <w:kern w:val="0"/>
                          <w:position w:val="3"/>
                          <w:sz w:val="28"/>
                        </w:rPr>
                        <w:t>发布</w:t>
                      </w:r>
                    </w:p>
                  </w:txbxContent>
                </v:textbox>
                <w10:anchorlock/>
              </v:shape>
            </w:pict>
          </mc:Fallback>
        </mc:AlternateContent>
      </w:r>
      <w:r>
        <w:rPr>
          <w:rStyle w:val="31"/>
          <w:rFonts w:hint="eastAsia" w:ascii="宋体" w:hAnsi="宋体"/>
          <w:sz w:val="18"/>
        </w:rPr>
        <w:footnoteReference w:id="0" w:customMarkFollows="1"/>
        <w:t>1）</w: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widowControl/>
                              <w:jc w:val="right"/>
                              <w:rPr>
                                <w:rFonts w:eastAsia="黑体"/>
                                <w:kern w:val="0"/>
                                <w:sz w:val="28"/>
                              </w:rPr>
                            </w:pPr>
                            <w:r>
                              <w:rPr>
                                <w:rFonts w:hint="eastAsia" w:ascii="黑体" w:hAnsi="黑体" w:eastAsia="黑体"/>
                                <w:kern w:val="0"/>
                                <w:sz w:val="28"/>
                              </w:rPr>
                              <w:t>202</w:t>
                            </w:r>
                            <w:r>
                              <w:rPr>
                                <w:rFonts w:hint="eastAsia" w:ascii="黑体" w:hAnsi="黑体" w:eastAsia="黑体"/>
                                <w:kern w:val="0"/>
                                <w:sz w:val="28"/>
                                <w:lang w:val="en-US" w:eastAsia="zh-CN"/>
                              </w:rPr>
                              <w:t>3</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实施</w:t>
                            </w:r>
                          </w:p>
                          <w:p>
                            <w:pPr>
                              <w:widowControl/>
                              <w:jc w:val="left"/>
                              <w:rPr>
                                <w:rFonts w:eastAsia="黑体"/>
                                <w:kern w:val="0"/>
                                <w:sz w:val="28"/>
                              </w:rPr>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pPr>
                        <w:widowControl/>
                        <w:jc w:val="right"/>
                        <w:rPr>
                          <w:rFonts w:eastAsia="黑体"/>
                          <w:kern w:val="0"/>
                          <w:sz w:val="28"/>
                        </w:rPr>
                      </w:pPr>
                      <w:r>
                        <w:rPr>
                          <w:rFonts w:hint="eastAsia" w:ascii="黑体" w:hAnsi="黑体" w:eastAsia="黑体"/>
                          <w:kern w:val="0"/>
                          <w:sz w:val="28"/>
                        </w:rPr>
                        <w:t>202</w:t>
                      </w:r>
                      <w:r>
                        <w:rPr>
                          <w:rFonts w:hint="eastAsia" w:ascii="黑体" w:hAnsi="黑体" w:eastAsia="黑体"/>
                          <w:kern w:val="0"/>
                          <w:sz w:val="28"/>
                          <w:lang w:val="en-US" w:eastAsia="zh-CN"/>
                        </w:rPr>
                        <w:t>3</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实施</w:t>
                      </w:r>
                    </w:p>
                    <w:p>
                      <w:pPr>
                        <w:widowControl/>
                        <w:jc w:val="left"/>
                        <w:rPr>
                          <w:rFonts w:eastAsia="黑体"/>
                          <w:kern w:val="0"/>
                          <w:sz w:val="28"/>
                        </w:rPr>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widowControl/>
                              <w:jc w:val="left"/>
                              <w:rPr>
                                <w:rFonts w:eastAsia="黑体"/>
                                <w:kern w:val="0"/>
                                <w:sz w:val="28"/>
                              </w:rPr>
                            </w:pPr>
                            <w:bookmarkStart w:id="2" w:name="_Hlk38401229"/>
                            <w:r>
                              <w:rPr>
                                <w:rFonts w:hint="eastAsia" w:ascii="黑体" w:hAnsi="黑体" w:eastAsia="黑体"/>
                                <w:kern w:val="0"/>
                                <w:sz w:val="28"/>
                              </w:rPr>
                              <w:t>202</w:t>
                            </w:r>
                            <w:r>
                              <w:rPr>
                                <w:rFonts w:hint="eastAsia" w:ascii="黑体" w:hAnsi="黑体" w:eastAsia="黑体"/>
                                <w:kern w:val="0"/>
                                <w:sz w:val="28"/>
                                <w:lang w:val="en-US" w:eastAsia="zh-CN"/>
                              </w:rPr>
                              <w:t>3</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发布</w:t>
                            </w:r>
                          </w:p>
                          <w:bookmarkEnd w:id="2"/>
                          <w:p>
                            <w:pPr>
                              <w:pStyle w:val="59"/>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pPr>
                        <w:widowControl/>
                        <w:jc w:val="left"/>
                        <w:rPr>
                          <w:rFonts w:eastAsia="黑体"/>
                          <w:kern w:val="0"/>
                          <w:sz w:val="28"/>
                        </w:rPr>
                      </w:pPr>
                      <w:bookmarkStart w:id="2" w:name="_Hlk38401229"/>
                      <w:r>
                        <w:rPr>
                          <w:rFonts w:hint="eastAsia" w:ascii="黑体" w:hAnsi="黑体" w:eastAsia="黑体"/>
                          <w:kern w:val="0"/>
                          <w:sz w:val="28"/>
                        </w:rPr>
                        <w:t>202</w:t>
                      </w:r>
                      <w:r>
                        <w:rPr>
                          <w:rFonts w:hint="eastAsia" w:ascii="黑体" w:hAnsi="黑体" w:eastAsia="黑体"/>
                          <w:kern w:val="0"/>
                          <w:sz w:val="28"/>
                          <w:lang w:val="en-US" w:eastAsia="zh-CN"/>
                        </w:rPr>
                        <w:t>3</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发布</w:t>
                      </w:r>
                    </w:p>
                    <w:bookmarkEnd w:id="2"/>
                    <w:p>
                      <w:pPr>
                        <w:pStyle w:val="59"/>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4"/>
                              <w:rPr>
                                <w:rFonts w:ascii="黑体" w:hAnsi="宋体" w:eastAsia="黑体"/>
                                <w:sz w:val="52"/>
                                <w:szCs w:val="52"/>
                              </w:rPr>
                            </w:pPr>
                            <w:r>
                              <w:rPr>
                                <w:rFonts w:hint="eastAsia" w:ascii="黑体" w:hAnsi="宋体" w:eastAsia="黑体"/>
                                <w:sz w:val="52"/>
                                <w:szCs w:val="52"/>
                              </w:rPr>
                              <w:t>食品安全地方标准</w:t>
                            </w:r>
                          </w:p>
                          <w:p>
                            <w:pPr>
                              <w:pStyle w:val="74"/>
                              <w:rPr>
                                <w:rFonts w:hint="default" w:ascii="黑体" w:hAnsi="宋体" w:eastAsia="黑体"/>
                                <w:sz w:val="52"/>
                                <w:szCs w:val="52"/>
                                <w:lang w:val="en-US" w:eastAsia="zh-CN"/>
                              </w:rPr>
                            </w:pPr>
                            <w:r>
                              <w:rPr>
                                <w:rFonts w:hint="eastAsia" w:ascii="黑体" w:hAnsi="宋体" w:eastAsia="黑体"/>
                                <w:sz w:val="52"/>
                                <w:szCs w:val="52"/>
                              </w:rPr>
                              <w:t>香酥辣椒</w:t>
                            </w:r>
                            <w:r>
                              <w:rPr>
                                <w:rFonts w:hint="eastAsia" w:ascii="黑体" w:hAnsi="宋体" w:eastAsia="黑体"/>
                                <w:sz w:val="52"/>
                                <w:szCs w:val="52"/>
                                <w:lang w:val="en-US" w:eastAsia="zh-CN"/>
                              </w:rPr>
                              <w:t>加工卫生规范</w:t>
                            </w:r>
                          </w:p>
                          <w:p>
                            <w:pPr>
                              <w:pStyle w:val="73"/>
                              <w:rPr>
                                <w:sz w:val="44"/>
                                <w:szCs w:val="44"/>
                              </w:rPr>
                            </w:pPr>
                            <w:r>
                              <w:rPr>
                                <w:rFonts w:hint="eastAsia"/>
                                <w:sz w:val="44"/>
                                <w:szCs w:val="44"/>
                              </w:rPr>
                              <w:t>（</w:t>
                            </w:r>
                            <w:r>
                              <w:rPr>
                                <w:rFonts w:hint="eastAsia"/>
                                <w:sz w:val="44"/>
                                <w:szCs w:val="44"/>
                                <w:lang w:val="en-US" w:eastAsia="zh-CN"/>
                              </w:rPr>
                              <w:t>征求意见稿</w:t>
                            </w:r>
                            <w:r>
                              <w:rPr>
                                <w:rFonts w:hint="eastAsia"/>
                                <w:sz w:val="44"/>
                                <w:szCs w:val="44"/>
                              </w:rPr>
                              <w:t>）</w:t>
                            </w:r>
                          </w:p>
                          <w:p>
                            <w:pPr>
                              <w:pStyle w:val="71"/>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FefcdgAAAAJAQAADwAAAAAAAAAB&#10;ACAAAAAiAAAAZHJzL2Rvd25yZXYueG1sUEsBAhQAFAAAAAgAh07iQJaE3KUQAgAALAQAAA4AAAAA&#10;AAAAAQAgAAAAJwEAAGRycy9lMm9Eb2MueG1sUEsFBgAAAAAGAAYAWQEAAKkFAAAAAA==&#10;">
                <v:fill on="t" focussize="0,0"/>
                <v:stroke on="f"/>
                <v:imagedata o:title=""/>
                <o:lock v:ext="edit" aspectratio="f"/>
                <v:textbox inset="0mm,0mm,0mm,0mm">
                  <w:txbxContent>
                    <w:p>
                      <w:pPr>
                        <w:pStyle w:val="74"/>
                        <w:rPr>
                          <w:rFonts w:ascii="黑体" w:hAnsi="宋体" w:eastAsia="黑体"/>
                          <w:sz w:val="52"/>
                          <w:szCs w:val="52"/>
                        </w:rPr>
                      </w:pPr>
                      <w:r>
                        <w:rPr>
                          <w:rFonts w:hint="eastAsia" w:ascii="黑体" w:hAnsi="宋体" w:eastAsia="黑体"/>
                          <w:sz w:val="52"/>
                          <w:szCs w:val="52"/>
                        </w:rPr>
                        <w:t>食品安全地方标准</w:t>
                      </w:r>
                    </w:p>
                    <w:p>
                      <w:pPr>
                        <w:pStyle w:val="74"/>
                        <w:rPr>
                          <w:rFonts w:hint="default" w:ascii="黑体" w:hAnsi="宋体" w:eastAsia="黑体"/>
                          <w:sz w:val="52"/>
                          <w:szCs w:val="52"/>
                          <w:lang w:val="en-US" w:eastAsia="zh-CN"/>
                        </w:rPr>
                      </w:pPr>
                      <w:r>
                        <w:rPr>
                          <w:rFonts w:hint="eastAsia" w:ascii="黑体" w:hAnsi="宋体" w:eastAsia="黑体"/>
                          <w:sz w:val="52"/>
                          <w:szCs w:val="52"/>
                        </w:rPr>
                        <w:t>香酥辣椒</w:t>
                      </w:r>
                      <w:r>
                        <w:rPr>
                          <w:rFonts w:hint="eastAsia" w:ascii="黑体" w:hAnsi="宋体" w:eastAsia="黑体"/>
                          <w:sz w:val="52"/>
                          <w:szCs w:val="52"/>
                          <w:lang w:val="en-US" w:eastAsia="zh-CN"/>
                        </w:rPr>
                        <w:t>加工卫生规范</w:t>
                      </w:r>
                    </w:p>
                    <w:p>
                      <w:pPr>
                        <w:pStyle w:val="73"/>
                        <w:rPr>
                          <w:sz w:val="44"/>
                          <w:szCs w:val="44"/>
                        </w:rPr>
                      </w:pPr>
                      <w:r>
                        <w:rPr>
                          <w:rFonts w:hint="eastAsia"/>
                          <w:sz w:val="44"/>
                          <w:szCs w:val="44"/>
                        </w:rPr>
                        <w:t>（</w:t>
                      </w:r>
                      <w:r>
                        <w:rPr>
                          <w:rFonts w:hint="eastAsia"/>
                          <w:sz w:val="44"/>
                          <w:szCs w:val="44"/>
                          <w:lang w:val="en-US" w:eastAsia="zh-CN"/>
                        </w:rPr>
                        <w:t>征求意见稿</w:t>
                      </w:r>
                      <w:r>
                        <w:rPr>
                          <w:rFonts w:hint="eastAsia"/>
                          <w:sz w:val="44"/>
                          <w:szCs w:val="44"/>
                        </w:rPr>
                        <w:t>）</w:t>
                      </w:r>
                    </w:p>
                    <w:p>
                      <w:pPr>
                        <w:pStyle w:val="71"/>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-1270</wp:posOffset>
                </wp:positionH>
                <wp:positionV relativeFrom="margin">
                  <wp:posOffset>1402715</wp:posOffset>
                </wp:positionV>
                <wp:extent cx="5934075" cy="1075055"/>
                <wp:effectExtent l="0" t="0" r="0"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934075" cy="1075055"/>
                        </a:xfrm>
                        <a:prstGeom prst="rect">
                          <a:avLst/>
                        </a:prstGeom>
                        <a:solidFill>
                          <a:srgbClr val="FFFFFF"/>
                        </a:solidFill>
                        <a:ln>
                          <a:noFill/>
                        </a:ln>
                      </wps:spPr>
                      <wps:txbx>
                        <w:txbxContent>
                          <w:p>
                            <w:pPr>
                              <w:pStyle w:val="52"/>
                              <w:wordWrap w:val="0"/>
                              <w:rPr>
                                <w:rFonts w:hint="eastAsia" w:ascii="黑体" w:hAnsi="黑体" w:eastAsia="黑体"/>
                                <w:lang w:eastAsia="zh-CN"/>
                              </w:rPr>
                            </w:pPr>
                            <w:r>
                              <w:rPr>
                                <w:rFonts w:ascii="黑体" w:hAnsi="黑体" w:eastAsia="黑体"/>
                              </w:rPr>
                              <w:t>DBS52/</w:t>
                            </w:r>
                            <w:r>
                              <w:rPr>
                                <w:rFonts w:hint="eastAsia" w:ascii="黑体" w:hAnsi="黑体" w:eastAsia="黑体"/>
                              </w:rPr>
                              <w:t xml:space="preserve"> </w:t>
                            </w:r>
                            <w:r>
                              <w:rPr>
                                <w:rFonts w:hint="eastAsia" w:ascii="黑体" w:hAnsi="黑体" w:eastAsia="黑体"/>
                                <w:lang w:val="en-US" w:eastAsia="zh-CN"/>
                              </w:rPr>
                              <w:t>XXX</w:t>
                            </w:r>
                            <w:r>
                              <w:rPr>
                                <w:rFonts w:ascii="黑体" w:hAnsi="黑体" w:eastAsia="黑体"/>
                              </w:rPr>
                              <w:t>—202</w:t>
                            </w:r>
                            <w:r>
                              <w:rPr>
                                <w:rFonts w:hint="eastAsia" w:ascii="黑体" w:hAnsi="黑体" w:eastAsia="黑体"/>
                                <w:lang w:val="en-US" w:eastAsia="zh-CN"/>
                              </w:rPr>
                              <w:t>3</w:t>
                            </w: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1pt;margin-top:110.45pt;height:84.65pt;width:467.25pt;mso-position-horizontal-relative:margin;mso-position-vertical-relative:margin;z-index:251662336;mso-width-relative:page;mso-height-relative:page;" fillcolor="#FFFFFF" filled="t" stroked="f" coordsize="21600,21600" o:gfxdata="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LIy/9gAAAAJAQAADwAAAAAAAAAB&#10;ACAAAAAiAAAAZHJzL2Rvd25yZXYueG1sUEsBAhQAFAAAAAgAh07iQATFsI0QAgAALAQAAA4AAAAA&#10;AAAAAQAgAAAAJwEAAGRycy9lMm9Eb2MueG1sUEsFBgAAAAAGAAYAWQEAAKkFAAAAAA==&#10;">
                <v:fill on="t" focussize="0,0"/>
                <v:stroke on="f"/>
                <v:imagedata o:title=""/>
                <o:lock v:ext="edit" aspectratio="f"/>
                <v:textbox inset="0mm,0mm,0mm,0mm">
                  <w:txbxContent>
                    <w:p>
                      <w:pPr>
                        <w:pStyle w:val="52"/>
                        <w:wordWrap w:val="0"/>
                        <w:rPr>
                          <w:rFonts w:hint="eastAsia" w:ascii="黑体" w:hAnsi="黑体" w:eastAsia="黑体"/>
                          <w:lang w:eastAsia="zh-CN"/>
                        </w:rPr>
                      </w:pPr>
                      <w:r>
                        <w:rPr>
                          <w:rFonts w:ascii="黑体" w:hAnsi="黑体" w:eastAsia="黑体"/>
                        </w:rPr>
                        <w:t>DBS52/</w:t>
                      </w:r>
                      <w:r>
                        <w:rPr>
                          <w:rFonts w:hint="eastAsia" w:ascii="黑体" w:hAnsi="黑体" w:eastAsia="黑体"/>
                        </w:rPr>
                        <w:t xml:space="preserve"> </w:t>
                      </w:r>
                      <w:r>
                        <w:rPr>
                          <w:rFonts w:hint="eastAsia" w:ascii="黑体" w:hAnsi="黑体" w:eastAsia="黑体"/>
                          <w:lang w:val="en-US" w:eastAsia="zh-CN"/>
                        </w:rPr>
                        <w:t>XXX</w:t>
                      </w:r>
                      <w:r>
                        <w:rPr>
                          <w:rFonts w:ascii="黑体" w:hAnsi="黑体" w:eastAsia="黑体"/>
                        </w:rPr>
                        <w:t>—202</w:t>
                      </w:r>
                      <w:r>
                        <w:rPr>
                          <w:rFonts w:hint="eastAsia" w:ascii="黑体" w:hAnsi="黑体" w:eastAsia="黑体"/>
                          <w:lang w:val="en-US" w:eastAsia="zh-CN"/>
                        </w:rPr>
                        <w:t>3</w:t>
                      </w: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0" t="0" r="0" b="0"/>
                <wp:wrapNone/>
                <wp:docPr id="4"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64"/>
                            </w:pPr>
                            <w:r>
                              <w:t>DB</w:t>
                            </w:r>
                            <w:r>
                              <w:rPr>
                                <w:rFonts w:hint="eastAsia"/>
                              </w:rPr>
                              <w:t>S</w:t>
                            </w:r>
                            <w:r>
                              <w:t>52</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WTs82AAAAAoBAAAPAAAAAAAAAAEA&#10;IAAAACIAAABkcnMvZG93bnJldi54bWxQSwECFAAUAAAACACHTuJAC7ew/g8CAAArBAAADgAAAAAA&#10;AAABACAAAAAnAQAAZHJzL2Uyb0RvYy54bWxQSwUGAAAAAAYABgBZAQAAqAUAAAAA&#10;">
                <v:fill on="t" focussize="0,0"/>
                <v:stroke on="f"/>
                <v:imagedata o:title=""/>
                <o:lock v:ext="edit" aspectratio="f"/>
                <v:textbox inset="0mm,0mm,0mm,0mm">
                  <w:txbxContent>
                    <w:p>
                      <w:pPr>
                        <w:pStyle w:val="64"/>
                      </w:pPr>
                      <w:r>
                        <w:t>DB</w:t>
                      </w:r>
                      <w:r>
                        <w:rPr>
                          <w:rFonts w:hint="eastAsia"/>
                        </w:rPr>
                        <w:t>S</w:t>
                      </w:r>
                      <w:r>
                        <w:t>52</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91"/>
                            </w:pPr>
                            <w:r>
                              <w:rPr>
                                <w:rFonts w:hint="eastAsia"/>
                              </w:rPr>
                              <w:t>贵州省地方标准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91"/>
                      </w:pPr>
                      <w:r>
                        <w:rPr>
                          <w:rFonts w:hint="eastAsia"/>
                        </w:rPr>
                        <w:t>贵州省地方标准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98"/>
                              <w:rPr>
                                <w:rFonts w:ascii="黑体" w:hAnsi="黑体"/>
                              </w:rPr>
                            </w:pPr>
                            <w:r>
                              <w:rPr>
                                <w:rFonts w:ascii="黑体" w:hAnsi="黑体"/>
                              </w:rPr>
                              <w:t xml:space="preserve">ICS </w:t>
                            </w:r>
                            <w:r>
                              <w:rPr>
                                <w:rFonts w:hint="eastAsia" w:ascii="黑体" w:hAnsi="黑体"/>
                              </w:rPr>
                              <w:t>XX</w:t>
                            </w:r>
                            <w:r>
                              <w:rPr>
                                <w:rFonts w:ascii="黑体" w:hAnsi="黑体"/>
                              </w:rPr>
                              <w:t>.</w:t>
                            </w:r>
                            <w:r>
                              <w:rPr>
                                <w:rFonts w:hint="eastAsia" w:ascii="黑体" w:hAnsi="黑体"/>
                              </w:rPr>
                              <w:t>XXX</w:t>
                            </w:r>
                          </w:p>
                          <w:p>
                            <w:pPr>
                              <w:pStyle w:val="98"/>
                              <w:rPr>
                                <w:rFonts w:ascii="黑体" w:hAnsi="黑体"/>
                              </w:rPr>
                            </w:pPr>
                            <w:r>
                              <w:rPr>
                                <w:rFonts w:hint="eastAsia" w:ascii="黑体" w:hAnsi="黑体"/>
                              </w:rPr>
                              <w:t>X</w:t>
                            </w:r>
                            <w:r>
                              <w:rPr>
                                <w:rFonts w:ascii="黑体" w:hAnsi="黑体"/>
                              </w:rPr>
                              <w:t xml:space="preserve"> </w:t>
                            </w:r>
                            <w:r>
                              <w:rPr>
                                <w:rFonts w:hint="eastAsia" w:ascii="黑体" w:hAnsi="黑体"/>
                              </w:rPr>
                              <w:t>XX</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pPr>
                        <w:pStyle w:val="98"/>
                        <w:rPr>
                          <w:rFonts w:ascii="黑体" w:hAnsi="黑体"/>
                        </w:rPr>
                      </w:pPr>
                      <w:r>
                        <w:rPr>
                          <w:rFonts w:ascii="黑体" w:hAnsi="黑体"/>
                        </w:rPr>
                        <w:t xml:space="preserve">ICS </w:t>
                      </w:r>
                      <w:r>
                        <w:rPr>
                          <w:rFonts w:hint="eastAsia" w:ascii="黑体" w:hAnsi="黑体"/>
                        </w:rPr>
                        <w:t>XX</w:t>
                      </w:r>
                      <w:r>
                        <w:rPr>
                          <w:rFonts w:ascii="黑体" w:hAnsi="黑体"/>
                        </w:rPr>
                        <w:t>.</w:t>
                      </w:r>
                      <w:r>
                        <w:rPr>
                          <w:rFonts w:hint="eastAsia" w:ascii="黑体" w:hAnsi="黑体"/>
                        </w:rPr>
                        <w:t>XXX</w:t>
                      </w:r>
                    </w:p>
                    <w:p>
                      <w:pPr>
                        <w:pStyle w:val="98"/>
                        <w:rPr>
                          <w:rFonts w:ascii="黑体" w:hAnsi="黑体"/>
                        </w:rPr>
                      </w:pPr>
                      <w:r>
                        <w:rPr>
                          <w:rFonts w:hint="eastAsia" w:ascii="黑体" w:hAnsi="黑体"/>
                        </w:rPr>
                        <w:t>X</w:t>
                      </w:r>
                      <w:r>
                        <w:rPr>
                          <w:rFonts w:ascii="黑体" w:hAnsi="黑体"/>
                        </w:rPr>
                        <w:t xml:space="preserve"> </w:t>
                      </w:r>
                      <w:r>
                        <w:rPr>
                          <w:rFonts w:hint="eastAsia" w:ascii="黑体" w:hAnsi="黑体"/>
                        </w:rPr>
                        <w:t>XX</w:t>
                      </w:r>
                    </w:p>
                  </w:txbxContent>
                </v:textbox>
                <w10:anchorlock/>
              </v:shape>
            </w:pict>
          </mc:Fallback>
        </mc:AlternateContent>
      </w:r>
    </w:p>
    <w:p>
      <w:pPr>
        <w:pStyle w:val="62"/>
      </w:pPr>
      <w:r>
        <w:rPr>
          <w:rFonts w:hint="eastAsia"/>
        </w:rPr>
        <w:t>目</w:t>
      </w:r>
      <w:r>
        <w:t xml:space="preserve">    </w:t>
      </w:r>
      <w:r>
        <w:rPr>
          <w:rFonts w:hint="eastAsia"/>
        </w:rPr>
        <w:t>次</w:t>
      </w:r>
    </w:p>
    <w:p>
      <w:pPr>
        <w:autoSpaceDE w:val="0"/>
        <w:autoSpaceDN w:val="0"/>
        <w:adjustRightInd w:val="0"/>
        <w:spacing w:before="156" w:beforeLines="50" w:after="156" w:afterLines="50"/>
        <w:jc w:val="distribute"/>
        <w:rPr>
          <w:rFonts w:ascii="宋体" w:cs="宋体"/>
          <w:kern w:val="0"/>
          <w:szCs w:val="21"/>
        </w:rPr>
      </w:pPr>
      <w:r>
        <w:rPr>
          <w:rFonts w:hint="eastAsia" w:ascii="宋体" w:cs="宋体"/>
          <w:kern w:val="0"/>
          <w:szCs w:val="21"/>
        </w:rPr>
        <w:t>前言</w:t>
      </w:r>
      <w:r>
        <w:rPr>
          <w:rFonts w:ascii="宋体" w:cs="宋体"/>
          <w:kern w:val="0"/>
          <w:szCs w:val="21"/>
        </w:rPr>
        <w:t>................................................................................ II</w:t>
      </w:r>
    </w:p>
    <w:p>
      <w:pPr>
        <w:autoSpaceDE w:val="0"/>
        <w:autoSpaceDN w:val="0"/>
        <w:adjustRightInd w:val="0"/>
        <w:spacing w:before="156" w:beforeLines="50" w:after="156" w:afterLines="50"/>
        <w:jc w:val="distribute"/>
        <w:rPr>
          <w:rFonts w:ascii="宋体" w:cs="宋体"/>
          <w:kern w:val="0"/>
          <w:szCs w:val="21"/>
        </w:rPr>
      </w:pPr>
      <w:r>
        <w:rPr>
          <w:rFonts w:ascii="宋体" w:cs="宋体"/>
          <w:kern w:val="0"/>
          <w:szCs w:val="21"/>
        </w:rPr>
        <w:t xml:space="preserve">1  </w:t>
      </w:r>
      <w:r>
        <w:rPr>
          <w:rFonts w:hint="eastAsia" w:ascii="宋体" w:cs="宋体"/>
          <w:kern w:val="0"/>
          <w:szCs w:val="21"/>
        </w:rPr>
        <w:t>范围</w:t>
      </w:r>
      <w:r>
        <w:rPr>
          <w:rFonts w:ascii="宋体" w:cs="宋体"/>
          <w:kern w:val="0"/>
          <w:szCs w:val="21"/>
        </w:rPr>
        <w:t>.............................................................................. 1</w:t>
      </w:r>
    </w:p>
    <w:p>
      <w:pPr>
        <w:autoSpaceDE w:val="0"/>
        <w:autoSpaceDN w:val="0"/>
        <w:adjustRightInd w:val="0"/>
        <w:spacing w:before="156" w:beforeLines="50" w:after="156" w:afterLines="50"/>
        <w:jc w:val="distribute"/>
        <w:rPr>
          <w:rFonts w:ascii="宋体" w:cs="宋体"/>
          <w:kern w:val="0"/>
          <w:szCs w:val="21"/>
        </w:rPr>
      </w:pPr>
      <w:r>
        <w:rPr>
          <w:rFonts w:ascii="宋体" w:cs="宋体"/>
          <w:kern w:val="0"/>
          <w:szCs w:val="21"/>
        </w:rPr>
        <w:t xml:space="preserve">2  </w:t>
      </w:r>
      <w:r>
        <w:rPr>
          <w:rFonts w:hint="eastAsia" w:ascii="宋体" w:cs="宋体"/>
          <w:kern w:val="0"/>
          <w:szCs w:val="21"/>
        </w:rPr>
        <w:t>规范性引用文件</w:t>
      </w:r>
      <w:r>
        <w:rPr>
          <w:rFonts w:ascii="宋体" w:cs="宋体"/>
          <w:kern w:val="0"/>
          <w:szCs w:val="21"/>
        </w:rPr>
        <w:t>.................................................................... 1</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ascii="宋体" w:cs="宋体"/>
          <w:kern w:val="0"/>
          <w:szCs w:val="21"/>
        </w:rPr>
        <w:t xml:space="preserve">3  </w:t>
      </w:r>
      <w:r>
        <w:rPr>
          <w:rFonts w:hint="eastAsia" w:ascii="宋体" w:cs="宋体"/>
          <w:kern w:val="0"/>
          <w:szCs w:val="21"/>
        </w:rPr>
        <w:t>术语和定义</w:t>
      </w:r>
      <w:r>
        <w:rPr>
          <w:rFonts w:ascii="宋体" w:cs="宋体"/>
          <w:kern w:val="0"/>
          <w:szCs w:val="21"/>
        </w:rPr>
        <w:t xml:space="preserve">........................................................................ </w:t>
      </w:r>
      <w:r>
        <w:rPr>
          <w:rFonts w:hint="eastAsia" w:ascii="宋体" w:cs="宋体"/>
          <w:kern w:val="0"/>
          <w:szCs w:val="21"/>
          <w:lang w:val="en-US" w:eastAsia="zh-CN"/>
        </w:rPr>
        <w:t>1</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ascii="宋体" w:cs="宋体"/>
          <w:kern w:val="0"/>
          <w:szCs w:val="21"/>
        </w:rPr>
        <w:t xml:space="preserve">4  </w:t>
      </w:r>
      <w:r>
        <w:rPr>
          <w:rFonts w:hint="eastAsia" w:ascii="宋体" w:cs="宋体"/>
          <w:kern w:val="0"/>
          <w:szCs w:val="21"/>
          <w:lang w:val="en-US" w:eastAsia="zh-CN"/>
        </w:rPr>
        <w:t>选址及厂区环境</w:t>
      </w:r>
      <w:r>
        <w:rPr>
          <w:rFonts w:ascii="宋体" w:cs="宋体"/>
          <w:kern w:val="0"/>
          <w:szCs w:val="21"/>
        </w:rPr>
        <w:t xml:space="preserve">.................................................................... </w:t>
      </w:r>
      <w:r>
        <w:rPr>
          <w:rFonts w:hint="eastAsia" w:ascii="宋体" w:cs="宋体"/>
          <w:kern w:val="0"/>
          <w:szCs w:val="21"/>
          <w:lang w:val="en-US" w:eastAsia="zh-CN"/>
        </w:rPr>
        <w:t>1</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ascii="宋体" w:cs="宋体"/>
          <w:kern w:val="0"/>
          <w:szCs w:val="21"/>
        </w:rPr>
        <w:t xml:space="preserve">5  </w:t>
      </w:r>
      <w:r>
        <w:rPr>
          <w:rFonts w:ascii="宋体" w:hAnsi="宋体" w:eastAsia="宋体" w:cs="宋体"/>
          <w:spacing w:val="6"/>
          <w:sz w:val="21"/>
          <w:szCs w:val="21"/>
        </w:rPr>
        <w:t>厂房和车间</w:t>
      </w:r>
      <w:r>
        <w:rPr>
          <w:rFonts w:ascii="宋体" w:cs="宋体"/>
          <w:kern w:val="0"/>
          <w:szCs w:val="21"/>
        </w:rPr>
        <w:t>........................................................................</w:t>
      </w:r>
      <w:r>
        <w:rPr>
          <w:rFonts w:hint="eastAsia" w:ascii="宋体" w:cs="宋体"/>
          <w:kern w:val="0"/>
          <w:szCs w:val="21"/>
          <w:lang w:val="en-US" w:eastAsia="zh-CN"/>
        </w:rPr>
        <w:t>2</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ascii="宋体" w:cs="宋体"/>
          <w:kern w:val="0"/>
          <w:szCs w:val="21"/>
        </w:rPr>
        <w:t xml:space="preserve">6  </w:t>
      </w:r>
      <w:r>
        <w:rPr>
          <w:rFonts w:ascii="宋体" w:hAnsi="宋体" w:eastAsia="宋体" w:cs="宋体"/>
          <w:spacing w:val="6"/>
          <w:sz w:val="21"/>
          <w:szCs w:val="21"/>
        </w:rPr>
        <w:t>设施与设备</w:t>
      </w:r>
      <w:r>
        <w:rPr>
          <w:rFonts w:ascii="宋体" w:cs="宋体"/>
          <w:kern w:val="0"/>
          <w:szCs w:val="21"/>
        </w:rPr>
        <w:t>........................................................................</w:t>
      </w:r>
      <w:r>
        <w:rPr>
          <w:rFonts w:hint="eastAsia" w:ascii="宋体" w:cs="宋体"/>
          <w:kern w:val="0"/>
          <w:szCs w:val="21"/>
          <w:lang w:val="en-US" w:eastAsia="zh-CN"/>
        </w:rPr>
        <w:t>2</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hint="eastAsia" w:ascii="宋体" w:cs="宋体"/>
          <w:kern w:val="0"/>
          <w:szCs w:val="21"/>
          <w:lang w:val="en-US" w:eastAsia="zh-CN"/>
        </w:rPr>
        <w:t>7</w:t>
      </w:r>
      <w:r>
        <w:rPr>
          <w:rFonts w:ascii="宋体" w:cs="宋体"/>
          <w:kern w:val="0"/>
          <w:szCs w:val="21"/>
        </w:rPr>
        <w:t xml:space="preserve">  </w:t>
      </w:r>
      <w:r>
        <w:rPr>
          <w:rFonts w:ascii="宋体" w:hAnsi="宋体" w:eastAsia="宋体" w:cs="宋体"/>
          <w:spacing w:val="7"/>
          <w:sz w:val="21"/>
          <w:szCs w:val="21"/>
        </w:rPr>
        <w:t>卫生管理</w:t>
      </w:r>
      <w:r>
        <w:rPr>
          <w:rFonts w:ascii="宋体" w:cs="宋体"/>
          <w:kern w:val="0"/>
          <w:szCs w:val="21"/>
        </w:rPr>
        <w:t>..........................................................................</w:t>
      </w:r>
      <w:r>
        <w:rPr>
          <w:rFonts w:hint="eastAsia" w:ascii="宋体" w:cs="宋体"/>
          <w:kern w:val="0"/>
          <w:szCs w:val="21"/>
          <w:lang w:val="en-US" w:eastAsia="zh-CN"/>
        </w:rPr>
        <w:t>3</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hint="eastAsia" w:ascii="宋体" w:cs="宋体"/>
          <w:kern w:val="0"/>
          <w:szCs w:val="21"/>
          <w:lang w:val="en-US" w:eastAsia="zh-CN"/>
        </w:rPr>
        <w:t>8</w:t>
      </w:r>
      <w:r>
        <w:rPr>
          <w:rFonts w:ascii="宋体" w:cs="宋体"/>
          <w:kern w:val="0"/>
          <w:szCs w:val="21"/>
        </w:rPr>
        <w:t xml:space="preserve">  </w:t>
      </w:r>
      <w:r>
        <w:rPr>
          <w:rFonts w:ascii="宋体" w:hAnsi="宋体" w:eastAsia="宋体" w:cs="宋体"/>
          <w:spacing w:val="6"/>
          <w:sz w:val="21"/>
          <w:szCs w:val="21"/>
        </w:rPr>
        <w:t>食品</w:t>
      </w:r>
      <w:r>
        <w:rPr>
          <w:rFonts w:ascii="宋体" w:hAnsi="宋体" w:eastAsia="宋体" w:cs="宋体"/>
          <w:spacing w:val="4"/>
          <w:sz w:val="21"/>
          <w:szCs w:val="21"/>
        </w:rPr>
        <w:t>原</w:t>
      </w:r>
      <w:r>
        <w:rPr>
          <w:rFonts w:ascii="宋体" w:hAnsi="宋体" w:eastAsia="宋体" w:cs="宋体"/>
          <w:spacing w:val="3"/>
          <w:sz w:val="21"/>
          <w:szCs w:val="21"/>
        </w:rPr>
        <w:t>料、食品添加剂和食品相关产品</w:t>
      </w:r>
      <w:r>
        <w:rPr>
          <w:rFonts w:ascii="宋体" w:cs="宋体"/>
          <w:kern w:val="0"/>
          <w:szCs w:val="21"/>
        </w:rPr>
        <w:t>...............................................</w:t>
      </w:r>
      <w:r>
        <w:rPr>
          <w:rFonts w:hint="eastAsia" w:ascii="宋体" w:cs="宋体"/>
          <w:kern w:val="0"/>
          <w:szCs w:val="21"/>
          <w:lang w:val="en-US" w:eastAsia="zh-CN"/>
        </w:rPr>
        <w:t xml:space="preserve"> 4</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hint="eastAsia" w:ascii="宋体" w:cs="宋体"/>
          <w:kern w:val="0"/>
          <w:szCs w:val="21"/>
          <w:lang w:val="en-US" w:eastAsia="zh-CN"/>
        </w:rPr>
        <w:t>9</w:t>
      </w:r>
      <w:r>
        <w:rPr>
          <w:rFonts w:ascii="宋体" w:cs="宋体"/>
          <w:kern w:val="0"/>
          <w:szCs w:val="21"/>
        </w:rPr>
        <w:t xml:space="preserve">  </w:t>
      </w:r>
      <w:r>
        <w:rPr>
          <w:rFonts w:ascii="宋体" w:hAnsi="宋体" w:eastAsia="宋体" w:cs="宋体"/>
          <w:spacing w:val="6"/>
          <w:sz w:val="21"/>
          <w:szCs w:val="21"/>
        </w:rPr>
        <w:t>加工过程</w:t>
      </w:r>
      <w:r>
        <w:rPr>
          <w:rFonts w:hint="eastAsia" w:ascii="宋体" w:hAnsi="宋体" w:cs="宋体"/>
          <w:spacing w:val="6"/>
          <w:sz w:val="21"/>
          <w:szCs w:val="21"/>
          <w:lang w:val="en-US" w:eastAsia="zh-CN"/>
        </w:rPr>
        <w:t>控</w:t>
      </w:r>
      <w:r>
        <w:rPr>
          <w:rFonts w:ascii="宋体" w:hAnsi="宋体" w:eastAsia="宋体" w:cs="宋体"/>
          <w:spacing w:val="6"/>
          <w:sz w:val="21"/>
          <w:szCs w:val="21"/>
        </w:rPr>
        <w:t>制</w:t>
      </w:r>
      <w:r>
        <w:rPr>
          <w:rFonts w:ascii="宋体" w:cs="宋体"/>
          <w:kern w:val="0"/>
          <w:szCs w:val="21"/>
        </w:rPr>
        <w:t>.......................................................................</w:t>
      </w:r>
      <w:r>
        <w:rPr>
          <w:rFonts w:hint="eastAsia" w:ascii="宋体" w:cs="宋体"/>
          <w:kern w:val="0"/>
          <w:szCs w:val="21"/>
          <w:lang w:val="en-US" w:eastAsia="zh-CN"/>
        </w:rPr>
        <w:t>4</w:t>
      </w:r>
    </w:p>
    <w:p>
      <w:pPr>
        <w:autoSpaceDE w:val="0"/>
        <w:autoSpaceDN w:val="0"/>
        <w:adjustRightInd w:val="0"/>
        <w:spacing w:before="156" w:beforeLines="50" w:after="156" w:afterLines="50"/>
        <w:jc w:val="distribute"/>
        <w:rPr>
          <w:rFonts w:ascii="宋体" w:cs="宋体"/>
          <w:kern w:val="0"/>
          <w:szCs w:val="21"/>
        </w:rPr>
      </w:pPr>
      <w:r>
        <w:rPr>
          <w:rFonts w:hint="eastAsia" w:ascii="宋体" w:cs="宋体"/>
          <w:kern w:val="0"/>
          <w:szCs w:val="21"/>
          <w:lang w:val="en-US" w:eastAsia="zh-CN"/>
        </w:rPr>
        <w:t>10</w:t>
      </w:r>
      <w:r>
        <w:rPr>
          <w:rFonts w:ascii="宋体" w:cs="宋体"/>
          <w:kern w:val="0"/>
          <w:szCs w:val="21"/>
        </w:rPr>
        <w:t xml:space="preserve">  </w:t>
      </w:r>
      <w:r>
        <w:rPr>
          <w:rFonts w:hint="eastAsia" w:ascii="宋体" w:cs="宋体"/>
          <w:kern w:val="0"/>
          <w:szCs w:val="21"/>
        </w:rPr>
        <w:t>标签</w:t>
      </w:r>
      <w:r>
        <w:rPr>
          <w:rFonts w:ascii="宋体" w:cs="宋体"/>
          <w:kern w:val="0"/>
          <w:szCs w:val="21"/>
        </w:rPr>
        <w:t>..............................................................................</w:t>
      </w:r>
      <w:r>
        <w:rPr>
          <w:rFonts w:hint="eastAsia" w:ascii="宋体" w:cs="宋体"/>
          <w:kern w:val="0"/>
          <w:szCs w:val="21"/>
        </w:rPr>
        <w:t>5</w:t>
      </w:r>
    </w:p>
    <w:p>
      <w:pPr>
        <w:autoSpaceDE w:val="0"/>
        <w:autoSpaceDN w:val="0"/>
        <w:adjustRightInd w:val="0"/>
        <w:spacing w:before="156" w:beforeLines="50" w:after="156" w:afterLines="50"/>
        <w:jc w:val="distribute"/>
        <w:rPr>
          <w:rFonts w:hint="eastAsia" w:ascii="宋体" w:cs="宋体"/>
          <w:kern w:val="0"/>
          <w:szCs w:val="21"/>
        </w:rPr>
      </w:pPr>
      <w:r>
        <w:rPr>
          <w:rFonts w:hint="eastAsia" w:ascii="宋体" w:cs="宋体"/>
          <w:kern w:val="0"/>
          <w:szCs w:val="21"/>
          <w:lang w:val="en-US" w:eastAsia="zh-CN"/>
        </w:rPr>
        <w:t>11</w:t>
      </w:r>
      <w:r>
        <w:rPr>
          <w:rFonts w:ascii="宋体" w:cs="宋体"/>
          <w:kern w:val="0"/>
          <w:szCs w:val="21"/>
        </w:rPr>
        <w:t xml:space="preserve">  </w:t>
      </w:r>
      <w:r>
        <w:rPr>
          <w:rFonts w:hint="eastAsia" w:ascii="宋体" w:hAnsi="宋体" w:cs="宋体"/>
          <w:spacing w:val="5"/>
          <w:sz w:val="21"/>
          <w:szCs w:val="21"/>
          <w:lang w:val="en-US" w:eastAsia="zh-CN"/>
        </w:rPr>
        <w:t>检验</w:t>
      </w:r>
      <w:r>
        <w:rPr>
          <w:rFonts w:ascii="宋体" w:cs="宋体"/>
          <w:kern w:val="0"/>
          <w:szCs w:val="21"/>
        </w:rPr>
        <w:t>..............................................................................</w:t>
      </w:r>
      <w:r>
        <w:rPr>
          <w:rFonts w:hint="eastAsia" w:ascii="宋体" w:cs="宋体"/>
          <w:kern w:val="0"/>
          <w:szCs w:val="21"/>
        </w:rPr>
        <w:t>5</w:t>
      </w:r>
    </w:p>
    <w:p>
      <w:pPr>
        <w:autoSpaceDE w:val="0"/>
        <w:autoSpaceDN w:val="0"/>
        <w:adjustRightInd w:val="0"/>
        <w:spacing w:before="156" w:beforeLines="50" w:after="156" w:afterLines="50"/>
        <w:jc w:val="distribute"/>
        <w:rPr>
          <w:rFonts w:hint="eastAsia" w:ascii="宋体" w:cs="宋体"/>
          <w:kern w:val="0"/>
          <w:szCs w:val="21"/>
        </w:rPr>
      </w:pPr>
      <w:r>
        <w:rPr>
          <w:rFonts w:hint="eastAsia" w:ascii="宋体" w:cs="宋体"/>
          <w:kern w:val="0"/>
          <w:szCs w:val="21"/>
          <w:lang w:val="en-US" w:eastAsia="zh-CN"/>
        </w:rPr>
        <w:t>12</w:t>
      </w:r>
      <w:r>
        <w:rPr>
          <w:rFonts w:ascii="宋体" w:cs="宋体"/>
          <w:kern w:val="0"/>
          <w:szCs w:val="21"/>
        </w:rPr>
        <w:t xml:space="preserve">  </w:t>
      </w:r>
      <w:r>
        <w:rPr>
          <w:rFonts w:ascii="宋体" w:hAnsi="宋体" w:eastAsia="宋体" w:cs="宋体"/>
          <w:spacing w:val="5"/>
          <w:sz w:val="21"/>
          <w:szCs w:val="21"/>
        </w:rPr>
        <w:t>贮存和运输</w:t>
      </w:r>
      <w:r>
        <w:rPr>
          <w:rFonts w:ascii="宋体" w:cs="宋体"/>
          <w:kern w:val="0"/>
          <w:szCs w:val="21"/>
        </w:rPr>
        <w:t>........................................................................</w:t>
      </w:r>
      <w:r>
        <w:rPr>
          <w:rFonts w:hint="eastAsia" w:ascii="宋体" w:cs="宋体"/>
          <w:kern w:val="0"/>
          <w:szCs w:val="21"/>
        </w:rPr>
        <w:t>5</w:t>
      </w:r>
    </w:p>
    <w:p>
      <w:pPr>
        <w:autoSpaceDE w:val="0"/>
        <w:autoSpaceDN w:val="0"/>
        <w:adjustRightInd w:val="0"/>
        <w:spacing w:before="156" w:beforeLines="50" w:after="156" w:afterLines="50"/>
        <w:jc w:val="distribute"/>
        <w:rPr>
          <w:rFonts w:hint="eastAsia" w:ascii="宋体" w:cs="宋体"/>
          <w:kern w:val="0"/>
          <w:szCs w:val="21"/>
        </w:rPr>
      </w:pPr>
      <w:r>
        <w:rPr>
          <w:rFonts w:hint="eastAsia" w:ascii="宋体" w:cs="宋体"/>
          <w:kern w:val="0"/>
          <w:szCs w:val="21"/>
          <w:lang w:val="en-US" w:eastAsia="zh-CN"/>
        </w:rPr>
        <w:t>13</w:t>
      </w:r>
      <w:r>
        <w:rPr>
          <w:rFonts w:ascii="宋体" w:cs="宋体"/>
          <w:kern w:val="0"/>
          <w:szCs w:val="21"/>
        </w:rPr>
        <w:t xml:space="preserve">  </w:t>
      </w:r>
      <w:r>
        <w:rPr>
          <w:rFonts w:ascii="宋体" w:hAnsi="宋体" w:eastAsia="宋体" w:cs="宋体"/>
          <w:spacing w:val="4"/>
          <w:sz w:val="21"/>
          <w:szCs w:val="21"/>
        </w:rPr>
        <w:t>产品溯源及召回制度</w:t>
      </w:r>
      <w:r>
        <w:rPr>
          <w:rFonts w:ascii="宋体" w:cs="宋体"/>
          <w:kern w:val="0"/>
          <w:szCs w:val="21"/>
        </w:rPr>
        <w:t>................................................................</w:t>
      </w:r>
      <w:r>
        <w:rPr>
          <w:rFonts w:hint="eastAsia" w:ascii="宋体" w:cs="宋体"/>
          <w:kern w:val="0"/>
          <w:szCs w:val="21"/>
        </w:rPr>
        <w:t>5</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hint="eastAsia" w:ascii="宋体" w:cs="宋体"/>
          <w:kern w:val="0"/>
          <w:szCs w:val="21"/>
          <w:lang w:val="en-US" w:eastAsia="zh-CN"/>
        </w:rPr>
        <w:t>14</w:t>
      </w:r>
      <w:r>
        <w:rPr>
          <w:rFonts w:ascii="宋体" w:cs="宋体"/>
          <w:kern w:val="0"/>
          <w:szCs w:val="21"/>
        </w:rPr>
        <w:t xml:space="preserve">  </w:t>
      </w:r>
      <w:r>
        <w:rPr>
          <w:rFonts w:hint="eastAsia" w:ascii="宋体" w:cs="宋体"/>
          <w:kern w:val="0"/>
          <w:szCs w:val="21"/>
          <w:lang w:val="en-US" w:eastAsia="zh-CN"/>
        </w:rPr>
        <w:t>培训</w:t>
      </w:r>
      <w:r>
        <w:rPr>
          <w:rFonts w:ascii="宋体" w:cs="宋体"/>
          <w:kern w:val="0"/>
          <w:szCs w:val="21"/>
        </w:rPr>
        <w:t>...............................................................................</w:t>
      </w:r>
      <w:r>
        <w:rPr>
          <w:rFonts w:hint="eastAsia" w:ascii="宋体" w:cs="宋体"/>
          <w:kern w:val="0"/>
          <w:szCs w:val="21"/>
          <w:lang w:val="en-US" w:eastAsia="zh-CN"/>
        </w:rPr>
        <w:t>5</w:t>
      </w:r>
    </w:p>
    <w:p>
      <w:pPr>
        <w:autoSpaceDE w:val="0"/>
        <w:autoSpaceDN w:val="0"/>
        <w:adjustRightInd w:val="0"/>
        <w:spacing w:before="156" w:beforeLines="50" w:after="156" w:afterLines="50"/>
        <w:jc w:val="distribute"/>
        <w:rPr>
          <w:rFonts w:hint="eastAsia" w:ascii="宋体" w:eastAsia="宋体" w:cs="宋体"/>
          <w:kern w:val="0"/>
          <w:szCs w:val="21"/>
          <w:lang w:val="en-US" w:eastAsia="zh-CN"/>
        </w:rPr>
      </w:pPr>
      <w:r>
        <w:rPr>
          <w:rFonts w:hint="eastAsia" w:ascii="宋体" w:cs="宋体"/>
          <w:kern w:val="0"/>
          <w:szCs w:val="21"/>
          <w:lang w:val="en-US" w:eastAsia="zh-CN"/>
        </w:rPr>
        <w:t>15</w:t>
      </w:r>
      <w:r>
        <w:rPr>
          <w:rFonts w:ascii="宋体" w:cs="宋体"/>
          <w:kern w:val="0"/>
          <w:szCs w:val="21"/>
        </w:rPr>
        <w:t xml:space="preserve">  </w:t>
      </w:r>
      <w:r>
        <w:rPr>
          <w:rFonts w:ascii="宋体" w:hAnsi="宋体" w:eastAsia="宋体" w:cs="宋体"/>
          <w:spacing w:val="4"/>
          <w:sz w:val="21"/>
          <w:szCs w:val="21"/>
        </w:rPr>
        <w:t>记录和文件管理</w:t>
      </w:r>
      <w:r>
        <w:rPr>
          <w:rFonts w:ascii="宋体" w:cs="宋体"/>
          <w:kern w:val="0"/>
          <w:szCs w:val="21"/>
        </w:rPr>
        <w:t>....................................................................</w:t>
      </w:r>
      <w:r>
        <w:rPr>
          <w:rFonts w:hint="eastAsia" w:ascii="宋体" w:cs="宋体"/>
          <w:kern w:val="0"/>
          <w:szCs w:val="21"/>
          <w:lang w:val="en-US" w:eastAsia="zh-CN"/>
        </w:rPr>
        <w:t>6</w:t>
      </w:r>
    </w:p>
    <w:p>
      <w:pPr>
        <w:autoSpaceDE w:val="0"/>
        <w:autoSpaceDN w:val="0"/>
        <w:adjustRightInd w:val="0"/>
        <w:spacing w:before="156" w:beforeLines="50" w:after="156" w:afterLines="50"/>
        <w:jc w:val="left"/>
        <w:rPr>
          <w:rFonts w:hint="eastAsia" w:ascii="宋体" w:cs="宋体"/>
          <w:kern w:val="0"/>
          <w:szCs w:val="21"/>
        </w:rPr>
      </w:pPr>
    </w:p>
    <w:p>
      <w:pPr>
        <w:pStyle w:val="62"/>
        <w:numPr>
          <w:ilvl w:val="0"/>
          <w:numId w:val="0"/>
        </w:numPr>
      </w:pPr>
    </w:p>
    <w:p>
      <w:pPr>
        <w:sectPr>
          <w:footerReference r:id="rId10" w:type="default"/>
          <w:headerReference r:id="rId9" w:type="even"/>
          <w:pgSz w:w="11907" w:h="16839"/>
          <w:pgMar w:top="1418" w:right="1134" w:bottom="1134" w:left="1418" w:header="1418" w:footer="1134" w:gutter="0"/>
          <w:pgNumType w:fmt="upperRoman" w:start="1"/>
          <w:cols w:space="720" w:num="1"/>
          <w:docGrid w:type="lines" w:linePitch="312" w:charSpace="0"/>
        </w:sectPr>
      </w:pPr>
    </w:p>
    <w:p>
      <w:pPr>
        <w:pStyle w:val="62"/>
      </w:pPr>
      <w:r>
        <w:rPr>
          <w:rFonts w:hint="eastAsia"/>
        </w:rPr>
        <w:t>前    言</w:t>
      </w:r>
    </w:p>
    <w:p>
      <w:pPr>
        <w:widowControl/>
        <w:spacing w:after="4" w:line="360" w:lineRule="auto"/>
        <w:ind w:left="430" w:hanging="10"/>
        <w:jc w:val="left"/>
        <w:rPr>
          <w:rFonts w:ascii="宋体" w:hAnsi="宋体" w:cs="宋体"/>
          <w:color w:val="000000"/>
          <w:szCs w:val="22"/>
        </w:rPr>
      </w:pPr>
      <w:r>
        <w:rPr>
          <w:rFonts w:hint="eastAsia" w:ascii="宋体" w:hAnsi="宋体" w:cs="宋体"/>
          <w:color w:val="000000"/>
          <w:szCs w:val="22"/>
        </w:rPr>
        <w:t>本文件按照</w:t>
      </w:r>
      <w:r>
        <w:rPr>
          <w:rFonts w:ascii="宋体" w:hAnsi="宋体" w:cs="宋体"/>
          <w:color w:val="000000"/>
          <w:szCs w:val="22"/>
        </w:rPr>
        <w:t>GB/T 1.1</w:t>
      </w:r>
      <w:r>
        <w:rPr>
          <w:rFonts w:hint="eastAsia" w:ascii="宋体" w:hAnsi="宋体" w:cs="宋体"/>
          <w:color w:val="000000"/>
          <w:szCs w:val="22"/>
        </w:rPr>
        <w:t>-2020</w:t>
      </w:r>
      <w:r>
        <w:rPr>
          <w:rFonts w:ascii="宋体" w:hAnsi="宋体" w:cs="宋体"/>
          <w:color w:val="000000"/>
          <w:szCs w:val="22"/>
        </w:rPr>
        <w:t>《标准化工作导则 第1部分：标准化文件的结构和起草规则》的规定</w:t>
      </w:r>
    </w:p>
    <w:p>
      <w:pPr>
        <w:widowControl/>
        <w:spacing w:after="4" w:line="360" w:lineRule="auto"/>
        <w:jc w:val="left"/>
        <w:rPr>
          <w:rFonts w:ascii="宋体" w:hAnsi="宋体" w:cs="宋体"/>
          <w:color w:val="000000"/>
          <w:szCs w:val="22"/>
        </w:rPr>
      </w:pPr>
      <w:r>
        <w:rPr>
          <w:rFonts w:hint="eastAsia" w:ascii="宋体" w:hAnsi="宋体" w:cs="宋体"/>
          <w:color w:val="000000"/>
          <w:szCs w:val="22"/>
        </w:rPr>
        <w:t>起草。</w:t>
      </w:r>
    </w:p>
    <w:p>
      <w:pPr>
        <w:widowControl/>
        <w:spacing w:after="4" w:line="360" w:lineRule="auto"/>
        <w:ind w:left="10" w:leftChars="5" w:right="214" w:firstLine="420" w:firstLineChars="200"/>
        <w:jc w:val="left"/>
        <w:rPr>
          <w:rFonts w:hint="eastAsia" w:ascii="宋体" w:hAnsi="宋体" w:cs="宋体"/>
          <w:color w:val="000000"/>
          <w:szCs w:val="22"/>
        </w:rPr>
      </w:pPr>
      <w:r>
        <w:rPr>
          <w:rFonts w:hint="eastAsia" w:ascii="宋体" w:hAnsi="宋体" w:cs="宋体"/>
          <w:color w:val="000000"/>
          <w:szCs w:val="22"/>
        </w:rPr>
        <w:t>请注意本文件的某些内容可能涉及专利。本文件的发布机构不承担识别这些专利的责任。</w:t>
      </w:r>
    </w:p>
    <w:p>
      <w:pPr>
        <w:widowControl/>
        <w:spacing w:after="4" w:line="360" w:lineRule="auto"/>
        <w:ind w:left="10" w:leftChars="5" w:right="214" w:firstLine="420" w:firstLineChars="200"/>
        <w:jc w:val="left"/>
        <w:rPr>
          <w:rFonts w:hint="eastAsia" w:ascii="宋体" w:hAnsi="宋体" w:cs="宋体"/>
          <w:color w:val="000000"/>
          <w:szCs w:val="22"/>
        </w:rPr>
      </w:pPr>
      <w:r>
        <w:rPr>
          <w:rFonts w:hint="eastAsia" w:ascii="宋体" w:hAnsi="宋体" w:cs="宋体"/>
          <w:color w:val="000000"/>
          <w:szCs w:val="22"/>
        </w:rPr>
        <w:t>本文件由贵州省产品质量检验检测院提出。</w:t>
      </w:r>
    </w:p>
    <w:p>
      <w:pPr>
        <w:widowControl/>
        <w:spacing w:after="4" w:line="360" w:lineRule="auto"/>
        <w:ind w:left="10" w:leftChars="5" w:right="214" w:firstLine="420" w:firstLineChars="200"/>
        <w:jc w:val="left"/>
        <w:rPr>
          <w:rFonts w:hint="eastAsia" w:ascii="宋体" w:hAnsi="宋体" w:cs="宋体"/>
          <w:color w:val="000000"/>
          <w:szCs w:val="22"/>
        </w:rPr>
      </w:pPr>
      <w:r>
        <w:rPr>
          <w:rFonts w:hint="eastAsia" w:ascii="宋体" w:hAnsi="宋体" w:cs="宋体"/>
          <w:color w:val="000000"/>
          <w:szCs w:val="22"/>
        </w:rPr>
        <w:t>本文件由贵州省卫生健康委员会归口。</w:t>
      </w:r>
    </w:p>
    <w:p>
      <w:pPr>
        <w:widowControl/>
        <w:spacing w:after="4" w:line="360" w:lineRule="auto"/>
        <w:ind w:left="10" w:leftChars="5" w:right="214" w:firstLine="420" w:firstLineChars="200"/>
        <w:jc w:val="left"/>
        <w:rPr>
          <w:rFonts w:ascii="宋体" w:hAnsi="宋体" w:cs="宋体"/>
          <w:color w:val="000000"/>
          <w:szCs w:val="22"/>
        </w:rPr>
      </w:pPr>
      <w:r>
        <w:rPr>
          <w:rFonts w:hint="eastAsia" w:ascii="宋体" w:hAnsi="宋体" w:cs="宋体"/>
          <w:color w:val="000000"/>
          <w:szCs w:val="22"/>
        </w:rPr>
        <w:t>本文件起草单位：贵州省产品质量检验检测院、贵州省分析测试研究院</w:t>
      </w:r>
      <w:r>
        <w:rPr>
          <w:rFonts w:hint="eastAsia" w:ascii="宋体" w:cs="宋体"/>
          <w:kern w:val="0"/>
          <w:szCs w:val="21"/>
          <w:lang w:eastAsia="zh-CN"/>
        </w:rPr>
        <w:t>、</w:t>
      </w:r>
      <w:r>
        <w:rPr>
          <w:rFonts w:hint="eastAsia" w:ascii="宋体" w:cs="宋体"/>
          <w:kern w:val="0"/>
          <w:szCs w:val="21"/>
        </w:rPr>
        <w:t>黔南布依族苗族自治州检验检测院</w:t>
      </w:r>
      <w:r>
        <w:rPr>
          <w:rFonts w:hint="eastAsia" w:ascii="宋体" w:hAnsi="宋体" w:cs="宋体"/>
          <w:color w:val="000000"/>
          <w:szCs w:val="22"/>
          <w:lang w:val="en-US" w:eastAsia="zh-CN"/>
        </w:rPr>
        <w:t>、</w:t>
      </w:r>
      <w:r>
        <w:rPr>
          <w:rFonts w:hint="eastAsia" w:ascii="宋体" w:cs="宋体"/>
          <w:kern w:val="0"/>
          <w:szCs w:val="21"/>
        </w:rPr>
        <w:t>贵州省食品检验检测院</w:t>
      </w:r>
      <w:r>
        <w:rPr>
          <w:rFonts w:hint="eastAsia" w:ascii="宋体" w:cs="宋体"/>
          <w:kern w:val="0"/>
          <w:szCs w:val="21"/>
          <w:lang w:eastAsia="zh-CN"/>
        </w:rPr>
        <w:t>、</w:t>
      </w:r>
      <w:r>
        <w:rPr>
          <w:rFonts w:hint="eastAsia" w:ascii="宋体" w:cs="宋体"/>
          <w:kern w:val="0"/>
          <w:szCs w:val="21"/>
        </w:rPr>
        <w:t>黔东南州食品药品检验检测中心</w:t>
      </w:r>
      <w:r>
        <w:rPr>
          <w:rFonts w:hint="eastAsia" w:ascii="宋体" w:cs="宋体"/>
          <w:kern w:val="0"/>
          <w:szCs w:val="21"/>
          <w:lang w:eastAsia="zh-CN"/>
        </w:rPr>
        <w:t>、贵州省检测技术研究应用中心、</w:t>
      </w:r>
      <w:r>
        <w:rPr>
          <w:rFonts w:hint="eastAsia" w:ascii="宋体" w:hAnsi="宋体" w:cs="宋体"/>
          <w:color w:val="000000"/>
          <w:szCs w:val="22"/>
        </w:rPr>
        <w:t>贵州省贵三红食品有限公司</w:t>
      </w:r>
      <w:r>
        <w:rPr>
          <w:rFonts w:hint="eastAsia" w:ascii="宋体" w:hAnsi="宋体" w:cs="宋体"/>
          <w:color w:val="000000"/>
          <w:szCs w:val="22"/>
          <w:lang w:eastAsia="zh-CN"/>
        </w:rPr>
        <w:t>、贵州伊清绿月食品有限公司、</w:t>
      </w:r>
      <w:r>
        <w:rPr>
          <w:rFonts w:ascii="Helvetica" w:hAnsi="Helvetica" w:eastAsia="Helvetica" w:cs="Helvetica"/>
          <w:i w:val="0"/>
          <w:iCs w:val="0"/>
          <w:caps w:val="0"/>
          <w:color w:val="303133"/>
          <w:spacing w:val="0"/>
          <w:sz w:val="21"/>
          <w:szCs w:val="21"/>
          <w:shd w:val="clear" w:fill="FFFFFF"/>
        </w:rPr>
        <w:t>贵州林卡香辣制品有限公司</w:t>
      </w:r>
      <w:r>
        <w:rPr>
          <w:rFonts w:hint="eastAsia" w:ascii="Helvetica" w:hAnsi="Helvetica" w:eastAsia="宋体" w:cs="Helvetica"/>
          <w:i w:val="0"/>
          <w:iCs w:val="0"/>
          <w:caps w:val="0"/>
          <w:color w:val="303133"/>
          <w:spacing w:val="0"/>
          <w:sz w:val="21"/>
          <w:szCs w:val="21"/>
          <w:shd w:val="clear" w:fill="FFFFFF"/>
          <w:lang w:eastAsia="zh-CN"/>
        </w:rPr>
        <w:t>、</w:t>
      </w:r>
      <w:r>
        <w:rPr>
          <w:rFonts w:ascii="Helvetica" w:hAnsi="Helvetica" w:eastAsia="Helvetica" w:cs="Helvetica"/>
          <w:i w:val="0"/>
          <w:iCs w:val="0"/>
          <w:caps w:val="0"/>
          <w:color w:val="303133"/>
          <w:spacing w:val="0"/>
          <w:sz w:val="21"/>
          <w:szCs w:val="21"/>
          <w:shd w:val="clear" w:fill="FFFFFF"/>
        </w:rPr>
        <w:t>六盘水黔椒食品有限责任公司</w:t>
      </w:r>
      <w:r>
        <w:rPr>
          <w:rFonts w:hint="eastAsia" w:ascii="宋体" w:hAnsi="宋体" w:cs="宋体"/>
          <w:color w:val="000000"/>
          <w:szCs w:val="22"/>
        </w:rPr>
        <w:t>。</w:t>
      </w:r>
    </w:p>
    <w:p>
      <w:pPr>
        <w:widowControl/>
        <w:spacing w:after="4" w:line="360" w:lineRule="auto"/>
        <w:ind w:left="10" w:leftChars="5" w:right="214" w:firstLine="420" w:firstLineChars="200"/>
        <w:jc w:val="left"/>
        <w:rPr>
          <w:rFonts w:ascii="宋体" w:hAnsi="宋体" w:cs="宋体"/>
          <w:color w:val="000000"/>
          <w:szCs w:val="22"/>
        </w:rPr>
      </w:pPr>
      <w:r>
        <w:rPr>
          <w:rFonts w:hint="eastAsia" w:ascii="宋体" w:hAnsi="宋体" w:cs="宋体"/>
          <w:color w:val="000000"/>
          <w:szCs w:val="22"/>
        </w:rPr>
        <w:t>本文件主要起草人：</w:t>
      </w:r>
      <w:r>
        <w:rPr>
          <w:rFonts w:hint="eastAsia" w:ascii="宋体" w:hAnsi="宋体" w:eastAsia="宋体" w:cs="宋体"/>
          <w:color w:val="000000"/>
          <w:szCs w:val="22"/>
          <w:lang w:val="en-US" w:eastAsia="zh-CN"/>
        </w:rPr>
        <w:t>龙四红、袁健</w:t>
      </w:r>
      <w:r>
        <w:rPr>
          <w:rFonts w:hint="eastAsia" w:ascii="宋体" w:hAnsi="宋体" w:cs="宋体"/>
          <w:color w:val="000000"/>
          <w:szCs w:val="22"/>
          <w:lang w:val="en-US" w:eastAsia="zh-CN"/>
        </w:rPr>
        <w:t>、</w:t>
      </w:r>
      <w:r>
        <w:rPr>
          <w:rFonts w:hint="eastAsia" w:ascii="宋体" w:hAnsi="宋体" w:eastAsia="宋体" w:cs="宋体"/>
          <w:color w:val="000000"/>
          <w:szCs w:val="22"/>
          <w:lang w:val="en-US" w:eastAsia="zh-CN"/>
        </w:rPr>
        <w:t>黄媛、卿云光、徐娅</w:t>
      </w:r>
      <w:r>
        <w:rPr>
          <w:rFonts w:hint="eastAsia" w:ascii="宋体" w:hAnsi="宋体" w:cs="宋体"/>
          <w:color w:val="000000"/>
          <w:szCs w:val="22"/>
          <w:lang w:val="en-US" w:eastAsia="zh-CN"/>
        </w:rPr>
        <w:t>、</w:t>
      </w:r>
      <w:r>
        <w:rPr>
          <w:rFonts w:hint="eastAsia" w:ascii="宋体" w:hAnsi="宋体" w:eastAsia="宋体" w:cs="宋体"/>
          <w:color w:val="000000"/>
          <w:szCs w:val="22"/>
          <w:lang w:val="en-US" w:eastAsia="zh-CN"/>
        </w:rPr>
        <w:t>孙棣、</w:t>
      </w:r>
      <w:r>
        <w:rPr>
          <w:rFonts w:hint="eastAsia" w:ascii="宋体" w:hAnsi="宋体" w:cs="宋体"/>
          <w:color w:val="000000"/>
          <w:szCs w:val="22"/>
          <w:lang w:val="en-US" w:eastAsia="zh-CN"/>
        </w:rPr>
        <w:t>李红洲、田莉、杨坤</w:t>
      </w:r>
      <w:r>
        <w:rPr>
          <w:rFonts w:hint="eastAsia" w:ascii="宋体" w:hAnsi="宋体" w:eastAsia="宋体" w:cs="宋体"/>
          <w:color w:val="000000"/>
          <w:szCs w:val="22"/>
          <w:lang w:val="en-US" w:eastAsia="zh-CN"/>
        </w:rPr>
        <w:t>、张倩、黄家岭、尹学东、卢垣宇、耿平兰、赵贵斌、马义虔、白贵生、黄家瑞、杨波、李璞芯、董劼、舒梅宝、明亚林、王淇、曹天顺、田义霞、陈学航</w:t>
      </w:r>
      <w:r>
        <w:rPr>
          <w:rFonts w:hint="eastAsia" w:ascii="宋体" w:hAnsi="宋体" w:cs="宋体"/>
          <w:color w:val="000000"/>
          <w:szCs w:val="22"/>
          <w:lang w:val="en-US" w:eastAsia="zh-CN"/>
        </w:rPr>
        <w:t>、</w:t>
      </w:r>
      <w:r>
        <w:rPr>
          <w:rFonts w:hint="eastAsia" w:ascii="宋体" w:hAnsi="宋体" w:eastAsia="宋体" w:cs="宋体"/>
          <w:color w:val="000000"/>
          <w:szCs w:val="22"/>
          <w:lang w:val="en-US" w:eastAsia="zh-CN"/>
        </w:rPr>
        <w:t>王显菊、谈晓君</w:t>
      </w:r>
      <w:r>
        <w:rPr>
          <w:rFonts w:hint="eastAsia" w:ascii="宋体" w:hAnsi="宋体" w:cs="宋体"/>
          <w:color w:val="000000"/>
          <w:szCs w:val="22"/>
          <w:lang w:val="en-US" w:eastAsia="zh-CN"/>
        </w:rPr>
        <w:t>、</w:t>
      </w:r>
      <w:r>
        <w:rPr>
          <w:rFonts w:hint="eastAsia" w:ascii="宋体" w:hAnsi="宋体" w:eastAsia="宋体" w:cs="宋体"/>
          <w:color w:val="000000"/>
          <w:szCs w:val="22"/>
          <w:lang w:val="en-US" w:eastAsia="zh-CN"/>
        </w:rPr>
        <w:t>邓声祥</w:t>
      </w:r>
      <w:r>
        <w:rPr>
          <w:rFonts w:hint="eastAsia" w:ascii="宋体" w:hAnsi="宋体" w:cs="宋体"/>
          <w:color w:val="000000"/>
          <w:szCs w:val="22"/>
          <w:lang w:val="en-US" w:eastAsia="zh-CN"/>
        </w:rPr>
        <w:t>、</w:t>
      </w:r>
      <w:r>
        <w:rPr>
          <w:rFonts w:hint="eastAsia" w:ascii="宋体" w:hAnsi="宋体" w:eastAsia="宋体" w:cs="宋体"/>
          <w:color w:val="000000"/>
          <w:szCs w:val="22"/>
          <w:lang w:val="en-US" w:eastAsia="zh-CN"/>
        </w:rPr>
        <w:t>刘晶晶。</w:t>
      </w:r>
    </w:p>
    <w:p>
      <w:pPr>
        <w:pStyle w:val="40"/>
        <w:ind w:firstLine="0" w:firstLineChars="0"/>
      </w:pPr>
      <w:bookmarkStart w:id="3" w:name="_GoBack"/>
      <w:bookmarkEnd w:id="3"/>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Pr>
        <w:pStyle w:val="40"/>
        <w:ind w:firstLine="0" w:firstLineChars="0"/>
      </w:pPr>
    </w:p>
    <w:p/>
    <w:p/>
    <w:p>
      <w:pPr>
        <w:sectPr>
          <w:footerReference r:id="rId11" w:type="default"/>
          <w:pgSz w:w="11907" w:h="16839"/>
          <w:pgMar w:top="1418" w:right="1134" w:bottom="1134" w:left="1418" w:header="1418" w:footer="1134" w:gutter="0"/>
          <w:pgNumType w:fmt="upperRoman" w:start="2"/>
          <w:cols w:space="720" w:num="1"/>
          <w:docGrid w:type="lines" w:linePitch="312" w:charSpace="0"/>
        </w:sectPr>
      </w:pPr>
    </w:p>
    <w:p>
      <w:pPr>
        <w:widowControl/>
        <w:spacing w:after="416" w:line="275" w:lineRule="auto"/>
        <w:jc w:val="center"/>
        <w:rPr>
          <w:rFonts w:hint="eastAsia" w:ascii="黑体" w:hAnsi="黑体" w:eastAsia="黑体" w:cs="黑体"/>
          <w:color w:val="000000"/>
          <w:sz w:val="32"/>
          <w:szCs w:val="22"/>
        </w:rPr>
      </w:pPr>
    </w:p>
    <w:p>
      <w:pPr>
        <w:widowControl/>
        <w:spacing w:after="416" w:line="275" w:lineRule="auto"/>
        <w:jc w:val="center"/>
        <w:rPr>
          <w:rFonts w:hint="default" w:ascii="宋体" w:hAnsi="宋体" w:eastAsia="黑体" w:cs="宋体"/>
          <w:color w:val="000000"/>
          <w:szCs w:val="22"/>
          <w:lang w:val="en-US" w:eastAsia="zh-CN"/>
        </w:rPr>
      </w:pPr>
      <w:r>
        <w:rPr>
          <w:rFonts w:hint="eastAsia" w:ascii="黑体" w:hAnsi="黑体" w:eastAsia="黑体" w:cs="黑体"/>
          <w:color w:val="000000"/>
          <w:sz w:val="32"/>
          <w:szCs w:val="22"/>
        </w:rPr>
        <w:t>食品安全地方标准 香酥辣椒</w:t>
      </w:r>
      <w:r>
        <w:rPr>
          <w:rFonts w:hint="eastAsia" w:ascii="黑体" w:hAnsi="黑体" w:eastAsia="黑体" w:cs="黑体"/>
          <w:color w:val="000000"/>
          <w:sz w:val="32"/>
          <w:szCs w:val="22"/>
          <w:lang w:val="en-US" w:eastAsia="zh-CN"/>
        </w:rPr>
        <w:t>加工卫生规范</w:t>
      </w:r>
    </w:p>
    <w:p>
      <w:pPr>
        <w:pStyle w:val="55"/>
        <w:numPr>
          <w:ilvl w:val="0"/>
          <w:numId w:val="0"/>
        </w:numPr>
        <w:spacing w:before="312" w:beforeLines="100" w:after="312" w:afterLines="100"/>
      </w:pPr>
      <w:r>
        <w:rPr>
          <w:rFonts w:hint="eastAsia"/>
        </w:rPr>
        <w:t>1 范围</w:t>
      </w:r>
    </w:p>
    <w:p>
      <w:pPr>
        <w:spacing w:before="68" w:line="274" w:lineRule="auto"/>
        <w:ind w:left="5" w:right="56" w:firstLine="421"/>
        <w:rPr>
          <w:rFonts w:ascii="宋体" w:hAnsi="宋体" w:cs="宋体"/>
          <w:color w:val="000000"/>
          <w:szCs w:val="21"/>
        </w:rPr>
      </w:pPr>
      <w:r>
        <w:rPr>
          <w:rFonts w:hint="eastAsia" w:ascii="宋体" w:hAnsi="宋体" w:cs="宋体"/>
          <w:color w:val="000000"/>
          <w:szCs w:val="21"/>
        </w:rPr>
        <w:t>本文件规定了香酥辣椒</w:t>
      </w:r>
      <w:r>
        <w:rPr>
          <w:rFonts w:hint="eastAsia" w:ascii="宋体" w:hAnsi="宋体" w:cs="宋体"/>
          <w:color w:val="000000"/>
          <w:szCs w:val="21"/>
          <w:lang w:val="en-US" w:eastAsia="zh-CN"/>
        </w:rPr>
        <w:t>生产加工中</w:t>
      </w:r>
      <w:r>
        <w:rPr>
          <w:rFonts w:hint="eastAsia" w:ascii="宋体" w:hAnsi="宋体" w:cs="宋体"/>
          <w:color w:val="000000"/>
          <w:szCs w:val="21"/>
        </w:rPr>
        <w:t>的术语和定义</w:t>
      </w:r>
      <w:r>
        <w:rPr>
          <w:rFonts w:hint="eastAsia" w:ascii="宋体" w:hAnsi="宋体" w:cs="宋体"/>
          <w:color w:val="000000"/>
          <w:kern w:val="21"/>
          <w:szCs w:val="21"/>
        </w:rPr>
        <w:t>、</w:t>
      </w:r>
      <w:r>
        <w:rPr>
          <w:rFonts w:ascii="宋体" w:hAnsi="宋体" w:eastAsia="宋体" w:cs="宋体"/>
          <w:spacing w:val="-8"/>
          <w:sz w:val="21"/>
          <w:szCs w:val="21"/>
        </w:rPr>
        <w:t>选址及厂区环境、厂房和车间、设施与设备、卫生管理</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4"/>
          <w:sz w:val="21"/>
          <w:szCs w:val="21"/>
        </w:rPr>
        <w:t>食品原料、食</w:t>
      </w:r>
      <w:r>
        <w:rPr>
          <w:rFonts w:ascii="宋体" w:hAnsi="宋体" w:eastAsia="宋体" w:cs="宋体"/>
          <w:spacing w:val="-3"/>
          <w:sz w:val="21"/>
          <w:szCs w:val="21"/>
        </w:rPr>
        <w:t>品</w:t>
      </w:r>
      <w:r>
        <w:rPr>
          <w:rFonts w:ascii="宋体" w:hAnsi="宋体" w:eastAsia="宋体" w:cs="宋体"/>
          <w:spacing w:val="-2"/>
          <w:sz w:val="21"/>
          <w:szCs w:val="21"/>
        </w:rPr>
        <w:t>添加剂和食品相关产品、加工过程控制、标签、</w:t>
      </w:r>
      <w:r>
        <w:rPr>
          <w:rFonts w:hint="eastAsia" w:ascii="宋体" w:hAnsi="宋体" w:cs="宋体"/>
          <w:spacing w:val="-2"/>
          <w:sz w:val="21"/>
          <w:szCs w:val="21"/>
          <w:lang w:val="en-US" w:eastAsia="zh-CN"/>
        </w:rPr>
        <w:t>检验、</w:t>
      </w:r>
      <w:r>
        <w:rPr>
          <w:rFonts w:ascii="宋体" w:hAnsi="宋体" w:eastAsia="宋体" w:cs="宋体"/>
          <w:spacing w:val="-2"/>
          <w:sz w:val="21"/>
          <w:szCs w:val="21"/>
        </w:rPr>
        <w:t>贮存和运输、产品溯源及召回制度、</w:t>
      </w:r>
      <w:r>
        <w:rPr>
          <w:rFonts w:hint="eastAsia" w:ascii="宋体" w:hAnsi="宋体" w:cs="宋体"/>
          <w:spacing w:val="-2"/>
          <w:sz w:val="21"/>
          <w:szCs w:val="21"/>
          <w:lang w:val="en-US" w:eastAsia="zh-CN"/>
        </w:rPr>
        <w:t>培训、</w:t>
      </w:r>
      <w:r>
        <w:rPr>
          <w:rFonts w:ascii="宋体" w:hAnsi="宋体" w:eastAsia="宋体" w:cs="宋体"/>
          <w:spacing w:val="-2"/>
          <w:sz w:val="21"/>
          <w:szCs w:val="21"/>
        </w:rPr>
        <w:t>记</w:t>
      </w:r>
      <w:r>
        <w:rPr>
          <w:rFonts w:ascii="宋体" w:hAnsi="宋体" w:eastAsia="宋体" w:cs="宋体"/>
          <w:spacing w:val="-8"/>
          <w:sz w:val="21"/>
          <w:szCs w:val="21"/>
        </w:rPr>
        <w:t>录</w:t>
      </w:r>
      <w:r>
        <w:rPr>
          <w:rFonts w:ascii="宋体" w:hAnsi="宋体" w:eastAsia="宋体" w:cs="宋体"/>
          <w:spacing w:val="-6"/>
          <w:sz w:val="21"/>
          <w:szCs w:val="21"/>
        </w:rPr>
        <w:t>和</w:t>
      </w:r>
      <w:r>
        <w:rPr>
          <w:rFonts w:ascii="宋体" w:hAnsi="宋体" w:eastAsia="宋体" w:cs="宋体"/>
          <w:spacing w:val="-4"/>
          <w:sz w:val="21"/>
          <w:szCs w:val="21"/>
        </w:rPr>
        <w:t>文件管理。</w:t>
      </w:r>
    </w:p>
    <w:p>
      <w:pPr>
        <w:widowControl/>
        <w:spacing w:after="4"/>
        <w:ind w:left="10" w:right="214" w:firstLine="420" w:firstLineChars="200"/>
        <w:jc w:val="left"/>
        <w:rPr>
          <w:rFonts w:ascii="宋体" w:hAnsi="宋体" w:cs="宋体"/>
          <w:color w:val="000000"/>
          <w:szCs w:val="21"/>
        </w:rPr>
      </w:pPr>
      <w:r>
        <w:rPr>
          <w:rFonts w:hint="eastAsia" w:ascii="宋体" w:hAnsi="宋体" w:cs="宋体"/>
          <w:color w:val="000000"/>
          <w:szCs w:val="21"/>
        </w:rPr>
        <w:t>本文件适用于香酥辣椒</w:t>
      </w:r>
      <w:r>
        <w:rPr>
          <w:rFonts w:hint="eastAsia" w:ascii="宋体" w:hAnsi="宋体" w:cs="宋体"/>
          <w:color w:val="000000"/>
          <w:szCs w:val="21"/>
          <w:lang w:eastAsia="zh-CN"/>
        </w:rPr>
        <w:t>的</w:t>
      </w:r>
      <w:r>
        <w:rPr>
          <w:rFonts w:hint="eastAsia" w:ascii="宋体" w:hAnsi="宋体" w:cs="宋体"/>
          <w:color w:val="000000"/>
          <w:szCs w:val="21"/>
          <w:lang w:val="en-US" w:eastAsia="zh-CN"/>
        </w:rPr>
        <w:t>生产加工</w:t>
      </w:r>
      <w:r>
        <w:rPr>
          <w:rFonts w:hint="eastAsia" w:ascii="宋体" w:hAnsi="宋体" w:cs="宋体"/>
          <w:color w:val="000000"/>
          <w:szCs w:val="21"/>
        </w:rPr>
        <w:t>。</w:t>
      </w:r>
    </w:p>
    <w:p>
      <w:pPr>
        <w:pStyle w:val="55"/>
        <w:numPr>
          <w:ilvl w:val="0"/>
          <w:numId w:val="0"/>
        </w:numPr>
        <w:spacing w:before="312" w:beforeLines="100" w:after="312" w:afterLines="100"/>
      </w:pPr>
      <w:r>
        <w:rPr>
          <w:rFonts w:hint="eastAsia"/>
        </w:rPr>
        <w:t>2 规范性引用文件</w:t>
      </w:r>
    </w:p>
    <w:p>
      <w:pPr>
        <w:widowControl/>
        <w:spacing w:after="4"/>
        <w:ind w:left="11" w:right="215" w:firstLine="420" w:firstLineChars="200"/>
        <w:jc w:val="left"/>
        <w:rPr>
          <w:rFonts w:ascii="宋体" w:hAnsi="宋体" w:cs="宋体"/>
          <w:color w:val="000000"/>
          <w:szCs w:val="21"/>
        </w:rPr>
      </w:pPr>
      <w:r>
        <w:rPr>
          <w:rFonts w:ascii="宋体" w:hAnsi="宋体" w:cs="宋体"/>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spacing w:after="4"/>
        <w:ind w:left="10" w:right="214" w:firstLine="420" w:firstLineChars="200"/>
        <w:jc w:val="left"/>
        <w:rPr>
          <w:color w:val="000000"/>
          <w:szCs w:val="22"/>
        </w:rPr>
      </w:pPr>
      <w:r>
        <w:rPr>
          <w:rFonts w:hint="eastAsia" w:ascii="宋体" w:hAnsi="宋体" w:cs="宋体"/>
          <w:color w:val="000000"/>
          <w:szCs w:val="22"/>
        </w:rPr>
        <w:t>GB 2760</w:t>
      </w:r>
      <w:r>
        <w:rPr>
          <w:rFonts w:hint="eastAsia"/>
          <w:color w:val="000000"/>
          <w:szCs w:val="22"/>
        </w:rPr>
        <w:t xml:space="preserve"> 食品安全国家标准 食品添加剂使用标准</w:t>
      </w:r>
    </w:p>
    <w:p>
      <w:pPr>
        <w:widowControl/>
        <w:spacing w:after="4"/>
        <w:ind w:left="10" w:right="214" w:firstLine="420" w:firstLineChars="200"/>
        <w:jc w:val="left"/>
        <w:rPr>
          <w:color w:val="000000"/>
          <w:szCs w:val="22"/>
        </w:rPr>
      </w:pPr>
      <w:r>
        <w:rPr>
          <w:rFonts w:hint="eastAsia" w:ascii="宋体" w:hAnsi="宋体" w:cs="宋体"/>
          <w:color w:val="000000"/>
          <w:szCs w:val="22"/>
        </w:rPr>
        <w:t>GB 2761</w:t>
      </w:r>
      <w:r>
        <w:rPr>
          <w:rFonts w:hint="eastAsia"/>
          <w:color w:val="000000"/>
          <w:szCs w:val="22"/>
        </w:rPr>
        <w:t xml:space="preserve"> 食品安全国家标准 食品中真菌毒素限量</w:t>
      </w:r>
    </w:p>
    <w:p>
      <w:pPr>
        <w:widowControl/>
        <w:spacing w:after="4"/>
        <w:ind w:left="10" w:right="214" w:firstLine="420" w:firstLineChars="200"/>
        <w:jc w:val="left"/>
        <w:rPr>
          <w:color w:val="000000"/>
          <w:szCs w:val="22"/>
        </w:rPr>
      </w:pPr>
      <w:r>
        <w:rPr>
          <w:rFonts w:hint="eastAsia" w:ascii="宋体" w:hAnsi="宋体" w:cs="宋体"/>
          <w:color w:val="000000"/>
          <w:szCs w:val="22"/>
        </w:rPr>
        <w:t>GB 2762</w:t>
      </w:r>
      <w:r>
        <w:rPr>
          <w:rFonts w:hint="eastAsia"/>
          <w:color w:val="000000"/>
          <w:szCs w:val="22"/>
        </w:rPr>
        <w:t xml:space="preserve"> 食品安全国家标准 食品中污染物限量</w:t>
      </w:r>
    </w:p>
    <w:p>
      <w:pPr>
        <w:widowControl/>
        <w:spacing w:after="4"/>
        <w:ind w:left="10" w:right="214" w:firstLine="420" w:firstLineChars="200"/>
        <w:jc w:val="left"/>
        <w:rPr>
          <w:rFonts w:hint="eastAsia"/>
          <w:color w:val="000000"/>
          <w:szCs w:val="22"/>
        </w:rPr>
      </w:pPr>
      <w:r>
        <w:rPr>
          <w:rFonts w:ascii="宋体" w:hAnsi="宋体" w:cs="宋体"/>
          <w:color w:val="000000"/>
          <w:szCs w:val="22"/>
        </w:rPr>
        <w:t xml:space="preserve">GB </w:t>
      </w:r>
      <w:r>
        <w:rPr>
          <w:rFonts w:hint="eastAsia" w:ascii="宋体" w:hAnsi="宋体" w:cs="宋体"/>
          <w:color w:val="000000"/>
          <w:szCs w:val="22"/>
        </w:rPr>
        <w:t>5749 生活饮用水卫生标准</w:t>
      </w:r>
    </w:p>
    <w:p>
      <w:pPr>
        <w:widowControl/>
        <w:spacing w:after="4"/>
        <w:ind w:left="10" w:right="214" w:firstLine="420" w:firstLineChars="200"/>
        <w:jc w:val="left"/>
        <w:rPr>
          <w:rFonts w:hint="eastAsia" w:ascii="宋体" w:hAnsi="宋体" w:eastAsia="宋体" w:cs="宋体"/>
          <w:color w:val="000000"/>
          <w:szCs w:val="22"/>
        </w:rPr>
      </w:pPr>
      <w:r>
        <w:rPr>
          <w:rFonts w:hint="eastAsia" w:ascii="宋体" w:hAnsi="宋体" w:eastAsia="宋体" w:cs="宋体"/>
          <w:color w:val="000000"/>
          <w:szCs w:val="22"/>
        </w:rPr>
        <w:t>GB 7718 食品安全国家标准 预包装食品标签通则</w:t>
      </w:r>
    </w:p>
    <w:p>
      <w:pPr>
        <w:widowControl/>
        <w:spacing w:after="4"/>
        <w:ind w:left="10" w:right="214" w:firstLine="420" w:firstLineChars="200"/>
        <w:jc w:val="left"/>
        <w:rPr>
          <w:rFonts w:hint="eastAsia" w:ascii="宋体" w:hAnsi="宋体" w:eastAsia="宋体" w:cs="宋体"/>
          <w:color w:val="000000"/>
          <w:szCs w:val="22"/>
        </w:rPr>
      </w:pPr>
      <w:r>
        <w:rPr>
          <w:rFonts w:hint="eastAsia" w:ascii="宋体" w:hAnsi="宋体" w:eastAsia="宋体" w:cs="宋体"/>
          <w:color w:val="000000"/>
          <w:szCs w:val="22"/>
        </w:rPr>
        <w:t>GB 14881 食品安全国家标准 食品生产通用卫生规范</w:t>
      </w:r>
    </w:p>
    <w:p>
      <w:pPr>
        <w:widowControl/>
        <w:spacing w:after="4"/>
        <w:ind w:left="10" w:right="214" w:firstLine="420" w:firstLineChars="200"/>
        <w:jc w:val="left"/>
        <w:rPr>
          <w:rFonts w:hint="eastAsia" w:ascii="宋体" w:hAnsi="宋体" w:eastAsia="宋体" w:cs="宋体"/>
          <w:color w:val="000000"/>
          <w:szCs w:val="22"/>
        </w:rPr>
      </w:pPr>
      <w:r>
        <w:rPr>
          <w:rFonts w:hint="eastAsia" w:ascii="宋体" w:hAnsi="宋体" w:eastAsia="宋体" w:cs="宋体"/>
          <w:color w:val="000000"/>
          <w:szCs w:val="22"/>
        </w:rPr>
        <w:t>GB 28050 食品安全国家标准 预包装食品营养标签通则</w:t>
      </w:r>
    </w:p>
    <w:p>
      <w:pPr>
        <w:widowControl/>
        <w:spacing w:after="4"/>
        <w:ind w:left="10" w:right="214" w:firstLine="420" w:firstLineChars="200"/>
        <w:jc w:val="left"/>
        <w:rPr>
          <w:rFonts w:hint="eastAsia" w:ascii="宋体" w:hAnsi="宋体" w:eastAsia="宋体" w:cs="宋体"/>
          <w:color w:val="000000"/>
          <w:szCs w:val="22"/>
        </w:rPr>
      </w:pPr>
      <w:r>
        <w:rPr>
          <w:rFonts w:hint="eastAsia" w:ascii="宋体" w:hAnsi="宋体" w:eastAsia="宋体" w:cs="宋体"/>
          <w:color w:val="000000"/>
          <w:szCs w:val="22"/>
        </w:rPr>
        <w:t>DBS52/065食品安全地方标准 香酥辣椒</w:t>
      </w:r>
    </w:p>
    <w:p>
      <w:pPr>
        <w:pStyle w:val="55"/>
        <w:numPr>
          <w:ilvl w:val="0"/>
          <w:numId w:val="0"/>
        </w:numPr>
        <w:spacing w:before="312" w:beforeLines="100" w:after="312" w:afterLines="100"/>
      </w:pPr>
      <w:r>
        <w:rPr>
          <w:rFonts w:hint="eastAsia"/>
        </w:rPr>
        <w:t>3 术语和定义</w:t>
      </w:r>
    </w:p>
    <w:p>
      <w:pPr>
        <w:widowControl/>
        <w:spacing w:after="4" w:line="360" w:lineRule="auto"/>
        <w:ind w:left="11" w:right="215" w:firstLine="315" w:firstLineChars="150"/>
        <w:jc w:val="left"/>
        <w:rPr>
          <w:rFonts w:ascii="宋体" w:hAnsi="宋体"/>
          <w:color w:val="000000"/>
          <w:szCs w:val="24"/>
        </w:rPr>
      </w:pPr>
      <w:r>
        <w:rPr>
          <w:rFonts w:hint="eastAsia" w:ascii="宋体" w:hAnsi="宋体"/>
          <w:color w:val="000000"/>
          <w:szCs w:val="24"/>
        </w:rPr>
        <w:t>下列术语和定义适用于本文件。</w:t>
      </w:r>
    </w:p>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rPr>
        <w:t>3.1香酥辣椒</w:t>
      </w:r>
    </w:p>
    <w:p>
      <w:pPr>
        <w:widowControl/>
        <w:spacing w:after="4"/>
        <w:ind w:left="11" w:right="215" w:firstLine="315" w:firstLineChars="150"/>
        <w:jc w:val="left"/>
        <w:rPr>
          <w:rFonts w:hint="eastAsia" w:ascii="宋体" w:hAnsi="宋体"/>
          <w:color w:val="000000"/>
          <w:szCs w:val="24"/>
        </w:rPr>
      </w:pPr>
      <w:r>
        <w:rPr>
          <w:rFonts w:hint="eastAsia" w:ascii="宋体" w:hAnsi="宋体"/>
          <w:color w:val="000000"/>
          <w:szCs w:val="24"/>
        </w:rPr>
        <w:t>以辣椒干为主要原料，可加入小麦粉、食用淀粉、糯米粉等一种或多种辅料及芝麻、花生、食用盐、味精等一种或多种调料，经搅拌混合后油炸、包装而成的预包装辣椒制品。</w:t>
      </w:r>
    </w:p>
    <w:p>
      <w:pPr>
        <w:pStyle w:val="55"/>
        <w:numPr>
          <w:ilvl w:val="0"/>
          <w:numId w:val="0"/>
        </w:numPr>
        <w:spacing w:before="312" w:beforeLines="100" w:after="312" w:afterLines="100"/>
        <w:rPr>
          <w:rFonts w:hint="default" w:eastAsia="黑体"/>
          <w:lang w:val="en-US" w:eastAsia="zh-CN"/>
        </w:rPr>
      </w:pPr>
      <w:r>
        <w:rPr>
          <w:rFonts w:hint="eastAsia"/>
        </w:rPr>
        <w:t xml:space="preserve">4 </w:t>
      </w:r>
      <w:r>
        <w:rPr>
          <w:rFonts w:hint="eastAsia"/>
          <w:lang w:val="en-US" w:eastAsia="zh-CN"/>
        </w:rPr>
        <w:t>选址及厂区环境</w:t>
      </w:r>
    </w:p>
    <w:p>
      <w:pPr>
        <w:pStyle w:val="18"/>
        <w:spacing w:before="156" w:beforeLines="50" w:beforeAutospacing="0" w:after="156" w:afterLines="50" w:afterAutospacing="0"/>
        <w:outlineLvl w:val="0"/>
        <w:rPr>
          <w:rFonts w:hint="eastAsia" w:ascii="黑体" w:hAnsi="黑体" w:eastAsia="黑体" w:cs="Times New Roman"/>
          <w:color w:val="auto"/>
          <w:sz w:val="21"/>
          <w:szCs w:val="20"/>
          <w:lang w:val="en-US" w:eastAsia="zh-CN"/>
        </w:rPr>
      </w:pPr>
      <w:r>
        <w:rPr>
          <w:rFonts w:hint="eastAsia" w:ascii="黑体" w:hAnsi="黑体" w:eastAsia="黑体" w:cs="Times New Roman"/>
          <w:color w:val="auto"/>
          <w:sz w:val="21"/>
          <w:szCs w:val="20"/>
        </w:rPr>
        <w:t xml:space="preserve">4.1 </w:t>
      </w:r>
      <w:r>
        <w:rPr>
          <w:rFonts w:hint="eastAsia" w:ascii="黑体" w:hAnsi="黑体" w:eastAsia="黑体" w:cs="Times New Roman"/>
          <w:color w:val="auto"/>
          <w:sz w:val="21"/>
          <w:szCs w:val="20"/>
          <w:lang w:val="en-US" w:eastAsia="zh-CN"/>
        </w:rPr>
        <w:t>选址</w:t>
      </w:r>
    </w:p>
    <w:p>
      <w:pPr>
        <w:spacing w:before="221" w:line="247" w:lineRule="auto"/>
        <w:ind w:left="2"/>
        <w:rPr>
          <w:rFonts w:hint="eastAsia" w:ascii="宋体" w:hAnsi="宋体" w:eastAsia="宋体" w:cs="宋体"/>
          <w:spacing w:val="-1"/>
          <w:sz w:val="21"/>
          <w:szCs w:val="21"/>
          <w:lang w:val="en-US" w:eastAsia="zh-CN"/>
        </w:rPr>
      </w:pPr>
      <w:r>
        <w:rPr>
          <w:rFonts w:hint="eastAsia" w:ascii="黑体" w:hAnsi="黑体" w:eastAsia="黑体"/>
          <w:kern w:val="0"/>
          <w:lang w:val="en-US" w:eastAsia="zh-CN"/>
        </w:rPr>
        <w:t xml:space="preserve">4.1.1  </w:t>
      </w:r>
      <w:r>
        <w:rPr>
          <w:rFonts w:hint="eastAsia" w:ascii="宋体" w:hAnsi="宋体" w:eastAsia="宋体" w:cs="宋体"/>
          <w:spacing w:val="-1"/>
          <w:sz w:val="21"/>
          <w:szCs w:val="21"/>
          <w:lang w:val="en-US" w:eastAsia="zh-CN"/>
        </w:rPr>
        <w:t>厂区不应选择对食品有显著污染的区域。</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4.1.2  </w:t>
      </w:r>
      <w:r>
        <w:rPr>
          <w:rFonts w:hint="eastAsia" w:ascii="宋体" w:hAnsi="宋体" w:eastAsia="宋体" w:cs="宋体"/>
          <w:spacing w:val="-1"/>
          <w:sz w:val="21"/>
          <w:szCs w:val="21"/>
          <w:lang w:val="en-US" w:eastAsia="zh-CN"/>
        </w:rPr>
        <w:t>厂区不应选择有害废弃物以及粉尘、有害气体、放射性物质和其他扩散性污染源不能有效清除的地址，不宜选择易发生洪涝灾害的地区。</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4.1.3  </w:t>
      </w:r>
      <w:r>
        <w:rPr>
          <w:rFonts w:hint="eastAsia" w:ascii="宋体" w:hAnsi="宋体" w:eastAsia="宋体" w:cs="宋体"/>
          <w:spacing w:val="-1"/>
          <w:sz w:val="21"/>
          <w:szCs w:val="21"/>
          <w:lang w:val="en-US" w:eastAsia="zh-CN"/>
        </w:rPr>
        <w:t>厂区周围不宜有虫害大量孳生的潜在场所。</w:t>
      </w:r>
    </w:p>
    <w:p>
      <w:pPr>
        <w:pStyle w:val="18"/>
        <w:spacing w:before="156" w:beforeLines="50" w:beforeAutospacing="0" w:after="156" w:afterLines="50" w:afterAutospacing="0"/>
        <w:outlineLvl w:val="0"/>
        <w:rPr>
          <w:rFonts w:hint="eastAsia" w:ascii="黑体" w:hAnsi="黑体" w:eastAsia="黑体" w:cs="Times New Roman"/>
          <w:color w:val="auto"/>
          <w:sz w:val="21"/>
          <w:szCs w:val="20"/>
          <w:lang w:val="en-US" w:eastAsia="zh-CN"/>
        </w:rPr>
      </w:pPr>
      <w:r>
        <w:rPr>
          <w:rFonts w:hint="eastAsia" w:ascii="黑体" w:hAnsi="黑体" w:eastAsia="黑体" w:cs="Times New Roman"/>
          <w:color w:val="auto"/>
          <w:sz w:val="21"/>
          <w:szCs w:val="20"/>
        </w:rPr>
        <w:t xml:space="preserve">4.2  </w:t>
      </w:r>
      <w:r>
        <w:rPr>
          <w:rFonts w:hint="eastAsia" w:ascii="黑体" w:hAnsi="黑体" w:eastAsia="黑体" w:cs="Times New Roman"/>
          <w:color w:val="auto"/>
          <w:sz w:val="21"/>
          <w:szCs w:val="20"/>
          <w:lang w:val="en-US" w:eastAsia="zh-CN"/>
        </w:rPr>
        <w:t>厂区环境</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4.2.1 </w:t>
      </w:r>
      <w:r>
        <w:rPr>
          <w:rFonts w:hint="eastAsia" w:ascii="宋体" w:hAnsi="宋体" w:eastAsia="宋体" w:cs="宋体"/>
          <w:spacing w:val="-1"/>
          <w:sz w:val="21"/>
          <w:szCs w:val="21"/>
          <w:lang w:val="en-US" w:eastAsia="zh-CN"/>
        </w:rPr>
        <w:t>厂区应合理布局，各功能区域划分明显，并有适当的分离或分隔措施，防止交叉污染。</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4.2.2 </w:t>
      </w:r>
      <w:r>
        <w:rPr>
          <w:rFonts w:hint="eastAsia" w:ascii="宋体" w:hAnsi="宋体" w:eastAsia="宋体" w:cs="宋体"/>
          <w:spacing w:val="-1"/>
          <w:sz w:val="21"/>
          <w:szCs w:val="21"/>
          <w:lang w:val="en-US" w:eastAsia="zh-CN"/>
        </w:rPr>
        <w:t>厂区内的道路及地面应硬化，绿化应与生产车间保持适当距离，植被应定期维护，以防止虫害的孳生，应有适当的排水系统。</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4.2.3 </w:t>
      </w:r>
      <w:r>
        <w:rPr>
          <w:rFonts w:hint="eastAsia" w:ascii="宋体" w:hAnsi="宋体" w:eastAsia="宋体" w:cs="宋体"/>
          <w:spacing w:val="-1"/>
          <w:sz w:val="21"/>
          <w:szCs w:val="21"/>
          <w:lang w:val="en-US" w:eastAsia="zh-CN"/>
        </w:rPr>
        <w:t>生活区应与生产区保持适当距离或分隔，厂区内不应饲养家禽、家畜、宠物等。</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4.2.4 </w:t>
      </w:r>
      <w:r>
        <w:rPr>
          <w:rFonts w:hint="eastAsia" w:ascii="宋体" w:hAnsi="宋体" w:eastAsia="宋体" w:cs="宋体"/>
          <w:spacing w:val="-1"/>
          <w:sz w:val="21"/>
          <w:szCs w:val="21"/>
          <w:lang w:val="en-US" w:eastAsia="zh-CN"/>
        </w:rPr>
        <w:t>厂区内应设有废弃物、垃圾暂存设施，废弃物及垃圾应及时清理，避免对厂区环境造成污染。</w:t>
      </w:r>
    </w:p>
    <w:p>
      <w:pPr>
        <w:pStyle w:val="55"/>
        <w:numPr>
          <w:ilvl w:val="0"/>
          <w:numId w:val="0"/>
        </w:numPr>
        <w:spacing w:before="312" w:beforeLines="100" w:after="312" w:afterLines="100"/>
        <w:rPr>
          <w:rFonts w:hint="default" w:eastAsia="黑体"/>
          <w:lang w:val="en-US" w:eastAsia="zh-CN"/>
        </w:rPr>
      </w:pPr>
      <w:r>
        <w:rPr>
          <w:rFonts w:hint="eastAsia"/>
          <w:lang w:val="en-US" w:eastAsia="zh-CN"/>
        </w:rPr>
        <w:t>5</w:t>
      </w:r>
      <w:r>
        <w:rPr>
          <w:rFonts w:hint="eastAsia"/>
        </w:rPr>
        <w:t xml:space="preserve"> </w:t>
      </w:r>
      <w:r>
        <w:rPr>
          <w:rFonts w:hint="eastAsia"/>
          <w:lang w:val="en-US" w:eastAsia="zh-CN"/>
        </w:rPr>
        <w:t>厂房和车间</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5</w:t>
      </w:r>
      <w:r>
        <w:rPr>
          <w:rFonts w:hint="eastAsia" w:ascii="黑体" w:hAnsi="黑体" w:eastAsia="黑体" w:cs="Times New Roman"/>
          <w:color w:val="auto"/>
          <w:sz w:val="21"/>
          <w:szCs w:val="20"/>
        </w:rPr>
        <w:t xml:space="preserve">.1 </w:t>
      </w:r>
      <w:r>
        <w:rPr>
          <w:rFonts w:hint="eastAsia" w:ascii="黑体" w:hAnsi="黑体" w:eastAsia="黑体" w:cs="Times New Roman"/>
          <w:color w:val="auto"/>
          <w:sz w:val="21"/>
          <w:szCs w:val="20"/>
          <w:lang w:val="en-US" w:eastAsia="zh-CN"/>
        </w:rPr>
        <w:t>设计和布局</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5.1.1 </w:t>
      </w:r>
      <w:r>
        <w:rPr>
          <w:rFonts w:hint="eastAsia" w:ascii="宋体" w:hAnsi="宋体" w:eastAsia="宋体" w:cs="宋体"/>
          <w:spacing w:val="-1"/>
          <w:sz w:val="21"/>
          <w:szCs w:val="21"/>
          <w:lang w:val="en-US" w:eastAsia="zh-CN"/>
        </w:rPr>
        <w:t>厂房和车间的内部设计和布局应满足</w:t>
      </w:r>
      <w:r>
        <w:rPr>
          <w:rFonts w:hint="eastAsia" w:ascii="宋体" w:hAnsi="宋体" w:cs="宋体"/>
          <w:spacing w:val="-1"/>
          <w:sz w:val="21"/>
          <w:szCs w:val="21"/>
          <w:lang w:val="en-US" w:eastAsia="zh-CN"/>
        </w:rPr>
        <w:t>生产香酥辣椒</w:t>
      </w:r>
      <w:r>
        <w:rPr>
          <w:rFonts w:hint="eastAsia" w:ascii="宋体" w:hAnsi="宋体" w:eastAsia="宋体" w:cs="宋体"/>
          <w:spacing w:val="-1"/>
          <w:sz w:val="21"/>
          <w:szCs w:val="21"/>
          <w:lang w:val="en-US" w:eastAsia="zh-CN"/>
        </w:rPr>
        <w:t>卫生操作要求，生产加工企业的面积和空间与生产加工能力相适应，布局合理，不同的功能区域应采取有效的隔离措施，防止交叉污染。</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5.1.2 </w:t>
      </w:r>
      <w:r>
        <w:rPr>
          <w:rFonts w:hint="eastAsia" w:ascii="宋体" w:hAnsi="宋体" w:eastAsia="宋体" w:cs="宋体"/>
          <w:spacing w:val="-1"/>
          <w:sz w:val="21"/>
          <w:szCs w:val="21"/>
          <w:lang w:val="en-US" w:eastAsia="zh-CN"/>
        </w:rPr>
        <w:t>应根据</w:t>
      </w:r>
      <w:r>
        <w:rPr>
          <w:rFonts w:hint="eastAsia" w:ascii="宋体" w:hAnsi="宋体" w:cs="宋体"/>
          <w:spacing w:val="-1"/>
          <w:sz w:val="21"/>
          <w:szCs w:val="21"/>
          <w:lang w:val="en-US" w:eastAsia="zh-CN"/>
        </w:rPr>
        <w:t>香酥辣椒</w:t>
      </w:r>
      <w:r>
        <w:rPr>
          <w:rFonts w:hint="eastAsia" w:ascii="宋体" w:hAnsi="宋体" w:eastAsia="宋体" w:cs="宋体"/>
          <w:spacing w:val="-1"/>
          <w:sz w:val="21"/>
          <w:szCs w:val="21"/>
          <w:lang w:val="en-US" w:eastAsia="zh-CN"/>
        </w:rPr>
        <w:t>生产工艺、生产特性要求，设置不同的功能区域，如</w:t>
      </w:r>
      <w:r>
        <w:rPr>
          <w:rFonts w:hint="eastAsia" w:ascii="宋体" w:hAnsi="宋体" w:cs="宋体"/>
          <w:spacing w:val="-1"/>
          <w:sz w:val="21"/>
          <w:szCs w:val="21"/>
          <w:lang w:val="en-US" w:eastAsia="zh-CN"/>
        </w:rPr>
        <w:t>原辅</w:t>
      </w:r>
      <w:r>
        <w:rPr>
          <w:rFonts w:hint="eastAsia" w:ascii="宋体" w:hAnsi="宋体" w:eastAsia="宋体" w:cs="宋体"/>
          <w:spacing w:val="-1"/>
          <w:sz w:val="21"/>
          <w:szCs w:val="21"/>
          <w:lang w:val="en-US" w:eastAsia="zh-CN"/>
        </w:rPr>
        <w:t>料存储、原料</w:t>
      </w:r>
      <w:r>
        <w:rPr>
          <w:rFonts w:hint="eastAsia" w:ascii="宋体" w:hAnsi="宋体" w:cs="宋体"/>
          <w:spacing w:val="-1"/>
          <w:sz w:val="21"/>
          <w:szCs w:val="21"/>
          <w:lang w:val="en-US" w:eastAsia="zh-CN"/>
        </w:rPr>
        <w:t>预处理</w:t>
      </w:r>
      <w:r>
        <w:rPr>
          <w:rFonts w:hint="eastAsia" w:ascii="宋体" w:hAnsi="宋体" w:eastAsia="宋体" w:cs="宋体"/>
          <w:spacing w:val="-1"/>
          <w:sz w:val="21"/>
          <w:szCs w:val="21"/>
          <w:lang w:val="en-US" w:eastAsia="zh-CN"/>
        </w:rPr>
        <w:t>、配料、搅拌混合、油炸、</w:t>
      </w:r>
      <w:r>
        <w:rPr>
          <w:rFonts w:hint="eastAsia" w:ascii="宋体" w:hAnsi="宋体" w:cs="宋体"/>
          <w:spacing w:val="-1"/>
          <w:sz w:val="21"/>
          <w:szCs w:val="21"/>
          <w:lang w:val="en-US" w:eastAsia="zh-CN"/>
        </w:rPr>
        <w:t>冷却、</w:t>
      </w:r>
      <w:r>
        <w:rPr>
          <w:rFonts w:hint="eastAsia" w:ascii="宋体" w:hAnsi="宋体" w:eastAsia="宋体" w:cs="宋体"/>
          <w:spacing w:val="-1"/>
          <w:sz w:val="21"/>
          <w:szCs w:val="21"/>
          <w:lang w:val="en-US" w:eastAsia="zh-CN"/>
        </w:rPr>
        <w:t>包装、贮存、工器具清洗消毒等区域。</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5</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2</w:t>
      </w:r>
      <w:r>
        <w:rPr>
          <w:rFonts w:hint="eastAsia" w:ascii="黑体" w:hAnsi="黑体" w:eastAsia="黑体" w:cs="Times New Roman"/>
          <w:color w:val="auto"/>
          <w:sz w:val="21"/>
          <w:szCs w:val="20"/>
        </w:rPr>
        <w:t xml:space="preserve"> </w:t>
      </w:r>
      <w:r>
        <w:rPr>
          <w:rFonts w:ascii="黑体" w:hAnsi="黑体" w:eastAsia="黑体" w:cs="黑体"/>
          <w:sz w:val="21"/>
          <w:szCs w:val="21"/>
        </w:rPr>
        <w:t>地面、墙壁、顶棚、门窗</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5.2.1 </w:t>
      </w:r>
      <w:r>
        <w:rPr>
          <w:rFonts w:hint="eastAsia" w:ascii="宋体" w:hAnsi="宋体" w:eastAsia="宋体" w:cs="宋体"/>
          <w:spacing w:val="-1"/>
          <w:sz w:val="21"/>
          <w:szCs w:val="21"/>
          <w:lang w:val="en-US" w:eastAsia="zh-CN"/>
        </w:rPr>
        <w:t>车间地面应使用无毒、无味、不渗透、耐腐蚀的材料建造，应平坦防滑、无裂缝、并易于清洁、 消毒，防止积水。</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5.2.2 </w:t>
      </w:r>
      <w:r>
        <w:rPr>
          <w:rFonts w:hint="eastAsia" w:ascii="宋体" w:hAnsi="宋体" w:eastAsia="宋体" w:cs="宋体"/>
          <w:spacing w:val="-1"/>
          <w:sz w:val="21"/>
          <w:szCs w:val="21"/>
          <w:lang w:val="en-US" w:eastAsia="zh-CN"/>
        </w:rPr>
        <w:t>车间墙面、隔断应使用无毒、无味的防渗透材料建造，应光滑平整、防霉变、不易脱落、易于清洁。</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5.2.3 </w:t>
      </w:r>
      <w:r>
        <w:rPr>
          <w:rFonts w:hint="eastAsia" w:ascii="宋体" w:hAnsi="宋体" w:eastAsia="宋体" w:cs="宋体"/>
          <w:spacing w:val="-1"/>
          <w:sz w:val="21"/>
          <w:szCs w:val="21"/>
          <w:lang w:val="en-US" w:eastAsia="zh-CN"/>
        </w:rPr>
        <w:t>顶棚应使用无毒、无味、防霉、不易脱落、与生产需求相适应的材料建造，易于清洁消毒，在结构上不利于冷凝水垂直滴落，防止虫害和霉菌孳生。</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5.2.4 </w:t>
      </w:r>
      <w:r>
        <w:rPr>
          <w:rFonts w:hint="eastAsia" w:ascii="宋体" w:hAnsi="宋体" w:eastAsia="宋体" w:cs="宋体"/>
          <w:spacing w:val="-1"/>
          <w:sz w:val="21"/>
          <w:szCs w:val="21"/>
          <w:lang w:val="en-US" w:eastAsia="zh-CN"/>
        </w:rPr>
        <w:t>门窗应能闭合严密，使用不渗透、坚固、不变形、并易清洁消毒的材料制成；窗户玻璃应使用不易碎材料或有相应防护措施，可以打开的窗户应装有易于清洁的防虫害纱窗。</w:t>
      </w:r>
    </w:p>
    <w:p>
      <w:pPr>
        <w:pStyle w:val="55"/>
        <w:numPr>
          <w:ilvl w:val="0"/>
          <w:numId w:val="0"/>
        </w:numPr>
        <w:spacing w:before="312" w:beforeLines="100" w:after="312" w:afterLines="100"/>
        <w:rPr>
          <w:rFonts w:hint="default" w:eastAsia="黑体"/>
          <w:lang w:val="en-US" w:eastAsia="zh-CN"/>
        </w:rPr>
      </w:pPr>
      <w:r>
        <w:rPr>
          <w:rFonts w:hint="eastAsia"/>
          <w:lang w:val="en-US" w:eastAsia="zh-CN"/>
        </w:rPr>
        <w:t>6</w:t>
      </w:r>
      <w:r>
        <w:rPr>
          <w:rFonts w:hint="eastAsia"/>
        </w:rPr>
        <w:t xml:space="preserve"> </w:t>
      </w:r>
      <w:r>
        <w:rPr>
          <w:rFonts w:hint="eastAsia"/>
          <w:lang w:val="en-US" w:eastAsia="zh-CN"/>
        </w:rPr>
        <w:t>设施与设备</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6</w:t>
      </w:r>
      <w:r>
        <w:rPr>
          <w:rFonts w:hint="eastAsia" w:ascii="黑体" w:hAnsi="黑体" w:eastAsia="黑体" w:cs="Times New Roman"/>
          <w:color w:val="auto"/>
          <w:sz w:val="21"/>
          <w:szCs w:val="20"/>
        </w:rPr>
        <w:t xml:space="preserve">.1 </w:t>
      </w:r>
      <w:r>
        <w:rPr>
          <w:rFonts w:hint="eastAsia" w:ascii="黑体" w:hAnsi="黑体" w:eastAsia="黑体" w:cs="Times New Roman"/>
          <w:color w:val="auto"/>
          <w:sz w:val="21"/>
          <w:szCs w:val="20"/>
          <w:lang w:val="en-US" w:eastAsia="zh-CN"/>
        </w:rPr>
        <w:t>设施</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6.1.1 </w:t>
      </w:r>
      <w:r>
        <w:rPr>
          <w:rFonts w:hint="eastAsia" w:ascii="宋体" w:hAnsi="宋体" w:eastAsia="宋体" w:cs="宋体"/>
          <w:spacing w:val="-1"/>
          <w:sz w:val="21"/>
          <w:szCs w:val="21"/>
          <w:lang w:val="en-US" w:eastAsia="zh-CN"/>
        </w:rPr>
        <w:t>供水设施：应能保证水质、水压、水量及其他要求符合生产需要；食品生产用水的水质应符合GB 5749的规定。食品加工用水与其他不与食品接触的用水(污水或废水等)应以完全分离的管路输送，避免交叉污染；各管路系统应明确标识以便区分。应具有生产用水加热装置，满足工器具清洗及消毒的要求。</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6.1.2 </w:t>
      </w:r>
      <w:r>
        <w:rPr>
          <w:rFonts w:hint="eastAsia" w:ascii="宋体" w:hAnsi="宋体" w:eastAsia="宋体" w:cs="宋体"/>
          <w:spacing w:val="-1"/>
          <w:sz w:val="21"/>
          <w:szCs w:val="21"/>
          <w:lang w:val="en-US" w:eastAsia="zh-CN"/>
        </w:rPr>
        <w:t>排水应通畅，入口应安装带水封的地漏等装置，以防止固体废弃物进入及浊气逸出。生产加工区域的排水沟不宜设置明沟，废水通过管道排入下水管。</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6.1.3 </w:t>
      </w:r>
      <w:r>
        <w:rPr>
          <w:rFonts w:hint="eastAsia" w:ascii="宋体" w:hAnsi="宋体" w:eastAsia="宋体" w:cs="宋体"/>
          <w:spacing w:val="-1"/>
          <w:sz w:val="21"/>
          <w:szCs w:val="21"/>
          <w:lang w:val="en-US" w:eastAsia="zh-CN"/>
        </w:rPr>
        <w:t>应配备足够的食品加工器具和设备的专用清洁、消毒设施。</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6.1.4 </w:t>
      </w:r>
      <w:r>
        <w:rPr>
          <w:rFonts w:hint="eastAsia" w:ascii="宋体" w:hAnsi="宋体" w:eastAsia="宋体" w:cs="宋体"/>
          <w:spacing w:val="-1"/>
          <w:sz w:val="21"/>
          <w:szCs w:val="21"/>
          <w:lang w:val="en-US" w:eastAsia="zh-CN"/>
        </w:rPr>
        <w:t>加工处理区应配备有盖的废弃物容器，带有明显的标识，不渗漏且易于清洁。在生产车间外的适当地点设置废弃物集中存放的设施，必要时分类存放，并根据废弃物特性及时进行处理。</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6.1.5  </w:t>
      </w:r>
      <w:r>
        <w:rPr>
          <w:rFonts w:hint="eastAsia" w:ascii="宋体" w:hAnsi="宋体" w:eastAsia="宋体" w:cs="宋体"/>
          <w:spacing w:val="-1"/>
          <w:sz w:val="21"/>
          <w:szCs w:val="21"/>
          <w:lang w:val="en-US" w:eastAsia="zh-CN"/>
        </w:rPr>
        <w:t>生产车间入口处应设置更衣室，并配备洗手、干手、消毒、存放工作服、个人物品的设施，洗手、干手、消毒设施应为非手动式开关。</w:t>
      </w:r>
    </w:p>
    <w:p>
      <w:pPr>
        <w:spacing w:before="221" w:line="247" w:lineRule="auto"/>
        <w:ind w:left="2"/>
        <w:rPr>
          <w:rFonts w:hint="eastAsia" w:ascii="宋体" w:hAnsi="宋体" w:eastAsia="宋体" w:cs="宋体"/>
          <w:spacing w:val="-1"/>
          <w:sz w:val="21"/>
          <w:szCs w:val="21"/>
          <w:lang w:val="en-US" w:eastAsia="zh-CN"/>
        </w:rPr>
      </w:pPr>
      <w:r>
        <w:rPr>
          <w:rFonts w:hint="eastAsia" w:ascii="黑体" w:hAnsi="黑体" w:eastAsia="黑体"/>
          <w:kern w:val="0"/>
          <w:lang w:val="en-US" w:eastAsia="zh-CN"/>
        </w:rPr>
        <w:t xml:space="preserve">6.1.6  </w:t>
      </w:r>
      <w:r>
        <w:rPr>
          <w:rFonts w:hint="eastAsia" w:ascii="宋体" w:hAnsi="宋体" w:eastAsia="宋体" w:cs="宋体"/>
          <w:spacing w:val="-1"/>
          <w:sz w:val="21"/>
          <w:szCs w:val="21"/>
          <w:lang w:val="en-US" w:eastAsia="zh-CN"/>
        </w:rPr>
        <w:t>油炸</w:t>
      </w:r>
      <w:r>
        <w:rPr>
          <w:rFonts w:hint="eastAsia" w:ascii="宋体" w:hAnsi="宋体" w:cs="宋体"/>
          <w:spacing w:val="-1"/>
          <w:sz w:val="21"/>
          <w:szCs w:val="21"/>
          <w:lang w:val="en-US" w:eastAsia="zh-CN"/>
        </w:rPr>
        <w:t>车</w:t>
      </w:r>
      <w:r>
        <w:rPr>
          <w:rFonts w:hint="eastAsia" w:ascii="宋体" w:hAnsi="宋体" w:eastAsia="宋体" w:cs="宋体"/>
          <w:spacing w:val="-1"/>
          <w:sz w:val="21"/>
          <w:szCs w:val="21"/>
          <w:lang w:val="en-US" w:eastAsia="zh-CN"/>
        </w:rPr>
        <w:t>间应有通风换气设施防止车间油烟</w:t>
      </w:r>
      <w:r>
        <w:rPr>
          <w:rFonts w:hint="eastAsia" w:ascii="宋体" w:hAnsi="宋体" w:cs="宋体"/>
          <w:spacing w:val="-1"/>
          <w:sz w:val="21"/>
          <w:szCs w:val="21"/>
          <w:lang w:val="en-US" w:eastAsia="zh-CN"/>
        </w:rPr>
        <w:t>聚集</w:t>
      </w:r>
      <w:r>
        <w:rPr>
          <w:rFonts w:hint="eastAsia" w:ascii="宋体" w:hAnsi="宋体" w:eastAsia="宋体" w:cs="宋体"/>
          <w:spacing w:val="-1"/>
          <w:sz w:val="21"/>
          <w:szCs w:val="21"/>
          <w:lang w:val="en-US" w:eastAsia="zh-CN"/>
        </w:rPr>
        <w:t>。通风设施进、排气口应装有防止油污冷凝后滴落的设施和防止虫害侵入的网罩。</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6.1.7  </w:t>
      </w:r>
      <w:r>
        <w:rPr>
          <w:rFonts w:hint="eastAsia" w:ascii="宋体" w:hAnsi="宋体" w:eastAsia="宋体" w:cs="宋体"/>
          <w:spacing w:val="-1"/>
          <w:sz w:val="21"/>
          <w:szCs w:val="21"/>
          <w:lang w:val="en-US" w:eastAsia="zh-CN"/>
        </w:rPr>
        <w:t>在暴露食品和原料的正上方安装照明设施，应使用安全型照明设施或采取防护措施。</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6</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2</w:t>
      </w:r>
      <w:r>
        <w:rPr>
          <w:rFonts w:hint="eastAsia" w:ascii="黑体" w:hAnsi="黑体" w:eastAsia="黑体" w:cs="Times New Roman"/>
          <w:color w:val="auto"/>
          <w:sz w:val="21"/>
          <w:szCs w:val="20"/>
        </w:rPr>
        <w:t xml:space="preserve"> </w:t>
      </w:r>
      <w:r>
        <w:rPr>
          <w:rFonts w:hint="eastAsia" w:ascii="黑体" w:hAnsi="黑体" w:eastAsia="黑体" w:cs="Times New Roman"/>
          <w:color w:val="auto"/>
          <w:sz w:val="21"/>
          <w:szCs w:val="20"/>
          <w:lang w:val="en-US" w:eastAsia="zh-CN"/>
        </w:rPr>
        <w:t>设备</w:t>
      </w:r>
    </w:p>
    <w:p>
      <w:pPr>
        <w:spacing w:before="221" w:line="247" w:lineRule="auto"/>
        <w:ind w:left="2"/>
        <w:rPr>
          <w:rFonts w:hint="eastAsia" w:ascii="宋体" w:hAnsi="宋体" w:eastAsia="宋体" w:cs="宋体"/>
          <w:spacing w:val="-1"/>
          <w:sz w:val="21"/>
          <w:szCs w:val="21"/>
          <w:lang w:val="en-US" w:eastAsia="zh-CN"/>
        </w:rPr>
      </w:pPr>
      <w:r>
        <w:rPr>
          <w:rFonts w:hint="eastAsia" w:ascii="黑体" w:hAnsi="黑体" w:eastAsia="黑体"/>
          <w:kern w:val="0"/>
          <w:lang w:val="en-US" w:eastAsia="zh-CN"/>
        </w:rPr>
        <w:t xml:space="preserve">6.2.1  </w:t>
      </w:r>
      <w:r>
        <w:rPr>
          <w:rFonts w:hint="eastAsia" w:ascii="宋体" w:hAnsi="宋体" w:eastAsia="宋体" w:cs="宋体"/>
          <w:spacing w:val="-1"/>
          <w:sz w:val="21"/>
          <w:szCs w:val="21"/>
          <w:lang w:val="en-US" w:eastAsia="zh-CN"/>
        </w:rPr>
        <w:t>应配备与加工规模相适应的原料预处理设备、配料设备、搅拌混合设备、油炸设备、包装设备等。</w:t>
      </w:r>
    </w:p>
    <w:p>
      <w:pPr>
        <w:spacing w:before="221" w:line="247" w:lineRule="auto"/>
        <w:ind w:left="2"/>
        <w:rPr>
          <w:rFonts w:hint="eastAsia" w:ascii="宋体" w:hAnsi="宋体" w:eastAsia="宋体" w:cs="宋体"/>
          <w:spacing w:val="-1"/>
          <w:sz w:val="21"/>
          <w:szCs w:val="21"/>
          <w:lang w:val="en-US" w:eastAsia="zh-CN"/>
        </w:rPr>
      </w:pPr>
      <w:r>
        <w:rPr>
          <w:rFonts w:hint="eastAsia" w:ascii="黑体" w:hAnsi="黑体" w:eastAsia="黑体"/>
          <w:kern w:val="0"/>
          <w:lang w:val="en-US" w:eastAsia="zh-CN"/>
        </w:rPr>
        <w:t xml:space="preserve">6.2.2  </w:t>
      </w:r>
      <w:r>
        <w:rPr>
          <w:rFonts w:hint="eastAsia" w:ascii="宋体" w:hAnsi="宋体" w:eastAsia="宋体" w:cs="宋体"/>
          <w:spacing w:val="-1"/>
          <w:sz w:val="21"/>
          <w:szCs w:val="21"/>
          <w:lang w:val="en-US" w:eastAsia="zh-CN"/>
        </w:rPr>
        <w:t>直接接触食品的设备、工器具和容器等，应采用无毒无味、耐腐蚀、不易脱落、不易变形、无</w:t>
      </w:r>
      <w:bookmarkStart w:id="0" w:name="_bookmark8"/>
      <w:bookmarkEnd w:id="0"/>
      <w:r>
        <w:rPr>
          <w:rFonts w:hint="eastAsia" w:ascii="宋体" w:hAnsi="宋体" w:eastAsia="宋体" w:cs="宋体"/>
          <w:spacing w:val="-1"/>
          <w:sz w:val="21"/>
          <w:szCs w:val="21"/>
          <w:lang w:val="en-US" w:eastAsia="zh-CN"/>
        </w:rPr>
        <w:t>吸收性、易清洗、表面光滑的材料制作，并应易于清洁和保养。</w:t>
      </w:r>
    </w:p>
    <w:p>
      <w:pPr>
        <w:pStyle w:val="55"/>
        <w:numPr>
          <w:ilvl w:val="0"/>
          <w:numId w:val="0"/>
        </w:numPr>
        <w:spacing w:before="312" w:beforeLines="100" w:after="312" w:afterLines="100"/>
        <w:rPr>
          <w:rFonts w:hint="default" w:eastAsia="黑体"/>
          <w:lang w:val="en-US" w:eastAsia="zh-CN"/>
        </w:rPr>
      </w:pPr>
      <w:r>
        <w:rPr>
          <w:rFonts w:hint="eastAsia"/>
          <w:lang w:val="en-US" w:eastAsia="zh-CN"/>
        </w:rPr>
        <w:t>7</w:t>
      </w:r>
      <w:r>
        <w:rPr>
          <w:rFonts w:hint="eastAsia"/>
        </w:rPr>
        <w:t xml:space="preserve"> </w:t>
      </w:r>
      <w:r>
        <w:rPr>
          <w:rFonts w:hint="eastAsia"/>
          <w:lang w:val="en-US" w:eastAsia="zh-CN"/>
        </w:rPr>
        <w:t>卫生管理</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7</w:t>
      </w:r>
      <w:r>
        <w:rPr>
          <w:rFonts w:hint="eastAsia" w:ascii="黑体" w:hAnsi="黑体" w:eastAsia="黑体" w:cs="Times New Roman"/>
          <w:color w:val="auto"/>
          <w:sz w:val="21"/>
          <w:szCs w:val="20"/>
        </w:rPr>
        <w:t xml:space="preserve">.1 </w:t>
      </w:r>
      <w:r>
        <w:rPr>
          <w:rFonts w:hint="eastAsia" w:ascii="黑体" w:hAnsi="黑体" w:eastAsia="黑体" w:cs="Times New Roman"/>
          <w:color w:val="auto"/>
          <w:sz w:val="21"/>
          <w:szCs w:val="20"/>
          <w:lang w:val="en-US" w:eastAsia="zh-CN"/>
        </w:rPr>
        <w:t>卫生管理制度</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7.1.1 </w:t>
      </w:r>
      <w:r>
        <w:rPr>
          <w:rFonts w:hint="eastAsia" w:ascii="宋体" w:hAnsi="宋体" w:eastAsia="宋体" w:cs="宋体"/>
          <w:spacing w:val="-1"/>
          <w:sz w:val="21"/>
          <w:szCs w:val="21"/>
          <w:lang w:val="en-US" w:eastAsia="zh-CN"/>
        </w:rPr>
        <w:t>应制定对生产环境、食品加工人员、设施设备的卫生管理制度、明确管控范围、对象和要求，并做好相应记录。</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7.1.2 </w:t>
      </w:r>
      <w:r>
        <w:rPr>
          <w:rFonts w:hint="eastAsia" w:ascii="宋体" w:hAnsi="宋体" w:eastAsia="宋体" w:cs="宋体"/>
          <w:spacing w:val="-1"/>
          <w:sz w:val="21"/>
          <w:szCs w:val="21"/>
          <w:lang w:val="en-US" w:eastAsia="zh-CN"/>
        </w:rPr>
        <w:t>应制定对原料预处理、配料、搅拌混合、油炸、包装等设备的卫生监控措施，并保持记录。</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7</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2</w:t>
      </w:r>
      <w:r>
        <w:rPr>
          <w:rFonts w:hint="eastAsia" w:ascii="黑体" w:hAnsi="黑体" w:eastAsia="黑体" w:cs="Times New Roman"/>
          <w:color w:val="auto"/>
          <w:sz w:val="21"/>
          <w:szCs w:val="20"/>
        </w:rPr>
        <w:t xml:space="preserve"> </w:t>
      </w:r>
      <w:r>
        <w:rPr>
          <w:rFonts w:hint="eastAsia" w:ascii="黑体" w:hAnsi="黑体" w:eastAsia="黑体" w:cs="Times New Roman"/>
          <w:color w:val="auto"/>
          <w:sz w:val="21"/>
          <w:szCs w:val="20"/>
          <w:lang w:val="en-US" w:eastAsia="zh-CN"/>
        </w:rPr>
        <w:t>厂房及设施卫生管理</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7.2.1 </w:t>
      </w:r>
      <w:r>
        <w:rPr>
          <w:rFonts w:hint="eastAsia" w:ascii="宋体" w:hAnsi="宋体" w:eastAsia="宋体" w:cs="宋体"/>
          <w:spacing w:val="-1"/>
          <w:sz w:val="21"/>
          <w:szCs w:val="21"/>
          <w:lang w:val="en-US" w:eastAsia="zh-CN"/>
        </w:rPr>
        <w:t>厂房内各项设施应保持清洁，出现问题及时维修或更新；厂房地面、屋顶、天花板及墙壁有破损时，应及时修补。</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7.2.2 </w:t>
      </w:r>
      <w:r>
        <w:rPr>
          <w:rFonts w:hint="eastAsia" w:ascii="宋体" w:hAnsi="宋体" w:eastAsia="宋体" w:cs="宋体"/>
          <w:spacing w:val="-1"/>
          <w:sz w:val="21"/>
          <w:szCs w:val="21"/>
          <w:lang w:val="en-US" w:eastAsia="zh-CN"/>
        </w:rPr>
        <w:t>生产、包装、贮存等设备及工器具、生产用管道、裸露食品接触表面等应定期清洁消毒。</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 xml:space="preserve">7.2.3 </w:t>
      </w:r>
      <w:r>
        <w:rPr>
          <w:rFonts w:hint="eastAsia" w:ascii="宋体" w:hAnsi="宋体" w:eastAsia="宋体" w:cs="宋体"/>
          <w:spacing w:val="-1"/>
          <w:sz w:val="21"/>
          <w:szCs w:val="21"/>
          <w:lang w:val="en-US" w:eastAsia="zh-CN"/>
        </w:rPr>
        <w:t>废弃物</w:t>
      </w:r>
      <w:r>
        <w:rPr>
          <w:rFonts w:hint="eastAsia" w:ascii="宋体" w:hAnsi="宋体" w:cs="宋体"/>
          <w:spacing w:val="-1"/>
          <w:sz w:val="21"/>
          <w:szCs w:val="21"/>
          <w:lang w:val="en-US" w:eastAsia="zh-CN"/>
        </w:rPr>
        <w:t>集中</w:t>
      </w:r>
      <w:r>
        <w:rPr>
          <w:rFonts w:hint="eastAsia" w:ascii="宋体" w:hAnsi="宋体" w:eastAsia="宋体" w:cs="宋体"/>
          <w:spacing w:val="-1"/>
          <w:sz w:val="21"/>
          <w:szCs w:val="21"/>
          <w:lang w:val="en-US" w:eastAsia="zh-CN"/>
        </w:rPr>
        <w:t>放置场所不应有不良气味或有害、有毒气体溢出。应防止虫害的孳生，防止污染食品、食品接触面、水源及地面。</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7</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3</w:t>
      </w:r>
      <w:r>
        <w:rPr>
          <w:rFonts w:hint="eastAsia" w:ascii="黑体" w:hAnsi="黑体" w:eastAsia="黑体" w:cs="Times New Roman"/>
          <w:color w:val="auto"/>
          <w:sz w:val="21"/>
          <w:szCs w:val="20"/>
        </w:rPr>
        <w:t xml:space="preserve"> </w:t>
      </w:r>
      <w:r>
        <w:rPr>
          <w:rFonts w:ascii="黑体" w:hAnsi="黑体" w:eastAsia="黑体" w:cs="黑体"/>
          <w:spacing w:val="-1"/>
          <w:sz w:val="21"/>
          <w:szCs w:val="21"/>
        </w:rPr>
        <w:t>食品加</w:t>
      </w:r>
      <w:r>
        <w:rPr>
          <w:rFonts w:ascii="黑体" w:hAnsi="黑体" w:eastAsia="黑体" w:cs="黑体"/>
          <w:sz w:val="21"/>
          <w:szCs w:val="21"/>
        </w:rPr>
        <w:t>工人员健康管理及卫生要求</w:t>
      </w:r>
    </w:p>
    <w:p>
      <w:pPr>
        <w:spacing w:before="221" w:line="247" w:lineRule="auto"/>
        <w:ind w:left="2"/>
        <w:rPr>
          <w:rFonts w:ascii="宋体" w:hAnsi="宋体" w:eastAsia="宋体" w:cs="宋体"/>
          <w:sz w:val="21"/>
          <w:szCs w:val="21"/>
        </w:rPr>
      </w:pPr>
      <w:r>
        <w:rPr>
          <w:rFonts w:hint="eastAsia" w:ascii="黑体" w:hAnsi="黑体" w:eastAsia="黑体"/>
          <w:kern w:val="0"/>
          <w:lang w:val="en-US" w:eastAsia="zh-CN"/>
        </w:rPr>
        <w:t>7</w:t>
      </w:r>
      <w:r>
        <w:rPr>
          <w:rFonts w:hint="eastAsia" w:ascii="黑体" w:hAnsi="黑体" w:eastAsia="黑体"/>
          <w:kern w:val="0"/>
        </w:rPr>
        <w:t>.</w:t>
      </w:r>
      <w:r>
        <w:rPr>
          <w:rFonts w:hint="eastAsia" w:ascii="黑体" w:hAnsi="黑体" w:eastAsia="黑体"/>
          <w:kern w:val="0"/>
          <w:lang w:val="en-US" w:eastAsia="zh-CN"/>
        </w:rPr>
        <w:t>3</w:t>
      </w:r>
      <w:r>
        <w:rPr>
          <w:rFonts w:hint="eastAsia" w:ascii="黑体" w:hAnsi="黑体" w:eastAsia="黑体"/>
          <w:kern w:val="0"/>
        </w:rPr>
        <w:t xml:space="preserve">.1 </w:t>
      </w:r>
      <w:r>
        <w:rPr>
          <w:rFonts w:ascii="宋体" w:hAnsi="宋体" w:eastAsia="宋体" w:cs="宋体"/>
          <w:spacing w:val="-1"/>
          <w:sz w:val="21"/>
          <w:szCs w:val="21"/>
        </w:rPr>
        <w:t>食品加工人员每年应进行健康检查，取得健康证明</w:t>
      </w:r>
      <w:r>
        <w:rPr>
          <w:rFonts w:ascii="宋体" w:hAnsi="宋体" w:eastAsia="宋体" w:cs="宋体"/>
          <w:sz w:val="21"/>
          <w:szCs w:val="21"/>
        </w:rPr>
        <w:t>。</w:t>
      </w:r>
    </w:p>
    <w:p>
      <w:pPr>
        <w:spacing w:before="221" w:line="247" w:lineRule="auto"/>
        <w:ind w:left="2"/>
        <w:rPr>
          <w:rFonts w:ascii="宋体" w:hAnsi="宋体" w:eastAsia="宋体" w:cs="宋体"/>
          <w:sz w:val="21"/>
          <w:szCs w:val="21"/>
        </w:rPr>
      </w:pPr>
      <w:r>
        <w:rPr>
          <w:rFonts w:hint="eastAsia" w:ascii="黑体" w:hAnsi="黑体" w:eastAsia="黑体"/>
          <w:kern w:val="0"/>
          <w:lang w:val="en-US" w:eastAsia="zh-CN"/>
        </w:rPr>
        <w:t>7</w:t>
      </w:r>
      <w:r>
        <w:rPr>
          <w:rFonts w:hint="eastAsia" w:ascii="黑体" w:hAnsi="黑体" w:eastAsia="黑体"/>
          <w:kern w:val="0"/>
        </w:rPr>
        <w:t>.</w:t>
      </w:r>
      <w:r>
        <w:rPr>
          <w:rFonts w:hint="eastAsia" w:ascii="黑体" w:hAnsi="黑体" w:eastAsia="黑体"/>
          <w:kern w:val="0"/>
          <w:lang w:val="en-US" w:eastAsia="zh-CN"/>
        </w:rPr>
        <w:t>3</w:t>
      </w:r>
      <w:r>
        <w:rPr>
          <w:rFonts w:hint="eastAsia" w:ascii="黑体" w:hAnsi="黑体" w:eastAsia="黑体"/>
          <w:kern w:val="0"/>
        </w:rPr>
        <w:t>.</w:t>
      </w:r>
      <w:r>
        <w:rPr>
          <w:rFonts w:hint="eastAsia" w:ascii="黑体" w:hAnsi="黑体" w:eastAsia="黑体"/>
          <w:kern w:val="0"/>
          <w:lang w:val="en-US" w:eastAsia="zh-CN"/>
        </w:rPr>
        <w:t>2</w:t>
      </w:r>
      <w:r>
        <w:rPr>
          <w:rFonts w:hint="eastAsia" w:ascii="黑体" w:hAnsi="黑体" w:eastAsia="黑体"/>
          <w:kern w:val="0"/>
        </w:rPr>
        <w:t xml:space="preserve"> </w:t>
      </w:r>
      <w:r>
        <w:rPr>
          <w:rFonts w:ascii="宋体" w:hAnsi="宋体" w:eastAsia="宋体" w:cs="宋体"/>
          <w:sz w:val="21"/>
          <w:szCs w:val="21"/>
        </w:rPr>
        <w:t>食品加工人员如患有痢疾、伤寒、甲型病毒性肝炎、戊型病毒性肝炎等消化道传染病，以及患</w:t>
      </w:r>
      <w:r>
        <w:rPr>
          <w:rFonts w:ascii="宋体" w:hAnsi="宋体" w:eastAsia="宋体" w:cs="宋体"/>
          <w:spacing w:val="-12"/>
          <w:sz w:val="21"/>
          <w:szCs w:val="21"/>
        </w:rPr>
        <w:t>有活动性肺</w:t>
      </w:r>
      <w:r>
        <w:rPr>
          <w:rFonts w:ascii="宋体" w:hAnsi="宋体" w:eastAsia="宋体" w:cs="宋体"/>
          <w:spacing w:val="-11"/>
          <w:sz w:val="21"/>
          <w:szCs w:val="21"/>
        </w:rPr>
        <w:t>结</w:t>
      </w:r>
      <w:r>
        <w:rPr>
          <w:rFonts w:ascii="宋体" w:hAnsi="宋体" w:eastAsia="宋体" w:cs="宋体"/>
          <w:spacing w:val="-6"/>
          <w:sz w:val="21"/>
          <w:szCs w:val="21"/>
        </w:rPr>
        <w:t>核、化脓性或者渗出性皮肤病等有碍食品安全的疾病， 或有明显皮肤损伤未愈合的， 应当</w:t>
      </w:r>
      <w:r>
        <w:rPr>
          <w:rFonts w:ascii="宋体" w:hAnsi="宋体" w:eastAsia="宋体" w:cs="宋体"/>
          <w:spacing w:val="-4"/>
          <w:sz w:val="21"/>
          <w:szCs w:val="21"/>
        </w:rPr>
        <w:t>调</w:t>
      </w:r>
      <w:r>
        <w:rPr>
          <w:rFonts w:ascii="宋体" w:hAnsi="宋体" w:eastAsia="宋体" w:cs="宋体"/>
          <w:spacing w:val="-2"/>
          <w:sz w:val="21"/>
          <w:szCs w:val="21"/>
        </w:rPr>
        <w:t>整到其他不影响食品安全的工作岗位。</w:t>
      </w:r>
    </w:p>
    <w:p>
      <w:pPr>
        <w:spacing w:before="221" w:line="247" w:lineRule="auto"/>
        <w:ind w:left="2"/>
        <w:rPr>
          <w:rFonts w:ascii="宋体" w:hAnsi="宋体" w:eastAsia="宋体" w:cs="宋体"/>
          <w:spacing w:val="-1"/>
          <w:sz w:val="21"/>
          <w:szCs w:val="21"/>
        </w:rPr>
      </w:pPr>
      <w:r>
        <w:rPr>
          <w:rFonts w:hint="eastAsia" w:ascii="黑体" w:hAnsi="黑体" w:eastAsia="黑体"/>
          <w:kern w:val="0"/>
          <w:lang w:val="en-US" w:eastAsia="zh-CN"/>
        </w:rPr>
        <w:t>7</w:t>
      </w:r>
      <w:r>
        <w:rPr>
          <w:rFonts w:hint="eastAsia" w:ascii="黑体" w:hAnsi="黑体" w:eastAsia="黑体"/>
          <w:kern w:val="0"/>
        </w:rPr>
        <w:t>.</w:t>
      </w:r>
      <w:r>
        <w:rPr>
          <w:rFonts w:hint="eastAsia" w:ascii="黑体" w:hAnsi="黑体" w:eastAsia="黑体"/>
          <w:kern w:val="0"/>
          <w:lang w:val="en-US" w:eastAsia="zh-CN"/>
        </w:rPr>
        <w:t>3</w:t>
      </w:r>
      <w:r>
        <w:rPr>
          <w:rFonts w:hint="eastAsia" w:ascii="黑体" w:hAnsi="黑体" w:eastAsia="黑体"/>
          <w:kern w:val="0"/>
        </w:rPr>
        <w:t>.</w:t>
      </w:r>
      <w:r>
        <w:rPr>
          <w:rFonts w:hint="eastAsia" w:ascii="黑体" w:hAnsi="黑体" w:eastAsia="黑体"/>
          <w:kern w:val="0"/>
          <w:lang w:val="en-US" w:eastAsia="zh-CN"/>
        </w:rPr>
        <w:t>3</w:t>
      </w:r>
      <w:r>
        <w:rPr>
          <w:rFonts w:hint="eastAsia" w:ascii="黑体" w:hAnsi="黑体" w:eastAsia="黑体"/>
          <w:kern w:val="0"/>
        </w:rPr>
        <w:t xml:space="preserve"> </w:t>
      </w:r>
      <w:r>
        <w:rPr>
          <w:rFonts w:ascii="宋体" w:hAnsi="宋体" w:eastAsia="宋体" w:cs="宋体"/>
          <w:spacing w:val="-2"/>
          <w:sz w:val="21"/>
          <w:szCs w:val="21"/>
        </w:rPr>
        <w:t>食品加工人员不应配戴饰物、手表，不应化妆、染指甲、喷洒香水； 进入作业区域应穿戴洁净</w:t>
      </w:r>
      <w:bookmarkStart w:id="1" w:name="_bookmark9"/>
      <w:bookmarkEnd w:id="1"/>
      <w:r>
        <w:rPr>
          <w:rFonts w:ascii="宋体" w:hAnsi="宋体" w:eastAsia="宋体" w:cs="宋体"/>
          <w:spacing w:val="-2"/>
          <w:sz w:val="21"/>
          <w:szCs w:val="21"/>
        </w:rPr>
        <w:t>的工作服，佩戴口罩；不应携带或存放与食品生产无关</w:t>
      </w:r>
      <w:r>
        <w:rPr>
          <w:rFonts w:ascii="宋体" w:hAnsi="宋体" w:eastAsia="宋体" w:cs="宋体"/>
          <w:spacing w:val="-1"/>
          <w:sz w:val="21"/>
          <w:szCs w:val="21"/>
        </w:rPr>
        <w:t>的个人用品。</w:t>
      </w:r>
    </w:p>
    <w:p>
      <w:pPr>
        <w:pStyle w:val="18"/>
        <w:spacing w:before="156" w:beforeLines="50" w:beforeAutospacing="0" w:after="156" w:afterLines="50" w:afterAutospacing="0"/>
        <w:outlineLvl w:val="0"/>
        <w:rPr>
          <w:rFonts w:hint="eastAsia"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7.4虫害控制</w:t>
      </w:r>
    </w:p>
    <w:p>
      <w:pPr>
        <w:spacing w:before="221" w:line="247" w:lineRule="auto"/>
        <w:ind w:left="2"/>
        <w:rPr>
          <w:rFonts w:hint="eastAsia" w:ascii="宋体" w:hAnsi="宋体" w:eastAsia="宋体" w:cs="宋体"/>
          <w:spacing w:val="-1"/>
          <w:sz w:val="21"/>
          <w:szCs w:val="21"/>
        </w:rPr>
      </w:pPr>
      <w:r>
        <w:rPr>
          <w:rFonts w:hint="eastAsia" w:ascii="黑体" w:hAnsi="黑体" w:eastAsia="黑体"/>
          <w:kern w:val="0"/>
          <w:lang w:val="en-US" w:eastAsia="zh-CN"/>
        </w:rPr>
        <w:t>7.4.1</w:t>
      </w:r>
      <w:r>
        <w:rPr>
          <w:rFonts w:hint="eastAsia" w:ascii="黑体" w:hAnsi="黑体" w:eastAsia="黑体"/>
          <w:kern w:val="0"/>
        </w:rPr>
        <w:t xml:space="preserve"> </w:t>
      </w:r>
      <w:r>
        <w:rPr>
          <w:rFonts w:hint="eastAsia" w:ascii="宋体" w:hAnsi="宋体" w:eastAsia="宋体" w:cs="宋体"/>
          <w:spacing w:val="-1"/>
          <w:sz w:val="21"/>
          <w:szCs w:val="21"/>
        </w:rPr>
        <w:t>应保持建筑物完好、环境整洁，防止虫害侵入及孳生。</w:t>
      </w:r>
    </w:p>
    <w:p>
      <w:pPr>
        <w:spacing w:before="221" w:line="247" w:lineRule="auto"/>
        <w:ind w:left="2"/>
        <w:rPr>
          <w:rFonts w:hint="eastAsia" w:ascii="宋体" w:hAnsi="宋体" w:eastAsia="宋体" w:cs="宋体"/>
          <w:spacing w:val="-1"/>
          <w:sz w:val="21"/>
          <w:szCs w:val="21"/>
        </w:rPr>
      </w:pPr>
      <w:r>
        <w:rPr>
          <w:rFonts w:hint="eastAsia" w:ascii="黑体" w:hAnsi="黑体" w:eastAsia="黑体"/>
          <w:kern w:val="0"/>
          <w:lang w:val="en-US" w:eastAsia="zh-CN"/>
        </w:rPr>
        <w:t xml:space="preserve">7.4.2 </w:t>
      </w:r>
      <w:r>
        <w:rPr>
          <w:rFonts w:hint="eastAsia" w:ascii="宋体" w:hAnsi="宋体" w:eastAsia="宋体" w:cs="宋体"/>
          <w:spacing w:val="-1"/>
          <w:sz w:val="21"/>
          <w:szCs w:val="21"/>
        </w:rPr>
        <w:t>生产车间及仓库应采取有效措施（如纱帘、纱网、防鼠板、防蝇灯、风幕等），防止鼠类、蚊、蝇、</w:t>
      </w:r>
      <w:r>
        <w:rPr>
          <w:rFonts w:hint="eastAsia" w:ascii="宋体" w:hAnsi="宋体" w:cs="宋体"/>
          <w:spacing w:val="-1"/>
          <w:sz w:val="21"/>
          <w:szCs w:val="21"/>
          <w:lang w:val="en-US" w:eastAsia="zh-CN"/>
        </w:rPr>
        <w:t>蟑螂、</w:t>
      </w:r>
      <w:r>
        <w:rPr>
          <w:rFonts w:hint="eastAsia" w:ascii="宋体" w:hAnsi="宋体" w:eastAsia="宋体" w:cs="宋体"/>
          <w:spacing w:val="-1"/>
          <w:sz w:val="21"/>
          <w:szCs w:val="21"/>
        </w:rPr>
        <w:t>昆虫等有害动物的侵入。应定期检查加工场所和周围环境中害虫出没的痕迹。加工场所内若发现有虫鼠害时，应追查其来源，消除隐患，扑灭时应不污染食品、食品接触面及包装材料。</w:t>
      </w:r>
    </w:p>
    <w:p>
      <w:pPr>
        <w:spacing w:before="221" w:line="247" w:lineRule="auto"/>
        <w:ind w:left="2"/>
        <w:rPr>
          <w:rFonts w:hint="eastAsia" w:ascii="宋体" w:hAnsi="宋体" w:eastAsia="宋体" w:cs="宋体"/>
          <w:spacing w:val="-1"/>
          <w:sz w:val="21"/>
          <w:szCs w:val="21"/>
          <w:lang w:eastAsia="zh-CN"/>
        </w:rPr>
      </w:pPr>
      <w:r>
        <w:rPr>
          <w:rFonts w:hint="eastAsia" w:ascii="黑体" w:hAnsi="黑体" w:eastAsia="黑体"/>
          <w:kern w:val="0"/>
          <w:lang w:val="en-US" w:eastAsia="zh-CN"/>
        </w:rPr>
        <w:t xml:space="preserve">7.4.3 </w:t>
      </w:r>
      <w:r>
        <w:rPr>
          <w:rFonts w:hint="eastAsia" w:ascii="宋体" w:hAnsi="宋体" w:eastAsia="宋体" w:cs="宋体"/>
          <w:spacing w:val="-1"/>
          <w:sz w:val="21"/>
          <w:szCs w:val="21"/>
        </w:rPr>
        <w:t>使用各类杀虫剂或其他药剂前，应做好对人身、食品、设备工具的污染和中毒的预防措施，用药后将所有设备、工具彻底清洗，消除污染</w:t>
      </w:r>
      <w:r>
        <w:rPr>
          <w:rFonts w:hint="eastAsia" w:ascii="宋体" w:hAnsi="宋体" w:cs="宋体"/>
          <w:spacing w:val="-1"/>
          <w:sz w:val="21"/>
          <w:szCs w:val="21"/>
          <w:lang w:eastAsia="zh-CN"/>
        </w:rPr>
        <w:t>。</w:t>
      </w:r>
    </w:p>
    <w:p>
      <w:pPr>
        <w:pStyle w:val="55"/>
        <w:numPr>
          <w:ilvl w:val="0"/>
          <w:numId w:val="0"/>
        </w:numPr>
        <w:spacing w:before="312" w:beforeLines="100" w:after="312" w:afterLines="100"/>
        <w:rPr>
          <w:rFonts w:hint="default" w:eastAsia="黑体"/>
          <w:lang w:val="en-US" w:eastAsia="zh-CN"/>
        </w:rPr>
      </w:pPr>
      <w:r>
        <w:rPr>
          <w:rFonts w:hint="eastAsia"/>
          <w:lang w:val="en-US" w:eastAsia="zh-CN"/>
        </w:rPr>
        <w:t>8</w:t>
      </w:r>
      <w:r>
        <w:rPr>
          <w:rFonts w:hint="eastAsia"/>
        </w:rPr>
        <w:t xml:space="preserve"> </w:t>
      </w:r>
      <w:r>
        <w:rPr>
          <w:rFonts w:hint="eastAsia"/>
          <w:lang w:val="en-US" w:eastAsia="zh-CN"/>
        </w:rPr>
        <w:t>食品原料、食品添加剂和食品相关产品</w:t>
      </w:r>
    </w:p>
    <w:p>
      <w:pPr>
        <w:spacing w:before="221" w:line="247" w:lineRule="auto"/>
        <w:ind w:left="2"/>
        <w:rPr>
          <w:rFonts w:hint="eastAsia" w:ascii="宋体" w:hAnsi="宋体" w:eastAsia="宋体" w:cs="宋体"/>
          <w:spacing w:val="-1"/>
          <w:sz w:val="21"/>
          <w:szCs w:val="21"/>
          <w:lang w:val="en-US" w:eastAsia="zh-CN"/>
        </w:rPr>
      </w:pPr>
      <w:r>
        <w:rPr>
          <w:rFonts w:hint="eastAsia" w:ascii="黑体" w:hAnsi="黑体" w:eastAsia="黑体"/>
          <w:kern w:val="0"/>
          <w:lang w:val="en-US" w:eastAsia="zh-CN"/>
        </w:rPr>
        <w:t>8.1</w:t>
      </w:r>
      <w:r>
        <w:rPr>
          <w:rFonts w:hint="eastAsia" w:ascii="宋体" w:hAnsi="宋体" w:eastAsia="宋体" w:cs="宋体"/>
          <w:spacing w:val="-1"/>
          <w:sz w:val="21"/>
          <w:szCs w:val="21"/>
          <w:lang w:val="en-US" w:eastAsia="zh-CN"/>
        </w:rPr>
        <w:t>应采购或者使用符合食品安全标准要求的</w:t>
      </w:r>
      <w:r>
        <w:rPr>
          <w:rFonts w:hint="eastAsia" w:ascii="宋体" w:hAnsi="宋体" w:cs="宋体"/>
          <w:spacing w:val="-1"/>
          <w:sz w:val="21"/>
          <w:szCs w:val="21"/>
          <w:lang w:val="en-US" w:eastAsia="zh-CN"/>
        </w:rPr>
        <w:t>食</w:t>
      </w:r>
      <w:r>
        <w:rPr>
          <w:rFonts w:hint="eastAsia" w:ascii="宋体" w:hAnsi="宋体" w:eastAsia="宋体" w:cs="宋体"/>
          <w:spacing w:val="-1"/>
          <w:sz w:val="21"/>
          <w:szCs w:val="21"/>
          <w:lang w:val="en-US" w:eastAsia="zh-CN"/>
        </w:rPr>
        <w:t>品原料、食品添加剂和相关产品。采购的</w:t>
      </w:r>
      <w:r>
        <w:rPr>
          <w:rFonts w:hint="eastAsia" w:ascii="宋体" w:hAnsi="宋体" w:cs="宋体"/>
          <w:spacing w:val="-1"/>
          <w:sz w:val="21"/>
          <w:szCs w:val="21"/>
          <w:lang w:val="en-US" w:eastAsia="zh-CN"/>
        </w:rPr>
        <w:t>食</w:t>
      </w:r>
      <w:r>
        <w:rPr>
          <w:rFonts w:hint="eastAsia" w:ascii="宋体" w:hAnsi="宋体" w:eastAsia="宋体" w:cs="宋体"/>
          <w:spacing w:val="-1"/>
          <w:sz w:val="21"/>
          <w:szCs w:val="21"/>
          <w:lang w:val="en-US" w:eastAsia="zh-CN"/>
        </w:rPr>
        <w:t>品原料、食品添加剂和相关产品，应当查验供货者的许可证和产品合格证明文件，供货方无法提供合格证明的，应当按照食品安全标准及产品执行标准进行检验。食品原料、食品添加剂和相关产品必须经验收合格后方可使用。</w:t>
      </w:r>
    </w:p>
    <w:p>
      <w:pPr>
        <w:spacing w:before="221" w:line="247" w:lineRule="auto"/>
        <w:ind w:left="2"/>
        <w:rPr>
          <w:rFonts w:hint="eastAsia" w:ascii="宋体" w:hAnsi="宋体" w:eastAsia="宋体" w:cs="宋体"/>
          <w:spacing w:val="-1"/>
          <w:sz w:val="21"/>
          <w:szCs w:val="21"/>
          <w:lang w:val="en-US" w:eastAsia="zh-CN"/>
        </w:rPr>
      </w:pPr>
      <w:r>
        <w:rPr>
          <w:rFonts w:hint="eastAsia" w:ascii="黑体" w:hAnsi="黑体" w:eastAsia="黑体"/>
          <w:kern w:val="0"/>
          <w:lang w:val="en-US" w:eastAsia="zh-CN"/>
        </w:rPr>
        <w:t>8.2</w:t>
      </w:r>
      <w:r>
        <w:rPr>
          <w:rFonts w:hint="eastAsia" w:ascii="宋体" w:hAnsi="宋体" w:cs="宋体"/>
          <w:spacing w:val="-1"/>
          <w:sz w:val="21"/>
          <w:szCs w:val="21"/>
          <w:lang w:val="en-US" w:eastAsia="zh-CN"/>
        </w:rPr>
        <w:t>食</w:t>
      </w:r>
      <w:r>
        <w:rPr>
          <w:rFonts w:hint="eastAsia" w:ascii="宋体" w:hAnsi="宋体" w:eastAsia="宋体" w:cs="宋体"/>
          <w:spacing w:val="-1"/>
          <w:sz w:val="21"/>
          <w:szCs w:val="21"/>
          <w:lang w:val="en-US" w:eastAsia="zh-CN"/>
        </w:rPr>
        <w:t>品原料、食品添加剂和相关产品的采购应保留相关证件、票据及文件。</w:t>
      </w:r>
    </w:p>
    <w:p>
      <w:pPr>
        <w:spacing w:before="221" w:line="247" w:lineRule="auto"/>
        <w:ind w:left="2"/>
        <w:rPr>
          <w:rFonts w:hint="eastAsia" w:ascii="宋体" w:hAnsi="宋体" w:eastAsia="宋体" w:cs="宋体"/>
          <w:spacing w:val="-1"/>
          <w:sz w:val="21"/>
          <w:szCs w:val="21"/>
          <w:lang w:val="en-US" w:eastAsia="zh-CN"/>
        </w:rPr>
      </w:pPr>
      <w:r>
        <w:rPr>
          <w:rFonts w:hint="eastAsia" w:ascii="黑体" w:hAnsi="黑体" w:eastAsia="黑体"/>
          <w:kern w:val="0"/>
          <w:lang w:val="en-US" w:eastAsia="zh-CN"/>
        </w:rPr>
        <w:t>8.3</w:t>
      </w:r>
      <w:r>
        <w:rPr>
          <w:rFonts w:hint="eastAsia" w:ascii="宋体" w:hAnsi="宋体" w:cs="宋体"/>
          <w:spacing w:val="-1"/>
          <w:sz w:val="21"/>
          <w:szCs w:val="21"/>
          <w:lang w:val="en-US" w:eastAsia="zh-CN"/>
        </w:rPr>
        <w:t>食</w:t>
      </w:r>
      <w:r>
        <w:rPr>
          <w:rFonts w:hint="eastAsia" w:ascii="宋体" w:hAnsi="宋体" w:eastAsia="宋体" w:cs="宋体"/>
          <w:spacing w:val="-1"/>
          <w:sz w:val="21"/>
          <w:szCs w:val="21"/>
          <w:lang w:val="en-US" w:eastAsia="zh-CN"/>
        </w:rPr>
        <w:t>品原料、食品添加剂和相关产品贮藏应有专人管理，食品添加剂应设专柜保管，定期检查质量和卫生情况，及时清理变质或超过保质期的产品原料、食品添加剂和相关产品。</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8.4</w:t>
      </w:r>
      <w:r>
        <w:rPr>
          <w:rFonts w:hint="eastAsia" w:ascii="宋体" w:hAnsi="宋体" w:eastAsia="宋体" w:cs="宋体"/>
          <w:spacing w:val="-1"/>
          <w:sz w:val="21"/>
          <w:szCs w:val="21"/>
          <w:lang w:val="en-US" w:eastAsia="zh-CN"/>
        </w:rPr>
        <w:t>仓库出货顺序应遵循先进先出的原则。</w:t>
      </w:r>
    </w:p>
    <w:p>
      <w:pPr>
        <w:pStyle w:val="55"/>
        <w:numPr>
          <w:ilvl w:val="0"/>
          <w:numId w:val="0"/>
        </w:numPr>
        <w:spacing w:before="312" w:beforeLines="100" w:after="312" w:afterLines="100"/>
        <w:rPr>
          <w:rFonts w:hint="default"/>
          <w:lang w:val="en-US" w:eastAsia="zh-CN"/>
        </w:rPr>
      </w:pPr>
      <w:r>
        <w:rPr>
          <w:rFonts w:hint="eastAsia"/>
          <w:lang w:val="en-US" w:eastAsia="zh-CN"/>
        </w:rPr>
        <w:t>9</w:t>
      </w:r>
      <w:r>
        <w:rPr>
          <w:rFonts w:hint="eastAsia"/>
        </w:rPr>
        <w:t xml:space="preserve"> </w:t>
      </w:r>
      <w:r>
        <w:rPr>
          <w:rFonts w:hint="eastAsia"/>
          <w:lang w:val="en-US" w:eastAsia="zh-CN"/>
        </w:rPr>
        <w:t>加工过程控制</w:t>
      </w:r>
    </w:p>
    <w:p>
      <w:pPr>
        <w:pStyle w:val="18"/>
        <w:spacing w:before="156" w:beforeLines="50" w:beforeAutospacing="0" w:after="156" w:afterLines="50" w:afterAutospacing="0"/>
        <w:outlineLvl w:val="0"/>
        <w:rPr>
          <w:rFonts w:hint="eastAsia"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9.1 生物污染控制</w:t>
      </w:r>
    </w:p>
    <w:p>
      <w:pPr>
        <w:spacing w:before="221" w:line="247" w:lineRule="auto"/>
        <w:rPr>
          <w:rFonts w:hint="eastAsia" w:ascii="宋体" w:hAnsi="宋体" w:cs="宋体"/>
          <w:color w:val="auto"/>
          <w:spacing w:val="-1"/>
          <w:kern w:val="0"/>
          <w:sz w:val="21"/>
          <w:szCs w:val="21"/>
          <w:lang w:val="en-US" w:eastAsia="zh-CN" w:bidi="ar-SA"/>
        </w:rPr>
      </w:pPr>
      <w:r>
        <w:rPr>
          <w:rFonts w:hint="eastAsia" w:ascii="黑体" w:hAnsi="黑体" w:eastAsia="黑体" w:cs="Times New Roman"/>
          <w:color w:val="auto"/>
          <w:kern w:val="0"/>
          <w:sz w:val="21"/>
          <w:szCs w:val="20"/>
          <w:lang w:val="en-US" w:eastAsia="zh-CN" w:bidi="ar-SA"/>
        </w:rPr>
        <w:t>9.1.1</w:t>
      </w:r>
      <w:r>
        <w:rPr>
          <w:rFonts w:hint="eastAsia" w:ascii="宋体" w:hAnsi="宋体" w:eastAsia="宋体" w:cs="宋体"/>
          <w:color w:val="auto"/>
          <w:spacing w:val="-1"/>
          <w:kern w:val="0"/>
          <w:sz w:val="21"/>
          <w:szCs w:val="21"/>
          <w:lang w:val="en-US" w:eastAsia="zh-CN" w:bidi="ar-SA"/>
        </w:rPr>
        <w:t>应根据</w:t>
      </w:r>
      <w:r>
        <w:rPr>
          <w:rFonts w:hint="eastAsia" w:ascii="宋体" w:hAnsi="宋体" w:cs="宋体"/>
          <w:color w:val="auto"/>
          <w:spacing w:val="-1"/>
          <w:kern w:val="0"/>
          <w:sz w:val="21"/>
          <w:szCs w:val="21"/>
          <w:lang w:val="en-US" w:eastAsia="zh-CN" w:bidi="ar-SA"/>
        </w:rPr>
        <w:t>香酥辣椒生产</w:t>
      </w:r>
      <w:r>
        <w:rPr>
          <w:rFonts w:hint="eastAsia" w:ascii="宋体" w:hAnsi="宋体" w:eastAsia="宋体" w:cs="宋体"/>
          <w:color w:val="auto"/>
          <w:spacing w:val="-1"/>
          <w:kern w:val="0"/>
          <w:sz w:val="21"/>
          <w:szCs w:val="21"/>
          <w:lang w:val="en-US" w:eastAsia="zh-CN" w:bidi="ar-SA"/>
        </w:rPr>
        <w:t>工艺特点，</w:t>
      </w:r>
      <w:r>
        <w:rPr>
          <w:rFonts w:hint="eastAsia" w:ascii="宋体" w:hAnsi="宋体" w:cs="宋体"/>
          <w:color w:val="auto"/>
          <w:spacing w:val="-1"/>
          <w:kern w:val="0"/>
          <w:sz w:val="21"/>
          <w:szCs w:val="21"/>
          <w:lang w:val="en-US" w:eastAsia="zh-CN" w:bidi="ar-SA"/>
        </w:rPr>
        <w:t>制定</w:t>
      </w:r>
      <w:r>
        <w:rPr>
          <w:rFonts w:hint="eastAsia" w:ascii="宋体" w:hAnsi="宋体" w:eastAsia="宋体" w:cs="宋体"/>
          <w:color w:val="auto"/>
          <w:spacing w:val="-1"/>
          <w:kern w:val="0"/>
          <w:sz w:val="21"/>
          <w:szCs w:val="21"/>
          <w:lang w:val="en-US" w:eastAsia="zh-CN" w:bidi="ar-SA"/>
        </w:rPr>
        <w:t>生产设备和环境</w:t>
      </w:r>
      <w:r>
        <w:rPr>
          <w:rFonts w:hint="eastAsia" w:ascii="宋体" w:hAnsi="宋体" w:cs="宋体"/>
          <w:color w:val="auto"/>
          <w:spacing w:val="-1"/>
          <w:kern w:val="0"/>
          <w:sz w:val="21"/>
          <w:szCs w:val="21"/>
          <w:lang w:val="en-US" w:eastAsia="zh-CN" w:bidi="ar-SA"/>
        </w:rPr>
        <w:t>清洁消毒作业指导书，</w:t>
      </w:r>
      <w:r>
        <w:rPr>
          <w:rFonts w:hint="eastAsia" w:ascii="宋体" w:hAnsi="宋体" w:eastAsia="宋体" w:cs="宋体"/>
          <w:color w:val="auto"/>
          <w:spacing w:val="-1"/>
          <w:kern w:val="0"/>
          <w:sz w:val="21"/>
          <w:szCs w:val="21"/>
          <w:lang w:val="en-US" w:eastAsia="zh-CN" w:bidi="ar-SA"/>
        </w:rPr>
        <w:t>对生产设备和环境实施清洁消毒</w:t>
      </w:r>
      <w:r>
        <w:rPr>
          <w:rFonts w:hint="eastAsia" w:ascii="宋体" w:hAnsi="宋体" w:cs="宋体"/>
          <w:color w:val="auto"/>
          <w:spacing w:val="-1"/>
          <w:kern w:val="0"/>
          <w:sz w:val="21"/>
          <w:szCs w:val="21"/>
          <w:lang w:val="en-US" w:eastAsia="zh-CN" w:bidi="ar-SA"/>
        </w:rPr>
        <w:t>并记录。</w:t>
      </w:r>
    </w:p>
    <w:p>
      <w:pPr>
        <w:spacing w:before="221" w:line="247" w:lineRule="auto"/>
        <w:rPr>
          <w:rFonts w:hint="eastAsia" w:ascii="宋体" w:hAnsi="宋体" w:eastAsia="宋体" w:cs="宋体"/>
          <w:color w:val="auto"/>
          <w:spacing w:val="-1"/>
          <w:kern w:val="0"/>
          <w:sz w:val="21"/>
          <w:szCs w:val="21"/>
          <w:lang w:val="en-US" w:eastAsia="zh-CN" w:bidi="ar-SA"/>
        </w:rPr>
      </w:pPr>
      <w:r>
        <w:rPr>
          <w:rFonts w:hint="eastAsia" w:ascii="黑体" w:hAnsi="黑体" w:eastAsia="黑体" w:cs="Times New Roman"/>
          <w:color w:val="auto"/>
          <w:kern w:val="0"/>
          <w:sz w:val="21"/>
          <w:szCs w:val="20"/>
          <w:lang w:val="en-US" w:eastAsia="zh-CN" w:bidi="ar-SA"/>
        </w:rPr>
        <w:t>9.1.2</w:t>
      </w:r>
      <w:r>
        <w:rPr>
          <w:rFonts w:hint="eastAsia" w:ascii="宋体" w:hAnsi="宋体" w:eastAsia="宋体" w:cs="宋体"/>
          <w:color w:val="auto"/>
          <w:spacing w:val="-1"/>
          <w:kern w:val="0"/>
          <w:sz w:val="21"/>
          <w:szCs w:val="21"/>
          <w:lang w:val="en-US" w:eastAsia="zh-CN" w:bidi="ar-SA"/>
        </w:rPr>
        <w:t>根据产品特点确定关键控制环节进行安全控制，并降低微生物污染的风险。</w:t>
      </w:r>
    </w:p>
    <w:p>
      <w:pPr>
        <w:spacing w:before="221" w:line="247" w:lineRule="auto"/>
        <w:rPr>
          <w:rFonts w:hint="eastAsia" w:ascii="宋体" w:hAnsi="宋体" w:eastAsia="宋体" w:cs="宋体"/>
          <w:color w:val="000000"/>
          <w:spacing w:val="-1"/>
          <w:kern w:val="0"/>
          <w:sz w:val="21"/>
          <w:szCs w:val="21"/>
          <w:lang w:val="en-US" w:eastAsia="zh-CN" w:bidi="ar-SA"/>
        </w:rPr>
      </w:pPr>
      <w:r>
        <w:rPr>
          <w:rFonts w:hint="eastAsia" w:ascii="黑体" w:hAnsi="黑体" w:eastAsia="黑体" w:cs="Times New Roman"/>
          <w:color w:val="auto"/>
          <w:kern w:val="0"/>
          <w:sz w:val="21"/>
          <w:szCs w:val="20"/>
          <w:lang w:val="en-US" w:eastAsia="zh-CN" w:bidi="ar-SA"/>
        </w:rPr>
        <w:t>9.1.3</w:t>
      </w:r>
      <w:r>
        <w:rPr>
          <w:rFonts w:hint="eastAsia" w:ascii="宋体" w:hAnsi="宋体" w:eastAsia="宋体" w:cs="宋体"/>
          <w:color w:val="auto"/>
          <w:spacing w:val="-1"/>
          <w:kern w:val="0"/>
          <w:sz w:val="21"/>
          <w:szCs w:val="21"/>
          <w:lang w:val="en-US" w:eastAsia="zh-CN" w:bidi="ar-SA"/>
        </w:rPr>
        <w:t>辣椒干和其他原辅料验收后，应及时加工处理。暂不处理的原料，应置于阴凉通风干燥库房内，防止原料霉变和虫害侵袭。</w:t>
      </w:r>
    </w:p>
    <w:p>
      <w:pPr>
        <w:pStyle w:val="18"/>
        <w:spacing w:before="156" w:beforeLines="50" w:beforeAutospacing="0" w:after="156" w:afterLines="50" w:afterAutospacing="0"/>
        <w:outlineLvl w:val="0"/>
        <w:rPr>
          <w:rFonts w:hint="eastAsia"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9.2化学污染控制</w:t>
      </w:r>
    </w:p>
    <w:p>
      <w:pPr>
        <w:spacing w:before="221" w:line="247" w:lineRule="auto"/>
        <w:ind w:left="2"/>
        <w:rPr>
          <w:rFonts w:hint="eastAsia" w:ascii="宋体" w:hAnsi="宋体"/>
          <w:color w:val="000000"/>
          <w:szCs w:val="24"/>
          <w:lang w:val="en-US" w:eastAsia="zh-CN"/>
        </w:rPr>
      </w:pPr>
      <w:r>
        <w:rPr>
          <w:rFonts w:hint="eastAsia" w:ascii="黑体" w:hAnsi="黑体" w:eastAsia="黑体" w:cs="Times New Roman"/>
          <w:color w:val="auto"/>
          <w:kern w:val="0"/>
          <w:sz w:val="21"/>
          <w:szCs w:val="20"/>
          <w:lang w:val="en-US" w:eastAsia="zh-CN" w:bidi="ar-SA"/>
        </w:rPr>
        <w:t>9.2.1</w:t>
      </w:r>
      <w:r>
        <w:rPr>
          <w:rFonts w:hint="eastAsia" w:ascii="宋体" w:hAnsi="宋体" w:eastAsia="宋体" w:cs="宋体"/>
          <w:color w:val="auto"/>
          <w:spacing w:val="-1"/>
          <w:kern w:val="0"/>
          <w:sz w:val="21"/>
          <w:szCs w:val="21"/>
          <w:lang w:val="en-US" w:eastAsia="zh-CN" w:bidi="ar-SA"/>
        </w:rPr>
        <w:t>应当依照食品安全标准的规定使用食品添加剂；不得超范围使用食品添加剂或添加非食用物质。</w:t>
      </w:r>
    </w:p>
    <w:p>
      <w:pPr>
        <w:spacing w:before="221" w:line="247" w:lineRule="auto"/>
        <w:ind w:left="2"/>
        <w:rPr>
          <w:rFonts w:hint="eastAsia" w:ascii="宋体" w:hAnsi="宋体" w:eastAsia="宋体" w:cs="宋体"/>
          <w:color w:val="FF0000"/>
          <w:spacing w:val="-1"/>
          <w:kern w:val="0"/>
          <w:sz w:val="21"/>
          <w:szCs w:val="21"/>
          <w:lang w:val="en-US" w:eastAsia="zh-CN" w:bidi="ar-SA"/>
        </w:rPr>
      </w:pPr>
      <w:r>
        <w:rPr>
          <w:rFonts w:hint="eastAsia" w:ascii="黑体" w:hAnsi="黑体" w:eastAsia="黑体" w:cs="Times New Roman"/>
          <w:color w:val="auto"/>
          <w:kern w:val="0"/>
          <w:sz w:val="21"/>
          <w:szCs w:val="20"/>
          <w:lang w:val="en-US" w:eastAsia="zh-CN" w:bidi="ar-SA"/>
        </w:rPr>
        <w:t>9.2.2</w:t>
      </w:r>
      <w:r>
        <w:rPr>
          <w:rFonts w:hint="eastAsia" w:ascii="宋体" w:hAnsi="宋体" w:eastAsia="宋体" w:cs="宋体"/>
          <w:color w:val="auto"/>
          <w:spacing w:val="-1"/>
          <w:kern w:val="0"/>
          <w:sz w:val="21"/>
          <w:szCs w:val="21"/>
          <w:lang w:val="en-US" w:eastAsia="zh-CN" w:bidi="ar-SA"/>
        </w:rPr>
        <w:t>除清洁消毒和工艺需要，不得在生产场所使用和存放可能污染产品的化学制剂。</w:t>
      </w:r>
    </w:p>
    <w:p>
      <w:pPr>
        <w:pStyle w:val="18"/>
        <w:spacing w:before="156" w:beforeLines="50" w:beforeAutospacing="0" w:after="156" w:afterLines="50" w:afterAutospacing="0"/>
        <w:outlineLvl w:val="0"/>
        <w:rPr>
          <w:rFonts w:hint="eastAsia"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9.3物理污染控制</w:t>
      </w:r>
    </w:p>
    <w:p>
      <w:pPr>
        <w:spacing w:before="221" w:line="247" w:lineRule="auto"/>
        <w:ind w:left="2" w:firstLine="416" w:firstLineChars="200"/>
        <w:rPr>
          <w:rFonts w:hint="eastAsia" w:ascii="宋体" w:hAnsi="宋体" w:eastAsia="宋体" w:cs="宋体"/>
          <w:color w:val="auto"/>
          <w:spacing w:val="-1"/>
          <w:kern w:val="0"/>
          <w:sz w:val="21"/>
          <w:szCs w:val="21"/>
          <w:lang w:val="en-US" w:eastAsia="zh-CN" w:bidi="ar-SA"/>
        </w:rPr>
      </w:pPr>
      <w:r>
        <w:rPr>
          <w:rFonts w:hint="eastAsia" w:ascii="宋体" w:hAnsi="宋体" w:eastAsia="宋体" w:cs="宋体"/>
          <w:color w:val="auto"/>
          <w:spacing w:val="-1"/>
          <w:kern w:val="0"/>
          <w:sz w:val="21"/>
          <w:szCs w:val="21"/>
          <w:lang w:val="en-US" w:eastAsia="zh-CN" w:bidi="ar-SA"/>
        </w:rPr>
        <w:t>生产过程中不得开展可能产生异物、异味、碎屑等与生产无关，可能污染产品的活动。</w:t>
      </w:r>
    </w:p>
    <w:p>
      <w:pPr>
        <w:pStyle w:val="18"/>
        <w:spacing w:before="156" w:beforeLines="50" w:beforeAutospacing="0" w:after="156" w:afterLines="50" w:afterAutospacing="0"/>
        <w:outlineLvl w:val="0"/>
        <w:rPr>
          <w:rFonts w:hint="eastAsia"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9.4包装</w:t>
      </w:r>
    </w:p>
    <w:p>
      <w:pPr>
        <w:spacing w:before="221" w:line="247" w:lineRule="auto"/>
        <w:ind w:left="2" w:firstLine="416" w:firstLineChars="200"/>
        <w:rPr>
          <w:rFonts w:hint="eastAsia" w:ascii="宋体" w:hAnsi="宋体" w:eastAsia="宋体" w:cs="宋体"/>
          <w:color w:val="auto"/>
          <w:spacing w:val="-1"/>
          <w:kern w:val="0"/>
          <w:sz w:val="21"/>
          <w:szCs w:val="21"/>
          <w:lang w:val="en-US" w:eastAsia="zh-CN" w:bidi="ar-SA"/>
        </w:rPr>
      </w:pPr>
      <w:r>
        <w:rPr>
          <w:rFonts w:hint="eastAsia" w:ascii="宋体" w:hAnsi="宋体" w:eastAsia="宋体" w:cs="宋体"/>
          <w:color w:val="auto"/>
          <w:spacing w:val="-1"/>
          <w:kern w:val="0"/>
          <w:sz w:val="21"/>
          <w:szCs w:val="21"/>
          <w:lang w:val="en-US" w:eastAsia="zh-CN" w:bidi="ar-SA"/>
        </w:rPr>
        <w:t>包装材料应清洁、无毒且符合国家相关规定，在指定的贮存和使用条件下不影响食品的安全和产品特性</w:t>
      </w:r>
      <w:r>
        <w:rPr>
          <w:rFonts w:hint="eastAsia" w:ascii="宋体" w:hAnsi="宋体" w:cs="宋体"/>
          <w:color w:val="auto"/>
          <w:spacing w:val="-1"/>
          <w:kern w:val="0"/>
          <w:sz w:val="21"/>
          <w:szCs w:val="21"/>
          <w:lang w:val="en-US" w:eastAsia="zh-CN" w:bidi="ar-SA"/>
        </w:rPr>
        <w:t>。</w:t>
      </w:r>
    </w:p>
    <w:p>
      <w:pPr>
        <w:pStyle w:val="55"/>
        <w:numPr>
          <w:ilvl w:val="0"/>
          <w:numId w:val="0"/>
        </w:numPr>
        <w:spacing w:before="312" w:beforeLines="100" w:after="312" w:afterLines="100"/>
        <w:rPr>
          <w:rFonts w:hint="eastAsia"/>
          <w:lang w:val="en-US" w:eastAsia="zh-CN"/>
        </w:rPr>
      </w:pPr>
      <w:r>
        <w:rPr>
          <w:rFonts w:hint="eastAsia"/>
          <w:lang w:val="en-US" w:eastAsia="zh-CN"/>
        </w:rPr>
        <w:t>10</w:t>
      </w:r>
      <w:r>
        <w:rPr>
          <w:rFonts w:hint="eastAsia"/>
        </w:rPr>
        <w:t xml:space="preserve"> </w:t>
      </w:r>
      <w:r>
        <w:rPr>
          <w:rFonts w:hint="eastAsia"/>
          <w:lang w:val="en-US" w:eastAsia="zh-CN"/>
        </w:rPr>
        <w:t>标签</w:t>
      </w:r>
    </w:p>
    <w:p>
      <w:pPr>
        <w:spacing w:before="69" w:line="220" w:lineRule="auto"/>
        <w:ind w:left="426"/>
        <w:rPr>
          <w:rFonts w:ascii="宋体" w:hAnsi="宋体" w:eastAsia="宋体" w:cs="宋体"/>
          <w:spacing w:val="-1"/>
          <w:sz w:val="21"/>
          <w:szCs w:val="21"/>
        </w:rPr>
      </w:pPr>
      <w:r>
        <w:rPr>
          <w:rFonts w:ascii="宋体" w:hAnsi="宋体" w:eastAsia="宋体" w:cs="宋体"/>
          <w:spacing w:val="-2"/>
          <w:sz w:val="21"/>
          <w:szCs w:val="21"/>
        </w:rPr>
        <w:t>标签</w:t>
      </w:r>
      <w:r>
        <w:rPr>
          <w:rFonts w:ascii="宋体" w:hAnsi="宋体" w:eastAsia="宋体" w:cs="宋体"/>
          <w:spacing w:val="-1"/>
          <w:sz w:val="21"/>
          <w:szCs w:val="21"/>
        </w:rPr>
        <w:t>标示内容应符合GB 7718和GB 28050规定。</w:t>
      </w:r>
    </w:p>
    <w:p>
      <w:pPr>
        <w:pStyle w:val="55"/>
        <w:numPr>
          <w:ilvl w:val="0"/>
          <w:numId w:val="0"/>
        </w:numPr>
        <w:spacing w:before="312" w:beforeLines="100" w:after="312" w:afterLines="100"/>
        <w:rPr>
          <w:rFonts w:hint="eastAsia"/>
          <w:lang w:val="en-US" w:eastAsia="zh-CN"/>
        </w:rPr>
      </w:pPr>
      <w:r>
        <w:rPr>
          <w:rFonts w:hint="eastAsia"/>
          <w:lang w:val="en-US" w:eastAsia="zh-CN"/>
        </w:rPr>
        <w:t>11检验</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11.1</w:t>
      </w:r>
      <w:r>
        <w:rPr>
          <w:rFonts w:hint="eastAsia" w:ascii="宋体" w:hAnsi="宋体" w:eastAsia="宋体" w:cs="宋体"/>
          <w:spacing w:val="-2"/>
          <w:sz w:val="21"/>
          <w:szCs w:val="21"/>
          <w:lang w:val="en-US" w:eastAsia="zh-CN"/>
        </w:rPr>
        <w:t>每批产品出厂前应按标准对感官</w:t>
      </w:r>
      <w:r>
        <w:rPr>
          <w:rFonts w:hint="eastAsia" w:ascii="宋体" w:hAnsi="宋体" w:cs="宋体"/>
          <w:spacing w:val="-2"/>
          <w:sz w:val="21"/>
          <w:szCs w:val="21"/>
          <w:lang w:val="en-US" w:eastAsia="zh-CN"/>
        </w:rPr>
        <w:t>、</w:t>
      </w:r>
      <w:r>
        <w:rPr>
          <w:rFonts w:hint="eastAsia" w:ascii="宋体" w:hAnsi="宋体" w:eastAsia="宋体" w:cs="宋体"/>
          <w:spacing w:val="-2"/>
          <w:sz w:val="21"/>
          <w:szCs w:val="21"/>
          <w:lang w:val="en-US" w:eastAsia="zh-CN"/>
        </w:rPr>
        <w:t>净含量、</w:t>
      </w:r>
      <w:r>
        <w:rPr>
          <w:rFonts w:hint="eastAsia" w:ascii="宋体" w:hAnsi="宋体" w:cs="宋体"/>
          <w:spacing w:val="-2"/>
          <w:sz w:val="21"/>
          <w:szCs w:val="21"/>
          <w:lang w:val="en-US" w:eastAsia="zh-CN"/>
        </w:rPr>
        <w:t>水分、菌落总数和大肠菌群</w:t>
      </w:r>
      <w:r>
        <w:rPr>
          <w:rFonts w:hint="eastAsia" w:ascii="宋体" w:hAnsi="宋体" w:eastAsia="宋体" w:cs="宋体"/>
          <w:spacing w:val="-2"/>
          <w:sz w:val="21"/>
          <w:szCs w:val="21"/>
          <w:lang w:val="en-US" w:eastAsia="zh-CN"/>
        </w:rPr>
        <w:t>进行检验。</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11.2</w:t>
      </w:r>
      <w:r>
        <w:rPr>
          <w:rFonts w:hint="eastAsia" w:ascii="宋体" w:hAnsi="宋体" w:eastAsia="宋体" w:cs="宋体"/>
          <w:spacing w:val="-2"/>
          <w:sz w:val="21"/>
          <w:szCs w:val="21"/>
          <w:lang w:val="en-US" w:eastAsia="zh-CN"/>
        </w:rPr>
        <w:t>应妥善保存各项检验的原始记录和检验报告。</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11.3</w:t>
      </w:r>
      <w:r>
        <w:rPr>
          <w:rFonts w:hint="eastAsia" w:ascii="宋体" w:hAnsi="宋体" w:eastAsia="宋体" w:cs="宋体"/>
          <w:spacing w:val="-2"/>
          <w:sz w:val="21"/>
          <w:szCs w:val="21"/>
          <w:lang w:val="en-US" w:eastAsia="zh-CN"/>
        </w:rPr>
        <w:t>应建立产品留样制度，及时保留样品。</w:t>
      </w:r>
    </w:p>
    <w:p>
      <w:pPr>
        <w:pStyle w:val="55"/>
        <w:numPr>
          <w:ilvl w:val="0"/>
          <w:numId w:val="0"/>
        </w:numPr>
        <w:spacing w:before="312" w:beforeLines="100" w:after="312" w:afterLines="100"/>
        <w:rPr>
          <w:rFonts w:ascii="黑体" w:hAnsi="黑体" w:eastAsia="黑体" w:cs="黑体"/>
          <w:spacing w:val="-2"/>
          <w:sz w:val="21"/>
          <w:szCs w:val="21"/>
        </w:rPr>
      </w:pPr>
      <w:r>
        <w:rPr>
          <w:rFonts w:hint="eastAsia"/>
          <w:lang w:val="en-US" w:eastAsia="zh-CN"/>
        </w:rPr>
        <w:t>12</w:t>
      </w:r>
      <w:r>
        <w:rPr>
          <w:rFonts w:hint="eastAsia"/>
        </w:rPr>
        <w:t xml:space="preserve"> </w:t>
      </w:r>
      <w:r>
        <w:rPr>
          <w:rFonts w:ascii="黑体" w:hAnsi="黑体" w:eastAsia="黑体" w:cs="黑体"/>
          <w:spacing w:val="-2"/>
          <w:sz w:val="21"/>
          <w:szCs w:val="21"/>
        </w:rPr>
        <w:t>贮存和运输</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12.1</w:t>
      </w:r>
      <w:r>
        <w:rPr>
          <w:rFonts w:hint="eastAsia" w:ascii="宋体" w:hAnsi="宋体" w:eastAsia="宋体" w:cs="宋体"/>
          <w:spacing w:val="-2"/>
          <w:sz w:val="21"/>
          <w:szCs w:val="21"/>
          <w:lang w:val="en-US" w:eastAsia="zh-CN"/>
        </w:rPr>
        <w:t>根据产品的性质选择贮存的方式和运输条件，不得与有毒、有害、或有异味的物品一同贮存运输。</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12.2</w:t>
      </w:r>
      <w:r>
        <w:rPr>
          <w:rFonts w:hint="eastAsia" w:ascii="宋体" w:hAnsi="宋体" w:eastAsia="宋体" w:cs="宋体"/>
          <w:spacing w:val="-2"/>
          <w:sz w:val="21"/>
          <w:szCs w:val="21"/>
          <w:lang w:val="en-US" w:eastAsia="zh-CN"/>
        </w:rPr>
        <w:t>贮存和运输过程中应避免日光直射、雨淋、显著的温湿度变化和剧烈撞击等，以防止产品受到不良的影响。</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12.3</w:t>
      </w:r>
      <w:r>
        <w:rPr>
          <w:rFonts w:hint="eastAsia" w:ascii="宋体" w:hAnsi="宋体" w:eastAsia="宋体" w:cs="宋体"/>
          <w:spacing w:val="-2"/>
          <w:sz w:val="21"/>
          <w:szCs w:val="21"/>
          <w:lang w:val="en-US" w:eastAsia="zh-CN"/>
        </w:rPr>
        <w:t>贮存</w:t>
      </w:r>
      <w:r>
        <w:rPr>
          <w:rFonts w:hint="eastAsia" w:ascii="宋体" w:hAnsi="宋体" w:cs="宋体"/>
          <w:spacing w:val="-2"/>
          <w:sz w:val="21"/>
          <w:szCs w:val="21"/>
          <w:lang w:val="en-US" w:eastAsia="zh-CN"/>
        </w:rPr>
        <w:t>和运输</w:t>
      </w:r>
      <w:r>
        <w:rPr>
          <w:rFonts w:hint="eastAsia" w:ascii="宋体" w:hAnsi="宋体" w:eastAsia="宋体" w:cs="宋体"/>
          <w:spacing w:val="-2"/>
          <w:sz w:val="21"/>
          <w:szCs w:val="21"/>
          <w:lang w:val="en-US" w:eastAsia="zh-CN"/>
        </w:rPr>
        <w:t>产品的容器、工具和设备应当安全、无害，保持清洁，降低食品污染的风险</w:t>
      </w:r>
      <w:r>
        <w:rPr>
          <w:rFonts w:hint="eastAsia" w:ascii="黑体" w:hAnsi="黑体" w:eastAsia="黑体"/>
          <w:kern w:val="0"/>
          <w:lang w:val="en-US" w:eastAsia="zh-CN"/>
        </w:rPr>
        <w:t>。</w:t>
      </w:r>
    </w:p>
    <w:p>
      <w:pPr>
        <w:spacing w:before="221" w:line="247" w:lineRule="auto"/>
        <w:ind w:left="2"/>
        <w:rPr>
          <w:rFonts w:hint="eastAsia" w:ascii="黑体" w:hAnsi="黑体" w:eastAsia="黑体"/>
          <w:kern w:val="0"/>
          <w:lang w:val="en-US" w:eastAsia="zh-CN"/>
        </w:rPr>
      </w:pPr>
      <w:r>
        <w:rPr>
          <w:rFonts w:hint="eastAsia" w:ascii="黑体" w:hAnsi="黑体" w:eastAsia="黑体"/>
          <w:kern w:val="0"/>
          <w:lang w:val="en-US" w:eastAsia="zh-CN"/>
        </w:rPr>
        <w:t>12.4</w:t>
      </w:r>
      <w:r>
        <w:rPr>
          <w:rFonts w:hint="eastAsia" w:ascii="宋体" w:hAnsi="宋体" w:eastAsia="宋体" w:cs="宋体"/>
          <w:spacing w:val="-2"/>
          <w:sz w:val="21"/>
          <w:szCs w:val="21"/>
          <w:lang w:val="en-US" w:eastAsia="zh-CN"/>
        </w:rPr>
        <w:t>仓库中的产品应定期检查，如有异常应及时处理</w:t>
      </w:r>
      <w:r>
        <w:rPr>
          <w:rFonts w:hint="eastAsia" w:ascii="黑体" w:hAnsi="黑体" w:eastAsia="黑体"/>
          <w:kern w:val="0"/>
          <w:lang w:val="en-US" w:eastAsia="zh-CN"/>
        </w:rPr>
        <w:t>。</w:t>
      </w:r>
    </w:p>
    <w:p>
      <w:pPr>
        <w:pStyle w:val="55"/>
        <w:numPr>
          <w:ilvl w:val="0"/>
          <w:numId w:val="0"/>
        </w:numPr>
        <w:spacing w:before="312" w:beforeLines="100" w:after="312" w:afterLines="100"/>
        <w:rPr>
          <w:rFonts w:hint="default" w:ascii="黑体" w:hAnsi="黑体" w:eastAsia="黑体" w:cs="黑体"/>
          <w:spacing w:val="-2"/>
          <w:sz w:val="21"/>
          <w:szCs w:val="21"/>
          <w:lang w:val="en-US" w:eastAsia="zh-CN"/>
        </w:rPr>
      </w:pPr>
      <w:r>
        <w:rPr>
          <w:rFonts w:hint="eastAsia"/>
          <w:lang w:val="en-US" w:eastAsia="zh-CN"/>
        </w:rPr>
        <w:t>13</w:t>
      </w:r>
      <w:r>
        <w:rPr>
          <w:rFonts w:hint="eastAsia"/>
        </w:rPr>
        <w:t xml:space="preserve"> </w:t>
      </w:r>
      <w:r>
        <w:rPr>
          <w:rFonts w:hint="eastAsia"/>
          <w:lang w:val="en-US" w:eastAsia="zh-CN"/>
        </w:rPr>
        <w:t>产品</w:t>
      </w:r>
      <w:r>
        <w:rPr>
          <w:rFonts w:hint="eastAsia" w:hAnsi="黑体" w:cs="黑体"/>
          <w:spacing w:val="-2"/>
          <w:sz w:val="21"/>
          <w:szCs w:val="21"/>
          <w:lang w:val="en-US" w:eastAsia="zh-CN"/>
        </w:rPr>
        <w:t>追溯及召回制度</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13.1</w:t>
      </w:r>
      <w:r>
        <w:rPr>
          <w:rFonts w:hint="eastAsia" w:ascii="宋体" w:hAnsi="宋体" w:eastAsia="宋体" w:cs="宋体"/>
          <w:spacing w:val="-2"/>
          <w:sz w:val="21"/>
          <w:szCs w:val="21"/>
          <w:lang w:val="en-US" w:eastAsia="zh-CN"/>
        </w:rPr>
        <w:t>应根据国家有关规定建立产品溯源及召回制度</w:t>
      </w:r>
      <w:r>
        <w:rPr>
          <w:rFonts w:hint="eastAsia" w:ascii="宋体" w:hAnsi="宋体" w:cs="宋体"/>
          <w:spacing w:val="-2"/>
          <w:sz w:val="21"/>
          <w:szCs w:val="21"/>
          <w:lang w:val="en-US" w:eastAsia="zh-CN"/>
        </w:rPr>
        <w:t>。</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13.2</w:t>
      </w:r>
      <w:r>
        <w:rPr>
          <w:rFonts w:hint="eastAsia" w:ascii="宋体" w:hAnsi="宋体" w:eastAsia="宋体" w:cs="宋体"/>
          <w:spacing w:val="-2"/>
          <w:sz w:val="21"/>
          <w:szCs w:val="21"/>
          <w:lang w:val="en-US" w:eastAsia="zh-CN"/>
        </w:rPr>
        <w:t>当发现生产的食品不符合食品安全标准或存在其他不适于食用的情况时， 应当立即停止生产，召回已经上市销售的食品，通知相关生产经营者和消费者，并记录召回和通知情况。</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13.3</w:t>
      </w:r>
      <w:r>
        <w:rPr>
          <w:rFonts w:hint="eastAsia" w:ascii="宋体" w:hAnsi="宋体" w:eastAsia="宋体" w:cs="宋体"/>
          <w:spacing w:val="-2"/>
          <w:sz w:val="21"/>
          <w:szCs w:val="21"/>
          <w:lang w:val="en-US" w:eastAsia="zh-CN"/>
        </w:rPr>
        <w:t>对被召回的食品，应当进行无害化处理或者予以销毁，防止其再次流入市场。对因标签、标识或者说明书不符合食品安全标准而被召回的食品，应采取能保证食品安全、且便于重新销售时向消费者明示的补救措施。</w:t>
      </w:r>
    </w:p>
    <w:p>
      <w:pPr>
        <w:pStyle w:val="55"/>
        <w:numPr>
          <w:ilvl w:val="0"/>
          <w:numId w:val="0"/>
        </w:numPr>
        <w:spacing w:before="312" w:beforeLines="100" w:after="312" w:afterLines="100"/>
        <w:rPr>
          <w:rFonts w:hint="eastAsia"/>
          <w:lang w:val="en-US" w:eastAsia="zh-CN"/>
        </w:rPr>
      </w:pPr>
      <w:r>
        <w:rPr>
          <w:rFonts w:hint="eastAsia"/>
          <w:lang w:val="en-US" w:eastAsia="zh-CN"/>
        </w:rPr>
        <w:t>14培训</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14.1</w:t>
      </w:r>
      <w:r>
        <w:rPr>
          <w:rFonts w:hint="eastAsia" w:ascii="宋体" w:hAnsi="宋体" w:eastAsia="宋体" w:cs="宋体"/>
          <w:spacing w:val="-2"/>
          <w:sz w:val="21"/>
          <w:szCs w:val="21"/>
          <w:lang w:val="en-US" w:eastAsia="zh-CN"/>
        </w:rPr>
        <w:t>应对加工人员以及相关岗位的从业人员进行相应的食品安全知识培训，做好培训记录。</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14.2</w:t>
      </w:r>
      <w:r>
        <w:rPr>
          <w:rFonts w:hint="eastAsia" w:ascii="宋体" w:hAnsi="宋体" w:eastAsia="宋体" w:cs="宋体"/>
          <w:spacing w:val="-2"/>
          <w:sz w:val="21"/>
          <w:szCs w:val="21"/>
          <w:lang w:val="en-US" w:eastAsia="zh-CN"/>
        </w:rPr>
        <w:t>应通过培训促进各岗位从业人员遵守食品安全相关法律法规标准和执行各项食品安全管理制度的意识和责任，提高相应的知识水平。</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14.3</w:t>
      </w:r>
      <w:r>
        <w:rPr>
          <w:rFonts w:hint="eastAsia" w:ascii="宋体" w:hAnsi="宋体" w:eastAsia="宋体" w:cs="宋体"/>
          <w:spacing w:val="-2"/>
          <w:sz w:val="21"/>
          <w:szCs w:val="21"/>
          <w:lang w:val="en-US" w:eastAsia="zh-CN"/>
        </w:rPr>
        <w:t>当食品安全相关的法律法规标准更新时，应及时开展培训。</w:t>
      </w:r>
    </w:p>
    <w:p>
      <w:pPr>
        <w:spacing w:before="221" w:line="247" w:lineRule="auto"/>
        <w:ind w:left="2"/>
        <w:rPr>
          <w:rFonts w:hint="eastAsia" w:ascii="宋体" w:hAnsi="宋体" w:eastAsia="宋体" w:cs="宋体"/>
          <w:spacing w:val="-2"/>
          <w:sz w:val="21"/>
          <w:szCs w:val="21"/>
          <w:lang w:val="en-US" w:eastAsia="zh-CN"/>
        </w:rPr>
      </w:pPr>
      <w:r>
        <w:rPr>
          <w:rFonts w:hint="eastAsia" w:ascii="黑体" w:hAnsi="黑体" w:eastAsia="黑体"/>
          <w:kern w:val="0"/>
          <w:lang w:val="en-US" w:eastAsia="zh-CN"/>
        </w:rPr>
        <w:t>14.4</w:t>
      </w:r>
      <w:r>
        <w:rPr>
          <w:rFonts w:hint="eastAsia" w:ascii="宋体" w:hAnsi="宋体" w:eastAsia="宋体" w:cs="宋体"/>
          <w:spacing w:val="-2"/>
          <w:sz w:val="21"/>
          <w:szCs w:val="21"/>
          <w:lang w:val="en-US" w:eastAsia="zh-CN"/>
        </w:rPr>
        <w:t>应评估培训效果，并进行常规检查，以确保培训的有效实施。</w:t>
      </w:r>
    </w:p>
    <w:p>
      <w:pPr>
        <w:pStyle w:val="55"/>
        <w:numPr>
          <w:ilvl w:val="0"/>
          <w:numId w:val="0"/>
        </w:numPr>
        <w:spacing w:before="312" w:beforeLines="100" w:after="312" w:afterLines="100"/>
        <w:rPr>
          <w:rFonts w:hint="eastAsia" w:hAnsi="黑体" w:cs="黑体"/>
          <w:spacing w:val="-2"/>
          <w:sz w:val="21"/>
          <w:szCs w:val="21"/>
          <w:lang w:val="en-US" w:eastAsia="zh-CN"/>
        </w:rPr>
      </w:pPr>
      <w:r>
        <w:rPr>
          <w:rFonts w:hint="eastAsia"/>
          <w:lang w:val="en-US" w:eastAsia="zh-CN"/>
        </w:rPr>
        <w:t>15</w:t>
      </w:r>
      <w:r>
        <w:rPr>
          <w:rFonts w:hint="eastAsia"/>
        </w:rPr>
        <w:t xml:space="preserve"> </w:t>
      </w:r>
      <w:r>
        <w:rPr>
          <w:rFonts w:hint="eastAsia" w:hAnsi="黑体" w:cs="黑体"/>
          <w:spacing w:val="-2"/>
          <w:sz w:val="21"/>
          <w:szCs w:val="21"/>
          <w:lang w:val="en-US" w:eastAsia="zh-CN"/>
        </w:rPr>
        <w:t>记录和文件管理</w:t>
      </w:r>
    </w:p>
    <w:p>
      <w:pPr>
        <w:spacing w:before="68" w:line="283" w:lineRule="auto"/>
        <w:ind w:left="4" w:right="75" w:firstLine="420"/>
        <w:rPr>
          <w:rFonts w:ascii="宋体" w:hAnsi="宋体" w:eastAsia="宋体" w:cs="宋体"/>
          <w:sz w:val="21"/>
          <w:szCs w:val="21"/>
        </w:rPr>
      </w:pPr>
      <w:r>
        <w:rPr>
          <w:rFonts w:ascii="宋体" w:hAnsi="宋体" w:eastAsia="宋体" w:cs="宋体"/>
          <w:spacing w:val="-8"/>
          <w:sz w:val="21"/>
          <w:szCs w:val="21"/>
        </w:rPr>
        <w:t>应建立记录和文件</w:t>
      </w:r>
      <w:r>
        <w:rPr>
          <w:rFonts w:ascii="宋体" w:hAnsi="宋体" w:eastAsia="宋体" w:cs="宋体"/>
          <w:spacing w:val="-7"/>
          <w:sz w:val="21"/>
          <w:szCs w:val="21"/>
        </w:rPr>
        <w:t>管</w:t>
      </w:r>
      <w:r>
        <w:rPr>
          <w:rFonts w:ascii="宋体" w:hAnsi="宋体" w:eastAsia="宋体" w:cs="宋体"/>
          <w:spacing w:val="-4"/>
          <w:sz w:val="21"/>
          <w:szCs w:val="21"/>
        </w:rPr>
        <w:t>理制度， 内容包括原辅料及食品添加剂采购验收、生产及关键控制点、</w:t>
      </w:r>
      <w:r>
        <w:rPr>
          <w:rFonts w:hint="eastAsia" w:ascii="宋体" w:hAnsi="宋体" w:cs="宋体"/>
          <w:spacing w:val="-4"/>
          <w:sz w:val="21"/>
          <w:szCs w:val="21"/>
          <w:lang w:val="en-US" w:eastAsia="zh-CN"/>
        </w:rPr>
        <w:t>出厂检验、</w:t>
      </w:r>
      <w:r>
        <w:rPr>
          <w:rFonts w:ascii="宋体" w:hAnsi="宋体" w:eastAsia="宋体" w:cs="宋体"/>
          <w:spacing w:val="-4"/>
          <w:sz w:val="21"/>
          <w:szCs w:val="21"/>
        </w:rPr>
        <w:t>设备清</w:t>
      </w:r>
      <w:r>
        <w:rPr>
          <w:rFonts w:ascii="宋体" w:hAnsi="宋体" w:eastAsia="宋体" w:cs="宋体"/>
          <w:spacing w:val="1"/>
          <w:sz w:val="21"/>
          <w:szCs w:val="21"/>
        </w:rPr>
        <w:t>洗消</w:t>
      </w:r>
      <w:r>
        <w:rPr>
          <w:rFonts w:ascii="宋体" w:hAnsi="宋体" w:eastAsia="宋体" w:cs="宋体"/>
          <w:sz w:val="21"/>
          <w:szCs w:val="21"/>
        </w:rPr>
        <w:t>毒、销售台账、产品召回、人员培训、健康检查等记录，保存期限不应少于2年，鼓励采用先进技</w:t>
      </w:r>
      <w:r>
        <w:rPr>
          <w:rFonts w:ascii="宋体" w:hAnsi="宋体" w:eastAsia="宋体" w:cs="宋体"/>
          <w:spacing w:val="-2"/>
          <w:sz w:val="21"/>
          <w:szCs w:val="21"/>
        </w:rPr>
        <w:t>术手段(如电子计算机</w:t>
      </w:r>
      <w:r>
        <w:rPr>
          <w:rFonts w:ascii="宋体" w:hAnsi="宋体" w:eastAsia="宋体" w:cs="宋体"/>
          <w:spacing w:val="-1"/>
          <w:sz w:val="21"/>
          <w:szCs w:val="21"/>
        </w:rPr>
        <w:t>信息系统)，进行记录和文件管理。</w:t>
      </w:r>
    </w:p>
    <w:p>
      <w:pPr>
        <w:widowControl/>
        <w:tabs>
          <w:tab w:val="center" w:pos="4201"/>
          <w:tab w:val="right" w:leader="dot" w:pos="9298"/>
        </w:tabs>
        <w:autoSpaceDE w:val="0"/>
        <w:autoSpaceDN w:val="0"/>
        <w:jc w:val="center"/>
        <w:rPr>
          <w:rFonts w:ascii="宋体" w:hAnsi="宋体"/>
          <w:kern w:val="0"/>
        </w:rPr>
      </w:pPr>
    </w:p>
    <w:p>
      <w:pPr>
        <w:widowControl/>
        <w:tabs>
          <w:tab w:val="center" w:pos="4201"/>
          <w:tab w:val="right" w:leader="dot" w:pos="9298"/>
        </w:tabs>
        <w:autoSpaceDE w:val="0"/>
        <w:autoSpaceDN w:val="0"/>
        <w:jc w:val="center"/>
        <w:rPr>
          <w:rFonts w:ascii="宋体" w:hAnsi="宋体"/>
          <w:kern w:val="0"/>
        </w:rPr>
      </w:pPr>
    </w:p>
    <w:p>
      <w:pPr>
        <w:widowControl/>
        <w:tabs>
          <w:tab w:val="center" w:pos="4201"/>
          <w:tab w:val="right" w:leader="dot" w:pos="9298"/>
        </w:tabs>
        <w:autoSpaceDE w:val="0"/>
        <w:autoSpaceDN w:val="0"/>
        <w:ind w:firstLine="420" w:firstLineChars="200"/>
        <w:rPr>
          <w:rFonts w:ascii="宋体" w:hAnsi="宋体"/>
          <w:kern w:val="0"/>
          <w:u w:val="single"/>
        </w:rPr>
      </w:pPr>
      <w:r>
        <w:rPr>
          <w:rFonts w:hint="eastAsia" w:ascii="宋体" w:hAnsi="宋体"/>
          <w:kern w:val="0"/>
        </w:rPr>
        <w:t xml:space="preserve">                         </w:t>
      </w:r>
      <w:r>
        <w:rPr>
          <w:rFonts w:ascii="宋体" w:hAnsi="宋体"/>
          <w:kern w:val="0"/>
        </w:rPr>
        <w:t xml:space="preserve">   </w:t>
      </w:r>
      <w:r>
        <w:rPr>
          <w:rFonts w:hint="eastAsia" w:ascii="宋体" w:hAnsi="宋体"/>
          <w:kern w:val="0"/>
          <w:u w:val="single"/>
        </w:rPr>
        <w:t xml:space="preserve">                     </w:t>
      </w:r>
      <w:r>
        <w:rPr>
          <w:rFonts w:ascii="宋体" w:hAnsi="宋体"/>
          <w:kern w:val="0"/>
          <w:u w:val="single"/>
        </w:rPr>
        <w:t xml:space="preserve">    </w:t>
      </w:r>
    </w:p>
    <w:p>
      <w:pPr>
        <w:jc w:val="center"/>
        <w:rPr>
          <w:rFonts w:ascii="宋体"/>
          <w:kern w:val="0"/>
        </w:rPr>
      </w:pPr>
    </w:p>
    <w:p>
      <w:pPr>
        <w:jc w:val="center"/>
        <w:rPr>
          <w:rFonts w:ascii="宋体"/>
          <w:kern w:val="0"/>
        </w:rPr>
        <w:sectPr>
          <w:footerReference r:id="rId12" w:type="default"/>
          <w:pgSz w:w="11907" w:h="16839"/>
          <w:pgMar w:top="1418" w:right="1134" w:bottom="1134" w:left="1418" w:header="1417" w:footer="1134" w:gutter="0"/>
          <w:pgNumType w:start="1"/>
          <w:cols w:space="720" w:num="1"/>
          <w:docGrid w:type="lines" w:linePitch="312" w:charSpace="0"/>
        </w:sectPr>
      </w:pPr>
    </w:p>
    <w:p>
      <w:pPr>
        <w:jc w:val="center"/>
        <w:rPr>
          <w:rFonts w:ascii="宋体"/>
          <w:kern w:val="0"/>
        </w:rPr>
      </w:pPr>
      <w:r>
        <w:rPr>
          <w:rFonts w:ascii="宋体"/>
          <w:kern w:val="0"/>
        </w:rPr>
        <mc:AlternateContent>
          <mc:Choice Requires="wps">
            <w:drawing>
              <wp:anchor distT="0" distB="0" distL="114300" distR="114300" simplePos="0" relativeHeight="251666432" behindDoc="0" locked="0" layoutInCell="1" allowOverlap="1">
                <wp:simplePos x="0" y="0"/>
                <wp:positionH relativeFrom="column">
                  <wp:posOffset>5737860</wp:posOffset>
                </wp:positionH>
                <wp:positionV relativeFrom="paragraph">
                  <wp:posOffset>-127635</wp:posOffset>
                </wp:positionV>
                <wp:extent cx="486410" cy="1897380"/>
                <wp:effectExtent l="0" t="0" r="0" b="0"/>
                <wp:wrapNone/>
                <wp:docPr id="1" name="矩形 12"/>
                <wp:cNvGraphicFramePr/>
                <a:graphic xmlns:a="http://schemas.openxmlformats.org/drawingml/2006/main">
                  <a:graphicData uri="http://schemas.microsoft.com/office/word/2010/wordprocessingShape">
                    <wps:wsp>
                      <wps:cNvSpPr>
                        <a:spLocks noChangeArrowheads="1"/>
                      </wps:cNvSpPr>
                      <wps:spPr bwMode="auto">
                        <a:xfrm>
                          <a:off x="0" y="0"/>
                          <a:ext cx="486410" cy="1897380"/>
                        </a:xfrm>
                        <a:prstGeom prst="rect">
                          <a:avLst/>
                        </a:prstGeom>
                        <a:solidFill>
                          <a:srgbClr val="FFFFFF"/>
                        </a:solidFill>
                        <a:ln>
                          <a:noFill/>
                        </a:ln>
                      </wps:spPr>
                      <wps:txbx>
                        <w:txbxContent>
                          <w:p>
                            <w:pPr>
                              <w:jc w:val="center"/>
                              <w:rPr>
                                <w:rFonts w:hint="eastAsia" w:ascii="黑体" w:hAnsi="黑体" w:eastAsia="黑体"/>
                                <w:sz w:val="28"/>
                                <w:szCs w:val="28"/>
                                <w:lang w:eastAsia="zh-CN"/>
                              </w:rPr>
                            </w:pPr>
                            <w:r>
                              <w:rPr>
                                <w:rFonts w:ascii="黑体" w:hAnsi="黑体" w:eastAsia="黑体"/>
                                <w:sz w:val="28"/>
                                <w:szCs w:val="28"/>
                              </w:rPr>
                              <w:t>DBS52/</w:t>
                            </w:r>
                            <w:r>
                              <w:rPr>
                                <w:rFonts w:hint="eastAsia" w:ascii="黑体" w:hAnsi="黑体" w:eastAsia="黑体"/>
                                <w:sz w:val="28"/>
                                <w:szCs w:val="28"/>
                              </w:rPr>
                              <w:t xml:space="preserve"> </w:t>
                            </w:r>
                            <w:r>
                              <w:rPr>
                                <w:rFonts w:hint="eastAsia" w:ascii="黑体" w:hAnsi="黑体" w:eastAsia="黑体"/>
                                <w:sz w:val="28"/>
                                <w:szCs w:val="28"/>
                                <w:lang w:val="en-US" w:eastAsia="zh-CN"/>
                              </w:rPr>
                              <w:t>XXX</w:t>
                            </w:r>
                            <w:r>
                              <w:rPr>
                                <w:rFonts w:ascii="黑体" w:hAnsi="黑体" w:eastAsia="黑体"/>
                                <w:sz w:val="28"/>
                                <w:szCs w:val="28"/>
                              </w:rPr>
                              <w:t>—202</w:t>
                            </w:r>
                            <w:r>
                              <w:rPr>
                                <w:rFonts w:hint="eastAsia" w:ascii="黑体" w:hAnsi="黑体" w:eastAsia="黑体"/>
                                <w:sz w:val="28"/>
                                <w:szCs w:val="28"/>
                                <w:lang w:val="en-US" w:eastAsia="zh-CN"/>
                              </w:rPr>
                              <w:t>3</w:t>
                            </w:r>
                          </w:p>
                        </w:txbxContent>
                      </wps:txbx>
                      <wps:bodyPr rot="0" vert="vert270" wrap="square" lIns="91440" tIns="45720" rIns="91440" bIns="45720" anchor="t" anchorCtr="0" upright="1">
                        <a:noAutofit/>
                      </wps:bodyPr>
                    </wps:wsp>
                  </a:graphicData>
                </a:graphic>
              </wp:anchor>
            </w:drawing>
          </mc:Choice>
          <mc:Fallback>
            <w:pict>
              <v:rect id="矩形 12" o:spid="_x0000_s1026" o:spt="1" style="position:absolute;left:0pt;margin-left:451.8pt;margin-top:-10.05pt;height:149.4pt;width:38.3pt;z-index:251666432;mso-width-relative:page;mso-height-relative:page;" fillcolor="#FFFFFF" filled="t" stroked="f" coordsize="21600,21600" o:gfxdata="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Cz8V9oAAAALAQAADwAAAAAAAAABACAAAAAiAAAAZHJzL2Rvd25yZXYueG1sUEsBAhQAFAAAAAgA&#10;h07iQBiB0CYjAgAANQQAAA4AAAAAAAAAAQAgAAAAKQEAAGRycy9lMm9Eb2MueG1sUEsFBgAAAAAG&#10;AAYAWQEAAL4FAAAAAA==&#10;">
                <v:fill on="t" focussize="0,0"/>
                <v:stroke on="f"/>
                <v:imagedata o:title=""/>
                <o:lock v:ext="edit" aspectratio="f"/>
                <v:textbox style="layout-flow:vertical;mso-layout-flow-alt:bottom-to-top;">
                  <w:txbxContent>
                    <w:p>
                      <w:pPr>
                        <w:jc w:val="center"/>
                        <w:rPr>
                          <w:rFonts w:hint="eastAsia" w:ascii="黑体" w:hAnsi="黑体" w:eastAsia="黑体"/>
                          <w:sz w:val="28"/>
                          <w:szCs w:val="28"/>
                          <w:lang w:eastAsia="zh-CN"/>
                        </w:rPr>
                      </w:pPr>
                      <w:r>
                        <w:rPr>
                          <w:rFonts w:ascii="黑体" w:hAnsi="黑体" w:eastAsia="黑体"/>
                          <w:sz w:val="28"/>
                          <w:szCs w:val="28"/>
                        </w:rPr>
                        <w:t>DBS52/</w:t>
                      </w:r>
                      <w:r>
                        <w:rPr>
                          <w:rFonts w:hint="eastAsia" w:ascii="黑体" w:hAnsi="黑体" w:eastAsia="黑体"/>
                          <w:sz w:val="28"/>
                          <w:szCs w:val="28"/>
                        </w:rPr>
                        <w:t xml:space="preserve"> </w:t>
                      </w:r>
                      <w:r>
                        <w:rPr>
                          <w:rFonts w:hint="eastAsia" w:ascii="黑体" w:hAnsi="黑体" w:eastAsia="黑体"/>
                          <w:sz w:val="28"/>
                          <w:szCs w:val="28"/>
                          <w:lang w:val="en-US" w:eastAsia="zh-CN"/>
                        </w:rPr>
                        <w:t>XXX</w:t>
                      </w:r>
                      <w:r>
                        <w:rPr>
                          <w:rFonts w:ascii="黑体" w:hAnsi="黑体" w:eastAsia="黑体"/>
                          <w:sz w:val="28"/>
                          <w:szCs w:val="28"/>
                        </w:rPr>
                        <w:t>—202</w:t>
                      </w:r>
                      <w:r>
                        <w:rPr>
                          <w:rFonts w:hint="eastAsia" w:ascii="黑体" w:hAnsi="黑体" w:eastAsia="黑体"/>
                          <w:sz w:val="28"/>
                          <w:szCs w:val="28"/>
                          <w:lang w:val="en-US" w:eastAsia="zh-CN"/>
                        </w:rPr>
                        <w:t>3</w:t>
                      </w:r>
                    </w:p>
                  </w:txbxContent>
                </v:textbox>
              </v:rect>
            </w:pict>
          </mc:Fallback>
        </mc:AlternateContent>
      </w:r>
    </w:p>
    <w:p>
      <w:pPr>
        <w:bidi w:val="0"/>
        <w:rPr>
          <w:rFonts w:ascii="Times New Roman" w:hAnsi="Times New Roman" w:eastAsia="宋体" w:cs="Times New Roman"/>
          <w:kern w:val="2"/>
          <w:sz w:val="21"/>
          <w:lang w:val="en-US" w:eastAsia="zh-CN" w:bidi="ar-SA"/>
        </w:rPr>
      </w:pPr>
    </w:p>
    <w:p>
      <w:pPr>
        <w:tabs>
          <w:tab w:val="left" w:pos="5598"/>
        </w:tabs>
        <w:bidi w:val="0"/>
        <w:jc w:val="left"/>
        <w:rPr>
          <w:lang w:val="en-US" w:eastAsia="zh-CN"/>
        </w:rPr>
      </w:pPr>
      <w:r>
        <w:rPr>
          <w:rFonts w:hint="eastAsia"/>
          <w:lang w:val="en-US" w:eastAsia="zh-CN"/>
        </w:rPr>
        <w:tab/>
      </w:r>
    </w:p>
    <w:sectPr>
      <w:headerReference r:id="rId13" w:type="default"/>
      <w:footerReference r:id="rId15" w:type="default"/>
      <w:headerReference r:id="rId14" w:type="even"/>
      <w:footerReference r:id="rId16" w:type="even"/>
      <w:pgSz w:w="11907" w:h="16839"/>
      <w:pgMar w:top="1418" w:right="1134" w:bottom="1134" w:left="1418" w:header="1417" w:footer="1134" w:gutter="0"/>
      <w:pgNumType w:start="1"/>
      <w:cols w:space="720" w:num="1"/>
      <w:textDirection w:val="lrTbV"/>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3"/>
      </w:rPr>
    </w:pPr>
    <w:r>
      <w:fldChar w:fldCharType="begin"/>
    </w:r>
    <w:r>
      <w:rPr>
        <w:rStyle w:val="23"/>
      </w:rPr>
      <w:instrText xml:space="preserve">PAGE  </w:instrText>
    </w:r>
    <w:r>
      <w:fldChar w:fldCharType="separate"/>
    </w:r>
    <w:r>
      <w:rPr>
        <w:rStyle w:val="2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414" w:h="481" w:hRule="exact" w:wrap="notBeside" w:vAnchor="page" w:hAnchor="page" w:x="1413" w:y="15496"/>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6</w:t>
    </w:r>
    <w:r>
      <w:rPr>
        <w:rFonts w:ascii="宋体" w:hAnsi="宋体"/>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3"/>
      </w:rPr>
    </w:pPr>
    <w:r>
      <w:rPr>
        <w:rStyle w:val="23"/>
      </w:rPr>
      <w:t>І</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3"/>
      </w:rPr>
    </w:pPr>
    <w:r>
      <w:rPr>
        <w:rStyle w:val="23"/>
        <w:rFonts w:hint="eastAsia" w:ascii="宋体" w:hAnsi="宋体"/>
      </w:rPr>
      <w:t>Ⅲ</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spacing w:before="0"/>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5</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5"/>
      </w:pPr>
      <w:r>
        <w:rPr>
          <w:rStyle w:val="31"/>
          <w:rFonts w:hint="eastAsia"/>
          <w:vertAlign w:val="baseline"/>
        </w:rPr>
        <w:t>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wordWrap w:val="0"/>
      <w:spacing w:after="0"/>
      <w:rPr>
        <w:rFonts w:hint="eastAsia" w:ascii="黑体" w:hAnsi="黑体" w:eastAsia="黑体"/>
        <w:szCs w:val="21"/>
        <w:lang w:eastAsia="zh-CN"/>
      </w:rPr>
    </w:pPr>
    <w:r>
      <w:rPr>
        <w:rFonts w:ascii="黑体" w:hAnsi="黑体" w:eastAsia="黑体"/>
        <w:szCs w:val="21"/>
      </w:rPr>
      <w:t>DBS52/</w:t>
    </w:r>
    <w:r>
      <w:rPr>
        <w:rFonts w:hint="eastAsia" w:ascii="黑体" w:hAnsi="黑体" w:eastAsia="黑体"/>
        <w:szCs w:val="21"/>
      </w:rPr>
      <w:t xml:space="preserve"> </w:t>
    </w:r>
    <w:r>
      <w:rPr>
        <w:rFonts w:hint="eastAsia" w:ascii="黑体" w:hAnsi="黑体" w:eastAsia="黑体"/>
        <w:szCs w:val="21"/>
        <w:lang w:val="en-US" w:eastAsia="zh-CN"/>
      </w:rPr>
      <w:t>XXX</w:t>
    </w:r>
    <w:r>
      <w:rPr>
        <w:rFonts w:ascii="黑体" w:hAnsi="黑体" w:eastAsia="黑体"/>
        <w:szCs w:val="21"/>
      </w:rPr>
      <w:t>—202</w:t>
    </w:r>
    <w:r>
      <w:rPr>
        <w:rFonts w:hint="eastAsia" w:ascii="黑体" w:hAnsi="黑体" w:eastAsia="黑体"/>
        <w:szCs w:val="21"/>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黑体" w:eastAsia="黑体"/>
        <w:szCs w:val="21"/>
      </w:rPr>
    </w:pPr>
    <w:r>
      <w:rPr>
        <w:rFonts w:ascii="黑体" w:hAnsi="黑体" w:eastAsia="黑体"/>
        <w:szCs w:val="21"/>
      </w:rPr>
      <w:t>DB522700/T 11.5—2016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560" w:firstLineChars="3600"/>
      <w:jc w:val="left"/>
      <w:rPr>
        <w:rFonts w:hint="eastAsia" w:ascii="黑体" w:hAnsi="黑体" w:eastAsia="黑体"/>
        <w:szCs w:val="21"/>
        <w:lang w:eastAsia="zh-CN"/>
      </w:rPr>
    </w:pPr>
    <w:r>
      <w:rPr>
        <w:rFonts w:ascii="黑体" w:hAnsi="黑体" w:eastAsia="黑体"/>
        <w:szCs w:val="21"/>
      </w:rPr>
      <w:t>DBS52/</w:t>
    </w:r>
    <w:r>
      <w:rPr>
        <w:rFonts w:hint="eastAsia" w:ascii="黑体" w:hAnsi="黑体" w:eastAsia="黑体"/>
        <w:szCs w:val="21"/>
      </w:rPr>
      <w:t xml:space="preserve"> </w:t>
    </w:r>
    <w:r>
      <w:rPr>
        <w:rFonts w:hint="eastAsia" w:ascii="黑体" w:hAnsi="黑体" w:eastAsia="黑体"/>
        <w:szCs w:val="21"/>
        <w:lang w:val="en-US" w:eastAsia="zh-CN"/>
      </w:rPr>
      <w:t>xxx</w:t>
    </w:r>
    <w:r>
      <w:rPr>
        <w:rFonts w:ascii="黑体" w:hAnsi="黑体" w:eastAsia="黑体"/>
        <w:szCs w:val="21"/>
      </w:rPr>
      <w:t>—202</w:t>
    </w:r>
    <w:r>
      <w:rPr>
        <w:rFonts w:hint="eastAsia" w:ascii="黑体" w:hAnsi="黑体" w:eastAsia="黑体"/>
        <w:szCs w:val="21"/>
        <w:lang w:val="en-US" w:eastAsia="zh-CN"/>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85"/>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10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79"/>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5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8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4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1"/>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62"/>
      <w:suff w:val="nothing"/>
      <w:lvlText w:val="%1"/>
      <w:lvlJc w:val="left"/>
      <w:pPr>
        <w:ind w:left="0" w:firstLine="0"/>
      </w:pPr>
      <w:rPr>
        <w:rFonts w:hint="default" w:ascii="Times New Roman" w:hAnsi="Times New Roman"/>
        <w:b/>
        <w:i w:val="0"/>
        <w:sz w:val="21"/>
      </w:rPr>
    </w:lvl>
    <w:lvl w:ilvl="1" w:tentative="0">
      <w:start w:val="1"/>
      <w:numFmt w:val="decimal"/>
      <w:pStyle w:val="55"/>
      <w:suff w:val="nothing"/>
      <w:lvlText w:val="%1%2　"/>
      <w:lvlJc w:val="left"/>
      <w:pPr>
        <w:ind w:left="0" w:firstLine="0"/>
      </w:pPr>
      <w:rPr>
        <w:rFonts w:hint="eastAsia" w:ascii="黑体" w:hAnsi="Times New Roman" w:eastAsia="黑体"/>
        <w:b/>
        <w:i w:val="0"/>
        <w:sz w:val="21"/>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9"/>
  </w:num>
  <w:num w:numId="3">
    <w:abstractNumId w:val="5"/>
  </w:num>
  <w:num w:numId="4">
    <w:abstractNumId w:val="8"/>
  </w:num>
  <w:num w:numId="5">
    <w:abstractNumId w:val="4"/>
  </w:num>
  <w:num w:numId="6">
    <w:abstractNumId w:val="1"/>
  </w:num>
  <w:num w:numId="7">
    <w:abstractNumId w:val="11"/>
  </w:num>
  <w:num w:numId="8">
    <w:abstractNumId w:val="6"/>
  </w:num>
  <w:num w:numId="9">
    <w:abstractNumId w:val="0"/>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ZTY2ZTBlNjJiZTE2ZDc0YmI2NzM1NzhiMjY4NDkifQ=="/>
    <w:docVar w:name="KSO_WPS_MARK_KEY" w:val="0cf557d6-81d7-4398-92df-aaa879acfc53"/>
  </w:docVars>
  <w:rsids>
    <w:rsidRoot w:val="006E56DD"/>
    <w:rsid w:val="00000926"/>
    <w:rsid w:val="0000145F"/>
    <w:rsid w:val="00006E4F"/>
    <w:rsid w:val="00011806"/>
    <w:rsid w:val="000125DA"/>
    <w:rsid w:val="000166D5"/>
    <w:rsid w:val="00020A39"/>
    <w:rsid w:val="000224EB"/>
    <w:rsid w:val="00024F1D"/>
    <w:rsid w:val="00026272"/>
    <w:rsid w:val="00044A2C"/>
    <w:rsid w:val="000511F0"/>
    <w:rsid w:val="00051226"/>
    <w:rsid w:val="000520FF"/>
    <w:rsid w:val="00055079"/>
    <w:rsid w:val="000550B2"/>
    <w:rsid w:val="0005634F"/>
    <w:rsid w:val="00056366"/>
    <w:rsid w:val="0005694E"/>
    <w:rsid w:val="00070E3D"/>
    <w:rsid w:val="00073519"/>
    <w:rsid w:val="00074BA5"/>
    <w:rsid w:val="00077C01"/>
    <w:rsid w:val="00083096"/>
    <w:rsid w:val="000851F4"/>
    <w:rsid w:val="0009351B"/>
    <w:rsid w:val="00093B4A"/>
    <w:rsid w:val="00094D63"/>
    <w:rsid w:val="00095F01"/>
    <w:rsid w:val="000A355B"/>
    <w:rsid w:val="000A3D13"/>
    <w:rsid w:val="000A3FF4"/>
    <w:rsid w:val="000A778F"/>
    <w:rsid w:val="000B127F"/>
    <w:rsid w:val="000B2459"/>
    <w:rsid w:val="000B2ED5"/>
    <w:rsid w:val="000B329D"/>
    <w:rsid w:val="000B32A0"/>
    <w:rsid w:val="000C07CC"/>
    <w:rsid w:val="000D4568"/>
    <w:rsid w:val="000D5533"/>
    <w:rsid w:val="000D5AC9"/>
    <w:rsid w:val="000D5CED"/>
    <w:rsid w:val="000D68D4"/>
    <w:rsid w:val="000F02AD"/>
    <w:rsid w:val="000F44E8"/>
    <w:rsid w:val="000F6347"/>
    <w:rsid w:val="000F7A7F"/>
    <w:rsid w:val="000F7E87"/>
    <w:rsid w:val="00102ABA"/>
    <w:rsid w:val="001158E8"/>
    <w:rsid w:val="00117F33"/>
    <w:rsid w:val="00124E47"/>
    <w:rsid w:val="00131217"/>
    <w:rsid w:val="0014451F"/>
    <w:rsid w:val="00146ED6"/>
    <w:rsid w:val="00147471"/>
    <w:rsid w:val="00160AB1"/>
    <w:rsid w:val="00160F86"/>
    <w:rsid w:val="0016154A"/>
    <w:rsid w:val="00163B1A"/>
    <w:rsid w:val="00167C9A"/>
    <w:rsid w:val="00170260"/>
    <w:rsid w:val="00170EA2"/>
    <w:rsid w:val="00176299"/>
    <w:rsid w:val="00181033"/>
    <w:rsid w:val="00184F15"/>
    <w:rsid w:val="001907AC"/>
    <w:rsid w:val="001925FC"/>
    <w:rsid w:val="001979CB"/>
    <w:rsid w:val="00197EDC"/>
    <w:rsid w:val="001A7FBA"/>
    <w:rsid w:val="001B28D2"/>
    <w:rsid w:val="001C094C"/>
    <w:rsid w:val="001C22D4"/>
    <w:rsid w:val="001C2BFD"/>
    <w:rsid w:val="001C3C7E"/>
    <w:rsid w:val="001E52C2"/>
    <w:rsid w:val="001F6238"/>
    <w:rsid w:val="001F7EFA"/>
    <w:rsid w:val="00204D9C"/>
    <w:rsid w:val="00205145"/>
    <w:rsid w:val="00216BE7"/>
    <w:rsid w:val="00217AF9"/>
    <w:rsid w:val="00220B0D"/>
    <w:rsid w:val="00230AAB"/>
    <w:rsid w:val="0023181B"/>
    <w:rsid w:val="00231A1E"/>
    <w:rsid w:val="002321D9"/>
    <w:rsid w:val="00233B67"/>
    <w:rsid w:val="00252773"/>
    <w:rsid w:val="00255E12"/>
    <w:rsid w:val="002573E0"/>
    <w:rsid w:val="0028021B"/>
    <w:rsid w:val="00286951"/>
    <w:rsid w:val="00290B64"/>
    <w:rsid w:val="00292FCA"/>
    <w:rsid w:val="002A2C56"/>
    <w:rsid w:val="002A4CE1"/>
    <w:rsid w:val="002B50B6"/>
    <w:rsid w:val="002C1D34"/>
    <w:rsid w:val="002E317C"/>
    <w:rsid w:val="002E6ACB"/>
    <w:rsid w:val="002F2361"/>
    <w:rsid w:val="002F7695"/>
    <w:rsid w:val="002F780B"/>
    <w:rsid w:val="00302230"/>
    <w:rsid w:val="00310C72"/>
    <w:rsid w:val="003168C5"/>
    <w:rsid w:val="00316A0B"/>
    <w:rsid w:val="00321985"/>
    <w:rsid w:val="00321EB4"/>
    <w:rsid w:val="0032255A"/>
    <w:rsid w:val="00326793"/>
    <w:rsid w:val="003344EC"/>
    <w:rsid w:val="00334576"/>
    <w:rsid w:val="00334F81"/>
    <w:rsid w:val="003427D9"/>
    <w:rsid w:val="00343751"/>
    <w:rsid w:val="0034563E"/>
    <w:rsid w:val="003479E7"/>
    <w:rsid w:val="00347AEE"/>
    <w:rsid w:val="003537C4"/>
    <w:rsid w:val="00360A65"/>
    <w:rsid w:val="003617EF"/>
    <w:rsid w:val="0036448B"/>
    <w:rsid w:val="00364C37"/>
    <w:rsid w:val="00366CDA"/>
    <w:rsid w:val="0036739B"/>
    <w:rsid w:val="00375898"/>
    <w:rsid w:val="00375D61"/>
    <w:rsid w:val="003800A9"/>
    <w:rsid w:val="00380CDB"/>
    <w:rsid w:val="003A0D20"/>
    <w:rsid w:val="003B5925"/>
    <w:rsid w:val="003B6B60"/>
    <w:rsid w:val="003B79DD"/>
    <w:rsid w:val="003C1A4E"/>
    <w:rsid w:val="003D06E7"/>
    <w:rsid w:val="003D2866"/>
    <w:rsid w:val="003D3252"/>
    <w:rsid w:val="003D3EBB"/>
    <w:rsid w:val="003D78FC"/>
    <w:rsid w:val="003E2404"/>
    <w:rsid w:val="003E5A6C"/>
    <w:rsid w:val="003E63C9"/>
    <w:rsid w:val="003E7F02"/>
    <w:rsid w:val="003F35DB"/>
    <w:rsid w:val="003F4E83"/>
    <w:rsid w:val="004001C9"/>
    <w:rsid w:val="0040046F"/>
    <w:rsid w:val="00400E7B"/>
    <w:rsid w:val="00410AD2"/>
    <w:rsid w:val="0041400C"/>
    <w:rsid w:val="004153BA"/>
    <w:rsid w:val="004162E7"/>
    <w:rsid w:val="00425344"/>
    <w:rsid w:val="004253FE"/>
    <w:rsid w:val="00430E6F"/>
    <w:rsid w:val="004313FF"/>
    <w:rsid w:val="00431795"/>
    <w:rsid w:val="0043308C"/>
    <w:rsid w:val="0043478E"/>
    <w:rsid w:val="00440D88"/>
    <w:rsid w:val="00441D0A"/>
    <w:rsid w:val="00445F8E"/>
    <w:rsid w:val="00450518"/>
    <w:rsid w:val="00451A66"/>
    <w:rsid w:val="004524E9"/>
    <w:rsid w:val="00464437"/>
    <w:rsid w:val="00464A34"/>
    <w:rsid w:val="00466F3D"/>
    <w:rsid w:val="004672F9"/>
    <w:rsid w:val="00467DEB"/>
    <w:rsid w:val="00480B71"/>
    <w:rsid w:val="00486BF1"/>
    <w:rsid w:val="004A1D93"/>
    <w:rsid w:val="004A451D"/>
    <w:rsid w:val="004A4A54"/>
    <w:rsid w:val="004A4A96"/>
    <w:rsid w:val="004A6C19"/>
    <w:rsid w:val="004B4F72"/>
    <w:rsid w:val="004C1C35"/>
    <w:rsid w:val="004C338F"/>
    <w:rsid w:val="004D1F91"/>
    <w:rsid w:val="004D3901"/>
    <w:rsid w:val="004D7465"/>
    <w:rsid w:val="004E45D4"/>
    <w:rsid w:val="004F2FA7"/>
    <w:rsid w:val="004F3645"/>
    <w:rsid w:val="00502170"/>
    <w:rsid w:val="005028C8"/>
    <w:rsid w:val="00507352"/>
    <w:rsid w:val="005118B2"/>
    <w:rsid w:val="00513BFE"/>
    <w:rsid w:val="00517933"/>
    <w:rsid w:val="00520FA3"/>
    <w:rsid w:val="00524EEB"/>
    <w:rsid w:val="00526C8D"/>
    <w:rsid w:val="005368F7"/>
    <w:rsid w:val="005434CF"/>
    <w:rsid w:val="005476DC"/>
    <w:rsid w:val="00547862"/>
    <w:rsid w:val="00551B32"/>
    <w:rsid w:val="005540EF"/>
    <w:rsid w:val="0055509A"/>
    <w:rsid w:val="00556EE4"/>
    <w:rsid w:val="005612D4"/>
    <w:rsid w:val="00562A03"/>
    <w:rsid w:val="0056400E"/>
    <w:rsid w:val="00566739"/>
    <w:rsid w:val="005708F4"/>
    <w:rsid w:val="005826FD"/>
    <w:rsid w:val="00584468"/>
    <w:rsid w:val="005860A5"/>
    <w:rsid w:val="0058650E"/>
    <w:rsid w:val="00591D4C"/>
    <w:rsid w:val="005925A3"/>
    <w:rsid w:val="00595E99"/>
    <w:rsid w:val="005A2395"/>
    <w:rsid w:val="005A5938"/>
    <w:rsid w:val="005A731C"/>
    <w:rsid w:val="005B0DBC"/>
    <w:rsid w:val="005B45E1"/>
    <w:rsid w:val="005B5F4E"/>
    <w:rsid w:val="005B6EED"/>
    <w:rsid w:val="005B76D9"/>
    <w:rsid w:val="005B776F"/>
    <w:rsid w:val="005D030E"/>
    <w:rsid w:val="005D1064"/>
    <w:rsid w:val="005D390C"/>
    <w:rsid w:val="005E091E"/>
    <w:rsid w:val="005E18EB"/>
    <w:rsid w:val="005E1C45"/>
    <w:rsid w:val="005E53FF"/>
    <w:rsid w:val="005E7FF4"/>
    <w:rsid w:val="005F1DE5"/>
    <w:rsid w:val="005F57B7"/>
    <w:rsid w:val="006016CF"/>
    <w:rsid w:val="00602609"/>
    <w:rsid w:val="00611E02"/>
    <w:rsid w:val="006158A5"/>
    <w:rsid w:val="0062617C"/>
    <w:rsid w:val="00630815"/>
    <w:rsid w:val="00630CBF"/>
    <w:rsid w:val="00631624"/>
    <w:rsid w:val="006331A9"/>
    <w:rsid w:val="00635152"/>
    <w:rsid w:val="00636086"/>
    <w:rsid w:val="00640219"/>
    <w:rsid w:val="006546AE"/>
    <w:rsid w:val="006708E0"/>
    <w:rsid w:val="00670EF2"/>
    <w:rsid w:val="00676962"/>
    <w:rsid w:val="00683740"/>
    <w:rsid w:val="00685201"/>
    <w:rsid w:val="00695735"/>
    <w:rsid w:val="006A0B54"/>
    <w:rsid w:val="006A46C9"/>
    <w:rsid w:val="006B1B05"/>
    <w:rsid w:val="006B2572"/>
    <w:rsid w:val="006B2727"/>
    <w:rsid w:val="006C2424"/>
    <w:rsid w:val="006D06E1"/>
    <w:rsid w:val="006D1D7B"/>
    <w:rsid w:val="006D6F20"/>
    <w:rsid w:val="006E5211"/>
    <w:rsid w:val="006E56DD"/>
    <w:rsid w:val="006F110F"/>
    <w:rsid w:val="006F2303"/>
    <w:rsid w:val="006F38E3"/>
    <w:rsid w:val="006F55FD"/>
    <w:rsid w:val="00702082"/>
    <w:rsid w:val="00705503"/>
    <w:rsid w:val="00710F55"/>
    <w:rsid w:val="007143A7"/>
    <w:rsid w:val="007235B8"/>
    <w:rsid w:val="0072574C"/>
    <w:rsid w:val="0073276F"/>
    <w:rsid w:val="00752F35"/>
    <w:rsid w:val="007573EC"/>
    <w:rsid w:val="00757EAB"/>
    <w:rsid w:val="00760F12"/>
    <w:rsid w:val="00763BB8"/>
    <w:rsid w:val="00766882"/>
    <w:rsid w:val="00774B10"/>
    <w:rsid w:val="00775FAF"/>
    <w:rsid w:val="00785E28"/>
    <w:rsid w:val="00787CE4"/>
    <w:rsid w:val="00793758"/>
    <w:rsid w:val="007A21C8"/>
    <w:rsid w:val="007A3CA3"/>
    <w:rsid w:val="007A520C"/>
    <w:rsid w:val="007A6D33"/>
    <w:rsid w:val="007A7B6F"/>
    <w:rsid w:val="007B1883"/>
    <w:rsid w:val="007C17C6"/>
    <w:rsid w:val="007C60AE"/>
    <w:rsid w:val="007C67E5"/>
    <w:rsid w:val="007D32E0"/>
    <w:rsid w:val="007D5B81"/>
    <w:rsid w:val="007E0037"/>
    <w:rsid w:val="007F0D13"/>
    <w:rsid w:val="007F26E9"/>
    <w:rsid w:val="007F2B16"/>
    <w:rsid w:val="007F3FE8"/>
    <w:rsid w:val="007F6B60"/>
    <w:rsid w:val="00802263"/>
    <w:rsid w:val="0080694B"/>
    <w:rsid w:val="00807BBF"/>
    <w:rsid w:val="00811FD1"/>
    <w:rsid w:val="00812D54"/>
    <w:rsid w:val="008142AA"/>
    <w:rsid w:val="00814E3C"/>
    <w:rsid w:val="00815AC3"/>
    <w:rsid w:val="00822075"/>
    <w:rsid w:val="00827EC1"/>
    <w:rsid w:val="00827F31"/>
    <w:rsid w:val="0083095D"/>
    <w:rsid w:val="00832AFE"/>
    <w:rsid w:val="00832B81"/>
    <w:rsid w:val="00834F04"/>
    <w:rsid w:val="0084711D"/>
    <w:rsid w:val="00853865"/>
    <w:rsid w:val="008700DB"/>
    <w:rsid w:val="0087010C"/>
    <w:rsid w:val="00871A06"/>
    <w:rsid w:val="00874244"/>
    <w:rsid w:val="008754E4"/>
    <w:rsid w:val="008823C7"/>
    <w:rsid w:val="0088694D"/>
    <w:rsid w:val="008911E5"/>
    <w:rsid w:val="008922B2"/>
    <w:rsid w:val="00894745"/>
    <w:rsid w:val="00896607"/>
    <w:rsid w:val="008A0045"/>
    <w:rsid w:val="008A5BD0"/>
    <w:rsid w:val="008B4976"/>
    <w:rsid w:val="008B4FE7"/>
    <w:rsid w:val="008C28E5"/>
    <w:rsid w:val="008C54E7"/>
    <w:rsid w:val="008C6A19"/>
    <w:rsid w:val="008C6F79"/>
    <w:rsid w:val="008D0894"/>
    <w:rsid w:val="008D1019"/>
    <w:rsid w:val="008D3EB0"/>
    <w:rsid w:val="008F78BE"/>
    <w:rsid w:val="009019B5"/>
    <w:rsid w:val="009031AD"/>
    <w:rsid w:val="009125D2"/>
    <w:rsid w:val="00915993"/>
    <w:rsid w:val="009169D7"/>
    <w:rsid w:val="0091707B"/>
    <w:rsid w:val="00927E01"/>
    <w:rsid w:val="00933A6B"/>
    <w:rsid w:val="009347A9"/>
    <w:rsid w:val="00941453"/>
    <w:rsid w:val="009461A8"/>
    <w:rsid w:val="009514AC"/>
    <w:rsid w:val="00951F1B"/>
    <w:rsid w:val="009550E2"/>
    <w:rsid w:val="00955DDC"/>
    <w:rsid w:val="00965564"/>
    <w:rsid w:val="00973498"/>
    <w:rsid w:val="00977F22"/>
    <w:rsid w:val="00987C79"/>
    <w:rsid w:val="00991E8E"/>
    <w:rsid w:val="00992D4F"/>
    <w:rsid w:val="00994AA8"/>
    <w:rsid w:val="009970F3"/>
    <w:rsid w:val="00997F0F"/>
    <w:rsid w:val="00997F5D"/>
    <w:rsid w:val="009A53E7"/>
    <w:rsid w:val="009A5E09"/>
    <w:rsid w:val="009A743D"/>
    <w:rsid w:val="009B10E0"/>
    <w:rsid w:val="009B20F5"/>
    <w:rsid w:val="009B74A6"/>
    <w:rsid w:val="009C0749"/>
    <w:rsid w:val="009D226D"/>
    <w:rsid w:val="009D2370"/>
    <w:rsid w:val="009D32DB"/>
    <w:rsid w:val="009D518C"/>
    <w:rsid w:val="009E13E2"/>
    <w:rsid w:val="009E32D5"/>
    <w:rsid w:val="009F0BC3"/>
    <w:rsid w:val="009F1BEE"/>
    <w:rsid w:val="009F267C"/>
    <w:rsid w:val="009F66A7"/>
    <w:rsid w:val="009F7CDD"/>
    <w:rsid w:val="00A0237A"/>
    <w:rsid w:val="00A02F9A"/>
    <w:rsid w:val="00A0608F"/>
    <w:rsid w:val="00A13119"/>
    <w:rsid w:val="00A27757"/>
    <w:rsid w:val="00A302A9"/>
    <w:rsid w:val="00A30395"/>
    <w:rsid w:val="00A305A7"/>
    <w:rsid w:val="00A37697"/>
    <w:rsid w:val="00A50EC3"/>
    <w:rsid w:val="00A51E1A"/>
    <w:rsid w:val="00A545A7"/>
    <w:rsid w:val="00A62859"/>
    <w:rsid w:val="00A73CF4"/>
    <w:rsid w:val="00A75797"/>
    <w:rsid w:val="00A80E56"/>
    <w:rsid w:val="00A830C2"/>
    <w:rsid w:val="00A871FC"/>
    <w:rsid w:val="00A979E7"/>
    <w:rsid w:val="00AA6D3E"/>
    <w:rsid w:val="00AB3304"/>
    <w:rsid w:val="00AB54F7"/>
    <w:rsid w:val="00AC1855"/>
    <w:rsid w:val="00AC2C11"/>
    <w:rsid w:val="00AC37A3"/>
    <w:rsid w:val="00AC7166"/>
    <w:rsid w:val="00AC7726"/>
    <w:rsid w:val="00AD2346"/>
    <w:rsid w:val="00AD4A8C"/>
    <w:rsid w:val="00AF24D4"/>
    <w:rsid w:val="00AF3A4A"/>
    <w:rsid w:val="00B02168"/>
    <w:rsid w:val="00B068A5"/>
    <w:rsid w:val="00B15CC5"/>
    <w:rsid w:val="00B22A37"/>
    <w:rsid w:val="00B255B1"/>
    <w:rsid w:val="00B42ABE"/>
    <w:rsid w:val="00B470FF"/>
    <w:rsid w:val="00B66402"/>
    <w:rsid w:val="00B71258"/>
    <w:rsid w:val="00B71750"/>
    <w:rsid w:val="00B730B3"/>
    <w:rsid w:val="00B9140C"/>
    <w:rsid w:val="00B928DC"/>
    <w:rsid w:val="00B93F9F"/>
    <w:rsid w:val="00B972E1"/>
    <w:rsid w:val="00B97570"/>
    <w:rsid w:val="00BA61A9"/>
    <w:rsid w:val="00BB4C8B"/>
    <w:rsid w:val="00BB7AC6"/>
    <w:rsid w:val="00BC7292"/>
    <w:rsid w:val="00BD20F2"/>
    <w:rsid w:val="00BD235A"/>
    <w:rsid w:val="00BD2DA5"/>
    <w:rsid w:val="00BD7FBD"/>
    <w:rsid w:val="00BE5891"/>
    <w:rsid w:val="00BE61AE"/>
    <w:rsid w:val="00BE7EAE"/>
    <w:rsid w:val="00BF48CB"/>
    <w:rsid w:val="00C00181"/>
    <w:rsid w:val="00C067B3"/>
    <w:rsid w:val="00C132E0"/>
    <w:rsid w:val="00C15DD4"/>
    <w:rsid w:val="00C26E4F"/>
    <w:rsid w:val="00C2712A"/>
    <w:rsid w:val="00C276D4"/>
    <w:rsid w:val="00C420F0"/>
    <w:rsid w:val="00C54256"/>
    <w:rsid w:val="00C549AA"/>
    <w:rsid w:val="00C6672F"/>
    <w:rsid w:val="00C71488"/>
    <w:rsid w:val="00C715BF"/>
    <w:rsid w:val="00C801AB"/>
    <w:rsid w:val="00C854EC"/>
    <w:rsid w:val="00C87030"/>
    <w:rsid w:val="00C9080C"/>
    <w:rsid w:val="00CA0C05"/>
    <w:rsid w:val="00CA63A2"/>
    <w:rsid w:val="00CB262C"/>
    <w:rsid w:val="00CB3719"/>
    <w:rsid w:val="00CB4CFB"/>
    <w:rsid w:val="00CC0D75"/>
    <w:rsid w:val="00CC0F42"/>
    <w:rsid w:val="00CD02D0"/>
    <w:rsid w:val="00CD3ADC"/>
    <w:rsid w:val="00CD4C6F"/>
    <w:rsid w:val="00CE5393"/>
    <w:rsid w:val="00CE67D7"/>
    <w:rsid w:val="00CF253E"/>
    <w:rsid w:val="00CF4F7A"/>
    <w:rsid w:val="00CF5937"/>
    <w:rsid w:val="00CF602D"/>
    <w:rsid w:val="00D00548"/>
    <w:rsid w:val="00D0160B"/>
    <w:rsid w:val="00D02FCD"/>
    <w:rsid w:val="00D06848"/>
    <w:rsid w:val="00D1164B"/>
    <w:rsid w:val="00D1246E"/>
    <w:rsid w:val="00D15F6E"/>
    <w:rsid w:val="00D2111D"/>
    <w:rsid w:val="00D22529"/>
    <w:rsid w:val="00D26338"/>
    <w:rsid w:val="00D309CD"/>
    <w:rsid w:val="00D35407"/>
    <w:rsid w:val="00D405A2"/>
    <w:rsid w:val="00D435F7"/>
    <w:rsid w:val="00D44723"/>
    <w:rsid w:val="00D454F8"/>
    <w:rsid w:val="00D4645F"/>
    <w:rsid w:val="00D52039"/>
    <w:rsid w:val="00D536D8"/>
    <w:rsid w:val="00D55554"/>
    <w:rsid w:val="00D64879"/>
    <w:rsid w:val="00D700B2"/>
    <w:rsid w:val="00D739ED"/>
    <w:rsid w:val="00D8508A"/>
    <w:rsid w:val="00D8526D"/>
    <w:rsid w:val="00D85565"/>
    <w:rsid w:val="00D9566D"/>
    <w:rsid w:val="00D96A3C"/>
    <w:rsid w:val="00D96E56"/>
    <w:rsid w:val="00DA0A39"/>
    <w:rsid w:val="00DA1AC3"/>
    <w:rsid w:val="00DB0833"/>
    <w:rsid w:val="00DB0B02"/>
    <w:rsid w:val="00DB3626"/>
    <w:rsid w:val="00DC32F4"/>
    <w:rsid w:val="00DC405E"/>
    <w:rsid w:val="00DD0B6D"/>
    <w:rsid w:val="00DD1A4B"/>
    <w:rsid w:val="00DD1EA1"/>
    <w:rsid w:val="00DD4BCA"/>
    <w:rsid w:val="00DD4FA5"/>
    <w:rsid w:val="00DD502A"/>
    <w:rsid w:val="00DD5347"/>
    <w:rsid w:val="00DE06C9"/>
    <w:rsid w:val="00DF0A05"/>
    <w:rsid w:val="00DF345B"/>
    <w:rsid w:val="00DF35AB"/>
    <w:rsid w:val="00E06C14"/>
    <w:rsid w:val="00E13BAC"/>
    <w:rsid w:val="00E14EEB"/>
    <w:rsid w:val="00E154E5"/>
    <w:rsid w:val="00E15A37"/>
    <w:rsid w:val="00E21B80"/>
    <w:rsid w:val="00E2711D"/>
    <w:rsid w:val="00E30781"/>
    <w:rsid w:val="00E330B8"/>
    <w:rsid w:val="00E33657"/>
    <w:rsid w:val="00E35579"/>
    <w:rsid w:val="00E369B3"/>
    <w:rsid w:val="00E419F8"/>
    <w:rsid w:val="00E44853"/>
    <w:rsid w:val="00E4509E"/>
    <w:rsid w:val="00E468CE"/>
    <w:rsid w:val="00E513E2"/>
    <w:rsid w:val="00E53908"/>
    <w:rsid w:val="00E53A9A"/>
    <w:rsid w:val="00E6538E"/>
    <w:rsid w:val="00E65A4A"/>
    <w:rsid w:val="00E7586D"/>
    <w:rsid w:val="00E761A4"/>
    <w:rsid w:val="00E77E19"/>
    <w:rsid w:val="00E82EB0"/>
    <w:rsid w:val="00E85160"/>
    <w:rsid w:val="00E8590C"/>
    <w:rsid w:val="00E85F38"/>
    <w:rsid w:val="00E873C5"/>
    <w:rsid w:val="00E92A74"/>
    <w:rsid w:val="00EA314B"/>
    <w:rsid w:val="00EA6EA0"/>
    <w:rsid w:val="00EA79D7"/>
    <w:rsid w:val="00EB0FA7"/>
    <w:rsid w:val="00EC38B2"/>
    <w:rsid w:val="00EC54C9"/>
    <w:rsid w:val="00EC6464"/>
    <w:rsid w:val="00ED0B87"/>
    <w:rsid w:val="00ED0DF3"/>
    <w:rsid w:val="00ED2D44"/>
    <w:rsid w:val="00ED69E3"/>
    <w:rsid w:val="00ED78BD"/>
    <w:rsid w:val="00EE288C"/>
    <w:rsid w:val="00EE6119"/>
    <w:rsid w:val="00EF6A1A"/>
    <w:rsid w:val="00F007EE"/>
    <w:rsid w:val="00F01EE0"/>
    <w:rsid w:val="00F03028"/>
    <w:rsid w:val="00F05E01"/>
    <w:rsid w:val="00F06225"/>
    <w:rsid w:val="00F11CA7"/>
    <w:rsid w:val="00F12CA9"/>
    <w:rsid w:val="00F15F52"/>
    <w:rsid w:val="00F2005E"/>
    <w:rsid w:val="00F27483"/>
    <w:rsid w:val="00F307C7"/>
    <w:rsid w:val="00F31B71"/>
    <w:rsid w:val="00F336B3"/>
    <w:rsid w:val="00F35AF8"/>
    <w:rsid w:val="00F41372"/>
    <w:rsid w:val="00F452E5"/>
    <w:rsid w:val="00F455DF"/>
    <w:rsid w:val="00F52808"/>
    <w:rsid w:val="00F605CC"/>
    <w:rsid w:val="00F820B7"/>
    <w:rsid w:val="00F910DA"/>
    <w:rsid w:val="00F94E91"/>
    <w:rsid w:val="00F966D5"/>
    <w:rsid w:val="00F968D4"/>
    <w:rsid w:val="00F96E21"/>
    <w:rsid w:val="00FA0E90"/>
    <w:rsid w:val="00FA3368"/>
    <w:rsid w:val="00FA40FE"/>
    <w:rsid w:val="00FA4404"/>
    <w:rsid w:val="00FA65B3"/>
    <w:rsid w:val="00FB5449"/>
    <w:rsid w:val="00FC0A98"/>
    <w:rsid w:val="00FC23C5"/>
    <w:rsid w:val="00FC2AC2"/>
    <w:rsid w:val="00FC5957"/>
    <w:rsid w:val="00FC5BF2"/>
    <w:rsid w:val="00FD0A5B"/>
    <w:rsid w:val="00FE0519"/>
    <w:rsid w:val="00FF3BA8"/>
    <w:rsid w:val="00FF4AEB"/>
    <w:rsid w:val="00FF550A"/>
    <w:rsid w:val="01081C70"/>
    <w:rsid w:val="012A7170"/>
    <w:rsid w:val="03B26CA7"/>
    <w:rsid w:val="04592D61"/>
    <w:rsid w:val="0763329D"/>
    <w:rsid w:val="07F8733B"/>
    <w:rsid w:val="09507E57"/>
    <w:rsid w:val="0A451B4D"/>
    <w:rsid w:val="0AF943DE"/>
    <w:rsid w:val="0B4B0BC0"/>
    <w:rsid w:val="0C1C1C5C"/>
    <w:rsid w:val="0DE44FB9"/>
    <w:rsid w:val="0E8D4CE4"/>
    <w:rsid w:val="0FE47B91"/>
    <w:rsid w:val="116B5347"/>
    <w:rsid w:val="12B47372"/>
    <w:rsid w:val="13F84259"/>
    <w:rsid w:val="140A1835"/>
    <w:rsid w:val="14C7738C"/>
    <w:rsid w:val="15986C99"/>
    <w:rsid w:val="164A00A4"/>
    <w:rsid w:val="18DA1386"/>
    <w:rsid w:val="1913041B"/>
    <w:rsid w:val="1A2E3898"/>
    <w:rsid w:val="1AD40843"/>
    <w:rsid w:val="1B1C670C"/>
    <w:rsid w:val="1B7F4E24"/>
    <w:rsid w:val="1D5670A8"/>
    <w:rsid w:val="1D6D1B15"/>
    <w:rsid w:val="1D9C5F3A"/>
    <w:rsid w:val="1E8C45D9"/>
    <w:rsid w:val="230E3FA3"/>
    <w:rsid w:val="24523BCF"/>
    <w:rsid w:val="24701B94"/>
    <w:rsid w:val="25CE6883"/>
    <w:rsid w:val="26D720FC"/>
    <w:rsid w:val="27236D03"/>
    <w:rsid w:val="27512934"/>
    <w:rsid w:val="27A70710"/>
    <w:rsid w:val="27ED4A69"/>
    <w:rsid w:val="281C23E7"/>
    <w:rsid w:val="29503323"/>
    <w:rsid w:val="2C5B0BFE"/>
    <w:rsid w:val="2C94539F"/>
    <w:rsid w:val="2E4971E1"/>
    <w:rsid w:val="2FE501FE"/>
    <w:rsid w:val="32EE56E7"/>
    <w:rsid w:val="35B15F58"/>
    <w:rsid w:val="364408C5"/>
    <w:rsid w:val="38A7050C"/>
    <w:rsid w:val="3A006708"/>
    <w:rsid w:val="3BC735CF"/>
    <w:rsid w:val="3BEE21E5"/>
    <w:rsid w:val="3EAB68B6"/>
    <w:rsid w:val="3FBF5318"/>
    <w:rsid w:val="402615AF"/>
    <w:rsid w:val="40AC0C00"/>
    <w:rsid w:val="40D04273"/>
    <w:rsid w:val="418313E0"/>
    <w:rsid w:val="420E3E5C"/>
    <w:rsid w:val="426956B0"/>
    <w:rsid w:val="433F4008"/>
    <w:rsid w:val="43BA0CAA"/>
    <w:rsid w:val="44CD6CBE"/>
    <w:rsid w:val="44D75C05"/>
    <w:rsid w:val="45F9623A"/>
    <w:rsid w:val="46D53B91"/>
    <w:rsid w:val="4A767D68"/>
    <w:rsid w:val="4B9C479F"/>
    <w:rsid w:val="4E571BF0"/>
    <w:rsid w:val="4E676345"/>
    <w:rsid w:val="4EFA7DFF"/>
    <w:rsid w:val="4F020D3F"/>
    <w:rsid w:val="4FA455B0"/>
    <w:rsid w:val="503E46F4"/>
    <w:rsid w:val="505E4CC8"/>
    <w:rsid w:val="51126E71"/>
    <w:rsid w:val="516415A6"/>
    <w:rsid w:val="529F0180"/>
    <w:rsid w:val="52A82A88"/>
    <w:rsid w:val="53295F80"/>
    <w:rsid w:val="53B833B8"/>
    <w:rsid w:val="545C5BB9"/>
    <w:rsid w:val="55D37A0F"/>
    <w:rsid w:val="55F57708"/>
    <w:rsid w:val="583A004A"/>
    <w:rsid w:val="58B43138"/>
    <w:rsid w:val="5A0175D3"/>
    <w:rsid w:val="5A6D2080"/>
    <w:rsid w:val="5AEA1892"/>
    <w:rsid w:val="5BF44F90"/>
    <w:rsid w:val="5C3F5493"/>
    <w:rsid w:val="5CC702DF"/>
    <w:rsid w:val="5DDF5471"/>
    <w:rsid w:val="5E514AB0"/>
    <w:rsid w:val="5EDD3B82"/>
    <w:rsid w:val="6130712A"/>
    <w:rsid w:val="66CD13A3"/>
    <w:rsid w:val="683A1A24"/>
    <w:rsid w:val="68936CB9"/>
    <w:rsid w:val="68FC4EEF"/>
    <w:rsid w:val="696815D1"/>
    <w:rsid w:val="697F25C5"/>
    <w:rsid w:val="6CCE5798"/>
    <w:rsid w:val="6D0F3CDC"/>
    <w:rsid w:val="6D4A3314"/>
    <w:rsid w:val="6D8C53A4"/>
    <w:rsid w:val="6DBC6E17"/>
    <w:rsid w:val="6E035E50"/>
    <w:rsid w:val="70BD6A5C"/>
    <w:rsid w:val="717B70C9"/>
    <w:rsid w:val="736C2A30"/>
    <w:rsid w:val="74A80825"/>
    <w:rsid w:val="74FF28B4"/>
    <w:rsid w:val="756B7FAF"/>
    <w:rsid w:val="757B1A24"/>
    <w:rsid w:val="76E148BC"/>
    <w:rsid w:val="77323990"/>
    <w:rsid w:val="7777294F"/>
    <w:rsid w:val="7874528E"/>
    <w:rsid w:val="795D55CB"/>
    <w:rsid w:val="79961C0E"/>
    <w:rsid w:val="79CF5FA2"/>
    <w:rsid w:val="7B1864B3"/>
    <w:rsid w:val="7B446755"/>
    <w:rsid w:val="7D0D1125"/>
    <w:rsid w:val="7DD96C7D"/>
    <w:rsid w:val="7E064983"/>
    <w:rsid w:val="7E547CBA"/>
    <w:rsid w:val="7E9D12F4"/>
    <w:rsid w:val="7EC35C51"/>
    <w:rsid w:val="7EC7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HTML Address"/>
    <w:basedOn w:val="1"/>
    <w:qFormat/>
    <w:uiPriority w:val="0"/>
    <w:rPr>
      <w:i/>
      <w:iCs/>
    </w:rPr>
  </w:style>
  <w:style w:type="paragraph" w:styleId="13">
    <w:name w:val="Balloon Text"/>
    <w:basedOn w:val="1"/>
    <w:link w:val="104"/>
    <w:qFormat/>
    <w:uiPriority w:val="0"/>
    <w:rPr>
      <w:sz w:val="18"/>
      <w:szCs w:val="18"/>
    </w:rPr>
  </w:style>
  <w:style w:type="paragraph" w:styleId="14">
    <w:name w:val="footer"/>
    <w:basedOn w:val="1"/>
    <w:link w:val="39"/>
    <w:qFormat/>
    <w:uiPriority w:val="99"/>
    <w:pPr>
      <w:tabs>
        <w:tab w:val="center" w:pos="4153"/>
        <w:tab w:val="right" w:pos="8306"/>
      </w:tabs>
      <w:snapToGrid w:val="0"/>
      <w:ind w:right="210" w:rightChars="100"/>
      <w:jc w:val="righ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semiHidden/>
    <w:qFormat/>
    <w:uiPriority w:val="0"/>
    <w:pPr>
      <w:snapToGrid w:val="0"/>
      <w:jc w:val="left"/>
    </w:pPr>
    <w:rPr>
      <w:sz w:val="18"/>
      <w:szCs w:val="18"/>
    </w:rPr>
  </w:style>
  <w:style w:type="paragraph" w:styleId="17">
    <w:name w:val="HTML Preformatted"/>
    <w:basedOn w:val="1"/>
    <w:qFormat/>
    <w:uiPriority w:val="0"/>
    <w:rPr>
      <w:rFonts w:ascii="Courier New" w:hAnsi="Courier New" w:cs="Courier New"/>
      <w:sz w:val="20"/>
    </w:rPr>
  </w:style>
  <w:style w:type="paragraph" w:styleId="1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9">
    <w:name w:val="Title"/>
    <w:basedOn w:val="1"/>
    <w:qFormat/>
    <w:uiPriority w:val="0"/>
    <w:pPr>
      <w:spacing w:before="240" w:after="60"/>
      <w:jc w:val="center"/>
      <w:outlineLvl w:val="0"/>
    </w:pPr>
    <w:rPr>
      <w:rFonts w:ascii="Arial" w:hAnsi="Arial" w:cs="Arial"/>
      <w:b/>
      <w:bCs/>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ascii="Times New Roman" w:hAnsi="Times New Roman" w:eastAsia="宋体"/>
      <w:sz w:val="18"/>
    </w:rPr>
  </w:style>
  <w:style w:type="character" w:styleId="24">
    <w:name w:val="HTML Definition"/>
    <w:qFormat/>
    <w:uiPriority w:val="0"/>
    <w:rPr>
      <w:i/>
      <w:iCs/>
    </w:rPr>
  </w:style>
  <w:style w:type="character" w:styleId="25">
    <w:name w:val="HTML Typewriter"/>
    <w:qFormat/>
    <w:uiPriority w:val="0"/>
    <w:rPr>
      <w:rFonts w:ascii="Courier New" w:hAnsi="Courier New"/>
      <w:sz w:val="20"/>
      <w:szCs w:val="20"/>
    </w:rPr>
  </w:style>
  <w:style w:type="character" w:styleId="26">
    <w:name w:val="HTML Acronym"/>
    <w:basedOn w:val="22"/>
    <w:qFormat/>
    <w:uiPriority w:val="0"/>
  </w:style>
  <w:style w:type="character" w:styleId="27">
    <w:name w:val="HTML Variable"/>
    <w:qFormat/>
    <w:uiPriority w:val="0"/>
    <w:rPr>
      <w:i/>
      <w:iCs/>
    </w:rPr>
  </w:style>
  <w:style w:type="character" w:styleId="28">
    <w:name w:val="Hyperlink"/>
    <w:qFormat/>
    <w:uiPriority w:val="0"/>
    <w:rPr>
      <w:rFonts w:ascii="Times New Roman" w:hAnsi="Times New Roman" w:eastAsia="宋体"/>
      <w:color w:val="auto"/>
      <w:spacing w:val="0"/>
      <w:w w:val="100"/>
      <w:position w:val="0"/>
      <w:sz w:val="21"/>
      <w:u w:val="none"/>
      <w:vertAlign w:val="baseline"/>
    </w:rPr>
  </w:style>
  <w:style w:type="character" w:styleId="29">
    <w:name w:val="HTML Code"/>
    <w:qFormat/>
    <w:uiPriority w:val="0"/>
    <w:rPr>
      <w:rFonts w:ascii="Courier New" w:hAnsi="Courier New"/>
      <w:sz w:val="20"/>
      <w:szCs w:val="20"/>
    </w:rPr>
  </w:style>
  <w:style w:type="character" w:styleId="30">
    <w:name w:val="HTML Cite"/>
    <w:qFormat/>
    <w:uiPriority w:val="0"/>
    <w:rPr>
      <w:i/>
      <w:iCs/>
    </w:rPr>
  </w:style>
  <w:style w:type="character" w:styleId="31">
    <w:name w:val="footnote reference"/>
    <w:semiHidden/>
    <w:qFormat/>
    <w:uiPriority w:val="0"/>
    <w:rPr>
      <w:vertAlign w:val="superscript"/>
    </w:rPr>
  </w:style>
  <w:style w:type="character" w:styleId="32">
    <w:name w:val="HTML Keyboard"/>
    <w:qFormat/>
    <w:uiPriority w:val="0"/>
    <w:rPr>
      <w:rFonts w:ascii="Courier New" w:hAnsi="Courier New"/>
      <w:sz w:val="20"/>
      <w:szCs w:val="20"/>
    </w:rPr>
  </w:style>
  <w:style w:type="character" w:styleId="33">
    <w:name w:val="HTML Sample"/>
    <w:qFormat/>
    <w:uiPriority w:val="0"/>
    <w:rPr>
      <w:rFonts w:ascii="Courier New" w:hAnsi="Courier New"/>
    </w:rPr>
  </w:style>
  <w:style w:type="character" w:customStyle="1" w:styleId="34">
    <w:name w:val="附录公式 Char"/>
    <w:link w:val="35"/>
    <w:qFormat/>
    <w:locked/>
    <w:uiPriority w:val="0"/>
    <w:rPr>
      <w:rFonts w:ascii="宋体" w:hAnsi="宋体" w:eastAsia="宋体"/>
      <w:sz w:val="21"/>
      <w:lang w:val="en-US" w:eastAsia="zh-CN" w:bidi="ar-SA"/>
    </w:rPr>
  </w:style>
  <w:style w:type="paragraph" w:customStyle="1" w:styleId="35">
    <w:name w:val="附录公式"/>
    <w:basedOn w:val="1"/>
    <w:next w:val="1"/>
    <w:link w:val="34"/>
    <w:qFormat/>
    <w:uiPriority w:val="0"/>
    <w:pPr>
      <w:widowControl/>
      <w:tabs>
        <w:tab w:val="center" w:pos="4201"/>
        <w:tab w:val="right" w:leader="dot" w:pos="9298"/>
      </w:tabs>
      <w:autoSpaceDE w:val="0"/>
      <w:autoSpaceDN w:val="0"/>
      <w:ind w:firstLine="420" w:firstLineChars="200"/>
    </w:pPr>
    <w:rPr>
      <w:rFonts w:ascii="宋体" w:hAnsi="宋体"/>
      <w:kern w:val="0"/>
    </w:rPr>
  </w:style>
  <w:style w:type="character" w:customStyle="1" w:styleId="36">
    <w:name w:val="发布"/>
    <w:qFormat/>
    <w:uiPriority w:val="0"/>
    <w:rPr>
      <w:rFonts w:ascii="黑体" w:eastAsia="黑体"/>
      <w:spacing w:val="22"/>
      <w:w w:val="100"/>
      <w:position w:val="3"/>
      <w:sz w:val="28"/>
    </w:rPr>
  </w:style>
  <w:style w:type="character" w:customStyle="1" w:styleId="37">
    <w:name w:val="个人答复风格"/>
    <w:qFormat/>
    <w:uiPriority w:val="0"/>
    <w:rPr>
      <w:rFonts w:ascii="Arial" w:hAnsi="Arial" w:eastAsia="宋体" w:cs="Arial"/>
      <w:color w:val="auto"/>
      <w:sz w:val="20"/>
    </w:rPr>
  </w:style>
  <w:style w:type="character" w:customStyle="1" w:styleId="38">
    <w:name w:val="个人撰写风格"/>
    <w:qFormat/>
    <w:uiPriority w:val="0"/>
    <w:rPr>
      <w:rFonts w:ascii="Arial" w:hAnsi="Arial" w:eastAsia="宋体" w:cs="Arial"/>
      <w:color w:val="auto"/>
      <w:sz w:val="20"/>
    </w:rPr>
  </w:style>
  <w:style w:type="character" w:customStyle="1" w:styleId="39">
    <w:name w:val="页脚 字符"/>
    <w:link w:val="14"/>
    <w:qFormat/>
    <w:uiPriority w:val="99"/>
    <w:rPr>
      <w:kern w:val="2"/>
      <w:sz w:val="18"/>
      <w:szCs w:val="18"/>
    </w:rPr>
  </w:style>
  <w:style w:type="paragraph" w:customStyle="1" w:styleId="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正文表标题"/>
    <w:next w:val="40"/>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42">
    <w:name w:val="一级条标题"/>
    <w:next w:val="4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43">
    <w:name w:val="目录 11"/>
    <w:semiHidden/>
    <w:qFormat/>
    <w:uiPriority w:val="0"/>
    <w:pPr>
      <w:jc w:val="both"/>
    </w:pPr>
    <w:rPr>
      <w:rFonts w:ascii="宋体" w:hAnsi="Times New Roman" w:eastAsia="宋体" w:cs="Times New Roman"/>
      <w:sz w:val="21"/>
      <w:lang w:val="en-US" w:eastAsia="zh-CN" w:bidi="ar-SA"/>
    </w:rPr>
  </w:style>
  <w:style w:type="paragraph" w:customStyle="1" w:styleId="44">
    <w:name w:val="目录 81"/>
    <w:basedOn w:val="45"/>
    <w:semiHidden/>
    <w:qFormat/>
    <w:uiPriority w:val="0"/>
  </w:style>
  <w:style w:type="paragraph" w:customStyle="1" w:styleId="45">
    <w:name w:val="目录 71"/>
    <w:basedOn w:val="46"/>
    <w:semiHidden/>
    <w:qFormat/>
    <w:uiPriority w:val="0"/>
  </w:style>
  <w:style w:type="paragraph" w:customStyle="1" w:styleId="46">
    <w:name w:val="目录 61"/>
    <w:basedOn w:val="47"/>
    <w:semiHidden/>
    <w:qFormat/>
    <w:uiPriority w:val="0"/>
  </w:style>
  <w:style w:type="paragraph" w:customStyle="1" w:styleId="47">
    <w:name w:val="目录 51"/>
    <w:basedOn w:val="48"/>
    <w:semiHidden/>
    <w:qFormat/>
    <w:uiPriority w:val="0"/>
  </w:style>
  <w:style w:type="paragraph" w:customStyle="1" w:styleId="48">
    <w:name w:val="目录 41"/>
    <w:basedOn w:val="49"/>
    <w:semiHidden/>
    <w:qFormat/>
    <w:uiPriority w:val="0"/>
  </w:style>
  <w:style w:type="paragraph" w:customStyle="1" w:styleId="49">
    <w:name w:val="目录 31"/>
    <w:basedOn w:val="50"/>
    <w:semiHidden/>
    <w:qFormat/>
    <w:uiPriority w:val="0"/>
  </w:style>
  <w:style w:type="paragraph" w:customStyle="1" w:styleId="50">
    <w:name w:val="目录 21"/>
    <w:basedOn w:val="43"/>
    <w:semiHidden/>
    <w:qFormat/>
    <w:uiPriority w:val="0"/>
  </w:style>
  <w:style w:type="paragraph" w:customStyle="1" w:styleId="51">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代替信息"/>
    <w:basedOn w:val="51"/>
    <w:qFormat/>
    <w:uiPriority w:val="0"/>
    <w:pPr>
      <w:spacing w:before="57"/>
    </w:pPr>
    <w:rPr>
      <w:rFonts w:ascii="宋体"/>
      <w:sz w:val="21"/>
    </w:rPr>
  </w:style>
  <w:style w:type="paragraph" w:customStyle="1" w:styleId="54">
    <w:name w:val="二级条标题"/>
    <w:basedOn w:val="42"/>
    <w:next w:val="40"/>
    <w:qFormat/>
    <w:uiPriority w:val="0"/>
    <w:pPr>
      <w:numPr>
        <w:ilvl w:val="3"/>
      </w:numPr>
      <w:outlineLvl w:val="3"/>
    </w:pPr>
  </w:style>
  <w:style w:type="paragraph" w:customStyle="1" w:styleId="55">
    <w:name w:val="章标题"/>
    <w:next w:val="40"/>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56">
    <w:name w:val="正文图标题"/>
    <w:next w:val="4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7">
    <w:name w:val="目录 91"/>
    <w:basedOn w:val="44"/>
    <w:semiHidden/>
    <w:qFormat/>
    <w:uiPriority w:val="0"/>
  </w:style>
  <w:style w:type="paragraph" w:customStyle="1" w:styleId="58">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5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0">
    <w:name w:val="发布部门"/>
    <w:next w:val="4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1">
    <w:name w:val="参考文献、索引标题"/>
    <w:basedOn w:val="62"/>
    <w:next w:val="1"/>
    <w:qFormat/>
    <w:uiPriority w:val="0"/>
    <w:pPr>
      <w:numPr>
        <w:numId w:val="0"/>
      </w:numPr>
      <w:spacing w:after="200"/>
    </w:pPr>
    <w:rPr>
      <w:sz w:val="21"/>
    </w:rPr>
  </w:style>
  <w:style w:type="paragraph" w:customStyle="1" w:styleId="62">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5">
    <w:name w:val="标准书眉_偶数页"/>
    <w:basedOn w:val="66"/>
    <w:next w:val="1"/>
    <w:qFormat/>
    <w:uiPriority w:val="0"/>
    <w:pPr>
      <w:tabs>
        <w:tab w:val="center" w:pos="4154"/>
        <w:tab w:val="right" w:pos="8306"/>
      </w:tabs>
      <w:jc w:val="left"/>
    </w:pPr>
  </w:style>
  <w:style w:type="paragraph" w:customStyle="1" w:styleId="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条文脚注"/>
    <w:basedOn w:val="16"/>
    <w:qFormat/>
    <w:uiPriority w:val="0"/>
    <w:pPr>
      <w:ind w:left="780" w:leftChars="200" w:hanging="360" w:hangingChars="200"/>
      <w:jc w:val="both"/>
    </w:pPr>
    <w:rPr>
      <w:rFonts w:ascii="宋体"/>
    </w:rPr>
  </w:style>
  <w:style w:type="paragraph" w:customStyle="1" w:styleId="7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7">
    <w:name w:val="封面正文"/>
    <w:qFormat/>
    <w:uiPriority w:val="0"/>
    <w:pPr>
      <w:jc w:val="both"/>
    </w:pPr>
    <w:rPr>
      <w:rFonts w:ascii="Times New Roman" w:hAnsi="Times New Roman" w:eastAsia="宋体" w:cs="Times New Roman"/>
      <w:lang w:val="en-US" w:eastAsia="zh-CN" w:bidi="ar-SA"/>
    </w:rPr>
  </w:style>
  <w:style w:type="paragraph" w:customStyle="1" w:styleId="78">
    <w:name w:val="附录标识"/>
    <w:basedOn w:val="62"/>
    <w:qFormat/>
    <w:uiPriority w:val="0"/>
    <w:pPr>
      <w:numPr>
        <w:ilvl w:val="0"/>
        <w:numId w:val="4"/>
      </w:numPr>
      <w:tabs>
        <w:tab w:val="left" w:pos="6405"/>
      </w:tabs>
      <w:spacing w:after="200"/>
    </w:pPr>
    <w:rPr>
      <w:sz w:val="21"/>
    </w:rPr>
  </w:style>
  <w:style w:type="paragraph" w:customStyle="1" w:styleId="79">
    <w:name w:val="附录表标题"/>
    <w:next w:val="40"/>
    <w:qFormat/>
    <w:uiPriority w:val="0"/>
    <w:pPr>
      <w:numPr>
        <w:ilvl w:val="0"/>
        <w:numId w:val="5"/>
      </w:numPr>
      <w:jc w:val="center"/>
      <w:textAlignment w:val="baseline"/>
    </w:pPr>
    <w:rPr>
      <w:rFonts w:ascii="黑体" w:hAnsi="Times New Roman" w:eastAsia="黑体" w:cs="Times New Roman"/>
      <w:kern w:val="21"/>
      <w:sz w:val="21"/>
      <w:lang w:val="en-US" w:eastAsia="zh-CN" w:bidi="ar-SA"/>
    </w:rPr>
  </w:style>
  <w:style w:type="paragraph" w:customStyle="1" w:styleId="80">
    <w:name w:val="附录章标题"/>
    <w:next w:val="40"/>
    <w:qFormat/>
    <w:uiPriority w:val="0"/>
    <w:pPr>
      <w:numPr>
        <w:ilvl w:val="1"/>
        <w:numId w:val="4"/>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1">
    <w:name w:val="附录一级条标题"/>
    <w:basedOn w:val="80"/>
    <w:next w:val="40"/>
    <w:qFormat/>
    <w:uiPriority w:val="0"/>
    <w:pPr>
      <w:numPr>
        <w:ilvl w:val="2"/>
      </w:numPr>
      <w:autoSpaceDN w:val="0"/>
      <w:spacing w:beforeLines="0" w:afterLines="0"/>
      <w:outlineLvl w:val="2"/>
    </w:pPr>
  </w:style>
  <w:style w:type="paragraph" w:customStyle="1" w:styleId="82">
    <w:name w:val="附录二级条标题"/>
    <w:basedOn w:val="81"/>
    <w:next w:val="40"/>
    <w:qFormat/>
    <w:uiPriority w:val="0"/>
    <w:pPr>
      <w:numPr>
        <w:ilvl w:val="3"/>
      </w:numPr>
      <w:outlineLvl w:val="3"/>
    </w:pPr>
  </w:style>
  <w:style w:type="paragraph" w:customStyle="1" w:styleId="83">
    <w:name w:val="附录三级条标题"/>
    <w:basedOn w:val="82"/>
    <w:next w:val="40"/>
    <w:qFormat/>
    <w:uiPriority w:val="0"/>
    <w:pPr>
      <w:numPr>
        <w:ilvl w:val="4"/>
      </w:numPr>
      <w:outlineLvl w:val="4"/>
    </w:pPr>
  </w:style>
  <w:style w:type="paragraph" w:customStyle="1" w:styleId="84">
    <w:name w:val="附录四级条标题"/>
    <w:basedOn w:val="83"/>
    <w:next w:val="40"/>
    <w:qFormat/>
    <w:uiPriority w:val="0"/>
    <w:pPr>
      <w:numPr>
        <w:ilvl w:val="5"/>
      </w:numPr>
      <w:outlineLvl w:val="5"/>
    </w:pPr>
  </w:style>
  <w:style w:type="paragraph" w:customStyle="1" w:styleId="85">
    <w:name w:val="附录图标题"/>
    <w:next w:val="40"/>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6">
    <w:name w:val="附录五级条标题"/>
    <w:basedOn w:val="84"/>
    <w:next w:val="40"/>
    <w:qFormat/>
    <w:uiPriority w:val="0"/>
    <w:pPr>
      <w:numPr>
        <w:ilvl w:val="6"/>
      </w:numPr>
      <w:outlineLvl w:val="6"/>
    </w:pPr>
  </w:style>
  <w:style w:type="paragraph" w:customStyle="1" w:styleId="87">
    <w:name w:val="列项——（一级）"/>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8">
    <w:name w:val="列项●（二级）"/>
    <w:qFormat/>
    <w:uiPriority w:val="0"/>
    <w:pPr>
      <w:numPr>
        <w:ilvl w:val="0"/>
        <w:numId w:val="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9">
    <w:name w:val="目次、标准名称标题"/>
    <w:basedOn w:val="62"/>
    <w:next w:val="40"/>
    <w:qFormat/>
    <w:uiPriority w:val="0"/>
    <w:pPr>
      <w:numPr>
        <w:numId w:val="0"/>
      </w:numPr>
      <w:spacing w:line="460" w:lineRule="exact"/>
    </w:pPr>
  </w:style>
  <w:style w:type="paragraph" w:customStyle="1" w:styleId="9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2">
    <w:name w:val="其他发布部门"/>
    <w:basedOn w:val="60"/>
    <w:qFormat/>
    <w:uiPriority w:val="0"/>
    <w:pPr>
      <w:spacing w:line="0" w:lineRule="atLeast"/>
    </w:pPr>
    <w:rPr>
      <w:rFonts w:ascii="黑体" w:eastAsia="黑体"/>
      <w:b w:val="0"/>
    </w:rPr>
  </w:style>
  <w:style w:type="paragraph" w:customStyle="1" w:styleId="93">
    <w:name w:val="三级条标题"/>
    <w:basedOn w:val="54"/>
    <w:next w:val="40"/>
    <w:qFormat/>
    <w:uiPriority w:val="0"/>
    <w:pPr>
      <w:numPr>
        <w:ilvl w:val="4"/>
      </w:numPr>
      <w:outlineLvl w:val="4"/>
    </w:pPr>
  </w:style>
  <w:style w:type="paragraph" w:customStyle="1" w:styleId="94">
    <w:name w:val="实施日期"/>
    <w:basedOn w:val="59"/>
    <w:qFormat/>
    <w:uiPriority w:val="0"/>
    <w:pPr>
      <w:framePr w:hSpace="0" w:xAlign="right"/>
      <w:jc w:val="right"/>
    </w:pPr>
  </w:style>
  <w:style w:type="paragraph" w:customStyle="1" w:styleId="95">
    <w:name w:val="示例"/>
    <w:next w:val="40"/>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6">
    <w:name w:val="四级条标题"/>
    <w:basedOn w:val="93"/>
    <w:next w:val="40"/>
    <w:qFormat/>
    <w:uiPriority w:val="0"/>
    <w:pPr>
      <w:numPr>
        <w:ilvl w:val="5"/>
      </w:numPr>
      <w:outlineLvl w:val="5"/>
    </w:pPr>
  </w:style>
  <w:style w:type="paragraph" w:customStyle="1" w:styleId="97">
    <w:name w:val="图表脚注"/>
    <w:next w:val="4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五级条标题"/>
    <w:basedOn w:val="96"/>
    <w:next w:val="40"/>
    <w:qFormat/>
    <w:uiPriority w:val="0"/>
    <w:pPr>
      <w:numPr>
        <w:ilvl w:val="6"/>
      </w:numPr>
      <w:outlineLvl w:val="6"/>
    </w:pPr>
  </w:style>
  <w:style w:type="paragraph" w:customStyle="1" w:styleId="100">
    <w:name w:val="注："/>
    <w:next w:val="40"/>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1">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character" w:customStyle="1" w:styleId="104">
    <w:name w:val="批注框文本 字符"/>
    <w:basedOn w:val="22"/>
    <w:link w:val="13"/>
    <w:qFormat/>
    <w:uiPriority w:val="0"/>
    <w:rPr>
      <w:kern w:val="2"/>
      <w:sz w:val="18"/>
      <w:szCs w:val="18"/>
    </w:rPr>
  </w:style>
  <w:style w:type="paragraph" w:styleId="10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5BB76-6496-4B98-8D06-D811D36CA0E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13</Pages>
  <Words>4348</Words>
  <Characters>5789</Characters>
  <Lines>40</Lines>
  <Paragraphs>11</Paragraphs>
  <TotalTime>0</TotalTime>
  <ScaleCrop>false</ScaleCrop>
  <LinksUpToDate>false</LinksUpToDate>
  <CharactersWithSpaces>5986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2022-04-21T06:49:00Z</dcterms:created>
  <dc:creator>卿云光</dc:creator>
  <cp:lastModifiedBy>龙四红</cp:lastModifiedBy>
  <cp:lastPrinted>2023-04-08T03:11:00Z</cp:lastPrinted>
  <dcterms:modified xsi:type="dcterms:W3CDTF">2023-04-11T07:16:39Z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2052-11.1.0.12763</vt:lpwstr>
  </property>
  <property fmtid="{D5CDD505-2E9C-101B-9397-08002B2CF9AE}" pid="4" name="ICV">
    <vt:lpwstr>44831AD59C6840C291EB1B6FEC72DBCB</vt:lpwstr>
  </property>
</Properties>
</file>