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2"/>
        <w:ind w:left="3817" w:right="96" w:hanging="3817"/>
        <w:jc w:val="center"/>
        <w:rPr>
          <w:rFonts w:ascii="黑体" w:hAnsi="黑体" w:eastAsia="黑体" w:cs="黑体"/>
          <w:spacing w:val="-18"/>
          <w:sz w:val="44"/>
          <w:szCs w:val="44"/>
        </w:rPr>
      </w:pPr>
    </w:p>
    <w:p>
      <w:pPr>
        <w:spacing w:before="132"/>
        <w:ind w:left="3817" w:right="96" w:hanging="3817"/>
        <w:jc w:val="center"/>
        <w:rPr>
          <w:rFonts w:ascii="黑体" w:hAnsi="黑体" w:eastAsia="黑体" w:cs="黑体"/>
          <w:spacing w:val="-18"/>
          <w:sz w:val="44"/>
          <w:szCs w:val="44"/>
        </w:rPr>
      </w:pPr>
    </w:p>
    <w:p>
      <w:pPr>
        <w:jc w:val="center"/>
        <w:rPr>
          <w:rFonts w:ascii="宋体" w:hAnsi="宋体" w:eastAsia="宋体" w:cs="宋体"/>
        </w:rPr>
      </w:pPr>
      <w:r>
        <w:rPr>
          <w:rFonts w:hint="eastAsia" w:ascii="宋体" w:hAnsi="宋体" w:eastAsia="宋体" w:cs="宋体"/>
          <w:b/>
          <w:bCs/>
          <w:sz w:val="52"/>
          <w:szCs w:val="52"/>
          <w:lang w:bidi="ar"/>
        </w:rPr>
        <w:t>食 品 安 全 地 方 标 准</w:t>
      </w:r>
    </w:p>
    <w:p>
      <w:pPr>
        <w:spacing w:before="132"/>
        <w:ind w:left="3817" w:right="96" w:hanging="3817"/>
        <w:jc w:val="center"/>
        <w:rPr>
          <w:rFonts w:ascii="宋体" w:hAnsi="宋体" w:eastAsia="宋体" w:cs="宋体"/>
          <w:spacing w:val="27"/>
          <w:sz w:val="52"/>
          <w:szCs w:val="52"/>
        </w:rPr>
      </w:pPr>
      <w:r>
        <w:rPr>
          <w:rFonts w:hint="eastAsia" w:ascii="宋体" w:hAnsi="宋体" w:eastAsia="宋体" w:cs="宋体"/>
          <w:spacing w:val="27"/>
          <w:sz w:val="52"/>
          <w:szCs w:val="52"/>
        </w:rPr>
        <w:t xml:space="preserve"> </w:t>
      </w:r>
    </w:p>
    <w:p>
      <w:pPr>
        <w:spacing w:before="132" w:line="480" w:lineRule="auto"/>
        <w:ind w:left="3816" w:right="96" w:hanging="3816"/>
        <w:jc w:val="center"/>
        <w:rPr>
          <w:rFonts w:ascii="宋体" w:hAnsi="宋体" w:eastAsia="宋体" w:cs="宋体"/>
          <w:b/>
          <w:bCs/>
          <w:spacing w:val="-18"/>
          <w:sz w:val="48"/>
          <w:szCs w:val="48"/>
        </w:rPr>
      </w:pPr>
      <w:r>
        <w:rPr>
          <w:rFonts w:hint="eastAsia" w:ascii="宋体" w:hAnsi="宋体" w:eastAsia="宋体" w:cs="宋体"/>
          <w:b/>
          <w:bCs/>
          <w:spacing w:val="-18"/>
          <w:sz w:val="48"/>
          <w:szCs w:val="48"/>
        </w:rPr>
        <w:t xml:space="preserve"> 刺梨原汁</w:t>
      </w:r>
    </w:p>
    <w:p>
      <w:pPr>
        <w:pStyle w:val="4"/>
        <w:jc w:val="center"/>
        <w:rPr>
          <w:rFonts w:ascii="宋体" w:hAnsi="宋体" w:cs="宋体"/>
          <w:sz w:val="16"/>
          <w:szCs w:val="20"/>
        </w:rPr>
      </w:pPr>
      <w:r>
        <w:rPr>
          <w:rFonts w:hint="eastAsia" w:ascii="宋体" w:hAnsi="宋体" w:cs="宋体"/>
          <w:b/>
          <w:bCs/>
          <w:kern w:val="0"/>
          <w:sz w:val="48"/>
          <w:szCs w:val="48"/>
          <w:lang w:bidi="ar"/>
        </w:rPr>
        <w:t>（征求意见稿）</w:t>
      </w:r>
    </w:p>
    <w:p>
      <w:pPr>
        <w:spacing w:before="132"/>
        <w:ind w:left="3817" w:right="96" w:hanging="3817"/>
        <w:jc w:val="center"/>
        <w:rPr>
          <w:rFonts w:ascii="宋体" w:hAnsi="宋体" w:eastAsia="宋体" w:cs="宋体"/>
          <w:spacing w:val="-18"/>
          <w:sz w:val="52"/>
          <w:szCs w:val="52"/>
        </w:rPr>
      </w:pPr>
    </w:p>
    <w:p>
      <w:pPr>
        <w:spacing w:before="132"/>
        <w:ind w:right="96"/>
        <w:jc w:val="center"/>
        <w:rPr>
          <w:rFonts w:ascii="宋体" w:hAnsi="宋体" w:eastAsia="宋体" w:cs="宋体"/>
          <w:spacing w:val="-18"/>
          <w:sz w:val="44"/>
          <w:szCs w:val="44"/>
        </w:rPr>
      </w:pPr>
    </w:p>
    <w:p>
      <w:pPr>
        <w:spacing w:line="360" w:lineRule="auto"/>
        <w:jc w:val="center"/>
        <w:rPr>
          <w:rFonts w:ascii="宋体" w:hAnsi="宋体" w:eastAsia="宋体" w:cs="宋体"/>
          <w:sz w:val="48"/>
          <w:szCs w:val="48"/>
        </w:rPr>
      </w:pPr>
      <w:r>
        <w:rPr>
          <w:rFonts w:hint="eastAsia" w:ascii="宋体" w:hAnsi="宋体" w:eastAsia="宋体" w:cs="宋体"/>
          <w:b/>
          <w:bCs/>
          <w:sz w:val="48"/>
          <w:szCs w:val="48"/>
          <w:lang w:bidi="ar"/>
        </w:rPr>
        <w:t>编</w:t>
      </w:r>
    </w:p>
    <w:p>
      <w:pPr>
        <w:spacing w:line="360" w:lineRule="auto"/>
        <w:jc w:val="center"/>
        <w:rPr>
          <w:rFonts w:ascii="宋体" w:hAnsi="宋体" w:eastAsia="宋体" w:cs="宋体"/>
          <w:sz w:val="48"/>
          <w:szCs w:val="48"/>
        </w:rPr>
      </w:pPr>
      <w:r>
        <w:rPr>
          <w:rFonts w:hint="eastAsia" w:ascii="宋体" w:hAnsi="宋体" w:eastAsia="宋体" w:cs="宋体"/>
          <w:b/>
          <w:bCs/>
          <w:sz w:val="48"/>
          <w:szCs w:val="48"/>
          <w:lang w:bidi="ar"/>
        </w:rPr>
        <w:t>制</w:t>
      </w:r>
    </w:p>
    <w:p>
      <w:pPr>
        <w:spacing w:line="360" w:lineRule="auto"/>
        <w:jc w:val="center"/>
        <w:rPr>
          <w:rFonts w:ascii="宋体" w:hAnsi="宋体" w:eastAsia="宋体" w:cs="宋体"/>
          <w:sz w:val="48"/>
          <w:szCs w:val="48"/>
        </w:rPr>
      </w:pPr>
      <w:r>
        <w:rPr>
          <w:rFonts w:hint="eastAsia" w:ascii="宋体" w:hAnsi="宋体" w:eastAsia="宋体" w:cs="宋体"/>
          <w:b/>
          <w:bCs/>
          <w:sz w:val="48"/>
          <w:szCs w:val="48"/>
          <w:lang w:bidi="ar"/>
        </w:rPr>
        <w:t>说</w:t>
      </w:r>
    </w:p>
    <w:p>
      <w:pPr>
        <w:spacing w:line="360" w:lineRule="auto"/>
        <w:jc w:val="center"/>
        <w:rPr>
          <w:rFonts w:ascii="宋体" w:hAnsi="宋体" w:eastAsia="宋体" w:cs="宋体"/>
          <w:b/>
          <w:bCs/>
          <w:sz w:val="72"/>
          <w:szCs w:val="72"/>
          <w:lang w:bidi="ar"/>
        </w:rPr>
      </w:pPr>
      <w:r>
        <w:rPr>
          <w:rFonts w:hint="eastAsia" w:ascii="宋体" w:hAnsi="宋体" w:eastAsia="宋体" w:cs="宋体"/>
          <w:b/>
          <w:bCs/>
          <w:sz w:val="48"/>
          <w:szCs w:val="48"/>
          <w:lang w:bidi="ar"/>
        </w:rPr>
        <w:t>明</w:t>
      </w:r>
    </w:p>
    <w:p>
      <w:pPr>
        <w:spacing w:before="132" w:line="360" w:lineRule="auto"/>
        <w:ind w:right="96"/>
        <w:jc w:val="center"/>
        <w:rPr>
          <w:rFonts w:ascii="黑体" w:hAnsi="黑体" w:eastAsia="黑体" w:cs="黑体"/>
          <w:spacing w:val="-13"/>
          <w:sz w:val="32"/>
          <w:szCs w:val="32"/>
        </w:rPr>
      </w:pPr>
    </w:p>
    <w:p>
      <w:pPr>
        <w:jc w:val="center"/>
        <w:rPr>
          <w:rFonts w:ascii="黑体" w:hAnsi="黑体" w:eastAsia="黑体" w:cs="黑体"/>
          <w:spacing w:val="13"/>
          <w:sz w:val="44"/>
          <w:szCs w:val="44"/>
        </w:rPr>
      </w:pPr>
      <w:r>
        <w:rPr>
          <w:rFonts w:hint="eastAsia" w:ascii="黑体" w:hAnsi="黑体" w:eastAsia="黑体" w:cs="黑体"/>
          <w:spacing w:val="13"/>
          <w:sz w:val="44"/>
          <w:szCs w:val="44"/>
        </w:rPr>
        <w:t>2</w:t>
      </w:r>
      <w:r>
        <w:rPr>
          <w:rFonts w:ascii="黑体" w:hAnsi="黑体" w:eastAsia="黑体" w:cs="黑体"/>
          <w:spacing w:val="13"/>
          <w:sz w:val="44"/>
          <w:szCs w:val="44"/>
        </w:rPr>
        <w:t>02</w:t>
      </w:r>
      <w:r>
        <w:rPr>
          <w:rFonts w:hint="eastAsia" w:ascii="黑体" w:hAnsi="黑体" w:eastAsia="黑体" w:cs="黑体"/>
          <w:spacing w:val="13"/>
          <w:sz w:val="44"/>
          <w:szCs w:val="44"/>
        </w:rPr>
        <w:t>3年3月</w:t>
      </w:r>
      <w:r>
        <w:rPr>
          <w:rFonts w:ascii="黑体" w:hAnsi="黑体" w:eastAsia="黑体" w:cs="黑体"/>
          <w:spacing w:val="13"/>
          <w:sz w:val="44"/>
          <w:szCs w:val="44"/>
        </w:rPr>
        <w:br w:type="page"/>
      </w:r>
    </w:p>
    <w:p>
      <w:pPr>
        <w:spacing w:line="600" w:lineRule="exact"/>
        <w:ind w:firstLine="658"/>
        <w:rPr>
          <w:rFonts w:ascii="黑体" w:hAnsi="黑体" w:eastAsia="黑体" w:cs="黑体"/>
          <w:sz w:val="32"/>
          <w:szCs w:val="32"/>
        </w:rPr>
      </w:pPr>
      <w:r>
        <w:rPr>
          <w:rFonts w:ascii="黑体" w:hAnsi="黑体" w:eastAsia="黑体" w:cs="黑体"/>
          <w:spacing w:val="-2"/>
          <w:sz w:val="32"/>
          <w:szCs w:val="32"/>
        </w:rPr>
        <w:t>一、标准制定的</w:t>
      </w:r>
      <w:r>
        <w:rPr>
          <w:rFonts w:hint="eastAsia" w:ascii="黑体" w:hAnsi="黑体" w:eastAsia="黑体" w:cs="黑体"/>
          <w:spacing w:val="-2"/>
          <w:sz w:val="32"/>
          <w:szCs w:val="32"/>
        </w:rPr>
        <w:t>背景及</w:t>
      </w:r>
      <w:r>
        <w:rPr>
          <w:rFonts w:ascii="黑体" w:hAnsi="黑体" w:eastAsia="黑体" w:cs="黑体"/>
          <w:spacing w:val="-2"/>
          <w:sz w:val="32"/>
          <w:szCs w:val="32"/>
        </w:rPr>
        <w:t>意义</w:t>
      </w:r>
    </w:p>
    <w:p>
      <w:pPr>
        <w:spacing w:line="600" w:lineRule="exact"/>
        <w:ind w:right="210" w:firstLine="658"/>
        <w:jc w:val="both"/>
        <w:rPr>
          <w:rFonts w:ascii="仿宋" w:hAnsi="仿宋" w:eastAsia="仿宋" w:cs="仿宋"/>
          <w:spacing w:val="-2"/>
          <w:sz w:val="32"/>
          <w:szCs w:val="32"/>
        </w:rPr>
      </w:pPr>
      <w:r>
        <w:rPr>
          <w:rFonts w:hint="eastAsia" w:ascii="仿宋" w:hAnsi="仿宋" w:eastAsia="仿宋" w:cs="仿宋"/>
          <w:spacing w:val="-2"/>
          <w:sz w:val="32"/>
          <w:szCs w:val="32"/>
        </w:rPr>
        <w:t>刺梨为蔷薇科植物缫丝花的果实，又名茨梨、木梨子，文先果，刺梨清香味浓，深受消费者喜爱，刺梨子的维生素C含量十分丰富，被称为“维C之王”，是滋补健身的营养珍果。贵州作为我国刺梨资源量最多的省份其气候</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湿度</w:t>
      </w:r>
      <w:r>
        <w:rPr>
          <w:rFonts w:hint="eastAsia" w:ascii="仿宋" w:hAnsi="仿宋" w:eastAsia="仿宋" w:cs="仿宋"/>
          <w:spacing w:val="-2"/>
          <w:sz w:val="32"/>
          <w:szCs w:val="32"/>
        </w:rPr>
        <w:t>非常符合刺梨的生长，种植面积位居全</w:t>
      </w:r>
      <w:r>
        <w:rPr>
          <w:rFonts w:hint="eastAsia" w:ascii="仿宋" w:hAnsi="仿宋" w:eastAsia="仿宋" w:cs="仿宋"/>
          <w:color w:val="000000" w:themeColor="text1"/>
          <w:spacing w:val="-2"/>
          <w:sz w:val="32"/>
          <w:szCs w:val="32"/>
          <w14:textFill>
            <w14:solidFill>
              <w14:schemeClr w14:val="tx1"/>
            </w14:solidFill>
          </w14:textFill>
        </w:rPr>
        <w:t>国各省份</w:t>
      </w:r>
      <w:r>
        <w:rPr>
          <w:rFonts w:hint="eastAsia" w:ascii="仿宋" w:hAnsi="仿宋" w:eastAsia="仿宋" w:cs="仿宋"/>
          <w:spacing w:val="-2"/>
          <w:sz w:val="32"/>
          <w:szCs w:val="32"/>
        </w:rPr>
        <w:t>。近年来贵州省委省政府高度重视刺梨产业发展，将其作为贵州省脱贫攻坚大力发展的重点产业和12个重点发展的特色农业产业之一，为推进乡村振兴，充分发挥农业农村特色资源优势，贵州充分利用刺梨资源丰富的特点，将这过去生长在深山的小野果逐步壮大成促进百姓增收的“致富果”，特别是随着人们对健康需求的不断增强，刺梨凭借维生素C含量在果蔬中“傲视群雄”，2022年全省刺梨种植面积达210万亩，贵州刺梨综合产值从2019年的36.98亿元增加至150.8亿元，增长率连续4年超过35%，小小刺梨正在形成产业化之路。</w:t>
      </w:r>
    </w:p>
    <w:p>
      <w:pPr>
        <w:spacing w:line="600" w:lineRule="exact"/>
        <w:ind w:right="210" w:firstLine="658"/>
        <w:jc w:val="both"/>
        <w:rPr>
          <w:rFonts w:ascii="仿宋" w:hAnsi="仿宋" w:eastAsia="仿宋" w:cs="仿宋"/>
          <w:spacing w:val="-2"/>
          <w:sz w:val="32"/>
          <w:szCs w:val="32"/>
        </w:rPr>
      </w:pPr>
      <w:r>
        <w:rPr>
          <w:rFonts w:hint="eastAsia" w:ascii="仿宋" w:hAnsi="仿宋" w:eastAsia="仿宋" w:cs="仿宋"/>
          <w:strike w:val="0"/>
          <w:color w:val="000000" w:themeColor="text1"/>
          <w:spacing w:val="-2"/>
          <w:sz w:val="32"/>
          <w:szCs w:val="32"/>
          <w14:textFill>
            <w14:solidFill>
              <w14:schemeClr w14:val="tx1"/>
            </w14:solidFill>
          </w14:textFill>
        </w:rPr>
        <w:t>刺梨鲜果一般在8-9月底开始成熟，其收获期不到一个月，其果实的保护组织不发达，采收后很快丧失水分，需要及时进行加工</w:t>
      </w:r>
      <w:r>
        <w:rPr>
          <w:rFonts w:hint="eastAsia" w:ascii="仿宋" w:hAnsi="仿宋" w:eastAsia="仿宋" w:cs="仿宋"/>
          <w:strike w:val="0"/>
          <w:color w:val="000000" w:themeColor="text1"/>
          <w:spacing w:val="-2"/>
          <w:sz w:val="32"/>
          <w:szCs w:val="32"/>
          <w:lang w:eastAsia="zh-CN"/>
          <w14:textFill>
            <w14:solidFill>
              <w14:schemeClr w14:val="tx1"/>
            </w14:solidFill>
          </w14:textFill>
        </w:rPr>
        <w:t>。</w:t>
      </w:r>
      <w:r>
        <w:rPr>
          <w:rFonts w:hint="eastAsia" w:ascii="仿宋" w:hAnsi="仿宋" w:eastAsia="仿宋" w:cs="仿宋"/>
          <w:spacing w:val="-2"/>
          <w:sz w:val="32"/>
          <w:szCs w:val="32"/>
        </w:rPr>
        <w:t>贵州省</w:t>
      </w:r>
      <w:r>
        <w:rPr>
          <w:rFonts w:hint="eastAsia" w:ascii="仿宋" w:hAnsi="仿宋" w:eastAsia="仿宋" w:cs="仿宋"/>
          <w:spacing w:val="-2"/>
          <w:sz w:val="32"/>
          <w:szCs w:val="32"/>
          <w:lang w:val="en-US" w:eastAsia="zh-CN"/>
        </w:rPr>
        <w:t>种植</w:t>
      </w:r>
      <w:r>
        <w:rPr>
          <w:rFonts w:hint="eastAsia" w:ascii="仿宋" w:hAnsi="仿宋" w:eastAsia="仿宋" w:cs="仿宋"/>
          <w:spacing w:val="-2"/>
          <w:sz w:val="32"/>
          <w:szCs w:val="32"/>
        </w:rPr>
        <w:t>的刺梨鲜果，80%左右收果后立即用于刺梨原汁的榨汁储存，再根据市场需求开发刺梨原汁产品和以刺梨原汁为原料延伸的其他食品及保健品。刺梨原汁因萃取刺梨果的精华营养成分，</w:t>
      </w:r>
      <w:bookmarkStart w:id="0" w:name="_Hlk130310141"/>
      <w:r>
        <w:rPr>
          <w:rFonts w:hint="eastAsia" w:ascii="仿宋" w:hAnsi="仿宋" w:eastAsia="仿宋" w:cs="仿宋"/>
          <w:spacing w:val="-2"/>
          <w:sz w:val="32"/>
          <w:szCs w:val="32"/>
        </w:rPr>
        <w:t>保留了刺梨的药用和食用营养价值，能健脾消食，补充维生素C等营养元素，在高营养时代市场上越来越受到广大消费者的青睐</w:t>
      </w:r>
      <w:bookmarkEnd w:id="0"/>
      <w:r>
        <w:rPr>
          <w:rFonts w:hint="eastAsia" w:ascii="仿宋" w:hAnsi="仿宋" w:eastAsia="仿宋" w:cs="仿宋"/>
          <w:spacing w:val="-2"/>
          <w:sz w:val="32"/>
          <w:szCs w:val="32"/>
        </w:rPr>
        <w:t>。刺梨原汁没有相应的国家或地方标准，现有国标GB 7101-20</w:t>
      </w:r>
      <w:r>
        <w:rPr>
          <w:rFonts w:hint="eastAsia" w:ascii="仿宋" w:hAnsi="仿宋" w:eastAsia="仿宋" w:cs="仿宋"/>
          <w:spacing w:val="-2"/>
          <w:sz w:val="32"/>
          <w:szCs w:val="32"/>
          <w:lang w:val="en-US" w:eastAsia="zh-CN"/>
        </w:rPr>
        <w:t>22</w:t>
      </w:r>
      <w:bookmarkStart w:id="4" w:name="_GoBack"/>
      <w:bookmarkEnd w:id="4"/>
      <w:r>
        <w:rPr>
          <w:rFonts w:hint="eastAsia" w:ascii="仿宋" w:hAnsi="仿宋" w:eastAsia="仿宋" w:cs="仿宋"/>
          <w:spacing w:val="-2"/>
          <w:sz w:val="32"/>
          <w:szCs w:val="32"/>
        </w:rPr>
        <w:t>《饮料》虽然包括果蔬汁，但是由于标准里面规定的理化指标对刺梨这种贵州特有的水果特征成分不含括，导致刺梨企业采用该标准进行质量控制检测销售时，采购方因没有特征成分表明该果蔬汁是刺梨原汁而拒绝购买，使该产品在市场开发遇阻，GB/T 31121-2014《果蔬汁类及其饮料》该标准对猕猴桃、菠萝、人参果、椰子水、山楂、卡曼橘、枸杞等69种水果和27种蔬菜各自的可溶性固形物都有限量要求，但遗憾的是69种水果里面并没有刺梨，企业在采用该标准的时候也不能体现刺梨水果的特征参数。</w:t>
      </w:r>
    </w:p>
    <w:p>
      <w:pPr>
        <w:spacing w:line="600" w:lineRule="exact"/>
        <w:ind w:right="210" w:firstLine="658"/>
        <w:jc w:val="both"/>
        <w:rPr>
          <w:rFonts w:ascii="仿宋" w:hAnsi="仿宋" w:eastAsia="仿宋" w:cs="仿宋"/>
          <w:spacing w:val="-2"/>
          <w:sz w:val="32"/>
          <w:szCs w:val="32"/>
        </w:rPr>
      </w:pPr>
      <w:r>
        <w:rPr>
          <w:rFonts w:hint="eastAsia" w:ascii="仿宋" w:hAnsi="仿宋" w:eastAsia="仿宋" w:cs="仿宋"/>
          <w:spacing w:val="-2"/>
          <w:sz w:val="32"/>
          <w:szCs w:val="32"/>
        </w:rPr>
        <w:t>刺梨由于具有较高的营养价值和保健作用通过刺梨原汁使刺梨从农产品变为工业品，贵州将以发展刺梨原汁为主的系列产品成为集“健康、扶贫、拉动消费”三位一体的产业发展，现有刺梨原汁目前大部分企业执行企业标准，少数企业执行推荐性的团体标准，由于没有强制性的食品安全地方标准要求，导致产品质量参差不齐，不同标准之间卫生安全、营养保健成分指标把控随意性和差异性大，刺梨原汁的外销和市场监管也无统一标准可依，甚至有不良商家为了谋取高额利润和利用刺梨的高营养品质制假掺假，通过混合便宜的果汁及添加剂来冒充刺梨原汁。这将对贵州刺梨产业的健康发展和走出国门带来不利的影响。</w:t>
      </w:r>
    </w:p>
    <w:p>
      <w:pPr>
        <w:spacing w:line="600" w:lineRule="exact"/>
        <w:ind w:right="210" w:firstLine="658"/>
        <w:jc w:val="both"/>
        <w:rPr>
          <w:rFonts w:ascii="仿宋" w:hAnsi="仿宋" w:eastAsia="仿宋" w:cs="仿宋"/>
          <w:spacing w:val="-2"/>
          <w:sz w:val="32"/>
          <w:szCs w:val="32"/>
        </w:rPr>
      </w:pPr>
      <w:r>
        <w:rPr>
          <w:rFonts w:hint="eastAsia" w:ascii="仿宋" w:hAnsi="仿宋" w:eastAsia="仿宋" w:cs="仿宋"/>
          <w:spacing w:val="-2"/>
          <w:sz w:val="32"/>
          <w:szCs w:val="32"/>
        </w:rPr>
        <w:t>制订有地方特色的刺梨原汁标准，对规范刺梨原汁加工企业的质量管理，强化市场监管、保证刺梨原汁延伸的相关产品质量、促</w:t>
      </w:r>
      <w:r>
        <w:rPr>
          <w:rFonts w:hint="eastAsia" w:ascii="仿宋" w:hAnsi="仿宋" w:eastAsia="仿宋" w:cs="仿宋"/>
          <w:spacing w:val="-2"/>
          <w:sz w:val="32"/>
          <w:szCs w:val="32"/>
          <w:lang w:val="en-US" w:eastAsia="zh-CN"/>
        </w:rPr>
        <w:t>进贵州刺梨产业的健康发展和实现刺梨产业的精准扶贫都具有重要的意义。通过刺梨原汁标准的制定，也符合国发2号文大力发展特色产业推进传统产业提质升级增强高质量发展</w:t>
      </w:r>
      <w:r>
        <w:rPr>
          <w:rFonts w:hint="eastAsia" w:ascii="仿宋" w:hAnsi="仿宋" w:eastAsia="仿宋" w:cs="仿宋"/>
          <w:spacing w:val="-2"/>
          <w:sz w:val="32"/>
          <w:szCs w:val="32"/>
        </w:rPr>
        <w:t>内生动力的战略定位。</w:t>
      </w:r>
    </w:p>
    <w:p>
      <w:pPr>
        <w:spacing w:line="600" w:lineRule="exact"/>
        <w:ind w:firstLine="658"/>
        <w:rPr>
          <w:rFonts w:ascii="黑体" w:hAnsi="黑体" w:eastAsia="黑体" w:cs="黑体"/>
          <w:spacing w:val="-2"/>
          <w:sz w:val="32"/>
          <w:szCs w:val="32"/>
        </w:rPr>
      </w:pPr>
      <w:r>
        <w:rPr>
          <w:rFonts w:ascii="黑体" w:hAnsi="黑体" w:eastAsia="黑体" w:cs="黑体"/>
          <w:spacing w:val="-2"/>
          <w:sz w:val="32"/>
          <w:szCs w:val="32"/>
        </w:rPr>
        <w:t>二、任务来源</w:t>
      </w:r>
    </w:p>
    <w:p>
      <w:pPr>
        <w:spacing w:line="600" w:lineRule="exact"/>
        <w:ind w:right="210" w:firstLine="658"/>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2022年7月21日，贵州省卫生健康委员会组织专家对《食品安全地方标准 刺梨原汁》立项申请进行评审。</w:t>
      </w:r>
    </w:p>
    <w:p>
      <w:pPr>
        <w:spacing w:line="600" w:lineRule="exact"/>
        <w:ind w:right="210" w:firstLine="658"/>
        <w:jc w:val="both"/>
        <w:rPr>
          <w:rFonts w:ascii="仿宋" w:hAnsi="仿宋" w:eastAsia="仿宋" w:cs="仿宋"/>
          <w:color w:val="000000" w:themeColor="text1"/>
          <w:spacing w:val="-2"/>
          <w:sz w:val="32"/>
          <w:szCs w:val="32"/>
          <w14:textFill>
            <w14:solidFill>
              <w14:schemeClr w14:val="tx1"/>
            </w14:solidFill>
          </w14:textFill>
        </w:rPr>
      </w:pPr>
      <w:r>
        <w:rPr>
          <w:rFonts w:hint="eastAsia" w:ascii="仿宋" w:hAnsi="仿宋" w:eastAsia="仿宋" w:cs="仿宋"/>
          <w:spacing w:val="-2"/>
          <w:sz w:val="32"/>
          <w:szCs w:val="32"/>
          <w:lang w:val="en-US" w:eastAsia="zh-CN"/>
        </w:rPr>
        <w:t>2022年10月27日，贵州省卫健委根据审评意见，并经网上广泛征求意见无异议，在《省卫生健康委关于开展贵州省2022年食品安全地方标准制定的工作》的通知中准予《食品安全地方标准 刺梨原汁》立项，同意由贵州省产品质量检验检测院、黔南布依族苗族自治州检验检测院（贵州省刺梨产品检验检测中心）、贵州恒力源天然生物科技有限公司、贵州初好农业科技开发有限公司、贵州刺力王生物科技有限公司、广州王老吉大健康产业有限公司等共同组成编制小组，开展标准编制工作</w:t>
      </w:r>
      <w:r>
        <w:rPr>
          <w:rFonts w:hint="eastAsia" w:ascii="仿宋" w:hAnsi="仿宋" w:eastAsia="仿宋" w:cs="仿宋"/>
          <w:color w:val="000000" w:themeColor="text1"/>
          <w:spacing w:val="-2"/>
          <w:sz w:val="32"/>
          <w:szCs w:val="32"/>
          <w14:textFill>
            <w14:solidFill>
              <w14:schemeClr w14:val="tx1"/>
            </w14:solidFill>
          </w14:textFill>
        </w:rPr>
        <w:t>。</w:t>
      </w:r>
    </w:p>
    <w:p>
      <w:pPr>
        <w:spacing w:line="600" w:lineRule="exact"/>
        <w:ind w:firstLine="658"/>
        <w:rPr>
          <w:rFonts w:ascii="黑体" w:hAnsi="黑体" w:eastAsia="黑体" w:cs="黑体"/>
          <w:spacing w:val="-2"/>
          <w:sz w:val="32"/>
          <w:szCs w:val="32"/>
        </w:rPr>
      </w:pPr>
      <w:r>
        <w:rPr>
          <w:rFonts w:ascii="黑体" w:hAnsi="黑体" w:eastAsia="黑体" w:cs="黑体"/>
          <w:spacing w:val="-2"/>
          <w:sz w:val="32"/>
          <w:szCs w:val="32"/>
        </w:rPr>
        <w:t>三、主要工作过程</w:t>
      </w:r>
    </w:p>
    <w:p>
      <w:pPr>
        <w:spacing w:line="600" w:lineRule="exact"/>
        <w:ind w:right="210" w:firstLine="658"/>
        <w:jc w:val="both"/>
        <w:rPr>
          <w:rFonts w:ascii="仿宋" w:hAnsi="仿宋" w:eastAsia="仿宋" w:cs="仿宋"/>
          <w:spacing w:val="-2"/>
          <w:sz w:val="32"/>
          <w:szCs w:val="32"/>
        </w:rPr>
      </w:pPr>
      <w:r>
        <w:rPr>
          <w:rFonts w:hint="eastAsia" w:ascii="仿宋" w:hAnsi="仿宋" w:eastAsia="仿宋" w:cs="仿宋"/>
          <w:spacing w:val="-2"/>
          <w:sz w:val="32"/>
          <w:szCs w:val="32"/>
        </w:rPr>
        <w:t>（一）</w:t>
      </w:r>
      <w:r>
        <w:rPr>
          <w:rFonts w:hint="eastAsia" w:ascii="楷体" w:hAnsi="楷体" w:eastAsia="楷体" w:cs="仿宋"/>
          <w:spacing w:val="-2"/>
          <w:sz w:val="32"/>
          <w:szCs w:val="32"/>
        </w:rPr>
        <w:t>起草单位</w:t>
      </w:r>
    </w:p>
    <w:p>
      <w:pPr>
        <w:spacing w:line="600" w:lineRule="exact"/>
        <w:ind w:right="210" w:firstLine="658"/>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本标准由贵州省产品质量检验检测院牵头，联合黔南布依族苗族自治州检验检测院、贵州省刺梨产品检验检测中心、贵州恒力源天然生物科技有限公司、贵州初好农业科技开发有限公司、贵州刺力王生物科技有限公司、广州王老吉大健康产业有限公司、深圳市计量质量检测研究院共同组成标准编制小组。</w:t>
      </w:r>
    </w:p>
    <w:p>
      <w:pPr>
        <w:spacing w:line="600" w:lineRule="exact"/>
        <w:ind w:right="210" w:firstLine="658"/>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贵州省产品质量检验检测院直属贵州省市场监督管理局，始建于1982年，是集产品检验检测、质量技术服务、检测技术研究的综合性公益二类事业单位。近年来，我院主持（参与）来自国家自然科学基金、科技部、市场监管总局、省科技厅、省市场监管局等各级各类科研项目41项；主持（参与）制定《酱香型白酒》《油辣椒》《黄磷生产技术规范》等国家标准18项，行业标准6项，地方标准57项，团体标准29项。</w:t>
      </w:r>
    </w:p>
    <w:p>
      <w:pPr>
        <w:spacing w:line="600" w:lineRule="exact"/>
        <w:ind w:right="210" w:firstLine="658"/>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黔南布依族苗族自治州检验检测院（贵州省刺梨产品检验检测中心）于2017年12月组建，是黔南州政府管理的公益一类正县级事业单位，近年来结合黔南特色产业申报国家专利15项，申报省州项目共32项，贵州省刺梨产品检验检测中心在黔南州检验检测院的基础上于2021年12月获贵州省市场监督管理局批准正式成立，紧扣黔南州刺梨产业高质量发展开展科学探索研究，主持编制的《刺梨汁中总黄酮含量的测定》《刺梨原汁》2项团体标准，承担与刺梨相关的黔南州科技局项目3项。</w:t>
      </w:r>
    </w:p>
    <w:p>
      <w:pPr>
        <w:spacing w:line="600" w:lineRule="exact"/>
        <w:ind w:right="210" w:firstLine="658"/>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贵州恒力源天然生物科技有限公司成立于2016年，集刺梨种植、生产、研发、销售为一体，主营刺梨原汁、刺梨浓缩汁、刺梨饮料等产品,先后获得省绿色试行产业、贵州省刺梨产业人才基地、贵州省农业产业经营省级重点龙头企业、黔南州脱贫攻坚先进集体等多项荣誉，组织参与制定行业标准1项、团体标准1项、企业标准5项。</w:t>
      </w:r>
    </w:p>
    <w:p>
      <w:pPr>
        <w:spacing w:line="600" w:lineRule="exact"/>
        <w:ind w:right="210" w:firstLine="658"/>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贵州初好农业科技开发有限公司成立于2018年3月，是六盘水市水城区最大的集刺梨种植、科研、生产、销售于一体的全资国企，作为第七批农业产业化国家重点龙头企业建设有1条国内先进的20吨/小时原果压榨生产线，13条饮品生产线，已形成年压榨处理刺梨12万吨和生产果蔬汁饮料8.4万吨的生产能力。</w:t>
      </w:r>
    </w:p>
    <w:p>
      <w:pPr>
        <w:spacing w:line="600" w:lineRule="exact"/>
        <w:ind w:right="210" w:firstLine="658"/>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贵州刺力王生物科技有限公司是盘州市委、市政府为进一步推进乡村振兴，提升刺梨产业发展质量和水平，从贵州宏财投资集团有限责任公司分立出来的市属国有集团公司，注册资本金10亿元，公司为贵州省刺梨行业协会会长单位，现有4条刺梨鲜果榨汁生产线，总产能95吨/小时，其他刺梨产品生产线13条，每年收购鲜果1.5万吨左右。</w:t>
      </w:r>
    </w:p>
    <w:p>
      <w:pPr>
        <w:spacing w:line="600" w:lineRule="exact"/>
        <w:ind w:right="210" w:firstLine="658"/>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广州王老吉大健康产业有限公司是世界500强企业，公司响应东西部协作号召，承担起帮扶贵州刺梨产业的任务，刺梨饮料产品刺柠吉上市以来，市场反响热烈，产品年销售突破5亿元，每年采购使用刺梨原汁超600吨，被授予贵州刺梨“十佳企业”、“十佳拳头产品”等称号。</w:t>
      </w:r>
    </w:p>
    <w:p>
      <w:pPr>
        <w:spacing w:line="600" w:lineRule="exact"/>
        <w:ind w:right="210" w:firstLine="658"/>
        <w:jc w:val="both"/>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深圳市计量质量检测研究院是由深圳市人民政府依法设立，经国家市场监督管理总局授权的法定计量检定和产品质量检验认证机构，实验室面积超过11万余平方米，有2000余名专业技术人员，主持参与各类科研项目49项，参与国家标准32项，行业标准3项，地方标准47项。</w:t>
      </w:r>
    </w:p>
    <w:p>
      <w:pPr>
        <w:spacing w:line="600" w:lineRule="exact"/>
        <w:ind w:right="210" w:firstLine="632" w:firstLineChars="200"/>
        <w:rPr>
          <w:rFonts w:hint="eastAsia" w:ascii="楷体" w:hAnsi="楷体" w:eastAsia="楷体" w:cs="仿宋"/>
          <w:spacing w:val="-2"/>
          <w:sz w:val="32"/>
          <w:szCs w:val="32"/>
        </w:rPr>
      </w:pPr>
      <w:r>
        <w:rPr>
          <w:rFonts w:hint="eastAsia" w:ascii="楷体" w:hAnsi="楷体" w:eastAsia="楷体" w:cs="仿宋"/>
          <w:spacing w:val="-2"/>
          <w:sz w:val="32"/>
          <w:szCs w:val="32"/>
        </w:rPr>
        <w:t>（</w:t>
      </w:r>
      <w:r>
        <w:rPr>
          <w:rFonts w:hint="eastAsia" w:ascii="楷体" w:hAnsi="楷体" w:eastAsia="楷体" w:cs="仿宋"/>
          <w:spacing w:val="-2"/>
          <w:sz w:val="32"/>
          <w:szCs w:val="32"/>
          <w:lang w:val="en-US" w:eastAsia="zh-CN"/>
        </w:rPr>
        <w:t>二</w:t>
      </w:r>
      <w:r>
        <w:rPr>
          <w:rFonts w:hint="eastAsia" w:ascii="楷体" w:hAnsi="楷体" w:eastAsia="楷体" w:cs="仿宋"/>
          <w:spacing w:val="-2"/>
          <w:sz w:val="32"/>
          <w:szCs w:val="32"/>
        </w:rPr>
        <w:t>）起草工作组成员</w:t>
      </w:r>
    </w:p>
    <w:p>
      <w:pPr>
        <w:spacing w:line="600" w:lineRule="exact"/>
        <w:ind w:right="210" w:firstLine="658"/>
        <w:jc w:val="both"/>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孙棣、罗在粉、卿云光、何洪、潘春君、任永奇、赵贵斌、李璞芯、费建军、崔洪亚、李伟、钱品、伍腾、陈萍、岑顺友、李锦才、翁少全、邵飞龙、刘易伟、朱丽波、卢垣宇、孟满、黄兴、陈娇、张亮、杨婕、邱洁琪、朱成杰。</w:t>
      </w:r>
    </w:p>
    <w:p>
      <w:pPr>
        <w:spacing w:line="600" w:lineRule="exact"/>
        <w:ind w:right="210" w:firstLine="632" w:firstLineChars="200"/>
        <w:rPr>
          <w:rFonts w:hint="eastAsia" w:ascii="楷体" w:hAnsi="楷体" w:eastAsia="楷体" w:cs="仿宋"/>
          <w:spacing w:val="-2"/>
          <w:sz w:val="32"/>
          <w:szCs w:val="32"/>
        </w:rPr>
      </w:pPr>
      <w:r>
        <w:rPr>
          <w:rFonts w:hint="eastAsia" w:ascii="楷体" w:hAnsi="楷体" w:eastAsia="楷体" w:cs="仿宋"/>
          <w:spacing w:val="-2"/>
          <w:sz w:val="32"/>
          <w:szCs w:val="32"/>
        </w:rPr>
        <w:t>（三）准备阶段</w:t>
      </w:r>
    </w:p>
    <w:p>
      <w:pPr>
        <w:spacing w:line="600" w:lineRule="exact"/>
        <w:ind w:right="210" w:firstLine="658"/>
        <w:jc w:val="both"/>
        <w:rPr>
          <w:rFonts w:hint="eastAsia" w:ascii="仿宋" w:hAnsi="仿宋" w:eastAsia="仿宋" w:cs="仿宋"/>
          <w:spacing w:val="-2"/>
          <w:sz w:val="32"/>
          <w:szCs w:val="32"/>
        </w:rPr>
      </w:pPr>
      <w:r>
        <w:rPr>
          <w:rFonts w:hint="eastAsia" w:ascii="仿宋" w:hAnsi="仿宋" w:eastAsia="仿宋" w:cs="仿宋"/>
          <w:spacing w:val="-2"/>
          <w:sz w:val="32"/>
          <w:szCs w:val="32"/>
        </w:rPr>
        <w:t xml:space="preserve">2022年7月～8月编制工作组主要负责人员编制了工作计划和实施方案，人员分工，确定标准的适用范围和主要技术内容框架，并对全省生产刺梨原汁的企业进行摸底调研。                 </w:t>
      </w:r>
    </w:p>
    <w:p>
      <w:pPr>
        <w:spacing w:line="600" w:lineRule="exact"/>
        <w:ind w:right="210" w:firstLine="658"/>
        <w:jc w:val="both"/>
        <w:rPr>
          <w:rFonts w:hint="eastAsia" w:ascii="仿宋" w:hAnsi="仿宋" w:eastAsia="仿宋" w:cs="仿宋"/>
          <w:spacing w:val="-2"/>
          <w:sz w:val="32"/>
          <w:szCs w:val="32"/>
        </w:rPr>
      </w:pPr>
      <w:r>
        <w:rPr>
          <w:rFonts w:hint="eastAsia" w:ascii="仿宋" w:hAnsi="仿宋" w:eastAsia="仿宋" w:cs="仿宋"/>
          <w:spacing w:val="-2"/>
          <w:sz w:val="32"/>
          <w:szCs w:val="32"/>
        </w:rPr>
        <w:t>2022年9月～10月标准编制小组收集整理了不同检测机构、21家生产企业近</w:t>
      </w:r>
      <w:bookmarkStart w:id="1" w:name="_Hlk130224327"/>
      <w:r>
        <w:rPr>
          <w:rFonts w:hint="eastAsia" w:ascii="仿宋" w:hAnsi="仿宋" w:eastAsia="仿宋" w:cs="仿宋"/>
          <w:spacing w:val="-2"/>
          <w:sz w:val="32"/>
          <w:szCs w:val="32"/>
        </w:rPr>
        <w:t>五年关于刺梨原汁产品的检测数据近150批次，同时开始对全省刺梨原汁生产企业采集样品。</w:t>
      </w:r>
    </w:p>
    <w:p>
      <w:pPr>
        <w:spacing w:line="600" w:lineRule="exact"/>
        <w:ind w:right="210" w:firstLine="632" w:firstLineChars="200"/>
        <w:rPr>
          <w:rFonts w:ascii="楷体" w:hAnsi="楷体" w:eastAsia="楷体" w:cs="仿宋"/>
          <w:spacing w:val="-2"/>
          <w:sz w:val="32"/>
          <w:szCs w:val="32"/>
        </w:rPr>
      </w:pPr>
      <w:r>
        <w:rPr>
          <w:rFonts w:hint="eastAsia" w:ascii="楷体" w:hAnsi="楷体" w:eastAsia="楷体" w:cs="仿宋"/>
          <w:spacing w:val="-2"/>
          <w:sz w:val="32"/>
          <w:szCs w:val="32"/>
        </w:rPr>
        <w:t>（四）取样分析获取数据及标准起草阶段</w:t>
      </w:r>
    </w:p>
    <w:p>
      <w:pPr>
        <w:spacing w:line="600" w:lineRule="exact"/>
        <w:ind w:right="210" w:firstLine="658"/>
        <w:jc w:val="both"/>
        <w:rPr>
          <w:rFonts w:hint="eastAsia" w:ascii="仿宋" w:hAnsi="仿宋" w:eastAsia="仿宋" w:cs="仿宋"/>
          <w:spacing w:val="-2"/>
          <w:sz w:val="32"/>
          <w:szCs w:val="32"/>
        </w:rPr>
      </w:pPr>
      <w:r>
        <w:rPr>
          <w:rFonts w:hint="eastAsia" w:ascii="仿宋" w:hAnsi="仿宋" w:eastAsia="仿宋" w:cs="仿宋"/>
          <w:spacing w:val="-2"/>
          <w:sz w:val="32"/>
          <w:szCs w:val="32"/>
        </w:rPr>
        <w:t>2022年11月～2023年2月，编制工作组通过实地企业采样，电话通知寄样等方式共采集全省刺梨原汁产品55批次</w:t>
      </w:r>
      <w:bookmarkEnd w:id="1"/>
      <w:r>
        <w:rPr>
          <w:rFonts w:hint="eastAsia" w:ascii="仿宋" w:hAnsi="仿宋" w:eastAsia="仿宋" w:cs="仿宋"/>
          <w:spacing w:val="-2"/>
          <w:sz w:val="32"/>
          <w:szCs w:val="32"/>
        </w:rPr>
        <w:t>，覆盖全省19家刺梨原汁生产企业，</w:t>
      </w:r>
      <w:r>
        <w:rPr>
          <w:rFonts w:hint="eastAsia" w:ascii="仿宋" w:hAnsi="仿宋" w:eastAsia="仿宋" w:cs="仿宋"/>
          <w:spacing w:val="-2"/>
          <w:sz w:val="32"/>
          <w:szCs w:val="32"/>
          <w:lang w:val="en-US" w:eastAsia="zh-CN"/>
        </w:rPr>
        <w:t>由贵州省产品质量检验检测院和</w:t>
      </w:r>
      <w:r>
        <w:rPr>
          <w:rFonts w:hint="eastAsia" w:ascii="仿宋" w:hAnsi="仿宋" w:eastAsia="仿宋" w:cs="仿宋"/>
          <w:spacing w:val="-2"/>
          <w:sz w:val="32"/>
          <w:szCs w:val="32"/>
        </w:rPr>
        <w:t>黔南布依族苗族自治州检验检测院（贵州省刺梨产品检验检测中心）同时对采集的样品进行特征指标和</w:t>
      </w:r>
      <w:r>
        <w:rPr>
          <w:rFonts w:hint="eastAsia" w:ascii="仿宋" w:hAnsi="仿宋" w:eastAsia="仿宋" w:cs="仿宋"/>
          <w:spacing w:val="-2"/>
          <w:sz w:val="32"/>
          <w:szCs w:val="32"/>
          <w:lang w:val="en-US" w:eastAsia="zh-CN"/>
        </w:rPr>
        <w:t>安全指标</w:t>
      </w:r>
      <w:r>
        <w:rPr>
          <w:rFonts w:hint="eastAsia" w:ascii="仿宋" w:hAnsi="仿宋" w:eastAsia="仿宋" w:cs="仿宋"/>
          <w:spacing w:val="-2"/>
          <w:sz w:val="32"/>
          <w:szCs w:val="32"/>
        </w:rPr>
        <w:t>的检验检测</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随后选取了不同厂家各1批次样品寄送到深圳市计量质量检测研究院进行数据验证，确保检测结果的准确性</w:t>
      </w:r>
      <w:r>
        <w:rPr>
          <w:rFonts w:hint="eastAsia" w:ascii="仿宋" w:hAnsi="仿宋" w:eastAsia="仿宋" w:cs="仿宋"/>
          <w:spacing w:val="-2"/>
          <w:sz w:val="32"/>
          <w:szCs w:val="32"/>
        </w:rPr>
        <w:t>。</w:t>
      </w:r>
    </w:p>
    <w:p>
      <w:pPr>
        <w:spacing w:line="600" w:lineRule="exact"/>
        <w:ind w:right="210" w:firstLine="658"/>
        <w:jc w:val="both"/>
        <w:rPr>
          <w:rFonts w:hint="eastAsia" w:ascii="仿宋" w:hAnsi="仿宋" w:eastAsia="仿宋" w:cs="仿宋"/>
          <w:spacing w:val="-2"/>
          <w:sz w:val="32"/>
          <w:szCs w:val="32"/>
        </w:rPr>
      </w:pPr>
      <w:r>
        <w:rPr>
          <w:rFonts w:hint="eastAsia" w:ascii="仿宋" w:hAnsi="仿宋" w:eastAsia="仿宋" w:cs="仿宋"/>
          <w:spacing w:val="-2"/>
          <w:sz w:val="32"/>
          <w:szCs w:val="32"/>
        </w:rPr>
        <w:t>2</w:t>
      </w:r>
      <w:r>
        <w:rPr>
          <w:rFonts w:ascii="仿宋" w:hAnsi="仿宋" w:eastAsia="仿宋" w:cs="仿宋"/>
          <w:spacing w:val="-2"/>
          <w:sz w:val="32"/>
          <w:szCs w:val="32"/>
        </w:rPr>
        <w:t>023</w:t>
      </w:r>
      <w:r>
        <w:rPr>
          <w:rFonts w:hint="eastAsia" w:ascii="仿宋" w:hAnsi="仿宋" w:eastAsia="仿宋" w:cs="仿宋"/>
          <w:spacing w:val="-2"/>
          <w:sz w:val="32"/>
          <w:szCs w:val="32"/>
        </w:rPr>
        <w:t>年3月，编制工作组对检测和收集的数据进行整理、对比分析，同时参考贵州省</w:t>
      </w:r>
      <w:r>
        <w:rPr>
          <w:rFonts w:hint="eastAsia" w:ascii="仿宋" w:hAnsi="仿宋" w:eastAsia="仿宋" w:cs="仿宋"/>
          <w:spacing w:val="-2"/>
          <w:sz w:val="32"/>
          <w:szCs w:val="32"/>
          <w:lang w:val="en-US" w:eastAsia="zh-CN"/>
        </w:rPr>
        <w:t>刺梨行业协会团体标准</w:t>
      </w:r>
      <w:r>
        <w:rPr>
          <w:rFonts w:ascii="仿宋" w:hAnsi="仿宋" w:eastAsia="仿宋" w:cs="仿宋"/>
          <w:spacing w:val="-2"/>
          <w:sz w:val="32"/>
          <w:szCs w:val="32"/>
        </w:rPr>
        <w:t>T/GZCX002-2020</w:t>
      </w:r>
      <w:r>
        <w:rPr>
          <w:rFonts w:hint="eastAsia" w:ascii="仿宋" w:hAnsi="仿宋" w:eastAsia="仿宋" w:cs="仿宋"/>
          <w:spacing w:val="-2"/>
          <w:sz w:val="32"/>
          <w:szCs w:val="32"/>
        </w:rPr>
        <w:t>《刺梨原汁》</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贵州省食品工业协会团体标准</w:t>
      </w:r>
      <w:r>
        <w:rPr>
          <w:rFonts w:ascii="仿宋" w:hAnsi="仿宋" w:eastAsia="仿宋" w:cs="仿宋"/>
          <w:spacing w:val="-2"/>
          <w:sz w:val="32"/>
          <w:szCs w:val="32"/>
        </w:rPr>
        <w:t>T/GZ</w:t>
      </w:r>
      <w:r>
        <w:rPr>
          <w:rFonts w:hint="eastAsia" w:ascii="仿宋" w:hAnsi="仿宋" w:eastAsia="仿宋" w:cs="仿宋"/>
          <w:spacing w:val="-2"/>
          <w:sz w:val="32"/>
          <w:szCs w:val="32"/>
          <w:lang w:val="en-US" w:eastAsia="zh-CN"/>
        </w:rPr>
        <w:t>S</w:t>
      </w:r>
      <w:r>
        <w:rPr>
          <w:rFonts w:ascii="仿宋" w:hAnsi="仿宋" w:eastAsia="仿宋" w:cs="仿宋"/>
          <w:spacing w:val="-2"/>
          <w:sz w:val="32"/>
          <w:szCs w:val="32"/>
        </w:rPr>
        <w:t>X002-202</w:t>
      </w: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rPr>
        <w:t>《刺梨原汁》、行业标准L</w:t>
      </w:r>
      <w:r>
        <w:rPr>
          <w:rFonts w:ascii="仿宋" w:hAnsi="仿宋" w:eastAsia="仿宋" w:cs="仿宋"/>
          <w:spacing w:val="-2"/>
          <w:sz w:val="32"/>
          <w:szCs w:val="32"/>
        </w:rPr>
        <w:t>Y/T 3281-2021</w:t>
      </w:r>
      <w:r>
        <w:rPr>
          <w:rFonts w:hint="eastAsia" w:ascii="仿宋" w:hAnsi="仿宋" w:eastAsia="仿宋" w:cs="仿宋"/>
          <w:spacing w:val="-2"/>
          <w:sz w:val="32"/>
          <w:szCs w:val="32"/>
        </w:rPr>
        <w:t>《余甘子原汁》等省内外类似产品相关标准，</w:t>
      </w:r>
      <w:r>
        <w:rPr>
          <w:rFonts w:hint="eastAsia" w:ascii="仿宋" w:hAnsi="仿宋" w:eastAsia="仿宋" w:cs="仿宋"/>
          <w:spacing w:val="-2"/>
          <w:sz w:val="32"/>
          <w:szCs w:val="32"/>
          <w:lang w:val="en-US" w:eastAsia="zh-CN"/>
        </w:rPr>
        <w:t>在与</w:t>
      </w:r>
      <w:r>
        <w:rPr>
          <w:rFonts w:hint="eastAsia" w:ascii="仿宋" w:hAnsi="仿宋" w:eastAsia="仿宋" w:cs="仿宋"/>
          <w:spacing w:val="-2"/>
          <w:sz w:val="32"/>
          <w:szCs w:val="32"/>
        </w:rPr>
        <w:t>检测机构、行业协会、监管部门和生产企业等多方进行</w:t>
      </w:r>
      <w:r>
        <w:rPr>
          <w:rFonts w:hint="eastAsia" w:ascii="仿宋" w:hAnsi="仿宋" w:eastAsia="仿宋" w:cs="仿宋"/>
          <w:spacing w:val="-2"/>
          <w:sz w:val="32"/>
          <w:szCs w:val="32"/>
          <w:lang w:val="en-US" w:eastAsia="zh-CN"/>
        </w:rPr>
        <w:t>调研探讨</w:t>
      </w:r>
      <w:r>
        <w:rPr>
          <w:rFonts w:hint="eastAsia" w:ascii="仿宋" w:hAnsi="仿宋" w:eastAsia="仿宋" w:cs="仿宋"/>
          <w:spacing w:val="-2"/>
          <w:sz w:val="32"/>
          <w:szCs w:val="32"/>
        </w:rPr>
        <w:t>征求</w:t>
      </w:r>
      <w:r>
        <w:rPr>
          <w:rFonts w:hint="eastAsia" w:ascii="仿宋" w:hAnsi="仿宋" w:eastAsia="仿宋" w:cs="仿宋"/>
          <w:spacing w:val="-2"/>
          <w:sz w:val="32"/>
          <w:szCs w:val="32"/>
          <w:lang w:val="en-US" w:eastAsia="zh-CN"/>
        </w:rPr>
        <w:t>意见后，</w:t>
      </w:r>
      <w:r>
        <w:rPr>
          <w:rFonts w:hint="eastAsia" w:ascii="仿宋" w:hAnsi="仿宋" w:eastAsia="仿宋" w:cs="仿宋"/>
          <w:spacing w:val="-2"/>
          <w:sz w:val="32"/>
          <w:szCs w:val="32"/>
        </w:rPr>
        <w:t>起草小组于2022年</w:t>
      </w:r>
      <w:r>
        <w:rPr>
          <w:rFonts w:ascii="仿宋" w:hAnsi="仿宋" w:eastAsia="仿宋" w:cs="仿宋"/>
          <w:spacing w:val="-2"/>
          <w:sz w:val="32"/>
          <w:szCs w:val="32"/>
        </w:rPr>
        <w:t>3</w:t>
      </w:r>
      <w:r>
        <w:rPr>
          <w:rFonts w:hint="eastAsia" w:ascii="仿宋" w:hAnsi="仿宋" w:eastAsia="仿宋" w:cs="仿宋"/>
          <w:spacing w:val="-2"/>
          <w:sz w:val="32"/>
          <w:szCs w:val="32"/>
        </w:rPr>
        <w:t>月</w:t>
      </w:r>
      <w:r>
        <w:rPr>
          <w:rFonts w:hint="eastAsia" w:ascii="仿宋" w:hAnsi="仿宋" w:eastAsia="仿宋" w:cs="仿宋"/>
          <w:spacing w:val="-2"/>
          <w:sz w:val="32"/>
          <w:szCs w:val="32"/>
          <w:lang w:val="en-US" w:eastAsia="zh-CN"/>
        </w:rPr>
        <w:t>底</w:t>
      </w:r>
      <w:r>
        <w:rPr>
          <w:rFonts w:hint="eastAsia" w:ascii="仿宋" w:hAnsi="仿宋" w:eastAsia="仿宋" w:cs="仿宋"/>
          <w:spacing w:val="-2"/>
          <w:sz w:val="32"/>
          <w:szCs w:val="32"/>
        </w:rPr>
        <w:t>完成了《食品安全地方标准 刺梨原汁》</w:t>
      </w:r>
      <w:r>
        <w:rPr>
          <w:rFonts w:hint="eastAsia" w:ascii="仿宋" w:hAnsi="仿宋" w:eastAsia="仿宋" w:cs="仿宋"/>
          <w:spacing w:val="-2"/>
          <w:sz w:val="32"/>
          <w:szCs w:val="32"/>
          <w:lang w:val="en-US" w:eastAsia="zh-CN"/>
        </w:rPr>
        <w:t>的</w:t>
      </w:r>
      <w:r>
        <w:rPr>
          <w:rFonts w:hint="eastAsia" w:ascii="仿宋" w:hAnsi="仿宋" w:eastAsia="仿宋" w:cs="仿宋"/>
          <w:spacing w:val="-2"/>
          <w:sz w:val="32"/>
          <w:szCs w:val="32"/>
        </w:rPr>
        <w:t>征求意见稿</w:t>
      </w:r>
      <w:r>
        <w:rPr>
          <w:rFonts w:hint="eastAsia" w:ascii="仿宋" w:hAnsi="仿宋" w:eastAsia="仿宋" w:cs="仿宋"/>
          <w:spacing w:val="-2"/>
          <w:sz w:val="32"/>
          <w:szCs w:val="32"/>
          <w:lang w:val="en-US" w:eastAsia="zh-CN"/>
        </w:rPr>
        <w:t>及编制说明</w:t>
      </w:r>
      <w:r>
        <w:rPr>
          <w:rFonts w:hint="eastAsia" w:ascii="仿宋" w:hAnsi="仿宋" w:eastAsia="仿宋" w:cs="仿宋"/>
          <w:spacing w:val="-2"/>
          <w:sz w:val="32"/>
          <w:szCs w:val="32"/>
        </w:rPr>
        <w:t>。</w:t>
      </w:r>
    </w:p>
    <w:p>
      <w:pPr>
        <w:spacing w:line="600" w:lineRule="exact"/>
        <w:ind w:right="210" w:firstLine="658"/>
        <w:jc w:val="both"/>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2023年3月由编制小组向省卫健委申请，将《食品安全地方标准 刺梨原汁》征求意见稿挂网征求社会大众的意见。</w:t>
      </w:r>
    </w:p>
    <w:p>
      <w:pPr>
        <w:spacing w:line="600" w:lineRule="exact"/>
        <w:ind w:firstLine="658"/>
        <w:rPr>
          <w:rFonts w:ascii="黑体" w:hAnsi="黑体" w:eastAsia="黑体" w:cs="黑体"/>
          <w:spacing w:val="-2"/>
          <w:sz w:val="32"/>
          <w:szCs w:val="32"/>
        </w:rPr>
      </w:pPr>
      <w:r>
        <w:rPr>
          <w:rFonts w:ascii="黑体" w:hAnsi="黑体" w:eastAsia="黑体" w:cs="黑体"/>
          <w:spacing w:val="-2"/>
          <w:sz w:val="32"/>
          <w:szCs w:val="32"/>
        </w:rPr>
        <w:t>四、标准制订原则和主要技术内容确定的依据</w:t>
      </w:r>
    </w:p>
    <w:p>
      <w:pPr>
        <w:spacing w:line="600" w:lineRule="exact"/>
        <w:ind w:right="210" w:firstLine="632" w:firstLineChars="200"/>
        <w:rPr>
          <w:rFonts w:hint="eastAsia" w:ascii="楷体" w:hAnsi="楷体" w:eastAsia="楷体" w:cs="仿宋"/>
          <w:spacing w:val="-2"/>
          <w:sz w:val="32"/>
          <w:szCs w:val="32"/>
        </w:rPr>
      </w:pPr>
      <w:r>
        <w:rPr>
          <w:rFonts w:hint="eastAsia" w:ascii="楷体" w:hAnsi="楷体" w:eastAsia="楷体" w:cs="仿宋"/>
          <w:spacing w:val="-2"/>
          <w:sz w:val="32"/>
          <w:szCs w:val="32"/>
        </w:rPr>
        <w:t>（一）制订原则</w:t>
      </w:r>
    </w:p>
    <w:p>
      <w:pPr>
        <w:spacing w:line="600" w:lineRule="exact"/>
        <w:ind w:right="210" w:firstLine="658"/>
        <w:jc w:val="both"/>
        <w:rPr>
          <w:rFonts w:ascii="仿宋" w:hAnsi="仿宋" w:eastAsia="仿宋" w:cs="仿宋"/>
          <w:spacing w:val="-2"/>
          <w:sz w:val="32"/>
          <w:szCs w:val="32"/>
        </w:rPr>
      </w:pPr>
      <w:r>
        <w:rPr>
          <w:rFonts w:hint="eastAsia" w:ascii="仿宋" w:hAnsi="仿宋" w:eastAsia="仿宋" w:cs="仿宋"/>
          <w:spacing w:val="-2"/>
          <w:sz w:val="32"/>
          <w:szCs w:val="32"/>
        </w:rPr>
        <w:t>1.格式符合 GB/T 1.1-2020《标准化工作导则 第 1 部分:标准化文件的结构和起草规则》 。</w:t>
      </w:r>
    </w:p>
    <w:p>
      <w:pPr>
        <w:spacing w:line="600" w:lineRule="exact"/>
        <w:ind w:right="210" w:firstLine="658"/>
        <w:jc w:val="both"/>
        <w:rPr>
          <w:rFonts w:ascii="仿宋" w:hAnsi="仿宋" w:eastAsia="仿宋" w:cs="仿宋"/>
          <w:spacing w:val="-2"/>
          <w:sz w:val="32"/>
          <w:szCs w:val="32"/>
        </w:rPr>
      </w:pPr>
      <w:r>
        <w:rPr>
          <w:rFonts w:hint="eastAsia" w:ascii="仿宋" w:hAnsi="仿宋" w:eastAsia="仿宋" w:cs="仿宋"/>
          <w:spacing w:val="-2"/>
          <w:sz w:val="32"/>
          <w:szCs w:val="32"/>
        </w:rPr>
        <w:t>2.标准中所涉及的卫生指标等，均参照执行现行有效的食品安全标准。</w:t>
      </w:r>
    </w:p>
    <w:p>
      <w:pPr>
        <w:spacing w:line="600" w:lineRule="exact"/>
        <w:ind w:right="210" w:firstLine="632" w:firstLineChars="200"/>
        <w:rPr>
          <w:rFonts w:hint="eastAsia" w:ascii="楷体" w:hAnsi="楷体" w:eastAsia="楷体" w:cs="仿宋"/>
          <w:spacing w:val="-2"/>
          <w:sz w:val="32"/>
          <w:szCs w:val="32"/>
        </w:rPr>
      </w:pPr>
      <w:r>
        <w:rPr>
          <w:rFonts w:hint="eastAsia" w:ascii="楷体" w:hAnsi="楷体" w:eastAsia="楷体" w:cs="仿宋"/>
          <w:spacing w:val="-2"/>
          <w:sz w:val="32"/>
          <w:szCs w:val="32"/>
        </w:rPr>
        <w:t>（二）主要内容确定的依据</w:t>
      </w:r>
    </w:p>
    <w:p>
      <w:pPr>
        <w:spacing w:line="600" w:lineRule="exact"/>
        <w:ind w:right="210" w:firstLine="658"/>
        <w:jc w:val="both"/>
        <w:rPr>
          <w:rFonts w:ascii="仿宋" w:hAnsi="仿宋" w:eastAsia="仿宋" w:cs="仿宋"/>
          <w:spacing w:val="-2"/>
          <w:sz w:val="32"/>
          <w:szCs w:val="32"/>
        </w:rPr>
      </w:pPr>
      <w:r>
        <w:rPr>
          <w:rFonts w:hint="eastAsia" w:ascii="仿宋" w:hAnsi="仿宋" w:eastAsia="仿宋" w:cs="仿宋"/>
          <w:spacing w:val="-2"/>
          <w:sz w:val="32"/>
          <w:szCs w:val="32"/>
        </w:rPr>
        <w:t>本标准的制定主要依据GB 14881-2013《食品安全国家标准 食品生产通用卫生规范》《饮料生产许可审查细则（2</w:t>
      </w:r>
      <w:r>
        <w:rPr>
          <w:rFonts w:ascii="仿宋" w:hAnsi="仿宋" w:eastAsia="仿宋" w:cs="仿宋"/>
          <w:spacing w:val="-2"/>
          <w:sz w:val="32"/>
          <w:szCs w:val="32"/>
        </w:rPr>
        <w:t>017</w:t>
      </w:r>
      <w:r>
        <w:rPr>
          <w:rFonts w:hint="eastAsia" w:ascii="仿宋" w:hAnsi="仿宋" w:eastAsia="仿宋" w:cs="仿宋"/>
          <w:spacing w:val="-2"/>
          <w:sz w:val="32"/>
          <w:szCs w:val="32"/>
        </w:rPr>
        <w:t>版））》、并结合大量的采样分析检测结果和调研数据确定，同时也也参考GB</w:t>
      </w:r>
      <w:r>
        <w:rPr>
          <w:rFonts w:ascii="仿宋" w:hAnsi="仿宋" w:eastAsia="仿宋" w:cs="仿宋"/>
          <w:spacing w:val="-2"/>
          <w:sz w:val="32"/>
          <w:szCs w:val="32"/>
        </w:rPr>
        <w:t xml:space="preserve"> </w:t>
      </w:r>
      <w:r>
        <w:rPr>
          <w:rFonts w:hint="eastAsia" w:ascii="仿宋" w:hAnsi="仿宋" w:eastAsia="仿宋" w:cs="仿宋"/>
          <w:spacing w:val="-2"/>
          <w:sz w:val="32"/>
          <w:szCs w:val="32"/>
        </w:rPr>
        <w:t>2762-2017《食品安全国家标准 食品中污染物限量》和GB</w:t>
      </w:r>
      <w:r>
        <w:rPr>
          <w:rFonts w:ascii="仿宋" w:hAnsi="仿宋" w:eastAsia="仿宋" w:cs="仿宋"/>
          <w:spacing w:val="-2"/>
          <w:sz w:val="32"/>
          <w:szCs w:val="32"/>
        </w:rPr>
        <w:t xml:space="preserve"> </w:t>
      </w:r>
      <w:r>
        <w:rPr>
          <w:rFonts w:hint="eastAsia" w:ascii="仿宋" w:hAnsi="仿宋" w:eastAsia="仿宋" w:cs="仿宋"/>
          <w:spacing w:val="-2"/>
          <w:sz w:val="32"/>
          <w:szCs w:val="32"/>
        </w:rPr>
        <w:t>2761-2017《食品安全国家标准 食品中真菌毒素限量》中饮料产品的要求，按照GB/T 1.1-2020 《标准化工作导则 第1部分：标准化文件的结构和起草规则》要求等相关法律法规和标准要求进行起草。</w:t>
      </w:r>
    </w:p>
    <w:p>
      <w:pPr>
        <w:spacing w:line="600" w:lineRule="exact"/>
        <w:ind w:firstLine="658"/>
        <w:rPr>
          <w:rFonts w:ascii="黑体" w:hAnsi="黑体" w:eastAsia="黑体" w:cs="黑体"/>
          <w:spacing w:val="-2"/>
          <w:sz w:val="32"/>
          <w:szCs w:val="32"/>
        </w:rPr>
      </w:pPr>
      <w:r>
        <w:rPr>
          <w:rFonts w:ascii="黑体" w:hAnsi="黑体" w:eastAsia="黑体" w:cs="黑体"/>
          <w:spacing w:val="-2"/>
          <w:sz w:val="32"/>
          <w:szCs w:val="32"/>
        </w:rPr>
        <w:t>五、主要条款的说明及确定依据</w:t>
      </w:r>
    </w:p>
    <w:p>
      <w:pPr>
        <w:spacing w:line="600" w:lineRule="exact"/>
        <w:ind w:right="210" w:firstLine="632" w:firstLineChars="200"/>
        <w:rPr>
          <w:rFonts w:hint="eastAsia" w:ascii="楷体" w:hAnsi="楷体" w:eastAsia="楷体" w:cs="仿宋"/>
          <w:spacing w:val="-2"/>
          <w:sz w:val="32"/>
          <w:szCs w:val="32"/>
        </w:rPr>
      </w:pPr>
      <w:r>
        <w:rPr>
          <w:rFonts w:hint="eastAsia" w:ascii="楷体" w:hAnsi="楷体" w:eastAsia="楷体" w:cs="仿宋"/>
          <w:spacing w:val="-2"/>
          <w:sz w:val="32"/>
          <w:szCs w:val="32"/>
          <w:lang w:val="en-US" w:eastAsia="zh-CN"/>
        </w:rPr>
        <w:t xml:space="preserve">1 </w:t>
      </w:r>
      <w:r>
        <w:rPr>
          <w:rFonts w:hint="eastAsia" w:ascii="楷体" w:hAnsi="楷体" w:eastAsia="楷体" w:cs="仿宋"/>
          <w:spacing w:val="-2"/>
          <w:sz w:val="32"/>
          <w:szCs w:val="32"/>
        </w:rPr>
        <w:t>范围</w:t>
      </w:r>
    </w:p>
    <w:p>
      <w:pPr>
        <w:spacing w:line="600" w:lineRule="exact"/>
        <w:ind w:right="210" w:firstLine="658"/>
        <w:jc w:val="both"/>
        <w:rPr>
          <w:rFonts w:ascii="仿宋" w:hAnsi="仿宋" w:eastAsia="仿宋" w:cs="仿宋"/>
          <w:spacing w:val="-2"/>
          <w:sz w:val="32"/>
          <w:szCs w:val="32"/>
        </w:rPr>
      </w:pPr>
      <w:r>
        <w:rPr>
          <w:rFonts w:hint="eastAsia" w:ascii="仿宋" w:hAnsi="仿宋" w:eastAsia="仿宋" w:cs="仿宋"/>
          <w:spacing w:val="-2"/>
          <w:sz w:val="32"/>
          <w:szCs w:val="32"/>
        </w:rPr>
        <w:t>本文件规定了刺梨原汁的术语和定义、要求（含检验方法）、检验规则、标签、标志、包装、运输、贮存。</w:t>
      </w:r>
    </w:p>
    <w:p>
      <w:pPr>
        <w:spacing w:line="600" w:lineRule="exact"/>
        <w:ind w:right="210" w:firstLine="658"/>
        <w:jc w:val="both"/>
        <w:rPr>
          <w:rFonts w:hint="eastAsia" w:ascii="仿宋" w:hAnsi="仿宋" w:eastAsia="仿宋" w:cs="仿宋"/>
          <w:spacing w:val="-2"/>
          <w:sz w:val="32"/>
          <w:szCs w:val="32"/>
        </w:rPr>
      </w:pPr>
      <w:r>
        <w:rPr>
          <w:rFonts w:hint="eastAsia" w:ascii="仿宋" w:hAnsi="仿宋" w:eastAsia="仿宋" w:cs="仿宋"/>
          <w:spacing w:val="-2"/>
          <w:sz w:val="32"/>
          <w:szCs w:val="32"/>
        </w:rPr>
        <w:t>本文件适用于在贵州省内生产加工的刺梨原汁。</w:t>
      </w:r>
    </w:p>
    <w:p>
      <w:pPr>
        <w:pStyle w:val="12"/>
        <w:spacing w:line="360" w:lineRule="auto"/>
        <w:rPr>
          <w:rFonts w:hint="eastAsia" w:ascii="楷体" w:hAnsi="楷体" w:eastAsia="楷体" w:cs="仿宋"/>
          <w:spacing w:val="-2"/>
          <w:sz w:val="32"/>
          <w:szCs w:val="32"/>
          <w:lang w:val="en-US" w:eastAsia="zh-CN"/>
        </w:rPr>
      </w:pPr>
      <w:r>
        <w:rPr>
          <w:rFonts w:hint="eastAsia" w:ascii="楷体" w:hAnsi="楷体" w:eastAsia="楷体" w:cs="仿宋"/>
          <w:spacing w:val="-2"/>
          <w:sz w:val="32"/>
          <w:szCs w:val="32"/>
          <w:lang w:val="en-US" w:eastAsia="zh-CN"/>
        </w:rPr>
        <w:t>2 规范性引用文件</w:t>
      </w:r>
    </w:p>
    <w:p>
      <w:pPr>
        <w:pStyle w:val="12"/>
        <w:spacing w:line="360" w:lineRule="auto"/>
        <w:rPr>
          <w:rFonts w:hint="eastAsia" w:ascii="仿宋" w:hAnsi="仿宋" w:eastAsia="仿宋" w:cs="仿宋"/>
          <w:snapToGrid w:val="0"/>
          <w:color w:val="000000"/>
          <w:spacing w:val="-2"/>
          <w:sz w:val="32"/>
          <w:szCs w:val="32"/>
          <w:lang w:val="en-US" w:eastAsia="zh-CN" w:bidi="ar-SA"/>
        </w:rPr>
      </w:pPr>
      <w:r>
        <w:rPr>
          <w:rFonts w:hint="eastAsia" w:ascii="仿宋" w:hAnsi="仿宋" w:eastAsia="仿宋" w:cs="仿宋"/>
          <w:snapToGrid w:val="0"/>
          <w:color w:val="000000"/>
          <w:spacing w:val="-2"/>
          <w:sz w:val="32"/>
          <w:szCs w:val="32"/>
          <w:lang w:val="en-US" w:eastAsia="zh-CN" w:bidi="ar-SA"/>
        </w:rPr>
        <w:t>对于本文件的应用必不可少的文件。</w:t>
      </w:r>
    </w:p>
    <w:p>
      <w:pPr>
        <w:pStyle w:val="12"/>
        <w:spacing w:line="360" w:lineRule="auto"/>
        <w:rPr>
          <w:rFonts w:hint="eastAsia" w:ascii="楷体" w:hAnsi="楷体" w:eastAsia="楷体" w:cs="仿宋"/>
          <w:spacing w:val="-2"/>
          <w:sz w:val="32"/>
          <w:szCs w:val="32"/>
        </w:rPr>
      </w:pPr>
      <w:r>
        <w:rPr>
          <w:rFonts w:hint="eastAsia" w:ascii="楷体" w:hAnsi="楷体" w:eastAsia="楷体" w:cs="仿宋"/>
          <w:spacing w:val="-2"/>
          <w:sz w:val="32"/>
          <w:szCs w:val="32"/>
          <w:lang w:val="en-US" w:eastAsia="zh-CN"/>
        </w:rPr>
        <w:t xml:space="preserve">3 </w:t>
      </w:r>
      <w:r>
        <w:rPr>
          <w:rFonts w:hint="eastAsia" w:ascii="楷体" w:hAnsi="楷体" w:eastAsia="楷体" w:cs="仿宋"/>
          <w:spacing w:val="-2"/>
          <w:sz w:val="32"/>
          <w:szCs w:val="32"/>
        </w:rPr>
        <w:t>术语和定义</w:t>
      </w:r>
    </w:p>
    <w:p>
      <w:pPr>
        <w:pStyle w:val="12"/>
        <w:spacing w:line="360" w:lineRule="auto"/>
        <w:rPr>
          <w:rFonts w:hint="eastAsia" w:ascii="仿宋" w:hAnsi="仿宋" w:eastAsia="仿宋" w:cs="仿宋"/>
          <w:spacing w:val="-2"/>
          <w:sz w:val="32"/>
          <w:szCs w:val="32"/>
        </w:rPr>
      </w:pPr>
      <w:r>
        <w:rPr>
          <w:rFonts w:hint="eastAsia" w:ascii="仿宋" w:hAnsi="仿宋" w:eastAsia="仿宋" w:cs="仿宋"/>
          <w:spacing w:val="-2"/>
          <w:sz w:val="32"/>
          <w:szCs w:val="32"/>
        </w:rPr>
        <w:t>刺梨原汁</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以成熟新鲜的刺梨果实为原料，经挑选、清洗、破碎、物理压榨、过滤、杀菌、灌装等工艺加工而成，未经调配及添加任何其他原辅料（包括食品添加剂和营养强化剂）的刺梨汁液</w:t>
      </w:r>
      <w:r>
        <w:rPr>
          <w:rFonts w:hint="eastAsia" w:ascii="仿宋" w:hAnsi="仿宋" w:eastAsia="仿宋" w:cs="仿宋"/>
          <w:spacing w:val="-2"/>
          <w:sz w:val="32"/>
          <w:szCs w:val="32"/>
          <w:lang w:val="en-US" w:eastAsia="zh-CN"/>
        </w:rPr>
        <w:t>制品</w:t>
      </w:r>
      <w:r>
        <w:rPr>
          <w:rFonts w:hint="eastAsia" w:ascii="仿宋" w:hAnsi="仿宋" w:eastAsia="仿宋" w:cs="仿宋"/>
          <w:spacing w:val="-2"/>
          <w:sz w:val="32"/>
          <w:szCs w:val="32"/>
        </w:rPr>
        <w:t>。</w:t>
      </w:r>
    </w:p>
    <w:p>
      <w:pPr>
        <w:pStyle w:val="12"/>
        <w:spacing w:line="360" w:lineRule="auto"/>
        <w:rPr>
          <w:rFonts w:hint="eastAsia" w:ascii="楷体" w:hAnsi="楷体" w:eastAsia="楷体" w:cs="仿宋"/>
          <w:spacing w:val="-2"/>
          <w:sz w:val="32"/>
          <w:szCs w:val="32"/>
          <w:lang w:val="en-US" w:eastAsia="zh-CN"/>
        </w:rPr>
      </w:pPr>
      <w:r>
        <w:rPr>
          <w:rFonts w:hint="eastAsia" w:ascii="楷体" w:hAnsi="楷体" w:eastAsia="楷体" w:cs="仿宋"/>
          <w:spacing w:val="-2"/>
          <w:sz w:val="32"/>
          <w:szCs w:val="32"/>
          <w:lang w:val="en-US" w:eastAsia="zh-CN"/>
        </w:rPr>
        <w:t>4 要求</w:t>
      </w:r>
    </w:p>
    <w:p>
      <w:pPr>
        <w:spacing w:line="600" w:lineRule="exact"/>
        <w:ind w:right="210" w:firstLine="658"/>
        <w:jc w:val="both"/>
        <w:rPr>
          <w:rFonts w:ascii="仿宋" w:hAnsi="仿宋" w:eastAsia="仿宋" w:cs="仿宋"/>
          <w:spacing w:val="-2"/>
          <w:sz w:val="32"/>
          <w:szCs w:val="32"/>
        </w:rPr>
      </w:pPr>
      <w:r>
        <w:rPr>
          <w:rFonts w:hint="eastAsia" w:ascii="仿宋" w:hAnsi="仿宋" w:eastAsia="仿宋" w:cs="仿宋"/>
          <w:spacing w:val="-2"/>
          <w:sz w:val="32"/>
          <w:szCs w:val="32"/>
        </w:rPr>
        <w:t>包括：原辅料要求、感官要求、理化指标、真菌毒素限量、污染物限量、农药残留限量、微生物限量、净含量、生产加工过程卫生要求九项内容。</w:t>
      </w:r>
    </w:p>
    <w:p>
      <w:pPr>
        <w:pStyle w:val="12"/>
        <w:spacing w:line="360" w:lineRule="auto"/>
        <w:rPr>
          <w:rFonts w:hint="eastAsia" w:ascii="楷体" w:hAnsi="楷体" w:eastAsia="楷体" w:cs="仿宋"/>
          <w:spacing w:val="-2"/>
          <w:sz w:val="32"/>
          <w:szCs w:val="32"/>
          <w:lang w:val="en-US" w:eastAsia="zh-CN"/>
        </w:rPr>
      </w:pPr>
      <w:r>
        <w:rPr>
          <w:rFonts w:hint="eastAsia" w:ascii="楷体" w:hAnsi="楷体" w:eastAsia="楷体" w:cs="仿宋"/>
          <w:spacing w:val="-2"/>
          <w:sz w:val="32"/>
          <w:szCs w:val="32"/>
          <w:lang w:val="en-US" w:eastAsia="zh-CN"/>
        </w:rPr>
        <w:t>4.1 原料要求</w:t>
      </w:r>
    </w:p>
    <w:p>
      <w:pPr>
        <w:pStyle w:val="12"/>
        <w:spacing w:line="360" w:lineRule="auto"/>
        <w:rPr>
          <w:rFonts w:hint="eastAsia" w:ascii="仿宋" w:hAnsi="仿宋" w:eastAsia="仿宋" w:cs="仿宋"/>
          <w:snapToGrid w:val="0"/>
          <w:color w:val="000000"/>
          <w:spacing w:val="-2"/>
          <w:sz w:val="32"/>
          <w:szCs w:val="32"/>
          <w:lang w:val="en-US" w:eastAsia="zh-CN" w:bidi="ar-SA"/>
        </w:rPr>
      </w:pPr>
      <w:r>
        <w:rPr>
          <w:rFonts w:hint="eastAsia" w:ascii="仿宋" w:hAnsi="仿宋" w:eastAsia="仿宋" w:cs="仿宋"/>
          <w:snapToGrid w:val="0"/>
          <w:color w:val="000000"/>
          <w:spacing w:val="-2"/>
          <w:sz w:val="32"/>
          <w:szCs w:val="32"/>
          <w:lang w:val="en-US" w:eastAsia="zh-CN" w:bidi="ar-SA"/>
        </w:rPr>
        <w:t>考虑到该产品的特点主要是采用刺梨鲜果榨汁而成，所以只对产品的原料刺梨鲜果的品质进行了规定，以及依据GB 14881-2013《食品安全国家标准 食品生产通用卫生规范》对生产用水进行了规定应符合GB 5749标准规定。</w:t>
      </w:r>
    </w:p>
    <w:p>
      <w:pPr>
        <w:pStyle w:val="12"/>
        <w:spacing w:line="360" w:lineRule="auto"/>
        <w:rPr>
          <w:rFonts w:hint="eastAsia" w:ascii="楷体" w:hAnsi="楷体" w:eastAsia="楷体" w:cs="仿宋"/>
          <w:spacing w:val="-2"/>
          <w:sz w:val="32"/>
          <w:szCs w:val="32"/>
          <w:lang w:val="en-US" w:eastAsia="zh-CN"/>
        </w:rPr>
      </w:pPr>
      <w:r>
        <w:rPr>
          <w:rFonts w:hint="eastAsia" w:ascii="楷体" w:hAnsi="楷体" w:eastAsia="楷体" w:cs="仿宋"/>
          <w:spacing w:val="-2"/>
          <w:sz w:val="32"/>
          <w:szCs w:val="32"/>
          <w:lang w:val="en-US" w:eastAsia="zh-CN"/>
        </w:rPr>
        <w:t>4.2 感官要求</w:t>
      </w:r>
    </w:p>
    <w:p>
      <w:pPr>
        <w:pStyle w:val="12"/>
        <w:spacing w:line="360" w:lineRule="auto"/>
        <w:rPr>
          <w:rFonts w:hint="eastAsia" w:ascii="仿宋" w:hAnsi="仿宋" w:eastAsia="仿宋" w:cs="仿宋"/>
          <w:snapToGrid w:val="0"/>
          <w:color w:val="000000"/>
          <w:spacing w:val="-2"/>
          <w:sz w:val="32"/>
          <w:szCs w:val="32"/>
          <w:lang w:val="en-US" w:eastAsia="zh-CN" w:bidi="ar-SA"/>
        </w:rPr>
      </w:pPr>
      <w:r>
        <w:rPr>
          <w:rFonts w:hint="eastAsia" w:ascii="仿宋" w:hAnsi="仿宋" w:eastAsia="仿宋" w:cs="仿宋"/>
          <w:snapToGrid w:val="0"/>
          <w:color w:val="000000"/>
          <w:spacing w:val="-2"/>
          <w:sz w:val="32"/>
          <w:szCs w:val="32"/>
          <w:lang w:val="en-US" w:eastAsia="zh-CN" w:bidi="ar-SA"/>
        </w:rPr>
        <w:t>感官要求是综合了刺梨原汁产品特点，从色泽、滋味与气味、状态方面作出了规定</w:t>
      </w:r>
    </w:p>
    <w:p>
      <w:pPr>
        <w:pStyle w:val="12"/>
        <w:spacing w:line="360" w:lineRule="auto"/>
        <w:rPr>
          <w:rFonts w:hint="eastAsia" w:ascii="楷体" w:hAnsi="楷体" w:eastAsia="楷体" w:cs="仿宋"/>
          <w:spacing w:val="-2"/>
          <w:sz w:val="32"/>
          <w:szCs w:val="32"/>
          <w:lang w:val="en-US" w:eastAsia="zh-CN"/>
        </w:rPr>
      </w:pPr>
      <w:r>
        <w:rPr>
          <w:rFonts w:hint="eastAsia" w:ascii="楷体" w:hAnsi="楷体" w:eastAsia="楷体" w:cs="仿宋"/>
          <w:spacing w:val="-2"/>
          <w:sz w:val="32"/>
          <w:szCs w:val="32"/>
          <w:lang w:val="en-US" w:eastAsia="zh-CN"/>
        </w:rPr>
        <w:t>4.3理化指标</w:t>
      </w:r>
    </w:p>
    <w:p>
      <w:pPr>
        <w:pStyle w:val="12"/>
        <w:spacing w:line="360" w:lineRule="auto"/>
        <w:rPr>
          <w:rFonts w:hint="default" w:ascii="仿宋" w:hAnsi="仿宋" w:eastAsia="仿宋" w:cs="仿宋"/>
          <w:snapToGrid w:val="0"/>
          <w:color w:val="000000"/>
          <w:spacing w:val="-2"/>
          <w:sz w:val="32"/>
          <w:szCs w:val="32"/>
          <w:lang w:val="en-US" w:eastAsia="zh-CN" w:bidi="ar-SA"/>
        </w:rPr>
      </w:pPr>
      <w:r>
        <w:rPr>
          <w:rFonts w:hint="eastAsia" w:ascii="仿宋" w:hAnsi="仿宋" w:eastAsia="仿宋" w:cs="仿宋"/>
          <w:snapToGrid w:val="0"/>
          <w:color w:val="000000"/>
          <w:spacing w:val="-2"/>
          <w:sz w:val="32"/>
          <w:szCs w:val="32"/>
          <w:lang w:val="en-US" w:eastAsia="zh-CN" w:bidi="ar-SA"/>
        </w:rPr>
        <w:t>-----可溶性固形物含量（%）指标的设定和限值确定</w:t>
      </w:r>
    </w:p>
    <w:p>
      <w:pPr>
        <w:spacing w:line="600" w:lineRule="exact"/>
        <w:ind w:right="210" w:firstLine="658"/>
        <w:jc w:val="both"/>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刺梨原汁作为一种水果原汁，可溶性固形物是反应果汁含量的一个特征指标，现有的相关果汁类产品标准中理化指标都设置有可溶性固形物指标，而果蔬汁通用国家标准</w:t>
      </w:r>
      <w:r>
        <w:rPr>
          <w:rFonts w:hint="eastAsia" w:ascii="仿宋" w:hAnsi="仿宋" w:eastAsia="仿宋" w:cs="仿宋"/>
          <w:spacing w:val="-2"/>
          <w:sz w:val="32"/>
          <w:szCs w:val="32"/>
        </w:rPr>
        <w:t>G</w:t>
      </w:r>
      <w:r>
        <w:rPr>
          <w:rFonts w:ascii="仿宋" w:hAnsi="仿宋" w:eastAsia="仿宋" w:cs="仿宋"/>
          <w:spacing w:val="-2"/>
          <w:sz w:val="32"/>
          <w:szCs w:val="32"/>
        </w:rPr>
        <w:t>B/T 31121-2014</w:t>
      </w:r>
      <w:r>
        <w:rPr>
          <w:rFonts w:hint="eastAsia" w:ascii="仿宋" w:hAnsi="仿宋" w:eastAsia="仿宋" w:cs="仿宋"/>
          <w:spacing w:val="-2"/>
          <w:sz w:val="32"/>
          <w:szCs w:val="32"/>
        </w:rPr>
        <w:t>《果蔬汁类及其饮料》标准中</w:t>
      </w:r>
      <w:r>
        <w:rPr>
          <w:rFonts w:hint="eastAsia" w:ascii="仿宋" w:hAnsi="仿宋" w:eastAsia="仿宋" w:cs="仿宋"/>
          <w:spacing w:val="-2"/>
          <w:sz w:val="32"/>
          <w:szCs w:val="32"/>
          <w:lang w:val="en-US" w:eastAsia="zh-CN"/>
        </w:rPr>
        <w:t>对果蔬汁理化要求也有可溶性固形物含量，其中对69种水果和27种蔬菜各自的可溶性固形物都有限量要求，但并未包含刺梨汁。可见可溶性固形物作为果汁含量的特征指标有必要设定在刺梨原汁这类产品中。</w:t>
      </w:r>
    </w:p>
    <w:p>
      <w:pPr>
        <w:spacing w:line="600" w:lineRule="exact"/>
        <w:ind w:right="210" w:firstLine="658"/>
        <w:jc w:val="both"/>
        <w:rPr>
          <w:rFonts w:hint="eastAsia" w:ascii="仿宋" w:hAnsi="仿宋" w:eastAsia="仿宋" w:cs="仿宋"/>
          <w:spacing w:val="-2"/>
          <w:sz w:val="32"/>
          <w:szCs w:val="32"/>
        </w:rPr>
      </w:pPr>
      <w:r>
        <w:rPr>
          <w:rFonts w:hint="eastAsia" w:ascii="仿宋" w:hAnsi="仿宋" w:eastAsia="仿宋" w:cs="仿宋"/>
          <w:spacing w:val="-2"/>
          <w:sz w:val="32"/>
          <w:szCs w:val="32"/>
        </w:rPr>
        <w:t>刺梨产品的可溶性固形物进行标准限量，确定限量值≥6</w:t>
      </w:r>
      <w:r>
        <w:rPr>
          <w:rFonts w:ascii="仿宋" w:hAnsi="仿宋" w:eastAsia="仿宋" w:cs="仿宋"/>
          <w:spacing w:val="-2"/>
          <w:sz w:val="32"/>
          <w:szCs w:val="32"/>
        </w:rPr>
        <w:t>.0%</w:t>
      </w:r>
      <w:r>
        <w:rPr>
          <w:rFonts w:hint="eastAsia" w:ascii="仿宋" w:hAnsi="仿宋" w:eastAsia="仿宋" w:cs="仿宋"/>
          <w:spacing w:val="-2"/>
          <w:sz w:val="32"/>
          <w:szCs w:val="32"/>
        </w:rPr>
        <w:t>，是根据实际取样检测结果综合分析后得出。在确定限量值之前，标准编制小组对收集到</w:t>
      </w:r>
      <w:r>
        <w:rPr>
          <w:rFonts w:hint="eastAsia" w:ascii="仿宋" w:hAnsi="仿宋" w:eastAsia="仿宋" w:cs="仿宋"/>
          <w:spacing w:val="-2"/>
          <w:sz w:val="32"/>
          <w:szCs w:val="32"/>
          <w:lang w:val="en-US" w:eastAsia="zh-CN"/>
        </w:rPr>
        <w:t>129</w:t>
      </w:r>
      <w:r>
        <w:rPr>
          <w:rFonts w:hint="eastAsia" w:ascii="仿宋" w:hAnsi="仿宋" w:eastAsia="仿宋" w:cs="仿宋"/>
          <w:spacing w:val="-2"/>
          <w:sz w:val="32"/>
          <w:szCs w:val="32"/>
        </w:rPr>
        <w:t>批次的刺梨原汁样品数据进行了分析，经检测到的刺梨原汁可溶性固形物含量范围在</w:t>
      </w:r>
      <w:r>
        <w:rPr>
          <w:rFonts w:hint="eastAsia" w:ascii="仿宋" w:hAnsi="仿宋" w:eastAsia="仿宋" w:cs="仿宋"/>
          <w:spacing w:val="-2"/>
          <w:sz w:val="32"/>
          <w:szCs w:val="32"/>
          <w:lang w:val="en-US" w:eastAsia="zh-CN"/>
        </w:rPr>
        <w:t>6.1%</w:t>
      </w: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15.6%</w:t>
      </w:r>
      <w:r>
        <w:rPr>
          <w:rFonts w:hint="eastAsia" w:ascii="仿宋" w:hAnsi="仿宋" w:eastAsia="仿宋" w:cs="仿宋"/>
          <w:spacing w:val="-2"/>
          <w:sz w:val="32"/>
          <w:szCs w:val="32"/>
        </w:rPr>
        <w:t>之间，平均值在9</w:t>
      </w:r>
      <w:r>
        <w:rPr>
          <w:rFonts w:ascii="仿宋" w:hAnsi="仿宋" w:eastAsia="仿宋" w:cs="仿宋"/>
          <w:spacing w:val="-2"/>
          <w:sz w:val="32"/>
          <w:szCs w:val="32"/>
        </w:rPr>
        <w:t>.</w:t>
      </w:r>
      <w:r>
        <w:rPr>
          <w:rFonts w:hint="eastAsia" w:ascii="仿宋" w:hAnsi="仿宋" w:eastAsia="仿宋" w:cs="仿宋"/>
          <w:spacing w:val="-2"/>
          <w:sz w:val="32"/>
          <w:szCs w:val="32"/>
          <w:lang w:val="en-US" w:eastAsia="zh-CN"/>
        </w:rPr>
        <w:t>6%</w:t>
      </w: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6.1%</w:t>
      </w: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7%之间有6批次，占比为4.7%，7.1%</w:t>
      </w: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8%之间有15批次，占比为11.6%，剩余84%左右的样品可溶性固形物＞8.0%。</w:t>
      </w:r>
      <w:r>
        <w:rPr>
          <w:rFonts w:hint="eastAsia" w:ascii="仿宋" w:hAnsi="仿宋" w:eastAsia="仿宋" w:cs="仿宋"/>
          <w:spacing w:val="-2"/>
          <w:sz w:val="32"/>
          <w:szCs w:val="32"/>
        </w:rPr>
        <w:t>同时参考G</w:t>
      </w:r>
      <w:r>
        <w:rPr>
          <w:rFonts w:ascii="仿宋" w:hAnsi="仿宋" w:eastAsia="仿宋" w:cs="仿宋"/>
          <w:spacing w:val="-2"/>
          <w:sz w:val="32"/>
          <w:szCs w:val="32"/>
        </w:rPr>
        <w:t>B/T 31121-2014</w:t>
      </w:r>
      <w:r>
        <w:rPr>
          <w:rFonts w:hint="eastAsia" w:ascii="仿宋" w:hAnsi="仿宋" w:eastAsia="仿宋" w:cs="仿宋"/>
          <w:spacing w:val="-2"/>
          <w:sz w:val="32"/>
          <w:szCs w:val="32"/>
        </w:rPr>
        <w:t>《果蔬汁类及其饮料》</w:t>
      </w:r>
      <w:r>
        <w:rPr>
          <w:rFonts w:hint="eastAsia" w:ascii="仿宋" w:hAnsi="仿宋" w:eastAsia="仿宋" w:cs="仿宋"/>
          <w:spacing w:val="-2"/>
          <w:sz w:val="32"/>
          <w:szCs w:val="32"/>
          <w:lang w:val="en-US" w:eastAsia="zh-CN"/>
        </w:rPr>
        <w:t>标准中不同</w:t>
      </w:r>
      <w:r>
        <w:rPr>
          <w:rFonts w:hint="eastAsia" w:ascii="仿宋" w:hAnsi="仿宋" w:eastAsia="仿宋" w:cs="仿宋"/>
          <w:spacing w:val="-2"/>
          <w:sz w:val="32"/>
          <w:szCs w:val="32"/>
        </w:rPr>
        <w:t>果汁（浆）限量</w:t>
      </w:r>
      <w:r>
        <w:rPr>
          <w:rFonts w:hint="eastAsia" w:ascii="仿宋" w:hAnsi="仿宋" w:eastAsia="仿宋" w:cs="仿宋"/>
          <w:spacing w:val="-2"/>
          <w:sz w:val="32"/>
          <w:szCs w:val="32"/>
          <w:lang w:val="en-US" w:eastAsia="zh-CN"/>
        </w:rPr>
        <w:t>范围在5.0%</w:t>
      </w: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18.0%之间</w:t>
      </w:r>
      <w:r>
        <w:rPr>
          <w:rFonts w:hint="eastAsia" w:ascii="仿宋" w:hAnsi="仿宋" w:eastAsia="仿宋" w:cs="仿宋"/>
          <w:spacing w:val="-2"/>
          <w:sz w:val="32"/>
          <w:szCs w:val="32"/>
        </w:rPr>
        <w:t>，编制小组还对</w:t>
      </w:r>
      <w:r>
        <w:rPr>
          <w:rFonts w:hint="eastAsia" w:ascii="仿宋" w:hAnsi="仿宋" w:eastAsia="仿宋" w:cs="仿宋"/>
          <w:spacing w:val="-2"/>
          <w:sz w:val="32"/>
          <w:szCs w:val="32"/>
          <w:lang w:val="en-US" w:eastAsia="zh-CN"/>
        </w:rPr>
        <w:t>其他水果纯果汁如</w:t>
      </w:r>
      <w:r>
        <w:rPr>
          <w:rFonts w:hint="eastAsia" w:ascii="仿宋" w:hAnsi="仿宋" w:eastAsia="仿宋" w:cs="仿宋"/>
          <w:spacing w:val="-2"/>
          <w:sz w:val="32"/>
          <w:szCs w:val="32"/>
        </w:rPr>
        <w:t>橙汁、葡萄汁、黄桃汁、苹果汁、芒果汁、菠萝汁、椰子水、西梅汁</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猕猴桃汁、沙棘汁</w:t>
      </w:r>
      <w:r>
        <w:rPr>
          <w:rFonts w:hint="eastAsia" w:ascii="仿宋" w:hAnsi="仿宋" w:eastAsia="仿宋" w:cs="仿宋"/>
          <w:spacing w:val="-2"/>
          <w:sz w:val="32"/>
          <w:szCs w:val="32"/>
        </w:rPr>
        <w:t>中的可溶性固形物</w:t>
      </w:r>
      <w:r>
        <w:rPr>
          <w:rFonts w:hint="eastAsia" w:ascii="仿宋" w:hAnsi="仿宋" w:eastAsia="仿宋" w:cs="仿宋"/>
          <w:spacing w:val="-2"/>
          <w:sz w:val="32"/>
          <w:szCs w:val="32"/>
          <w:lang w:val="en-US" w:eastAsia="zh-CN"/>
        </w:rPr>
        <w:t>含量</w:t>
      </w:r>
      <w:r>
        <w:rPr>
          <w:rFonts w:hint="eastAsia" w:ascii="仿宋" w:hAnsi="仿宋" w:eastAsia="仿宋" w:cs="仿宋"/>
          <w:spacing w:val="-2"/>
          <w:sz w:val="32"/>
          <w:szCs w:val="32"/>
        </w:rPr>
        <w:t>进行了检测，</w:t>
      </w:r>
      <w:r>
        <w:rPr>
          <w:rFonts w:hint="eastAsia" w:ascii="仿宋" w:hAnsi="仿宋" w:eastAsia="仿宋" w:cs="仿宋"/>
          <w:spacing w:val="-2"/>
          <w:sz w:val="32"/>
          <w:szCs w:val="32"/>
          <w:lang w:val="en-US" w:eastAsia="zh-CN"/>
        </w:rPr>
        <w:t>结果在5.2%</w:t>
      </w: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13.7%之间</w:t>
      </w: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考虑到与贵州省现有的两个团体标准</w:t>
      </w:r>
      <w:r>
        <w:rPr>
          <w:rFonts w:ascii="仿宋" w:hAnsi="仿宋" w:eastAsia="仿宋" w:cs="仿宋"/>
          <w:spacing w:val="-2"/>
          <w:sz w:val="32"/>
          <w:szCs w:val="32"/>
        </w:rPr>
        <w:t>T/GZCX002-2020</w:t>
      </w:r>
      <w:r>
        <w:rPr>
          <w:rFonts w:hint="eastAsia" w:ascii="仿宋" w:hAnsi="仿宋" w:eastAsia="仿宋" w:cs="仿宋"/>
          <w:spacing w:val="-2"/>
          <w:sz w:val="32"/>
          <w:szCs w:val="32"/>
        </w:rPr>
        <w:t>《刺梨原汁》</w:t>
      </w:r>
      <w:r>
        <w:rPr>
          <w:rFonts w:hint="eastAsia" w:ascii="仿宋" w:hAnsi="仿宋" w:eastAsia="仿宋" w:cs="仿宋"/>
          <w:spacing w:val="-2"/>
          <w:sz w:val="32"/>
          <w:szCs w:val="32"/>
          <w:lang w:val="en-US" w:eastAsia="zh-CN"/>
        </w:rPr>
        <w:t>与</w:t>
      </w:r>
      <w:r>
        <w:rPr>
          <w:rFonts w:ascii="仿宋" w:hAnsi="仿宋" w:eastAsia="仿宋" w:cs="仿宋"/>
          <w:spacing w:val="-2"/>
          <w:sz w:val="32"/>
          <w:szCs w:val="32"/>
        </w:rPr>
        <w:t>T/GZ</w:t>
      </w:r>
      <w:r>
        <w:rPr>
          <w:rFonts w:hint="eastAsia" w:ascii="仿宋" w:hAnsi="仿宋" w:eastAsia="仿宋" w:cs="仿宋"/>
          <w:spacing w:val="-2"/>
          <w:sz w:val="32"/>
          <w:szCs w:val="32"/>
          <w:lang w:val="en-US" w:eastAsia="zh-CN"/>
        </w:rPr>
        <w:t>S</w:t>
      </w:r>
      <w:r>
        <w:rPr>
          <w:rFonts w:ascii="仿宋" w:hAnsi="仿宋" w:eastAsia="仿宋" w:cs="仿宋"/>
          <w:spacing w:val="-2"/>
          <w:sz w:val="32"/>
          <w:szCs w:val="32"/>
        </w:rPr>
        <w:t>X002-202</w:t>
      </w: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rPr>
        <w:t>《刺梨原汁》</w:t>
      </w:r>
      <w:r>
        <w:rPr>
          <w:rFonts w:hint="eastAsia" w:ascii="仿宋" w:hAnsi="仿宋" w:eastAsia="仿宋" w:cs="仿宋"/>
          <w:spacing w:val="-2"/>
          <w:sz w:val="32"/>
          <w:szCs w:val="32"/>
          <w:lang w:val="en-US" w:eastAsia="zh-CN"/>
        </w:rPr>
        <w:t>的协同一致性，故</w:t>
      </w:r>
      <w:r>
        <w:rPr>
          <w:rFonts w:hint="eastAsia" w:ascii="仿宋" w:hAnsi="仿宋" w:eastAsia="仿宋" w:cs="仿宋"/>
          <w:spacing w:val="-2"/>
          <w:sz w:val="32"/>
          <w:szCs w:val="32"/>
        </w:rPr>
        <w:t>本标准</w:t>
      </w:r>
      <w:r>
        <w:rPr>
          <w:rFonts w:hint="eastAsia" w:ascii="仿宋" w:hAnsi="仿宋" w:eastAsia="仿宋" w:cs="仿宋"/>
          <w:spacing w:val="-2"/>
          <w:sz w:val="32"/>
          <w:szCs w:val="32"/>
          <w:lang w:val="en-US" w:eastAsia="zh-CN"/>
        </w:rPr>
        <w:t>设定</w:t>
      </w:r>
      <w:r>
        <w:rPr>
          <w:rFonts w:hint="eastAsia" w:ascii="仿宋" w:hAnsi="仿宋" w:eastAsia="仿宋" w:cs="仿宋"/>
          <w:spacing w:val="-2"/>
          <w:sz w:val="32"/>
          <w:szCs w:val="32"/>
        </w:rPr>
        <w:t>刺梨原汁可溶性固形物含量</w:t>
      </w:r>
      <w:r>
        <w:rPr>
          <w:rFonts w:hint="eastAsia" w:ascii="仿宋" w:hAnsi="仿宋" w:eastAsia="仿宋" w:cs="仿宋"/>
          <w:spacing w:val="-2"/>
          <w:sz w:val="32"/>
          <w:szCs w:val="32"/>
          <w:lang w:val="en-US" w:eastAsia="zh-CN"/>
        </w:rPr>
        <w:t>限量值为≥</w:t>
      </w:r>
      <w:r>
        <w:rPr>
          <w:rFonts w:hint="eastAsia" w:ascii="仿宋" w:hAnsi="仿宋" w:eastAsia="仿宋" w:cs="仿宋"/>
          <w:spacing w:val="-2"/>
          <w:sz w:val="32"/>
          <w:szCs w:val="32"/>
        </w:rPr>
        <w:t>6</w:t>
      </w:r>
      <w:r>
        <w:rPr>
          <w:rFonts w:ascii="仿宋" w:hAnsi="仿宋" w:eastAsia="仿宋" w:cs="仿宋"/>
          <w:spacing w:val="-2"/>
          <w:sz w:val="32"/>
          <w:szCs w:val="32"/>
        </w:rPr>
        <w:t>.0</w:t>
      </w:r>
      <w:r>
        <w:rPr>
          <w:rFonts w:hint="eastAsia" w:ascii="仿宋" w:hAnsi="仿宋" w:eastAsia="仿宋" w:cs="仿宋"/>
          <w:spacing w:val="-2"/>
          <w:sz w:val="32"/>
          <w:szCs w:val="32"/>
        </w:rPr>
        <w:t>%，能够</w:t>
      </w:r>
      <w:r>
        <w:rPr>
          <w:rFonts w:hint="eastAsia" w:ascii="仿宋" w:hAnsi="仿宋" w:eastAsia="仿宋" w:cs="仿宋"/>
          <w:spacing w:val="-2"/>
          <w:sz w:val="32"/>
          <w:szCs w:val="32"/>
          <w:lang w:val="en-US" w:eastAsia="zh-CN"/>
        </w:rPr>
        <w:t>覆盖</w:t>
      </w:r>
      <w:r>
        <w:rPr>
          <w:rFonts w:hint="eastAsia" w:ascii="仿宋" w:hAnsi="仿宋" w:eastAsia="仿宋" w:cs="仿宋"/>
          <w:spacing w:val="-2"/>
          <w:sz w:val="32"/>
          <w:szCs w:val="32"/>
        </w:rPr>
        <w:t>刺梨原汁产品</w:t>
      </w:r>
      <w:r>
        <w:rPr>
          <w:rFonts w:hint="eastAsia" w:ascii="仿宋" w:hAnsi="仿宋" w:eastAsia="仿宋" w:cs="仿宋"/>
          <w:spacing w:val="-2"/>
          <w:sz w:val="32"/>
          <w:szCs w:val="32"/>
          <w:lang w:val="en-US" w:eastAsia="zh-CN"/>
        </w:rPr>
        <w:t>数据检测结果</w:t>
      </w:r>
      <w:r>
        <w:rPr>
          <w:rFonts w:hint="eastAsia" w:ascii="仿宋" w:hAnsi="仿宋" w:eastAsia="仿宋" w:cs="仿宋"/>
          <w:spacing w:val="-2"/>
          <w:sz w:val="32"/>
          <w:szCs w:val="32"/>
        </w:rPr>
        <w:t>，同时体现刺梨原汁</w:t>
      </w:r>
      <w:r>
        <w:rPr>
          <w:rFonts w:hint="eastAsia" w:ascii="仿宋" w:hAnsi="仿宋" w:eastAsia="仿宋" w:cs="仿宋"/>
          <w:spacing w:val="-2"/>
          <w:sz w:val="32"/>
          <w:szCs w:val="32"/>
          <w:lang w:val="en-US" w:eastAsia="zh-CN"/>
        </w:rPr>
        <w:t>纯果汁的产品特点</w:t>
      </w:r>
      <w:r>
        <w:rPr>
          <w:rFonts w:hint="eastAsia" w:ascii="仿宋" w:hAnsi="仿宋" w:eastAsia="仿宋" w:cs="仿宋"/>
          <w:spacing w:val="-2"/>
          <w:sz w:val="32"/>
          <w:szCs w:val="32"/>
        </w:rPr>
        <w:t>。</w:t>
      </w:r>
    </w:p>
    <w:p>
      <w:pPr>
        <w:spacing w:line="600" w:lineRule="exact"/>
        <w:ind w:right="210" w:firstLine="658"/>
        <w:jc w:val="both"/>
        <w:rPr>
          <w:rFonts w:hint="eastAsia" w:ascii="仿宋" w:hAnsi="仿宋" w:eastAsia="仿宋" w:cs="仿宋"/>
          <w:spacing w:val="-2"/>
          <w:sz w:val="32"/>
          <w:szCs w:val="32"/>
        </w:rPr>
      </w:pPr>
    </w:p>
    <w:p>
      <w:pPr>
        <w:pStyle w:val="12"/>
        <w:spacing w:line="360" w:lineRule="auto"/>
        <w:rPr>
          <w:rFonts w:hint="default" w:ascii="仿宋" w:hAnsi="仿宋" w:eastAsia="仿宋" w:cs="仿宋"/>
          <w:snapToGrid w:val="0"/>
          <w:color w:val="000000"/>
          <w:spacing w:val="-2"/>
          <w:sz w:val="32"/>
          <w:szCs w:val="32"/>
          <w:lang w:val="en-US" w:eastAsia="zh-CN" w:bidi="ar-SA"/>
        </w:rPr>
      </w:pPr>
      <w:r>
        <w:rPr>
          <w:rFonts w:hint="eastAsia" w:ascii="仿宋" w:hAnsi="仿宋" w:eastAsia="仿宋" w:cs="仿宋"/>
          <w:snapToGrid w:val="0"/>
          <w:color w:val="000000"/>
          <w:spacing w:val="-2"/>
          <w:sz w:val="32"/>
          <w:szCs w:val="32"/>
          <w:lang w:val="en-US" w:eastAsia="zh-CN" w:bidi="ar-SA"/>
        </w:rPr>
        <w:t>----维生素C指标的设定和限值确定</w:t>
      </w:r>
    </w:p>
    <w:p>
      <w:pPr>
        <w:spacing w:line="600" w:lineRule="exact"/>
        <w:ind w:firstLine="624" w:firstLineChars="200"/>
        <w:outlineLvl w:val="0"/>
        <w:rPr>
          <w:rFonts w:ascii="仿宋" w:hAnsi="仿宋" w:eastAsia="仿宋" w:cs="仿宋"/>
          <w:spacing w:val="-4"/>
          <w:sz w:val="32"/>
          <w:szCs w:val="32"/>
          <w14:textOutline w14:w="5791" w14:cap="sq" w14:cmpd="sng" w14:algn="ctr">
            <w14:solidFill>
              <w14:srgbClr w14:val="000000"/>
            </w14:solidFill>
            <w14:prstDash w14:val="solid"/>
            <w14:bevel/>
          </w14:textOutline>
        </w:rPr>
      </w:pPr>
    </w:p>
    <w:p>
      <w:pPr>
        <w:spacing w:line="600" w:lineRule="exact"/>
        <w:ind w:firstLine="632" w:firstLineChars="200"/>
        <w:outlineLvl w:val="0"/>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如何补充免疫力，超8成消费者认为可以通过额外补充维生素来提高免疫力，维生素C则是其中最重要的维生素类型，刺梨作为“维生素C之王”也是我省刺梨产业迅猛发展野果子走上产业化之路原因之一，刺梨原汁在生产过程中无添加剂，无合成维生素C,保留刺梨原有风味，维生素C一是水溶性物质易溶于刺梨汁中，另外维生素C是刺梨特有酸涩口感中的酸味主要来源，也是刺梨原汁在市场上被追捧青睐的主要原因之一，故有必要将维生素C设定为刺梨原汁产品的专属指标。</w:t>
      </w:r>
    </w:p>
    <w:p>
      <w:pPr>
        <w:spacing w:line="600" w:lineRule="exact"/>
        <w:ind w:right="210" w:firstLine="632" w:firstLineChars="200"/>
        <w:jc w:val="both"/>
        <w:rPr>
          <w:rFonts w:hint="default" w:ascii="仿宋" w:hAnsi="仿宋" w:eastAsia="仿宋" w:cs="仿宋"/>
          <w:spacing w:val="-2"/>
          <w:sz w:val="32"/>
          <w:szCs w:val="32"/>
          <w:lang w:val="en-US" w:eastAsia="zh-CN"/>
        </w:rPr>
      </w:pPr>
      <w:r>
        <w:rPr>
          <w:rFonts w:hint="eastAsia" w:ascii="仿宋" w:hAnsi="仿宋" w:eastAsia="仿宋" w:cs="仿宋"/>
          <w:spacing w:val="-2"/>
          <w:sz w:val="32"/>
          <w:szCs w:val="32"/>
        </w:rPr>
        <w:t>编制小组</w:t>
      </w:r>
      <w:r>
        <w:rPr>
          <w:rFonts w:hint="eastAsia" w:ascii="仿宋" w:hAnsi="仿宋" w:eastAsia="仿宋" w:cs="仿宋"/>
          <w:spacing w:val="-2"/>
          <w:sz w:val="32"/>
          <w:szCs w:val="32"/>
          <w:lang w:val="en-US" w:eastAsia="zh-CN"/>
        </w:rPr>
        <w:t>在收集不同厂家不同刺梨原汁产品时发现，不同刺梨产品包装材质，保质期有所区别，经和企业交流了解，刺梨原汁在生产、贮存过程中会因为生产工艺的不同级包装材质的隔绝性差异和贮存温度的变化其营养成分会有所流失，故在样品采集的时候我们分别采取了不同生产企业不同生产日期的原汁产品，以便覆盖样品的整个货架期。另外如广州王老吉大健康产业有限公司、东方甄选等平台公司在选购贵州刺梨原汁作为生产原料时，就对供货方刺梨原汁的特征指标维生素C有严格要求。</w:t>
      </w:r>
    </w:p>
    <w:p>
      <w:pPr>
        <w:spacing w:line="600" w:lineRule="exact"/>
        <w:ind w:right="210" w:firstLine="632" w:firstLineChars="200"/>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rPr>
        <w:t>标准编制小组对收集到</w:t>
      </w:r>
      <w:r>
        <w:rPr>
          <w:rFonts w:hint="eastAsia" w:ascii="仿宋" w:hAnsi="仿宋" w:eastAsia="仿宋" w:cs="仿宋"/>
          <w:spacing w:val="-2"/>
          <w:sz w:val="32"/>
          <w:szCs w:val="32"/>
          <w:lang w:val="en-US" w:eastAsia="zh-CN"/>
        </w:rPr>
        <w:t>171</w:t>
      </w:r>
      <w:r>
        <w:rPr>
          <w:rFonts w:hint="eastAsia" w:ascii="仿宋" w:hAnsi="仿宋" w:eastAsia="仿宋" w:cs="仿宋"/>
          <w:spacing w:val="-2"/>
          <w:sz w:val="32"/>
          <w:szCs w:val="32"/>
        </w:rPr>
        <w:t>批次的刺梨原汁样品数据进行了分析，经检测到的刺梨原汁</w:t>
      </w:r>
      <w:r>
        <w:rPr>
          <w:rFonts w:hint="eastAsia" w:ascii="仿宋" w:hAnsi="仿宋" w:eastAsia="仿宋" w:cs="仿宋"/>
          <w:spacing w:val="-2"/>
          <w:sz w:val="32"/>
          <w:szCs w:val="32"/>
          <w:lang w:val="en-US" w:eastAsia="zh-CN"/>
        </w:rPr>
        <w:t>维生素C</w:t>
      </w:r>
      <w:r>
        <w:rPr>
          <w:rFonts w:hint="eastAsia" w:ascii="仿宋" w:hAnsi="仿宋" w:eastAsia="仿宋" w:cs="仿宋"/>
          <w:spacing w:val="-2"/>
          <w:sz w:val="32"/>
          <w:szCs w:val="32"/>
        </w:rPr>
        <w:t>含量范围在</w:t>
      </w:r>
      <w:r>
        <w:rPr>
          <w:rFonts w:hint="eastAsia" w:ascii="仿宋" w:hAnsi="仿宋" w:eastAsia="仿宋" w:cs="仿宋"/>
          <w:spacing w:val="-2"/>
          <w:sz w:val="32"/>
          <w:szCs w:val="32"/>
          <w:lang w:val="en-US" w:eastAsia="zh-CN"/>
        </w:rPr>
        <w:t>317</w:t>
      </w:r>
      <w:r>
        <w:rPr>
          <w:rFonts w:hint="eastAsia" w:ascii="仿宋" w:hAnsi="仿宋" w:eastAsia="仿宋" w:cs="仿宋"/>
          <w:spacing w:val="-2"/>
          <w:sz w:val="32"/>
          <w:szCs w:val="32"/>
        </w:rPr>
        <w:t>mg</w:t>
      </w:r>
      <w:r>
        <w:rPr>
          <w:rFonts w:ascii="仿宋" w:hAnsi="仿宋" w:eastAsia="仿宋" w:cs="仿宋"/>
          <w:spacing w:val="-2"/>
          <w:sz w:val="32"/>
          <w:szCs w:val="32"/>
        </w:rPr>
        <w:t>/100</w:t>
      </w:r>
      <w:r>
        <w:rPr>
          <w:rFonts w:hint="eastAsia" w:ascii="仿宋" w:hAnsi="仿宋" w:eastAsia="仿宋" w:cs="仿宋"/>
          <w:spacing w:val="-2"/>
          <w:sz w:val="32"/>
          <w:szCs w:val="32"/>
        </w:rPr>
        <w:t>m</w:t>
      </w:r>
      <w:r>
        <w:rPr>
          <w:rFonts w:ascii="仿宋" w:hAnsi="仿宋" w:eastAsia="仿宋" w:cs="仿宋"/>
          <w:spacing w:val="-2"/>
          <w:sz w:val="32"/>
          <w:szCs w:val="32"/>
        </w:rPr>
        <w:t>L</w:t>
      </w: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3049</w:t>
      </w:r>
      <w:r>
        <w:rPr>
          <w:rFonts w:hint="eastAsia" w:ascii="仿宋" w:hAnsi="仿宋" w:eastAsia="仿宋" w:cs="仿宋"/>
          <w:spacing w:val="-2"/>
          <w:sz w:val="32"/>
          <w:szCs w:val="32"/>
        </w:rPr>
        <w:t>mg</w:t>
      </w:r>
      <w:r>
        <w:rPr>
          <w:rFonts w:ascii="仿宋" w:hAnsi="仿宋" w:eastAsia="仿宋" w:cs="仿宋"/>
          <w:spacing w:val="-2"/>
          <w:sz w:val="32"/>
          <w:szCs w:val="32"/>
        </w:rPr>
        <w:t>/100</w:t>
      </w:r>
      <w:r>
        <w:rPr>
          <w:rFonts w:hint="eastAsia" w:ascii="仿宋" w:hAnsi="仿宋" w:eastAsia="仿宋" w:cs="仿宋"/>
          <w:spacing w:val="-2"/>
          <w:sz w:val="32"/>
          <w:szCs w:val="32"/>
        </w:rPr>
        <w:t>m</w:t>
      </w:r>
      <w:r>
        <w:rPr>
          <w:rFonts w:ascii="仿宋" w:hAnsi="仿宋" w:eastAsia="仿宋" w:cs="仿宋"/>
          <w:spacing w:val="-2"/>
          <w:sz w:val="32"/>
          <w:szCs w:val="32"/>
        </w:rPr>
        <w:t>L</w:t>
      </w:r>
      <w:r>
        <w:rPr>
          <w:rFonts w:hint="eastAsia" w:ascii="仿宋" w:hAnsi="仿宋" w:eastAsia="仿宋" w:cs="仿宋"/>
          <w:spacing w:val="-2"/>
          <w:sz w:val="32"/>
          <w:szCs w:val="32"/>
        </w:rPr>
        <w:t>之间，平均值在</w:t>
      </w:r>
      <w:r>
        <w:rPr>
          <w:rFonts w:hint="eastAsia" w:ascii="仿宋" w:hAnsi="仿宋" w:eastAsia="仿宋" w:cs="仿宋"/>
          <w:spacing w:val="-2"/>
          <w:sz w:val="32"/>
          <w:szCs w:val="32"/>
          <w:lang w:val="en-US" w:eastAsia="zh-CN"/>
        </w:rPr>
        <w:t>1522</w:t>
      </w:r>
      <w:r>
        <w:rPr>
          <w:rFonts w:hint="eastAsia" w:ascii="仿宋" w:hAnsi="仿宋" w:eastAsia="仿宋" w:cs="仿宋"/>
          <w:spacing w:val="-2"/>
          <w:sz w:val="32"/>
          <w:szCs w:val="32"/>
        </w:rPr>
        <w:t>mg</w:t>
      </w:r>
      <w:r>
        <w:rPr>
          <w:rFonts w:ascii="仿宋" w:hAnsi="仿宋" w:eastAsia="仿宋" w:cs="仿宋"/>
          <w:spacing w:val="-2"/>
          <w:sz w:val="32"/>
          <w:szCs w:val="32"/>
        </w:rPr>
        <w:t>/100</w:t>
      </w:r>
      <w:r>
        <w:rPr>
          <w:rFonts w:hint="eastAsia" w:ascii="仿宋" w:hAnsi="仿宋" w:eastAsia="仿宋" w:cs="仿宋"/>
          <w:spacing w:val="-2"/>
          <w:sz w:val="32"/>
          <w:szCs w:val="32"/>
        </w:rPr>
        <w:t>m</w:t>
      </w:r>
      <w:r>
        <w:rPr>
          <w:rFonts w:ascii="仿宋" w:hAnsi="仿宋" w:eastAsia="仿宋" w:cs="仿宋"/>
          <w:spacing w:val="-2"/>
          <w:sz w:val="32"/>
          <w:szCs w:val="32"/>
        </w:rPr>
        <w:t>L</w:t>
      </w: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其中1批次样品检测结果为317</w:t>
      </w:r>
      <w:r>
        <w:rPr>
          <w:rFonts w:hint="eastAsia" w:ascii="仿宋" w:hAnsi="仿宋" w:eastAsia="仿宋" w:cs="仿宋"/>
          <w:spacing w:val="-2"/>
          <w:sz w:val="32"/>
          <w:szCs w:val="32"/>
        </w:rPr>
        <w:t>mg</w:t>
      </w:r>
      <w:r>
        <w:rPr>
          <w:rFonts w:ascii="仿宋" w:hAnsi="仿宋" w:eastAsia="仿宋" w:cs="仿宋"/>
          <w:spacing w:val="-2"/>
          <w:sz w:val="32"/>
          <w:szCs w:val="32"/>
        </w:rPr>
        <w:t>/100</w:t>
      </w:r>
      <w:r>
        <w:rPr>
          <w:rFonts w:hint="eastAsia" w:ascii="仿宋" w:hAnsi="仿宋" w:eastAsia="仿宋" w:cs="仿宋"/>
          <w:spacing w:val="-2"/>
          <w:sz w:val="32"/>
          <w:szCs w:val="32"/>
        </w:rPr>
        <w:t>m</w:t>
      </w:r>
      <w:r>
        <w:rPr>
          <w:rFonts w:ascii="仿宋" w:hAnsi="仿宋" w:eastAsia="仿宋" w:cs="仿宋"/>
          <w:spacing w:val="-2"/>
          <w:sz w:val="32"/>
          <w:szCs w:val="32"/>
        </w:rPr>
        <w:t>L</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该批次产品已超过样品保质期两个月，另外经感官检测其颜色比正常刺梨汁较浅，滋味也已经没有刺梨的固有的酸涩风味。其余样品维生素C 均≥700</w:t>
      </w:r>
      <w:r>
        <w:rPr>
          <w:rFonts w:hint="eastAsia" w:ascii="仿宋" w:hAnsi="仿宋" w:eastAsia="仿宋" w:cs="仿宋"/>
          <w:spacing w:val="-2"/>
          <w:sz w:val="32"/>
          <w:szCs w:val="32"/>
        </w:rPr>
        <w:t>mg</w:t>
      </w:r>
      <w:r>
        <w:rPr>
          <w:rFonts w:ascii="仿宋" w:hAnsi="仿宋" w:eastAsia="仿宋" w:cs="仿宋"/>
          <w:spacing w:val="-2"/>
          <w:sz w:val="32"/>
          <w:szCs w:val="32"/>
        </w:rPr>
        <w:t>/100</w:t>
      </w:r>
      <w:r>
        <w:rPr>
          <w:rFonts w:hint="eastAsia" w:ascii="仿宋" w:hAnsi="仿宋" w:eastAsia="仿宋" w:cs="仿宋"/>
          <w:spacing w:val="-2"/>
          <w:sz w:val="32"/>
          <w:szCs w:val="32"/>
        </w:rPr>
        <w:t>m</w:t>
      </w:r>
      <w:r>
        <w:rPr>
          <w:rFonts w:ascii="仿宋" w:hAnsi="仿宋" w:eastAsia="仿宋" w:cs="仿宋"/>
          <w:spacing w:val="-2"/>
          <w:sz w:val="32"/>
          <w:szCs w:val="32"/>
        </w:rPr>
        <w:t>L</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其中700</w:t>
      </w:r>
      <w:r>
        <w:rPr>
          <w:rFonts w:hint="eastAsia" w:ascii="仿宋" w:hAnsi="仿宋" w:eastAsia="仿宋" w:cs="仿宋"/>
          <w:spacing w:val="-2"/>
          <w:sz w:val="32"/>
          <w:szCs w:val="32"/>
        </w:rPr>
        <w:t>mg</w:t>
      </w:r>
      <w:r>
        <w:rPr>
          <w:rFonts w:ascii="仿宋" w:hAnsi="仿宋" w:eastAsia="仿宋" w:cs="仿宋"/>
          <w:spacing w:val="-2"/>
          <w:sz w:val="32"/>
          <w:szCs w:val="32"/>
        </w:rPr>
        <w:t>/100</w:t>
      </w:r>
      <w:r>
        <w:rPr>
          <w:rFonts w:hint="eastAsia" w:ascii="仿宋" w:hAnsi="仿宋" w:eastAsia="仿宋" w:cs="仿宋"/>
          <w:spacing w:val="-2"/>
          <w:sz w:val="32"/>
          <w:szCs w:val="32"/>
        </w:rPr>
        <w:t>m</w:t>
      </w:r>
      <w:r>
        <w:rPr>
          <w:rFonts w:ascii="仿宋" w:hAnsi="仿宋" w:eastAsia="仿宋" w:cs="仿宋"/>
          <w:spacing w:val="-2"/>
          <w:sz w:val="32"/>
          <w:szCs w:val="32"/>
        </w:rPr>
        <w:t>L</w:t>
      </w: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1000</w:t>
      </w:r>
      <w:r>
        <w:rPr>
          <w:rFonts w:hint="eastAsia" w:ascii="仿宋" w:hAnsi="仿宋" w:eastAsia="仿宋" w:cs="仿宋"/>
          <w:spacing w:val="-2"/>
          <w:sz w:val="32"/>
          <w:szCs w:val="32"/>
        </w:rPr>
        <w:t>mg</w:t>
      </w:r>
      <w:r>
        <w:rPr>
          <w:rFonts w:ascii="仿宋" w:hAnsi="仿宋" w:eastAsia="仿宋" w:cs="仿宋"/>
          <w:spacing w:val="-2"/>
          <w:sz w:val="32"/>
          <w:szCs w:val="32"/>
        </w:rPr>
        <w:t>/100</w:t>
      </w:r>
      <w:r>
        <w:rPr>
          <w:rFonts w:hint="eastAsia" w:ascii="仿宋" w:hAnsi="仿宋" w:eastAsia="仿宋" w:cs="仿宋"/>
          <w:spacing w:val="-2"/>
          <w:sz w:val="32"/>
          <w:szCs w:val="32"/>
        </w:rPr>
        <w:t>m</w:t>
      </w:r>
      <w:r>
        <w:rPr>
          <w:rFonts w:ascii="仿宋" w:hAnsi="仿宋" w:eastAsia="仿宋" w:cs="仿宋"/>
          <w:spacing w:val="-2"/>
          <w:sz w:val="32"/>
          <w:szCs w:val="32"/>
        </w:rPr>
        <w:t>L</w:t>
      </w:r>
      <w:r>
        <w:rPr>
          <w:rFonts w:hint="eastAsia" w:ascii="仿宋" w:hAnsi="仿宋" w:eastAsia="仿宋" w:cs="仿宋"/>
          <w:spacing w:val="-2"/>
          <w:sz w:val="32"/>
          <w:szCs w:val="32"/>
          <w:lang w:val="en-US" w:eastAsia="zh-CN"/>
        </w:rPr>
        <w:t>之间有15批次，占比为8.8%；1000</w:t>
      </w:r>
      <w:r>
        <w:rPr>
          <w:rFonts w:hint="eastAsia" w:ascii="仿宋" w:hAnsi="仿宋" w:eastAsia="仿宋" w:cs="仿宋"/>
          <w:spacing w:val="-2"/>
          <w:sz w:val="32"/>
          <w:szCs w:val="32"/>
        </w:rPr>
        <w:t>mg</w:t>
      </w:r>
      <w:r>
        <w:rPr>
          <w:rFonts w:ascii="仿宋" w:hAnsi="仿宋" w:eastAsia="仿宋" w:cs="仿宋"/>
          <w:spacing w:val="-2"/>
          <w:sz w:val="32"/>
          <w:szCs w:val="32"/>
        </w:rPr>
        <w:t>/100</w:t>
      </w:r>
      <w:r>
        <w:rPr>
          <w:rFonts w:hint="eastAsia" w:ascii="仿宋" w:hAnsi="仿宋" w:eastAsia="仿宋" w:cs="仿宋"/>
          <w:spacing w:val="-2"/>
          <w:sz w:val="32"/>
          <w:szCs w:val="32"/>
        </w:rPr>
        <w:t>m</w:t>
      </w:r>
      <w:r>
        <w:rPr>
          <w:rFonts w:ascii="仿宋" w:hAnsi="仿宋" w:eastAsia="仿宋" w:cs="仿宋"/>
          <w:spacing w:val="-2"/>
          <w:sz w:val="32"/>
          <w:szCs w:val="32"/>
        </w:rPr>
        <w:t>L</w:t>
      </w: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1500</w:t>
      </w:r>
      <w:r>
        <w:rPr>
          <w:rFonts w:hint="eastAsia" w:ascii="仿宋" w:hAnsi="仿宋" w:eastAsia="仿宋" w:cs="仿宋"/>
          <w:spacing w:val="-2"/>
          <w:sz w:val="32"/>
          <w:szCs w:val="32"/>
        </w:rPr>
        <w:t>mg</w:t>
      </w:r>
      <w:r>
        <w:rPr>
          <w:rFonts w:ascii="仿宋" w:hAnsi="仿宋" w:eastAsia="仿宋" w:cs="仿宋"/>
          <w:spacing w:val="-2"/>
          <w:sz w:val="32"/>
          <w:szCs w:val="32"/>
        </w:rPr>
        <w:t>/100</w:t>
      </w:r>
      <w:r>
        <w:rPr>
          <w:rFonts w:hint="eastAsia" w:ascii="仿宋" w:hAnsi="仿宋" w:eastAsia="仿宋" w:cs="仿宋"/>
          <w:spacing w:val="-2"/>
          <w:sz w:val="32"/>
          <w:szCs w:val="32"/>
        </w:rPr>
        <w:t>m</w:t>
      </w:r>
      <w:r>
        <w:rPr>
          <w:rFonts w:ascii="仿宋" w:hAnsi="仿宋" w:eastAsia="仿宋" w:cs="仿宋"/>
          <w:spacing w:val="-2"/>
          <w:sz w:val="32"/>
          <w:szCs w:val="32"/>
        </w:rPr>
        <w:t>L</w:t>
      </w:r>
      <w:r>
        <w:rPr>
          <w:rFonts w:hint="eastAsia" w:ascii="仿宋" w:hAnsi="仿宋" w:eastAsia="仿宋" w:cs="仿宋"/>
          <w:spacing w:val="-2"/>
          <w:sz w:val="32"/>
          <w:szCs w:val="32"/>
          <w:lang w:val="en-US" w:eastAsia="zh-CN"/>
        </w:rPr>
        <w:t>之间有75批次，占比为44.1%；1500</w:t>
      </w:r>
      <w:r>
        <w:rPr>
          <w:rFonts w:hint="eastAsia" w:ascii="仿宋" w:hAnsi="仿宋" w:eastAsia="仿宋" w:cs="仿宋"/>
          <w:spacing w:val="-2"/>
          <w:sz w:val="32"/>
          <w:szCs w:val="32"/>
        </w:rPr>
        <w:t>mg</w:t>
      </w:r>
      <w:r>
        <w:rPr>
          <w:rFonts w:ascii="仿宋" w:hAnsi="仿宋" w:eastAsia="仿宋" w:cs="仿宋"/>
          <w:spacing w:val="-2"/>
          <w:sz w:val="32"/>
          <w:szCs w:val="32"/>
        </w:rPr>
        <w:t>/100</w:t>
      </w:r>
      <w:r>
        <w:rPr>
          <w:rFonts w:hint="eastAsia" w:ascii="仿宋" w:hAnsi="仿宋" w:eastAsia="仿宋" w:cs="仿宋"/>
          <w:spacing w:val="-2"/>
          <w:sz w:val="32"/>
          <w:szCs w:val="32"/>
        </w:rPr>
        <w:t>m</w:t>
      </w:r>
      <w:r>
        <w:rPr>
          <w:rFonts w:ascii="仿宋" w:hAnsi="仿宋" w:eastAsia="仿宋" w:cs="仿宋"/>
          <w:spacing w:val="-2"/>
          <w:sz w:val="32"/>
          <w:szCs w:val="32"/>
        </w:rPr>
        <w:t>L</w:t>
      </w: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2000</w:t>
      </w:r>
      <w:r>
        <w:rPr>
          <w:rFonts w:hint="eastAsia" w:ascii="仿宋" w:hAnsi="仿宋" w:eastAsia="仿宋" w:cs="仿宋"/>
          <w:spacing w:val="-2"/>
          <w:sz w:val="32"/>
          <w:szCs w:val="32"/>
        </w:rPr>
        <w:t>mg</w:t>
      </w:r>
      <w:r>
        <w:rPr>
          <w:rFonts w:ascii="仿宋" w:hAnsi="仿宋" w:eastAsia="仿宋" w:cs="仿宋"/>
          <w:spacing w:val="-2"/>
          <w:sz w:val="32"/>
          <w:szCs w:val="32"/>
        </w:rPr>
        <w:t>/100</w:t>
      </w:r>
      <w:r>
        <w:rPr>
          <w:rFonts w:hint="eastAsia" w:ascii="仿宋" w:hAnsi="仿宋" w:eastAsia="仿宋" w:cs="仿宋"/>
          <w:spacing w:val="-2"/>
          <w:sz w:val="32"/>
          <w:szCs w:val="32"/>
        </w:rPr>
        <w:t>m</w:t>
      </w:r>
      <w:r>
        <w:rPr>
          <w:rFonts w:ascii="仿宋" w:hAnsi="仿宋" w:eastAsia="仿宋" w:cs="仿宋"/>
          <w:spacing w:val="-2"/>
          <w:sz w:val="32"/>
          <w:szCs w:val="32"/>
        </w:rPr>
        <w:t>L</w:t>
      </w:r>
      <w:r>
        <w:rPr>
          <w:rFonts w:hint="eastAsia" w:ascii="仿宋" w:hAnsi="仿宋" w:eastAsia="仿宋" w:cs="仿宋"/>
          <w:spacing w:val="-2"/>
          <w:sz w:val="32"/>
          <w:szCs w:val="32"/>
          <w:lang w:val="en-US" w:eastAsia="zh-CN"/>
        </w:rPr>
        <w:t>之间有56批次，占比为32.9%；2000</w:t>
      </w:r>
      <w:r>
        <w:rPr>
          <w:rFonts w:hint="eastAsia" w:ascii="仿宋" w:hAnsi="仿宋" w:eastAsia="仿宋" w:cs="仿宋"/>
          <w:spacing w:val="-2"/>
          <w:sz w:val="32"/>
          <w:szCs w:val="32"/>
        </w:rPr>
        <w:t>mg</w:t>
      </w:r>
      <w:r>
        <w:rPr>
          <w:rFonts w:ascii="仿宋" w:hAnsi="仿宋" w:eastAsia="仿宋" w:cs="仿宋"/>
          <w:spacing w:val="-2"/>
          <w:sz w:val="32"/>
          <w:szCs w:val="32"/>
        </w:rPr>
        <w:t>/100</w:t>
      </w:r>
      <w:r>
        <w:rPr>
          <w:rFonts w:hint="eastAsia" w:ascii="仿宋" w:hAnsi="仿宋" w:eastAsia="仿宋" w:cs="仿宋"/>
          <w:spacing w:val="-2"/>
          <w:sz w:val="32"/>
          <w:szCs w:val="32"/>
        </w:rPr>
        <w:t>m</w:t>
      </w:r>
      <w:r>
        <w:rPr>
          <w:rFonts w:ascii="仿宋" w:hAnsi="仿宋" w:eastAsia="仿宋" w:cs="仿宋"/>
          <w:spacing w:val="-2"/>
          <w:sz w:val="32"/>
          <w:szCs w:val="32"/>
        </w:rPr>
        <w:t>L</w:t>
      </w: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2500</w:t>
      </w:r>
      <w:r>
        <w:rPr>
          <w:rFonts w:hint="eastAsia" w:ascii="仿宋" w:hAnsi="仿宋" w:eastAsia="仿宋" w:cs="仿宋"/>
          <w:spacing w:val="-2"/>
          <w:sz w:val="32"/>
          <w:szCs w:val="32"/>
        </w:rPr>
        <w:t>mg</w:t>
      </w:r>
      <w:r>
        <w:rPr>
          <w:rFonts w:ascii="仿宋" w:hAnsi="仿宋" w:eastAsia="仿宋" w:cs="仿宋"/>
          <w:spacing w:val="-2"/>
          <w:sz w:val="32"/>
          <w:szCs w:val="32"/>
        </w:rPr>
        <w:t>/100</w:t>
      </w:r>
      <w:r>
        <w:rPr>
          <w:rFonts w:hint="eastAsia" w:ascii="仿宋" w:hAnsi="仿宋" w:eastAsia="仿宋" w:cs="仿宋"/>
          <w:spacing w:val="-2"/>
          <w:sz w:val="32"/>
          <w:szCs w:val="32"/>
        </w:rPr>
        <w:t>m</w:t>
      </w:r>
      <w:r>
        <w:rPr>
          <w:rFonts w:ascii="仿宋" w:hAnsi="仿宋" w:eastAsia="仿宋" w:cs="仿宋"/>
          <w:spacing w:val="-2"/>
          <w:sz w:val="32"/>
          <w:szCs w:val="32"/>
        </w:rPr>
        <w:t>L</w:t>
      </w:r>
      <w:r>
        <w:rPr>
          <w:rFonts w:hint="eastAsia" w:ascii="仿宋" w:hAnsi="仿宋" w:eastAsia="仿宋" w:cs="仿宋"/>
          <w:spacing w:val="-2"/>
          <w:sz w:val="32"/>
          <w:szCs w:val="32"/>
          <w:lang w:val="en-US" w:eastAsia="zh-CN"/>
        </w:rPr>
        <w:t>之间有21批次，占比为12.4%；高于2500</w:t>
      </w:r>
      <w:r>
        <w:rPr>
          <w:rFonts w:hint="eastAsia" w:ascii="仿宋" w:hAnsi="仿宋" w:eastAsia="仿宋" w:cs="仿宋"/>
          <w:spacing w:val="-2"/>
          <w:sz w:val="32"/>
          <w:szCs w:val="32"/>
        </w:rPr>
        <w:t>mg</w:t>
      </w:r>
      <w:r>
        <w:rPr>
          <w:rFonts w:ascii="仿宋" w:hAnsi="仿宋" w:eastAsia="仿宋" w:cs="仿宋"/>
          <w:spacing w:val="-2"/>
          <w:sz w:val="32"/>
          <w:szCs w:val="32"/>
        </w:rPr>
        <w:t>/100</w:t>
      </w:r>
      <w:r>
        <w:rPr>
          <w:rFonts w:hint="eastAsia" w:ascii="仿宋" w:hAnsi="仿宋" w:eastAsia="仿宋" w:cs="仿宋"/>
          <w:spacing w:val="-2"/>
          <w:sz w:val="32"/>
          <w:szCs w:val="32"/>
        </w:rPr>
        <w:t>m</w:t>
      </w:r>
      <w:r>
        <w:rPr>
          <w:rFonts w:ascii="仿宋" w:hAnsi="仿宋" w:eastAsia="仿宋" w:cs="仿宋"/>
          <w:spacing w:val="-2"/>
          <w:sz w:val="32"/>
          <w:szCs w:val="32"/>
        </w:rPr>
        <w:t>L</w:t>
      </w:r>
      <w:r>
        <w:rPr>
          <w:rFonts w:hint="eastAsia" w:ascii="仿宋" w:hAnsi="仿宋" w:eastAsia="仿宋" w:cs="仿宋"/>
          <w:spacing w:val="-2"/>
          <w:sz w:val="32"/>
          <w:szCs w:val="32"/>
          <w:lang w:val="en-US" w:eastAsia="zh-CN"/>
        </w:rPr>
        <w:t>的有3批次，占比为1.8%。</w:t>
      </w:r>
    </w:p>
    <w:p>
      <w:pPr>
        <w:spacing w:line="600" w:lineRule="exact"/>
        <w:ind w:right="210" w:firstLine="632" w:firstLineChars="200"/>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根据不同生产日期的刺梨原汁数据分析，</w:t>
      </w:r>
      <w:r>
        <w:rPr>
          <w:rFonts w:hint="eastAsia" w:ascii="仿宋" w:hAnsi="仿宋" w:eastAsia="仿宋" w:cs="仿宋"/>
          <w:spacing w:val="-2"/>
          <w:sz w:val="32"/>
          <w:szCs w:val="32"/>
        </w:rPr>
        <w:t>发现</w:t>
      </w:r>
      <w:r>
        <w:rPr>
          <w:rFonts w:hint="eastAsia" w:ascii="仿宋" w:hAnsi="仿宋" w:eastAsia="仿宋" w:cs="仿宋"/>
          <w:spacing w:val="-2"/>
          <w:sz w:val="32"/>
          <w:szCs w:val="32"/>
          <w:lang w:val="en-US" w:eastAsia="zh-CN"/>
        </w:rPr>
        <w:t>检测时间在产品生产日期后三个月内的产品</w:t>
      </w:r>
      <w:r>
        <w:rPr>
          <w:rFonts w:hint="eastAsia" w:ascii="仿宋" w:hAnsi="仿宋" w:eastAsia="仿宋" w:cs="仿宋"/>
          <w:spacing w:val="-2"/>
          <w:sz w:val="32"/>
          <w:szCs w:val="32"/>
        </w:rPr>
        <w:t>维生素C含量检测</w:t>
      </w:r>
      <w:r>
        <w:rPr>
          <w:rFonts w:hint="eastAsia" w:ascii="仿宋" w:hAnsi="仿宋" w:eastAsia="仿宋" w:cs="仿宋"/>
          <w:spacing w:val="-2"/>
          <w:sz w:val="32"/>
          <w:szCs w:val="32"/>
          <w:lang w:val="en-US" w:eastAsia="zh-CN"/>
        </w:rPr>
        <w:t>值</w:t>
      </w:r>
      <w:r>
        <w:rPr>
          <w:rFonts w:hint="eastAsia" w:ascii="仿宋" w:hAnsi="仿宋" w:eastAsia="仿宋" w:cs="仿宋"/>
          <w:spacing w:val="-2"/>
          <w:sz w:val="32"/>
          <w:szCs w:val="32"/>
        </w:rPr>
        <w:t>≥1</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00</w:t>
      </w:r>
      <w:r>
        <w:rPr>
          <w:rFonts w:hint="eastAsia" w:ascii="仿宋" w:hAnsi="仿宋" w:eastAsia="仿宋" w:cs="仿宋"/>
          <w:spacing w:val="-2"/>
          <w:sz w:val="32"/>
          <w:szCs w:val="32"/>
        </w:rPr>
        <w:t>mg</w:t>
      </w:r>
      <w:r>
        <w:rPr>
          <w:rFonts w:ascii="仿宋" w:hAnsi="仿宋" w:eastAsia="仿宋" w:cs="仿宋"/>
          <w:spacing w:val="-2"/>
          <w:sz w:val="32"/>
          <w:szCs w:val="32"/>
        </w:rPr>
        <w:t>/100</w:t>
      </w:r>
      <w:r>
        <w:rPr>
          <w:rFonts w:hint="eastAsia" w:ascii="仿宋" w:hAnsi="仿宋" w:eastAsia="仿宋" w:cs="仿宋"/>
          <w:spacing w:val="-2"/>
          <w:sz w:val="32"/>
          <w:szCs w:val="32"/>
        </w:rPr>
        <w:t>m</w:t>
      </w:r>
      <w:r>
        <w:rPr>
          <w:rFonts w:ascii="仿宋" w:hAnsi="仿宋" w:eastAsia="仿宋" w:cs="仿宋"/>
          <w:spacing w:val="-2"/>
          <w:sz w:val="32"/>
          <w:szCs w:val="32"/>
        </w:rPr>
        <w:t>L</w:t>
      </w:r>
      <w:r>
        <w:rPr>
          <w:rFonts w:hint="eastAsia" w:ascii="仿宋" w:hAnsi="仿宋" w:eastAsia="仿宋" w:cs="仿宋"/>
          <w:spacing w:val="-2"/>
          <w:sz w:val="32"/>
          <w:szCs w:val="32"/>
          <w:lang w:val="en-US" w:eastAsia="zh-CN"/>
        </w:rPr>
        <w:t>的样品占比为100%</w:t>
      </w:r>
      <w:r>
        <w:rPr>
          <w:rFonts w:ascii="仿宋" w:hAnsi="仿宋" w:eastAsia="仿宋" w:cs="仿宋"/>
          <w:spacing w:val="-2"/>
          <w:sz w:val="32"/>
          <w:szCs w:val="32"/>
        </w:rPr>
        <w:t>,</w:t>
      </w:r>
      <w:r>
        <w:rPr>
          <w:rFonts w:hint="eastAsia" w:ascii="仿宋" w:hAnsi="仿宋" w:eastAsia="仿宋" w:cs="仿宋"/>
          <w:spacing w:val="-2"/>
          <w:sz w:val="32"/>
          <w:szCs w:val="32"/>
          <w:lang w:val="en-US" w:eastAsia="zh-CN"/>
        </w:rPr>
        <w:t>综合考虑到贵州省食品工业协会发布的</w:t>
      </w:r>
      <w:r>
        <w:rPr>
          <w:rFonts w:ascii="仿宋" w:hAnsi="仿宋" w:eastAsia="仿宋" w:cs="仿宋"/>
          <w:spacing w:val="-2"/>
          <w:sz w:val="32"/>
          <w:szCs w:val="32"/>
        </w:rPr>
        <w:t>T/GZ</w:t>
      </w:r>
      <w:r>
        <w:rPr>
          <w:rFonts w:hint="eastAsia" w:ascii="仿宋" w:hAnsi="仿宋" w:eastAsia="仿宋" w:cs="仿宋"/>
          <w:spacing w:val="-2"/>
          <w:sz w:val="32"/>
          <w:szCs w:val="32"/>
          <w:lang w:val="en-US" w:eastAsia="zh-CN"/>
        </w:rPr>
        <w:t>S</w:t>
      </w:r>
      <w:r>
        <w:rPr>
          <w:rFonts w:ascii="仿宋" w:hAnsi="仿宋" w:eastAsia="仿宋" w:cs="仿宋"/>
          <w:spacing w:val="-2"/>
          <w:sz w:val="32"/>
          <w:szCs w:val="32"/>
        </w:rPr>
        <w:t>X002-202</w:t>
      </w: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rPr>
        <w:t>《刺梨原汁》</w:t>
      </w:r>
      <w:r>
        <w:rPr>
          <w:rFonts w:hint="eastAsia" w:ascii="仿宋" w:hAnsi="仿宋" w:eastAsia="仿宋" w:cs="仿宋"/>
          <w:spacing w:val="-2"/>
          <w:sz w:val="32"/>
          <w:szCs w:val="32"/>
          <w:lang w:val="en-US" w:eastAsia="zh-CN"/>
        </w:rPr>
        <w:t>团体标准中规定维生素C≥600</w:t>
      </w:r>
      <w:r>
        <w:rPr>
          <w:rFonts w:hint="eastAsia" w:ascii="仿宋" w:hAnsi="仿宋" w:eastAsia="仿宋" w:cs="仿宋"/>
          <w:spacing w:val="-2"/>
          <w:sz w:val="32"/>
          <w:szCs w:val="32"/>
        </w:rPr>
        <w:t>mg</w:t>
      </w:r>
      <w:r>
        <w:rPr>
          <w:rFonts w:ascii="仿宋" w:hAnsi="仿宋" w:eastAsia="仿宋" w:cs="仿宋"/>
          <w:spacing w:val="-2"/>
          <w:sz w:val="32"/>
          <w:szCs w:val="32"/>
        </w:rPr>
        <w:t>/100</w:t>
      </w:r>
      <w:r>
        <w:rPr>
          <w:rFonts w:hint="eastAsia" w:ascii="仿宋" w:hAnsi="仿宋" w:eastAsia="仿宋" w:cs="仿宋"/>
          <w:spacing w:val="-2"/>
          <w:sz w:val="32"/>
          <w:szCs w:val="32"/>
        </w:rPr>
        <w:t>m</w:t>
      </w:r>
      <w:r>
        <w:rPr>
          <w:rFonts w:ascii="仿宋" w:hAnsi="仿宋" w:eastAsia="仿宋" w:cs="仿宋"/>
          <w:spacing w:val="-2"/>
          <w:sz w:val="32"/>
          <w:szCs w:val="32"/>
        </w:rPr>
        <w:t>L</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贵州省刺梨行业协会发布的</w:t>
      </w:r>
      <w:r>
        <w:rPr>
          <w:rFonts w:ascii="仿宋" w:hAnsi="仿宋" w:eastAsia="仿宋" w:cs="仿宋"/>
          <w:spacing w:val="-2"/>
          <w:sz w:val="32"/>
          <w:szCs w:val="32"/>
        </w:rPr>
        <w:t>T/GZCX002-2020</w:t>
      </w:r>
      <w:r>
        <w:rPr>
          <w:rFonts w:hint="eastAsia" w:ascii="仿宋" w:hAnsi="仿宋" w:eastAsia="仿宋" w:cs="仿宋"/>
          <w:spacing w:val="-2"/>
          <w:sz w:val="32"/>
          <w:szCs w:val="32"/>
        </w:rPr>
        <w:t>《刺梨原汁》</w:t>
      </w:r>
      <w:r>
        <w:rPr>
          <w:rFonts w:hint="eastAsia" w:ascii="仿宋" w:hAnsi="仿宋" w:eastAsia="仿宋" w:cs="仿宋"/>
          <w:spacing w:val="-2"/>
          <w:sz w:val="32"/>
          <w:szCs w:val="32"/>
          <w:lang w:val="en-US" w:eastAsia="zh-CN"/>
        </w:rPr>
        <w:t>团体标准中规定维生素C≥500</w:t>
      </w:r>
      <w:r>
        <w:rPr>
          <w:rFonts w:hint="eastAsia" w:ascii="仿宋" w:hAnsi="仿宋" w:eastAsia="仿宋" w:cs="仿宋"/>
          <w:spacing w:val="-2"/>
          <w:sz w:val="32"/>
          <w:szCs w:val="32"/>
        </w:rPr>
        <w:t>mg</w:t>
      </w:r>
      <w:r>
        <w:rPr>
          <w:rFonts w:ascii="仿宋" w:hAnsi="仿宋" w:eastAsia="仿宋" w:cs="仿宋"/>
          <w:spacing w:val="-2"/>
          <w:sz w:val="32"/>
          <w:szCs w:val="32"/>
        </w:rPr>
        <w:t>/100</w:t>
      </w:r>
      <w:r>
        <w:rPr>
          <w:rFonts w:hint="eastAsia" w:ascii="仿宋" w:hAnsi="仿宋" w:eastAsia="仿宋" w:cs="仿宋"/>
          <w:spacing w:val="-2"/>
          <w:sz w:val="32"/>
          <w:szCs w:val="32"/>
        </w:rPr>
        <w:t>m</w:t>
      </w:r>
      <w:r>
        <w:rPr>
          <w:rFonts w:ascii="仿宋" w:hAnsi="仿宋" w:eastAsia="仿宋" w:cs="仿宋"/>
          <w:spacing w:val="-2"/>
          <w:sz w:val="32"/>
          <w:szCs w:val="32"/>
        </w:rPr>
        <w:t>L</w:t>
      </w:r>
      <w:r>
        <w:rPr>
          <w:rFonts w:hint="eastAsia" w:ascii="仿宋" w:hAnsi="仿宋" w:eastAsia="仿宋" w:cs="仿宋"/>
          <w:spacing w:val="-2"/>
          <w:sz w:val="32"/>
          <w:szCs w:val="32"/>
          <w:lang w:val="en-US" w:eastAsia="zh-CN"/>
        </w:rPr>
        <w:t>的协同性和企业反馈的维生素C的含量其实代表着生产过程中选过、压榨、包装、贮存等各环节质量的控制严谨性，不宜定得过低，故本标准规定维生素C含量在保质期内≥600</w:t>
      </w:r>
      <w:r>
        <w:rPr>
          <w:rFonts w:hint="eastAsia" w:ascii="仿宋" w:hAnsi="仿宋" w:eastAsia="仿宋" w:cs="仿宋"/>
          <w:spacing w:val="-2"/>
          <w:sz w:val="32"/>
          <w:szCs w:val="32"/>
        </w:rPr>
        <w:t>mg</w:t>
      </w:r>
      <w:r>
        <w:rPr>
          <w:rFonts w:ascii="仿宋" w:hAnsi="仿宋" w:eastAsia="仿宋" w:cs="仿宋"/>
          <w:spacing w:val="-2"/>
          <w:sz w:val="32"/>
          <w:szCs w:val="32"/>
        </w:rPr>
        <w:t>/100</w:t>
      </w:r>
      <w:r>
        <w:rPr>
          <w:rFonts w:hint="eastAsia" w:ascii="仿宋" w:hAnsi="仿宋" w:eastAsia="仿宋" w:cs="仿宋"/>
          <w:spacing w:val="-2"/>
          <w:sz w:val="32"/>
          <w:szCs w:val="32"/>
        </w:rPr>
        <w:t>m</w:t>
      </w:r>
      <w:r>
        <w:rPr>
          <w:rFonts w:ascii="仿宋" w:hAnsi="仿宋" w:eastAsia="仿宋" w:cs="仿宋"/>
          <w:spacing w:val="-2"/>
          <w:sz w:val="32"/>
          <w:szCs w:val="32"/>
        </w:rPr>
        <w:t>L</w:t>
      </w:r>
      <w:r>
        <w:rPr>
          <w:rFonts w:hint="eastAsia" w:ascii="仿宋" w:hAnsi="仿宋" w:eastAsia="仿宋" w:cs="仿宋"/>
          <w:spacing w:val="-2"/>
          <w:sz w:val="32"/>
          <w:szCs w:val="32"/>
          <w:lang w:eastAsia="zh-CN"/>
        </w:rPr>
        <w:t>。</w:t>
      </w:r>
    </w:p>
    <w:p>
      <w:pPr>
        <w:spacing w:line="600" w:lineRule="exact"/>
        <w:ind w:right="210" w:firstLine="632" w:firstLineChars="200"/>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另外考虑到刺梨原汁生产的特殊性，每年8-10月份收果后立即榨汁灭菌后大规格储存，待生产时又将大包装的原汁进行分装生产，而不同企业压榨原汁后的贮存条件有冷藏和常温保存两种方式，在储存过程中维生素C的降解率与包装方式，储存条件等有关系，故将储存原汁原料再分装成原汁终端产品进行销售出厂时需增加对出厂时刺梨原汁特征指标维生素C的含量监控，一是可以根据维生素C的含量判断企业在包装储存环节的质量控制情况，二是如果出厂时维生素C含量较低，很难确保在保质期内维生素C含量≥600</w:t>
      </w:r>
      <w:r>
        <w:rPr>
          <w:rFonts w:hint="eastAsia" w:ascii="仿宋" w:hAnsi="仿宋" w:eastAsia="仿宋" w:cs="仿宋"/>
          <w:spacing w:val="-2"/>
          <w:sz w:val="32"/>
          <w:szCs w:val="32"/>
        </w:rPr>
        <w:t>mg</w:t>
      </w:r>
      <w:r>
        <w:rPr>
          <w:rFonts w:ascii="仿宋" w:hAnsi="仿宋" w:eastAsia="仿宋" w:cs="仿宋"/>
          <w:spacing w:val="-2"/>
          <w:sz w:val="32"/>
          <w:szCs w:val="32"/>
        </w:rPr>
        <w:t>/100</w:t>
      </w:r>
      <w:r>
        <w:rPr>
          <w:rFonts w:hint="eastAsia" w:ascii="仿宋" w:hAnsi="仿宋" w:eastAsia="仿宋" w:cs="仿宋"/>
          <w:spacing w:val="-2"/>
          <w:sz w:val="32"/>
          <w:szCs w:val="32"/>
        </w:rPr>
        <w:t>m</w:t>
      </w:r>
      <w:r>
        <w:rPr>
          <w:rFonts w:ascii="仿宋" w:hAnsi="仿宋" w:eastAsia="仿宋" w:cs="仿宋"/>
          <w:spacing w:val="-2"/>
          <w:sz w:val="32"/>
          <w:szCs w:val="32"/>
        </w:rPr>
        <w:t>L</w:t>
      </w:r>
      <w:r>
        <w:rPr>
          <w:rFonts w:hint="eastAsia" w:ascii="仿宋" w:hAnsi="仿宋" w:eastAsia="仿宋" w:cs="仿宋"/>
          <w:spacing w:val="-2"/>
          <w:sz w:val="32"/>
          <w:szCs w:val="32"/>
          <w:lang w:val="en-US" w:eastAsia="zh-CN"/>
        </w:rPr>
        <w:t>，消费者在购买刺梨原汁时就失去了获取该产品药用和食用营养价值的意义，故标准中设置维生素C含量在出厂时需达到≥1000</w:t>
      </w:r>
      <w:r>
        <w:rPr>
          <w:rFonts w:hint="eastAsia" w:ascii="仿宋" w:hAnsi="仿宋" w:eastAsia="仿宋" w:cs="仿宋"/>
          <w:spacing w:val="-2"/>
          <w:sz w:val="32"/>
          <w:szCs w:val="32"/>
        </w:rPr>
        <w:t>mg</w:t>
      </w:r>
      <w:r>
        <w:rPr>
          <w:rFonts w:ascii="仿宋" w:hAnsi="仿宋" w:eastAsia="仿宋" w:cs="仿宋"/>
          <w:spacing w:val="-2"/>
          <w:sz w:val="32"/>
          <w:szCs w:val="32"/>
        </w:rPr>
        <w:t>/100</w:t>
      </w:r>
      <w:r>
        <w:rPr>
          <w:rFonts w:hint="eastAsia" w:ascii="仿宋" w:hAnsi="仿宋" w:eastAsia="仿宋" w:cs="仿宋"/>
          <w:spacing w:val="-2"/>
          <w:sz w:val="32"/>
          <w:szCs w:val="32"/>
        </w:rPr>
        <w:t>m</w:t>
      </w:r>
      <w:r>
        <w:rPr>
          <w:rFonts w:ascii="仿宋" w:hAnsi="仿宋" w:eastAsia="仿宋" w:cs="仿宋"/>
          <w:spacing w:val="-2"/>
          <w:sz w:val="32"/>
          <w:szCs w:val="32"/>
        </w:rPr>
        <w:t>L</w:t>
      </w:r>
      <w:r>
        <w:rPr>
          <w:rFonts w:hint="eastAsia" w:ascii="仿宋" w:hAnsi="仿宋" w:eastAsia="仿宋" w:cs="仿宋"/>
          <w:spacing w:val="-2"/>
          <w:sz w:val="32"/>
          <w:szCs w:val="32"/>
          <w:lang w:val="en-US" w:eastAsia="zh-CN"/>
        </w:rPr>
        <w:t>。</w:t>
      </w:r>
    </w:p>
    <w:p>
      <w:pPr>
        <w:spacing w:line="600" w:lineRule="exact"/>
        <w:ind w:right="210" w:firstLine="632" w:firstLineChars="200"/>
        <w:jc w:val="both"/>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另外</w:t>
      </w:r>
      <w:r>
        <w:rPr>
          <w:rFonts w:hint="eastAsia" w:ascii="仿宋" w:hAnsi="仿宋" w:eastAsia="仿宋" w:cs="仿宋"/>
          <w:spacing w:val="-2"/>
          <w:sz w:val="32"/>
          <w:szCs w:val="32"/>
        </w:rPr>
        <w:t>编制小组还对</w:t>
      </w:r>
      <w:r>
        <w:rPr>
          <w:rFonts w:hint="eastAsia" w:ascii="仿宋" w:hAnsi="仿宋" w:eastAsia="仿宋" w:cs="仿宋"/>
          <w:spacing w:val="-2"/>
          <w:sz w:val="32"/>
          <w:szCs w:val="32"/>
          <w:lang w:val="en-US" w:eastAsia="zh-CN"/>
        </w:rPr>
        <w:t>其他水果纯果汁如</w:t>
      </w:r>
      <w:r>
        <w:rPr>
          <w:rFonts w:hint="eastAsia" w:ascii="仿宋" w:hAnsi="仿宋" w:eastAsia="仿宋" w:cs="仿宋"/>
          <w:spacing w:val="-2"/>
          <w:sz w:val="32"/>
          <w:szCs w:val="32"/>
        </w:rPr>
        <w:t>橙汁、葡萄汁、黄桃汁、苹果汁、芒果汁、菠萝汁、椰子水、西梅汁</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猕猴桃汁、沙棘汁</w:t>
      </w:r>
      <w:r>
        <w:rPr>
          <w:rFonts w:hint="eastAsia" w:ascii="仿宋" w:hAnsi="仿宋" w:eastAsia="仿宋" w:cs="仿宋"/>
          <w:spacing w:val="-2"/>
          <w:sz w:val="32"/>
          <w:szCs w:val="32"/>
        </w:rPr>
        <w:t>中的</w:t>
      </w:r>
      <w:r>
        <w:rPr>
          <w:rFonts w:hint="eastAsia" w:ascii="仿宋" w:hAnsi="仿宋" w:eastAsia="仿宋" w:cs="仿宋"/>
          <w:spacing w:val="-2"/>
          <w:sz w:val="32"/>
          <w:szCs w:val="32"/>
          <w:lang w:val="en-US" w:eastAsia="zh-CN"/>
        </w:rPr>
        <w:t>维生素C含量</w:t>
      </w:r>
      <w:r>
        <w:rPr>
          <w:rFonts w:hint="eastAsia" w:ascii="仿宋" w:hAnsi="仿宋" w:eastAsia="仿宋" w:cs="仿宋"/>
          <w:spacing w:val="-2"/>
          <w:sz w:val="32"/>
          <w:szCs w:val="32"/>
        </w:rPr>
        <w:t>进行了检测</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含量范围在18</w:t>
      </w:r>
      <w:r>
        <w:rPr>
          <w:rFonts w:hint="eastAsia" w:ascii="仿宋" w:hAnsi="仿宋" w:eastAsia="仿宋" w:cs="仿宋"/>
          <w:spacing w:val="-2"/>
          <w:sz w:val="32"/>
          <w:szCs w:val="32"/>
        </w:rPr>
        <w:t>mg</w:t>
      </w:r>
      <w:r>
        <w:rPr>
          <w:rFonts w:ascii="仿宋" w:hAnsi="仿宋" w:eastAsia="仿宋" w:cs="仿宋"/>
          <w:spacing w:val="-2"/>
          <w:sz w:val="32"/>
          <w:szCs w:val="32"/>
        </w:rPr>
        <w:t>/100</w:t>
      </w:r>
      <w:r>
        <w:rPr>
          <w:rFonts w:hint="eastAsia" w:ascii="仿宋" w:hAnsi="仿宋" w:eastAsia="仿宋" w:cs="仿宋"/>
          <w:spacing w:val="-2"/>
          <w:sz w:val="32"/>
          <w:szCs w:val="32"/>
        </w:rPr>
        <w:t>m</w:t>
      </w:r>
      <w:r>
        <w:rPr>
          <w:rFonts w:ascii="仿宋" w:hAnsi="仿宋" w:eastAsia="仿宋" w:cs="仿宋"/>
          <w:spacing w:val="-2"/>
          <w:sz w:val="32"/>
          <w:szCs w:val="32"/>
        </w:rPr>
        <w:t>L</w:t>
      </w:r>
      <w:r>
        <w:rPr>
          <w:rFonts w:hint="eastAsia" w:ascii="仿宋" w:hAnsi="仿宋" w:eastAsia="仿宋" w:cs="仿宋"/>
          <w:spacing w:val="-2"/>
          <w:sz w:val="32"/>
          <w:szCs w:val="32"/>
          <w:lang w:val="en-US" w:eastAsia="zh-CN"/>
        </w:rPr>
        <w:t>-150</w:t>
      </w:r>
      <w:r>
        <w:rPr>
          <w:rFonts w:hint="eastAsia" w:ascii="仿宋" w:hAnsi="仿宋" w:eastAsia="仿宋" w:cs="仿宋"/>
          <w:spacing w:val="-2"/>
          <w:sz w:val="32"/>
          <w:szCs w:val="32"/>
        </w:rPr>
        <w:t>mg</w:t>
      </w:r>
      <w:r>
        <w:rPr>
          <w:rFonts w:ascii="仿宋" w:hAnsi="仿宋" w:eastAsia="仿宋" w:cs="仿宋"/>
          <w:spacing w:val="-2"/>
          <w:sz w:val="32"/>
          <w:szCs w:val="32"/>
        </w:rPr>
        <w:t>/100</w:t>
      </w:r>
      <w:r>
        <w:rPr>
          <w:rFonts w:hint="eastAsia" w:ascii="仿宋" w:hAnsi="仿宋" w:eastAsia="仿宋" w:cs="仿宋"/>
          <w:spacing w:val="-2"/>
          <w:sz w:val="32"/>
          <w:szCs w:val="32"/>
        </w:rPr>
        <w:t>m</w:t>
      </w:r>
      <w:r>
        <w:rPr>
          <w:rFonts w:ascii="仿宋" w:hAnsi="仿宋" w:eastAsia="仿宋" w:cs="仿宋"/>
          <w:spacing w:val="-2"/>
          <w:sz w:val="32"/>
          <w:szCs w:val="32"/>
        </w:rPr>
        <w:t>L</w:t>
      </w:r>
      <w:r>
        <w:rPr>
          <w:rFonts w:hint="eastAsia" w:ascii="仿宋" w:hAnsi="仿宋" w:eastAsia="仿宋" w:cs="仿宋"/>
          <w:spacing w:val="-2"/>
          <w:sz w:val="32"/>
          <w:szCs w:val="32"/>
          <w:lang w:val="en-US" w:eastAsia="zh-CN"/>
        </w:rPr>
        <w:t>之间，也表明维生素C确实是刺梨原汁的显著性特征指标之一。</w:t>
      </w:r>
    </w:p>
    <w:p>
      <w:pPr>
        <w:spacing w:line="262" w:lineRule="auto"/>
        <w:rPr>
          <w:rFonts w:ascii="宋体"/>
        </w:rPr>
      </w:pPr>
    </w:p>
    <w:p>
      <w:pPr>
        <w:pStyle w:val="12"/>
        <w:spacing w:line="360" w:lineRule="auto"/>
        <w:rPr>
          <w:rFonts w:hint="default" w:ascii="仿宋" w:hAnsi="仿宋" w:eastAsia="仿宋" w:cs="仿宋"/>
          <w:snapToGrid w:val="0"/>
          <w:color w:val="000000"/>
          <w:spacing w:val="-2"/>
          <w:sz w:val="32"/>
          <w:szCs w:val="32"/>
          <w:lang w:val="en-US" w:eastAsia="zh-CN" w:bidi="ar-SA"/>
        </w:rPr>
      </w:pPr>
      <w:r>
        <w:rPr>
          <w:rFonts w:hint="eastAsia" w:ascii="仿宋" w:hAnsi="仿宋" w:eastAsia="仿宋" w:cs="仿宋"/>
          <w:snapToGrid w:val="0"/>
          <w:color w:val="000000"/>
          <w:spacing w:val="-2"/>
          <w:sz w:val="32"/>
          <w:szCs w:val="32"/>
          <w:lang w:val="en-US" w:eastAsia="zh-CN" w:bidi="ar-SA"/>
        </w:rPr>
        <w:t>-----单宁指标的设定和限值确定</w:t>
      </w:r>
    </w:p>
    <w:p>
      <w:pPr>
        <w:spacing w:line="600" w:lineRule="exact"/>
        <w:ind w:right="210" w:firstLine="658"/>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rPr>
        <w:t>在《食品安全地方标准</w:t>
      </w:r>
      <w:r>
        <w:rPr>
          <w:rFonts w:ascii="仿宋" w:hAnsi="仿宋" w:eastAsia="仿宋" w:cs="仿宋"/>
          <w:spacing w:val="-2"/>
          <w:sz w:val="32"/>
          <w:szCs w:val="32"/>
        </w:rPr>
        <w:t xml:space="preserve"> </w:t>
      </w:r>
      <w:r>
        <w:rPr>
          <w:rFonts w:hint="eastAsia" w:ascii="仿宋" w:hAnsi="仿宋" w:eastAsia="仿宋" w:cs="仿宋"/>
          <w:spacing w:val="-2"/>
          <w:sz w:val="32"/>
          <w:szCs w:val="32"/>
        </w:rPr>
        <w:t>刺梨原汁》标准中确定单宁项目，是考虑到单宁是刺梨原汁</w:t>
      </w:r>
      <w:r>
        <w:rPr>
          <w:rFonts w:hint="eastAsia" w:ascii="仿宋" w:hAnsi="仿宋" w:eastAsia="仿宋" w:cs="仿宋"/>
          <w:spacing w:val="-2"/>
          <w:sz w:val="32"/>
          <w:szCs w:val="32"/>
          <w:lang w:val="en-US" w:eastAsia="zh-CN"/>
        </w:rPr>
        <w:t>酸涩</w:t>
      </w:r>
      <w:r>
        <w:rPr>
          <w:rFonts w:hint="eastAsia" w:ascii="仿宋" w:hAnsi="仿宋" w:eastAsia="仿宋" w:cs="仿宋"/>
          <w:spacing w:val="-2"/>
          <w:sz w:val="32"/>
          <w:szCs w:val="32"/>
        </w:rPr>
        <w:t>口感</w:t>
      </w:r>
      <w:r>
        <w:rPr>
          <w:rFonts w:hint="eastAsia" w:ascii="仿宋" w:hAnsi="仿宋" w:eastAsia="仿宋" w:cs="仿宋"/>
          <w:spacing w:val="-2"/>
          <w:sz w:val="32"/>
          <w:szCs w:val="32"/>
          <w:lang w:val="en-US" w:eastAsia="zh-CN"/>
        </w:rPr>
        <w:t>中涩味的主要</w:t>
      </w:r>
      <w:r>
        <w:rPr>
          <w:rFonts w:hint="eastAsia" w:ascii="仿宋" w:hAnsi="仿宋" w:eastAsia="仿宋" w:cs="仿宋"/>
          <w:spacing w:val="-2"/>
          <w:sz w:val="32"/>
          <w:szCs w:val="32"/>
        </w:rPr>
        <w:t>来源，单宁含量的高低，也可限制企业对果实成熟度的采收，单宁具有杀菌、美容、抗衰老、吸附重金属、澄清液体等作用，属于刺梨原汁的特征指标，标准编制小组对</w:t>
      </w:r>
      <w:r>
        <w:rPr>
          <w:rFonts w:hint="eastAsia" w:ascii="仿宋" w:hAnsi="仿宋" w:eastAsia="仿宋" w:cs="仿宋"/>
          <w:spacing w:val="-2"/>
          <w:sz w:val="32"/>
          <w:szCs w:val="32"/>
          <w:lang w:val="en-US" w:eastAsia="zh-CN"/>
        </w:rPr>
        <w:t>收集的</w:t>
      </w:r>
      <w:r>
        <w:rPr>
          <w:rFonts w:hint="eastAsia" w:ascii="仿宋" w:hAnsi="仿宋" w:eastAsia="仿宋" w:cs="仿宋"/>
          <w:spacing w:val="-2"/>
          <w:sz w:val="32"/>
          <w:szCs w:val="32"/>
        </w:rPr>
        <w:t>刺梨原汁样品数据进行了分析，</w:t>
      </w:r>
      <w:r>
        <w:rPr>
          <w:rFonts w:hint="eastAsia" w:ascii="仿宋" w:hAnsi="仿宋" w:eastAsia="仿宋" w:cs="仿宋"/>
          <w:spacing w:val="-2"/>
          <w:sz w:val="32"/>
          <w:szCs w:val="32"/>
          <w:lang w:val="en-US" w:eastAsia="zh-CN"/>
        </w:rPr>
        <w:t>其单宁</w:t>
      </w:r>
      <w:r>
        <w:rPr>
          <w:rFonts w:hint="eastAsia" w:ascii="仿宋" w:hAnsi="仿宋" w:eastAsia="仿宋" w:cs="仿宋"/>
          <w:spacing w:val="-2"/>
          <w:sz w:val="32"/>
          <w:szCs w:val="32"/>
        </w:rPr>
        <w:t>含量范围在</w:t>
      </w:r>
      <w:r>
        <w:rPr>
          <w:rFonts w:hint="eastAsia" w:ascii="仿宋" w:hAnsi="仿宋" w:eastAsia="仿宋" w:cs="仿宋"/>
          <w:spacing w:val="-2"/>
          <w:sz w:val="32"/>
          <w:szCs w:val="32"/>
          <w:lang w:val="en-US" w:eastAsia="zh-CN"/>
        </w:rPr>
        <w:t>8324</w:t>
      </w:r>
      <w:r>
        <w:rPr>
          <w:rFonts w:hint="eastAsia" w:ascii="仿宋" w:hAnsi="仿宋" w:eastAsia="仿宋" w:cs="仿宋"/>
          <w:spacing w:val="-2"/>
          <w:sz w:val="32"/>
          <w:szCs w:val="32"/>
        </w:rPr>
        <w:t>mg</w:t>
      </w:r>
      <w:r>
        <w:rPr>
          <w:rFonts w:ascii="仿宋" w:hAnsi="仿宋" w:eastAsia="仿宋" w:cs="仿宋"/>
          <w:spacing w:val="-2"/>
          <w:sz w:val="32"/>
          <w:szCs w:val="32"/>
        </w:rPr>
        <w:t>/kg</w:t>
      </w: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24100</w:t>
      </w:r>
      <w:r>
        <w:rPr>
          <w:rFonts w:hint="eastAsia" w:ascii="仿宋" w:hAnsi="仿宋" w:eastAsia="仿宋" w:cs="仿宋"/>
          <w:spacing w:val="-2"/>
          <w:sz w:val="32"/>
          <w:szCs w:val="32"/>
        </w:rPr>
        <w:t>mg</w:t>
      </w:r>
      <w:r>
        <w:rPr>
          <w:rFonts w:ascii="仿宋" w:hAnsi="仿宋" w:eastAsia="仿宋" w:cs="仿宋"/>
          <w:spacing w:val="-2"/>
          <w:sz w:val="32"/>
          <w:szCs w:val="32"/>
        </w:rPr>
        <w:t>/kg</w:t>
      </w:r>
      <w:r>
        <w:rPr>
          <w:rFonts w:hint="eastAsia" w:ascii="仿宋" w:hAnsi="仿宋" w:eastAsia="仿宋" w:cs="仿宋"/>
          <w:spacing w:val="-2"/>
          <w:sz w:val="32"/>
          <w:szCs w:val="32"/>
        </w:rPr>
        <w:t>之间，平均值在</w:t>
      </w:r>
      <w:r>
        <w:rPr>
          <w:rFonts w:ascii="仿宋" w:hAnsi="仿宋" w:eastAsia="仿宋" w:cs="仿宋"/>
          <w:spacing w:val="-2"/>
          <w:sz w:val="32"/>
          <w:szCs w:val="32"/>
        </w:rPr>
        <w:t>1</w:t>
      </w:r>
      <w:r>
        <w:rPr>
          <w:rFonts w:hint="eastAsia" w:ascii="仿宋" w:hAnsi="仿宋" w:eastAsia="仿宋" w:cs="仿宋"/>
          <w:spacing w:val="-2"/>
          <w:sz w:val="32"/>
          <w:szCs w:val="32"/>
          <w:lang w:val="en-US" w:eastAsia="zh-CN"/>
        </w:rPr>
        <w:t>4586</w:t>
      </w:r>
      <w:r>
        <w:rPr>
          <w:rFonts w:ascii="仿宋" w:hAnsi="仿宋" w:eastAsia="仿宋" w:cs="仿宋"/>
          <w:spacing w:val="-2"/>
          <w:sz w:val="32"/>
          <w:szCs w:val="32"/>
        </w:rPr>
        <w:t>mg/kg</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其中95%的样品含量在10000</w:t>
      </w:r>
      <w:r>
        <w:rPr>
          <w:rFonts w:hint="eastAsia" w:ascii="仿宋" w:hAnsi="仿宋" w:eastAsia="仿宋" w:cs="仿宋"/>
          <w:spacing w:val="-2"/>
          <w:sz w:val="32"/>
          <w:szCs w:val="32"/>
        </w:rPr>
        <w:t>mg</w:t>
      </w:r>
      <w:r>
        <w:rPr>
          <w:rFonts w:ascii="仿宋" w:hAnsi="仿宋" w:eastAsia="仿宋" w:cs="仿宋"/>
          <w:spacing w:val="-2"/>
          <w:sz w:val="32"/>
          <w:szCs w:val="32"/>
        </w:rPr>
        <w:t>/kg</w:t>
      </w: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20000</w:t>
      </w:r>
      <w:r>
        <w:rPr>
          <w:rFonts w:hint="eastAsia" w:ascii="仿宋" w:hAnsi="仿宋" w:eastAsia="仿宋" w:cs="仿宋"/>
          <w:spacing w:val="-2"/>
          <w:sz w:val="32"/>
          <w:szCs w:val="32"/>
        </w:rPr>
        <w:t>mg</w:t>
      </w:r>
      <w:r>
        <w:rPr>
          <w:rFonts w:ascii="仿宋" w:hAnsi="仿宋" w:eastAsia="仿宋" w:cs="仿宋"/>
          <w:spacing w:val="-2"/>
          <w:sz w:val="32"/>
          <w:szCs w:val="32"/>
        </w:rPr>
        <w:t>/kg</w:t>
      </w:r>
      <w:r>
        <w:rPr>
          <w:rFonts w:hint="eastAsia" w:ascii="仿宋" w:hAnsi="仿宋" w:eastAsia="仿宋" w:cs="仿宋"/>
          <w:spacing w:val="-2"/>
          <w:sz w:val="32"/>
          <w:szCs w:val="32"/>
        </w:rPr>
        <w:t>之间</w:t>
      </w:r>
      <w:r>
        <w:rPr>
          <w:rFonts w:hint="eastAsia" w:ascii="仿宋" w:hAnsi="仿宋" w:eastAsia="仿宋" w:cs="仿宋"/>
          <w:spacing w:val="-2"/>
          <w:sz w:val="32"/>
          <w:szCs w:val="32"/>
          <w:lang w:eastAsia="zh-CN"/>
        </w:rPr>
        <w:t>。</w:t>
      </w:r>
    </w:p>
    <w:p>
      <w:pPr>
        <w:spacing w:line="600" w:lineRule="exact"/>
        <w:ind w:right="210" w:firstLine="632" w:firstLineChars="200"/>
        <w:jc w:val="both"/>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另外</w:t>
      </w:r>
      <w:r>
        <w:rPr>
          <w:rFonts w:hint="eastAsia" w:ascii="仿宋" w:hAnsi="仿宋" w:eastAsia="仿宋" w:cs="仿宋"/>
          <w:spacing w:val="-2"/>
          <w:sz w:val="32"/>
          <w:szCs w:val="32"/>
        </w:rPr>
        <w:t>编制小组还对</w:t>
      </w:r>
      <w:r>
        <w:rPr>
          <w:rFonts w:hint="eastAsia" w:ascii="仿宋" w:hAnsi="仿宋" w:eastAsia="仿宋" w:cs="仿宋"/>
          <w:spacing w:val="-2"/>
          <w:sz w:val="32"/>
          <w:szCs w:val="32"/>
          <w:lang w:val="en-US" w:eastAsia="zh-CN"/>
        </w:rPr>
        <w:t>其他水果纯果汁如</w:t>
      </w:r>
      <w:r>
        <w:rPr>
          <w:rFonts w:hint="eastAsia" w:ascii="仿宋" w:hAnsi="仿宋" w:eastAsia="仿宋" w:cs="仿宋"/>
          <w:spacing w:val="-2"/>
          <w:sz w:val="32"/>
          <w:szCs w:val="32"/>
        </w:rPr>
        <w:t>橙汁、葡萄汁、黄桃汁、苹果汁、芒果汁、菠萝汁、椰子水、西梅汁</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猕猴桃汁、沙棘汁</w:t>
      </w:r>
      <w:r>
        <w:rPr>
          <w:rFonts w:hint="eastAsia" w:ascii="仿宋" w:hAnsi="仿宋" w:eastAsia="仿宋" w:cs="仿宋"/>
          <w:spacing w:val="-2"/>
          <w:sz w:val="32"/>
          <w:szCs w:val="32"/>
        </w:rPr>
        <w:t>中的</w:t>
      </w:r>
      <w:r>
        <w:rPr>
          <w:rFonts w:hint="eastAsia" w:ascii="仿宋" w:hAnsi="仿宋" w:eastAsia="仿宋" w:cs="仿宋"/>
          <w:spacing w:val="-2"/>
          <w:sz w:val="32"/>
          <w:szCs w:val="32"/>
          <w:lang w:val="en-US" w:eastAsia="zh-CN"/>
        </w:rPr>
        <w:t>单宁含量</w:t>
      </w:r>
      <w:r>
        <w:rPr>
          <w:rFonts w:hint="eastAsia" w:ascii="仿宋" w:hAnsi="仿宋" w:eastAsia="仿宋" w:cs="仿宋"/>
          <w:spacing w:val="-2"/>
          <w:sz w:val="32"/>
          <w:szCs w:val="32"/>
        </w:rPr>
        <w:t>进行了检测</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含量范围在42</w:t>
      </w:r>
      <w:r>
        <w:rPr>
          <w:rFonts w:hint="eastAsia" w:ascii="仿宋" w:hAnsi="仿宋" w:eastAsia="仿宋" w:cs="仿宋"/>
          <w:spacing w:val="-2"/>
          <w:sz w:val="32"/>
          <w:szCs w:val="32"/>
        </w:rPr>
        <w:t>mg</w:t>
      </w:r>
      <w:r>
        <w:rPr>
          <w:rFonts w:ascii="仿宋" w:hAnsi="仿宋" w:eastAsia="仿宋" w:cs="仿宋"/>
          <w:spacing w:val="-2"/>
          <w:sz w:val="32"/>
          <w:szCs w:val="32"/>
        </w:rPr>
        <w:t>/kg</w:t>
      </w: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1591</w:t>
      </w:r>
      <w:r>
        <w:rPr>
          <w:rFonts w:hint="eastAsia" w:ascii="仿宋" w:hAnsi="仿宋" w:eastAsia="仿宋" w:cs="仿宋"/>
          <w:spacing w:val="-2"/>
          <w:sz w:val="32"/>
          <w:szCs w:val="32"/>
        </w:rPr>
        <w:t>mg</w:t>
      </w:r>
      <w:r>
        <w:rPr>
          <w:rFonts w:ascii="仿宋" w:hAnsi="仿宋" w:eastAsia="仿宋" w:cs="仿宋"/>
          <w:spacing w:val="-2"/>
          <w:sz w:val="32"/>
          <w:szCs w:val="32"/>
        </w:rPr>
        <w:t>/kg</w:t>
      </w:r>
      <w:r>
        <w:rPr>
          <w:rFonts w:hint="eastAsia" w:ascii="仿宋" w:hAnsi="仿宋" w:eastAsia="仿宋" w:cs="仿宋"/>
          <w:spacing w:val="-2"/>
          <w:sz w:val="32"/>
          <w:szCs w:val="32"/>
          <w:lang w:val="en-US" w:eastAsia="zh-CN"/>
        </w:rPr>
        <w:t>之间，也表明单宁是刺梨原汁的显著性特征指标之一。</w:t>
      </w:r>
    </w:p>
    <w:p>
      <w:pPr>
        <w:spacing w:line="600" w:lineRule="exact"/>
        <w:ind w:right="210" w:firstLine="658"/>
        <w:jc w:val="both"/>
        <w:rPr>
          <w:rFonts w:hint="eastAsia" w:ascii="仿宋" w:hAnsi="仿宋" w:eastAsia="仿宋" w:cs="仿宋"/>
          <w:spacing w:val="-2"/>
          <w:sz w:val="32"/>
          <w:szCs w:val="32"/>
        </w:rPr>
      </w:pPr>
    </w:p>
    <w:p>
      <w:pPr>
        <w:spacing w:line="600" w:lineRule="exact"/>
        <w:ind w:right="210" w:firstLine="632" w:firstLineChars="200"/>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考虑到刺梨鲜果因为收果成熟度不同、种植环境不同以及每年气候、降水等差异，其特征成分单宁含量会有所区别，综合考虑最终确定单宁限量值≥6000mg/kg。</w:t>
      </w:r>
    </w:p>
    <w:p>
      <w:pPr>
        <w:spacing w:line="600" w:lineRule="exact"/>
        <w:ind w:right="210" w:firstLine="632" w:firstLineChars="200"/>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w:t>
      </w:r>
      <w:bookmarkStart w:id="2" w:name="_Hlk130373027"/>
      <w:r>
        <w:rPr>
          <w:rFonts w:hint="eastAsia" w:ascii="仿宋" w:hAnsi="仿宋" w:eastAsia="仿宋" w:cs="仿宋"/>
          <w:spacing w:val="-2"/>
          <w:sz w:val="32"/>
          <w:szCs w:val="32"/>
          <w:lang w:val="en-US" w:eastAsia="zh-CN"/>
        </w:rPr>
        <w:t>锌、铜、铁总和</w:t>
      </w:r>
      <w:bookmarkEnd w:id="2"/>
    </w:p>
    <w:p>
      <w:pPr>
        <w:spacing w:line="600" w:lineRule="exact"/>
        <w:ind w:right="210" w:firstLine="632" w:firstLineChars="200"/>
        <w:jc w:val="both"/>
        <w:rPr>
          <w:rFonts w:hint="eastAsia" w:ascii="仿宋" w:hAnsi="仿宋" w:eastAsia="仿宋" w:cs="仿宋"/>
          <w:spacing w:val="-2"/>
          <w:sz w:val="32"/>
          <w:szCs w:val="32"/>
        </w:rPr>
      </w:pPr>
      <w:r>
        <w:rPr>
          <w:rFonts w:hint="eastAsia" w:ascii="仿宋" w:hAnsi="仿宋" w:eastAsia="仿宋" w:cs="仿宋"/>
          <w:spacing w:val="-2"/>
          <w:sz w:val="32"/>
          <w:szCs w:val="32"/>
          <w:lang w:val="en-US" w:eastAsia="zh-CN"/>
        </w:rPr>
        <w:t xml:space="preserve"> 在《食品安全地方标准 刺</w:t>
      </w:r>
      <w:r>
        <w:rPr>
          <w:rFonts w:hint="eastAsia" w:ascii="仿宋" w:hAnsi="仿宋" w:eastAsia="仿宋" w:cs="仿宋"/>
          <w:spacing w:val="-2"/>
          <w:sz w:val="32"/>
          <w:szCs w:val="32"/>
        </w:rPr>
        <w:t>梨原汁》标准中确定锌、铜、铁总和项目，是因为编制小组在此次调研的过程中发现不同企业</w:t>
      </w:r>
      <w:r>
        <w:rPr>
          <w:rFonts w:hint="eastAsia" w:ascii="仿宋" w:hAnsi="仿宋" w:eastAsia="仿宋" w:cs="仿宋"/>
          <w:spacing w:val="-2"/>
          <w:sz w:val="32"/>
          <w:szCs w:val="32"/>
          <w:lang w:val="en-US" w:eastAsia="zh-CN"/>
        </w:rPr>
        <w:t>不同规格的原汁产品</w:t>
      </w:r>
      <w:r>
        <w:rPr>
          <w:rFonts w:hint="eastAsia" w:ascii="仿宋" w:hAnsi="仿宋" w:eastAsia="仿宋" w:cs="仿宋"/>
          <w:spacing w:val="-2"/>
          <w:sz w:val="32"/>
          <w:szCs w:val="32"/>
        </w:rPr>
        <w:t>采用的包装材料</w:t>
      </w:r>
      <w:r>
        <w:rPr>
          <w:rFonts w:hint="eastAsia" w:ascii="仿宋" w:hAnsi="仿宋" w:eastAsia="仿宋" w:cs="仿宋"/>
          <w:spacing w:val="-2"/>
          <w:sz w:val="32"/>
          <w:szCs w:val="32"/>
          <w:lang w:val="en-US" w:eastAsia="zh-CN"/>
        </w:rPr>
        <w:t>也有所区别</w:t>
      </w: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 xml:space="preserve">如果更好的隔绝外界对营养成分的影响和便于存储也是企业在新包装材料选择探索的一个方向，故污染物的限量要求遵循符合GB 2762的规定之外结合GB </w:t>
      </w:r>
      <w:r>
        <w:rPr>
          <w:rFonts w:ascii="仿宋" w:hAnsi="仿宋" w:eastAsia="仿宋" w:cs="仿宋"/>
          <w:spacing w:val="-2"/>
          <w:sz w:val="32"/>
          <w:szCs w:val="32"/>
        </w:rPr>
        <w:t>7101-20</w:t>
      </w:r>
      <w:r>
        <w:rPr>
          <w:rFonts w:hint="eastAsia" w:ascii="仿宋" w:hAnsi="仿宋" w:eastAsia="仿宋" w:cs="仿宋"/>
          <w:spacing w:val="-2"/>
          <w:sz w:val="32"/>
          <w:szCs w:val="32"/>
          <w:lang w:val="en-US" w:eastAsia="zh-CN"/>
        </w:rPr>
        <w:t>22</w:t>
      </w:r>
      <w:r>
        <w:rPr>
          <w:rFonts w:hint="eastAsia" w:ascii="仿宋" w:hAnsi="仿宋" w:eastAsia="仿宋" w:cs="仿宋"/>
          <w:spacing w:val="-2"/>
          <w:sz w:val="32"/>
          <w:szCs w:val="32"/>
        </w:rPr>
        <w:t>《食品安全国家标准 饮料》</w:t>
      </w:r>
      <w:r>
        <w:rPr>
          <w:rFonts w:hint="eastAsia" w:ascii="仿宋" w:hAnsi="仿宋" w:eastAsia="仿宋" w:cs="仿宋"/>
          <w:spacing w:val="-2"/>
          <w:sz w:val="32"/>
          <w:szCs w:val="32"/>
          <w:lang w:val="en-US" w:eastAsia="zh-CN"/>
        </w:rPr>
        <w:t>对金属罐装果蔬汁饮料有设定</w:t>
      </w:r>
      <w:r>
        <w:rPr>
          <w:rFonts w:hint="eastAsia" w:ascii="仿宋" w:hAnsi="仿宋" w:eastAsia="仿宋" w:cs="仿宋"/>
          <w:spacing w:val="-2"/>
          <w:sz w:val="32"/>
          <w:szCs w:val="32"/>
        </w:rPr>
        <w:t>锌、铜、铁总</w:t>
      </w:r>
      <w:r>
        <w:rPr>
          <w:rFonts w:hint="eastAsia" w:ascii="仿宋" w:hAnsi="仿宋" w:eastAsia="仿宋" w:cs="仿宋"/>
          <w:spacing w:val="-2"/>
          <w:sz w:val="32"/>
          <w:szCs w:val="32"/>
          <w:lang w:val="en-US" w:eastAsia="zh-CN"/>
        </w:rPr>
        <w:t>和要求，本标准也参照</w:t>
      </w:r>
      <w:r>
        <w:rPr>
          <w:rFonts w:hint="eastAsia" w:ascii="仿宋" w:hAnsi="仿宋" w:eastAsia="仿宋" w:cs="仿宋"/>
          <w:spacing w:val="-2"/>
          <w:sz w:val="32"/>
          <w:szCs w:val="32"/>
        </w:rPr>
        <w:t>G</w:t>
      </w:r>
      <w:r>
        <w:rPr>
          <w:rFonts w:ascii="仿宋" w:hAnsi="仿宋" w:eastAsia="仿宋" w:cs="仿宋"/>
          <w:spacing w:val="-2"/>
          <w:sz w:val="32"/>
          <w:szCs w:val="32"/>
        </w:rPr>
        <w:t>B 7101-20</w:t>
      </w:r>
      <w:r>
        <w:rPr>
          <w:rFonts w:hint="eastAsia" w:ascii="仿宋" w:hAnsi="仿宋" w:eastAsia="仿宋" w:cs="仿宋"/>
          <w:spacing w:val="-2"/>
          <w:sz w:val="32"/>
          <w:szCs w:val="32"/>
          <w:lang w:val="en-US" w:eastAsia="zh-CN"/>
        </w:rPr>
        <w:t>22</w:t>
      </w:r>
      <w:r>
        <w:rPr>
          <w:rFonts w:hint="eastAsia" w:ascii="仿宋" w:hAnsi="仿宋" w:eastAsia="仿宋" w:cs="仿宋"/>
          <w:spacing w:val="-2"/>
          <w:sz w:val="32"/>
          <w:szCs w:val="32"/>
        </w:rPr>
        <w:t>《食品安全国家标准 饮料》</w:t>
      </w:r>
      <w:r>
        <w:rPr>
          <w:rFonts w:hint="eastAsia" w:ascii="仿宋" w:hAnsi="仿宋" w:eastAsia="仿宋" w:cs="仿宋"/>
          <w:spacing w:val="-2"/>
          <w:sz w:val="32"/>
          <w:szCs w:val="32"/>
          <w:lang w:val="en-US" w:eastAsia="zh-CN"/>
        </w:rPr>
        <w:t>对金属罐装的刺梨原汁设定了</w:t>
      </w:r>
      <w:r>
        <w:rPr>
          <w:rFonts w:hint="eastAsia" w:ascii="仿宋" w:hAnsi="仿宋" w:eastAsia="仿宋" w:cs="仿宋"/>
          <w:spacing w:val="-2"/>
          <w:sz w:val="32"/>
          <w:szCs w:val="32"/>
        </w:rPr>
        <w:t>锌、铜、特总和的限量值</w:t>
      </w:r>
      <w:r>
        <w:rPr>
          <w:rFonts w:hint="eastAsia" w:ascii="仿宋" w:hAnsi="仿宋" w:eastAsia="仿宋" w:cs="仿宋"/>
          <w:spacing w:val="-2"/>
          <w:sz w:val="32"/>
          <w:szCs w:val="32"/>
          <w:lang w:val="en-US" w:eastAsia="zh-CN"/>
        </w:rPr>
        <w:t>≤20mg/L</w:t>
      </w:r>
      <w:r>
        <w:rPr>
          <w:rFonts w:hint="eastAsia" w:ascii="仿宋" w:hAnsi="仿宋" w:eastAsia="仿宋" w:cs="仿宋"/>
          <w:spacing w:val="-2"/>
          <w:sz w:val="32"/>
          <w:szCs w:val="32"/>
        </w:rPr>
        <w:t>。</w:t>
      </w:r>
    </w:p>
    <w:p>
      <w:pPr>
        <w:spacing w:line="600" w:lineRule="exact"/>
        <w:ind w:right="210" w:firstLine="632" w:firstLineChars="200"/>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-----真菌毒素限量、污染物限量、农药残留限量</w:t>
      </w:r>
    </w:p>
    <w:p>
      <w:pPr>
        <w:spacing w:line="600" w:lineRule="exact"/>
        <w:ind w:right="210" w:firstLine="632" w:firstLineChars="200"/>
        <w:jc w:val="both"/>
        <w:rPr>
          <w:rFonts w:hint="eastAsia" w:ascii="仿宋" w:hAnsi="仿宋" w:eastAsia="仿宋" w:cs="仿宋"/>
          <w:spacing w:val="-2"/>
          <w:sz w:val="32"/>
          <w:szCs w:val="32"/>
        </w:rPr>
      </w:pPr>
      <w:r>
        <w:rPr>
          <w:rFonts w:hint="eastAsia" w:ascii="仿宋" w:hAnsi="仿宋" w:eastAsia="仿宋" w:cs="仿宋"/>
          <w:spacing w:val="-2"/>
          <w:sz w:val="32"/>
          <w:szCs w:val="32"/>
          <w:lang w:val="en-US" w:eastAsia="zh-CN"/>
        </w:rPr>
        <w:t>根据国家强制性食品安全标准要求，真菌毒素限量应符合GB 2761、污染物限量应符合GB 2762、农药残留限量GB 2763的相关规定。</w:t>
      </w:r>
    </w:p>
    <w:p>
      <w:pPr>
        <w:spacing w:line="600" w:lineRule="exact"/>
        <w:ind w:right="210" w:firstLine="632" w:firstLineChars="200"/>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-----微生物限量</w:t>
      </w:r>
    </w:p>
    <w:p>
      <w:pPr>
        <w:spacing w:line="600" w:lineRule="exact"/>
        <w:ind w:right="210" w:firstLine="632" w:firstLineChars="200"/>
        <w:jc w:val="both"/>
        <w:rPr>
          <w:rFonts w:ascii="仿宋" w:hAnsi="仿宋" w:eastAsia="仿宋" w:cs="仿宋"/>
          <w:spacing w:val="-2"/>
          <w:sz w:val="32"/>
          <w:szCs w:val="32"/>
        </w:rPr>
      </w:pPr>
      <w:r>
        <w:rPr>
          <w:rFonts w:hint="eastAsia" w:ascii="仿宋" w:hAnsi="仿宋" w:eastAsia="仿宋" w:cs="仿宋"/>
          <w:spacing w:val="-2"/>
          <w:sz w:val="32"/>
          <w:szCs w:val="32"/>
          <w:lang w:val="en-US" w:eastAsia="zh-CN"/>
        </w:rPr>
        <w:t xml:space="preserve"> 在《食品安全地方标准 刺梨原汁》标准中确定微生物限量，是因为刺梨原汁开启后直接食用，限定微生物中的菌落总数、大肠菌、霉菌、酵母的含量值，是因为微生物的滋长会导致刺梨原汁产品发生变异，刺梨原汁中的</w:t>
      </w:r>
      <w:r>
        <w:rPr>
          <w:rFonts w:hint="eastAsia" w:ascii="仿宋" w:hAnsi="仿宋" w:eastAsia="仿宋" w:cs="仿宋"/>
          <w:spacing w:val="-2"/>
          <w:sz w:val="32"/>
          <w:szCs w:val="32"/>
        </w:rPr>
        <w:t>营养元素会因微生物的滋长而流失。</w:t>
      </w:r>
      <w:r>
        <w:rPr>
          <w:rFonts w:hint="eastAsia" w:ascii="仿宋" w:hAnsi="仿宋" w:eastAsia="仿宋" w:cs="仿宋"/>
          <w:spacing w:val="-2"/>
          <w:sz w:val="32"/>
          <w:szCs w:val="32"/>
          <w:lang w:val="en-US" w:eastAsia="zh-CN"/>
        </w:rPr>
        <w:t>另外产品在包装储运环节控制不当可能会造成微生物的污染</w:t>
      </w:r>
      <w:r>
        <w:rPr>
          <w:rFonts w:hint="eastAsia" w:ascii="仿宋" w:hAnsi="仿宋" w:eastAsia="仿宋" w:cs="仿宋"/>
          <w:spacing w:val="-2"/>
          <w:sz w:val="32"/>
          <w:szCs w:val="32"/>
        </w:rPr>
        <w:t>，规定刺梨原汁中微生物的限量值是</w:t>
      </w:r>
      <w:r>
        <w:rPr>
          <w:rFonts w:hint="eastAsia" w:ascii="仿宋" w:hAnsi="仿宋" w:eastAsia="仿宋" w:cs="仿宋"/>
          <w:spacing w:val="-2"/>
          <w:sz w:val="32"/>
          <w:szCs w:val="32"/>
          <w:lang w:val="en-US" w:eastAsia="zh-CN"/>
        </w:rPr>
        <w:t>依据</w:t>
      </w:r>
      <w:r>
        <w:rPr>
          <w:rFonts w:hint="eastAsia" w:ascii="仿宋" w:hAnsi="仿宋" w:eastAsia="仿宋" w:cs="仿宋"/>
          <w:spacing w:val="-2"/>
          <w:sz w:val="32"/>
          <w:szCs w:val="32"/>
        </w:rPr>
        <w:t>G</w:t>
      </w:r>
      <w:r>
        <w:rPr>
          <w:rFonts w:ascii="仿宋" w:hAnsi="仿宋" w:eastAsia="仿宋" w:cs="仿宋"/>
          <w:spacing w:val="-2"/>
          <w:sz w:val="32"/>
          <w:szCs w:val="32"/>
        </w:rPr>
        <w:t>B 7101-20</w:t>
      </w:r>
      <w:r>
        <w:rPr>
          <w:rFonts w:hint="eastAsia" w:ascii="仿宋" w:hAnsi="仿宋" w:eastAsia="仿宋" w:cs="仿宋"/>
          <w:spacing w:val="-2"/>
          <w:sz w:val="32"/>
          <w:szCs w:val="32"/>
          <w:lang w:val="en-US" w:eastAsia="zh-CN"/>
        </w:rPr>
        <w:t>22</w:t>
      </w:r>
      <w:r>
        <w:rPr>
          <w:rFonts w:hint="eastAsia" w:ascii="仿宋" w:hAnsi="仿宋" w:eastAsia="仿宋" w:cs="仿宋"/>
          <w:spacing w:val="-2"/>
          <w:sz w:val="32"/>
          <w:szCs w:val="32"/>
        </w:rPr>
        <w:t>《食品安全国家标准 饮料》中对菌落总数、大肠菌群、霉菌、酵母的限量值</w:t>
      </w:r>
      <w:r>
        <w:rPr>
          <w:rFonts w:hint="eastAsia" w:ascii="仿宋" w:hAnsi="仿宋" w:eastAsia="仿宋" w:cs="仿宋"/>
          <w:spacing w:val="-2"/>
          <w:sz w:val="32"/>
          <w:szCs w:val="32"/>
          <w:lang w:val="en-US" w:eastAsia="zh-CN"/>
        </w:rPr>
        <w:t>以及GB 29921-2021《食品安全国家标准 预包装食品中致病菌限量》的标准要求</w:t>
      </w:r>
      <w:r>
        <w:rPr>
          <w:rFonts w:hint="eastAsia" w:ascii="仿宋" w:hAnsi="仿宋" w:eastAsia="仿宋" w:cs="仿宋"/>
          <w:spacing w:val="-2"/>
          <w:sz w:val="32"/>
          <w:szCs w:val="32"/>
        </w:rPr>
        <w:t>，对菌落总数、大肠菌群、霉、酵母限量值做出了规定具体限量值见表1：</w:t>
      </w:r>
    </w:p>
    <w:p>
      <w:pPr>
        <w:spacing w:before="190" w:line="190" w:lineRule="auto"/>
        <w:ind w:firstLine="3415"/>
        <w:rPr>
          <w:rFonts w:ascii="仿宋" w:hAnsi="仿宋" w:eastAsia="仿宋" w:cs="仿宋"/>
          <w:b/>
          <w:bCs/>
          <w:sz w:val="28"/>
          <w:szCs w:val="28"/>
        </w:rPr>
      </w:pPr>
      <w:r>
        <w:rPr>
          <w:rFonts w:ascii="仿宋" w:hAnsi="仿宋" w:eastAsia="仿宋" w:cs="仿宋"/>
          <w:b/>
          <w:bCs/>
          <w:spacing w:val="-5"/>
          <w:sz w:val="28"/>
          <w:szCs w:val="28"/>
        </w:rPr>
        <w:t>表</w:t>
      </w:r>
      <w:r>
        <w:rPr>
          <w:rFonts w:hint="eastAsia" w:ascii="仿宋" w:hAnsi="仿宋" w:eastAsia="仿宋" w:cs="仿宋"/>
          <w:b/>
          <w:bCs/>
          <w:spacing w:val="-5"/>
          <w:sz w:val="28"/>
          <w:szCs w:val="28"/>
        </w:rPr>
        <w:t>1</w:t>
      </w:r>
      <w:r>
        <w:rPr>
          <w:rFonts w:ascii="仿宋" w:hAnsi="仿宋" w:eastAsia="仿宋" w:cs="仿宋"/>
          <w:b/>
          <w:bCs/>
          <w:spacing w:val="-5"/>
          <w:sz w:val="28"/>
          <w:szCs w:val="28"/>
        </w:rPr>
        <w:t xml:space="preserve"> 微生物限量</w:t>
      </w:r>
    </w:p>
    <w:tbl>
      <w:tblPr>
        <w:tblStyle w:val="5"/>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6"/>
        <w:gridCol w:w="780"/>
        <w:gridCol w:w="825"/>
        <w:gridCol w:w="924"/>
        <w:gridCol w:w="851"/>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136" w:type="dxa"/>
            <w:vMerge w:val="restart"/>
            <w:noWrap/>
            <w:vAlign w:val="center"/>
          </w:tcPr>
          <w:p>
            <w:pPr>
              <w:spacing w:after="4" w:line="288" w:lineRule="auto"/>
              <w:ind w:left="10" w:right="214" w:hanging="10"/>
              <w:jc w:val="center"/>
              <w:rPr>
                <w:rFonts w:ascii="仿宋" w:hAnsi="仿宋" w:eastAsia="仿宋" w:cs="仿宋"/>
              </w:rPr>
            </w:pPr>
            <w:bookmarkStart w:id="3" w:name="OLE_LINK43"/>
            <w:r>
              <w:rPr>
                <w:rFonts w:hint="eastAsia" w:ascii="仿宋" w:hAnsi="仿宋" w:eastAsia="仿宋" w:cs="仿宋"/>
              </w:rPr>
              <w:t>项目</w:t>
            </w:r>
          </w:p>
        </w:tc>
        <w:tc>
          <w:tcPr>
            <w:tcW w:w="3380" w:type="dxa"/>
            <w:gridSpan w:val="4"/>
            <w:noWrap/>
            <w:vAlign w:val="center"/>
          </w:tcPr>
          <w:p>
            <w:pPr>
              <w:spacing w:after="4" w:line="288" w:lineRule="auto"/>
              <w:ind w:left="10" w:right="214" w:hanging="10"/>
              <w:jc w:val="center"/>
              <w:rPr>
                <w:rFonts w:ascii="仿宋" w:hAnsi="仿宋" w:eastAsia="仿宋" w:cs="仿宋"/>
              </w:rPr>
            </w:pPr>
            <w:r>
              <w:rPr>
                <w:rFonts w:hint="eastAsia" w:ascii="仿宋" w:hAnsi="仿宋" w:eastAsia="仿宋" w:cs="仿宋"/>
              </w:rPr>
              <w:t>采样方案</w:t>
            </w:r>
            <w:r>
              <w:rPr>
                <w:rFonts w:hint="eastAsia" w:ascii="仿宋" w:hAnsi="仿宋" w:eastAsia="仿宋" w:cs="仿宋"/>
                <w:vertAlign w:val="superscript"/>
              </w:rPr>
              <w:t>a</w:t>
            </w:r>
            <w:r>
              <w:rPr>
                <w:rFonts w:hint="eastAsia" w:ascii="仿宋" w:hAnsi="仿宋" w:eastAsia="仿宋" w:cs="仿宋"/>
              </w:rPr>
              <w:t>及限量</w:t>
            </w:r>
          </w:p>
        </w:tc>
        <w:tc>
          <w:tcPr>
            <w:tcW w:w="2415" w:type="dxa"/>
            <w:vMerge w:val="restart"/>
            <w:noWrap/>
            <w:vAlign w:val="center"/>
          </w:tcPr>
          <w:p>
            <w:pPr>
              <w:spacing w:after="4" w:line="288" w:lineRule="auto"/>
              <w:ind w:left="10" w:right="214" w:hanging="10"/>
              <w:jc w:val="center"/>
              <w:rPr>
                <w:rFonts w:ascii="仿宋" w:hAnsi="仿宋" w:eastAsia="仿宋" w:cs="仿宋"/>
              </w:rPr>
            </w:pPr>
            <w:r>
              <w:rPr>
                <w:rFonts w:hint="eastAsia" w:ascii="仿宋" w:hAnsi="仿宋" w:eastAsia="仿宋" w:cs="仿宋"/>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136" w:type="dxa"/>
            <w:vMerge w:val="continue"/>
            <w:tcBorders>
              <w:bottom w:val="single" w:color="auto" w:sz="4" w:space="0"/>
            </w:tcBorders>
            <w:noWrap/>
            <w:vAlign w:val="center"/>
          </w:tcPr>
          <w:p>
            <w:pPr>
              <w:spacing w:after="4" w:line="288" w:lineRule="auto"/>
              <w:ind w:left="10" w:right="214" w:hanging="10"/>
              <w:jc w:val="center"/>
              <w:rPr>
                <w:rFonts w:ascii="仿宋" w:hAnsi="仿宋" w:eastAsia="仿宋" w:cs="仿宋"/>
              </w:rPr>
            </w:pPr>
          </w:p>
        </w:tc>
        <w:tc>
          <w:tcPr>
            <w:tcW w:w="780" w:type="dxa"/>
            <w:tcBorders>
              <w:bottom w:val="single" w:color="auto" w:sz="4" w:space="0"/>
            </w:tcBorders>
            <w:noWrap/>
            <w:vAlign w:val="center"/>
          </w:tcPr>
          <w:p>
            <w:pPr>
              <w:spacing w:after="4" w:line="288" w:lineRule="auto"/>
              <w:ind w:left="10" w:right="214" w:hanging="10"/>
              <w:jc w:val="center"/>
              <w:rPr>
                <w:rFonts w:ascii="仿宋" w:hAnsi="仿宋" w:eastAsia="仿宋" w:cs="仿宋"/>
              </w:rPr>
            </w:pPr>
            <w:r>
              <w:rPr>
                <w:rFonts w:hint="eastAsia" w:ascii="仿宋" w:hAnsi="仿宋" w:eastAsia="仿宋" w:cs="仿宋"/>
              </w:rPr>
              <w:t>n</w:t>
            </w:r>
          </w:p>
        </w:tc>
        <w:tc>
          <w:tcPr>
            <w:tcW w:w="825" w:type="dxa"/>
            <w:noWrap/>
            <w:vAlign w:val="center"/>
          </w:tcPr>
          <w:p>
            <w:pPr>
              <w:spacing w:after="4" w:line="288" w:lineRule="auto"/>
              <w:ind w:left="10" w:right="214" w:hanging="10"/>
              <w:jc w:val="center"/>
              <w:rPr>
                <w:rFonts w:ascii="仿宋" w:hAnsi="仿宋" w:eastAsia="仿宋" w:cs="仿宋"/>
              </w:rPr>
            </w:pPr>
            <w:r>
              <w:rPr>
                <w:rFonts w:hint="eastAsia" w:ascii="仿宋" w:hAnsi="仿宋" w:eastAsia="仿宋" w:cs="仿宋"/>
              </w:rPr>
              <w:t>c</w:t>
            </w:r>
          </w:p>
        </w:tc>
        <w:tc>
          <w:tcPr>
            <w:tcW w:w="924" w:type="dxa"/>
            <w:noWrap/>
            <w:vAlign w:val="center"/>
          </w:tcPr>
          <w:p>
            <w:pPr>
              <w:spacing w:after="4" w:line="288" w:lineRule="auto"/>
              <w:ind w:left="10" w:right="214" w:hanging="10"/>
              <w:jc w:val="center"/>
              <w:rPr>
                <w:rFonts w:ascii="仿宋" w:hAnsi="仿宋" w:eastAsia="仿宋" w:cs="仿宋"/>
              </w:rPr>
            </w:pPr>
            <w:r>
              <w:rPr>
                <w:rFonts w:hint="eastAsia" w:ascii="仿宋" w:hAnsi="仿宋" w:eastAsia="仿宋" w:cs="仿宋"/>
              </w:rPr>
              <w:t>m</w:t>
            </w:r>
          </w:p>
        </w:tc>
        <w:tc>
          <w:tcPr>
            <w:tcW w:w="851" w:type="dxa"/>
            <w:noWrap/>
            <w:vAlign w:val="center"/>
          </w:tcPr>
          <w:p>
            <w:pPr>
              <w:spacing w:after="4" w:line="288" w:lineRule="auto"/>
              <w:ind w:left="10" w:right="214" w:hanging="10"/>
              <w:jc w:val="center"/>
              <w:rPr>
                <w:rFonts w:ascii="仿宋" w:hAnsi="仿宋" w:eastAsia="仿宋" w:cs="仿宋"/>
              </w:rPr>
            </w:pPr>
            <w:r>
              <w:rPr>
                <w:rFonts w:hint="eastAsia" w:ascii="仿宋" w:hAnsi="仿宋" w:eastAsia="仿宋" w:cs="仿宋"/>
              </w:rPr>
              <w:t>M</w:t>
            </w:r>
          </w:p>
        </w:tc>
        <w:tc>
          <w:tcPr>
            <w:tcW w:w="2415" w:type="dxa"/>
            <w:vMerge w:val="continue"/>
            <w:noWrap/>
            <w:vAlign w:val="center"/>
          </w:tcPr>
          <w:p>
            <w:pPr>
              <w:spacing w:after="4" w:line="288" w:lineRule="auto"/>
              <w:ind w:left="10" w:right="214" w:hanging="1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136" w:type="dxa"/>
            <w:noWrap/>
            <w:vAlign w:val="center"/>
          </w:tcPr>
          <w:p>
            <w:pPr>
              <w:spacing w:after="4" w:line="288" w:lineRule="auto"/>
              <w:ind w:left="10" w:right="214" w:hanging="10"/>
              <w:jc w:val="both"/>
              <w:rPr>
                <w:rFonts w:ascii="仿宋" w:hAnsi="仿宋" w:eastAsia="仿宋" w:cs="仿宋"/>
              </w:rPr>
            </w:pPr>
            <w:r>
              <w:rPr>
                <w:rFonts w:hint="eastAsia" w:ascii="仿宋" w:hAnsi="仿宋" w:eastAsia="仿宋" w:cs="仿宋"/>
              </w:rPr>
              <w:t>菌落总数/（CFU/</w:t>
            </w:r>
            <w:r>
              <w:rPr>
                <w:rFonts w:hint="eastAsia" w:ascii="仿宋" w:hAnsi="仿宋" w:eastAsia="仿宋" w:cs="仿宋"/>
                <w:lang w:val="en-US" w:eastAsia="zh-CN"/>
              </w:rPr>
              <w:t>mL</w:t>
            </w:r>
            <w:r>
              <w:rPr>
                <w:rFonts w:hint="eastAsia" w:ascii="仿宋" w:hAnsi="仿宋" w:eastAsia="仿宋" w:cs="仿宋"/>
              </w:rPr>
              <w:t>）</w:t>
            </w:r>
          </w:p>
        </w:tc>
        <w:tc>
          <w:tcPr>
            <w:tcW w:w="780" w:type="dxa"/>
            <w:noWrap/>
            <w:vAlign w:val="center"/>
          </w:tcPr>
          <w:p>
            <w:pPr>
              <w:spacing w:after="4" w:line="288" w:lineRule="auto"/>
              <w:ind w:left="10" w:right="214" w:hanging="10"/>
              <w:jc w:val="center"/>
              <w:rPr>
                <w:rFonts w:ascii="仿宋" w:hAnsi="仿宋" w:eastAsia="仿宋" w:cs="仿宋"/>
              </w:rPr>
            </w:pPr>
            <w:r>
              <w:rPr>
                <w:rFonts w:hint="eastAsia" w:ascii="仿宋" w:hAnsi="仿宋" w:eastAsia="仿宋" w:cs="仿宋"/>
              </w:rPr>
              <w:t>5</w:t>
            </w:r>
          </w:p>
        </w:tc>
        <w:tc>
          <w:tcPr>
            <w:tcW w:w="825" w:type="dxa"/>
            <w:noWrap/>
            <w:vAlign w:val="center"/>
          </w:tcPr>
          <w:p>
            <w:pPr>
              <w:spacing w:after="4" w:line="288" w:lineRule="auto"/>
              <w:ind w:left="10" w:right="214" w:hanging="10"/>
              <w:jc w:val="center"/>
              <w:rPr>
                <w:rFonts w:ascii="仿宋" w:hAnsi="仿宋" w:eastAsia="仿宋" w:cs="仿宋"/>
              </w:rPr>
            </w:pPr>
            <w:r>
              <w:rPr>
                <w:rFonts w:hint="eastAsia" w:ascii="仿宋" w:hAnsi="仿宋" w:eastAsia="仿宋" w:cs="仿宋"/>
              </w:rPr>
              <w:t>2</w:t>
            </w:r>
          </w:p>
        </w:tc>
        <w:tc>
          <w:tcPr>
            <w:tcW w:w="924" w:type="dxa"/>
            <w:noWrap/>
            <w:vAlign w:val="center"/>
          </w:tcPr>
          <w:p>
            <w:pPr>
              <w:spacing w:after="4" w:line="288" w:lineRule="auto"/>
              <w:ind w:left="10" w:right="214" w:hanging="10"/>
              <w:jc w:val="center"/>
              <w:rPr>
                <w:rFonts w:hint="eastAsia" w:ascii="仿宋" w:hAnsi="仿宋" w:eastAsia="仿宋" w:cs="仿宋"/>
                <w:lang w:eastAsia="zh-CN"/>
              </w:rPr>
            </w:pPr>
            <w:r>
              <w:rPr>
                <w:rFonts w:hint="eastAsia" w:ascii="仿宋" w:hAnsi="仿宋" w:eastAsia="仿宋" w:cs="仿宋"/>
              </w:rPr>
              <w:t>10</w:t>
            </w:r>
            <w:r>
              <w:rPr>
                <w:rFonts w:hint="eastAsia" w:ascii="仿宋" w:hAnsi="仿宋" w:eastAsia="仿宋" w:cs="仿宋"/>
                <w:vertAlign w:val="superscript"/>
                <w:lang w:val="en-US" w:eastAsia="zh-CN"/>
              </w:rPr>
              <w:t>2</w:t>
            </w:r>
          </w:p>
        </w:tc>
        <w:tc>
          <w:tcPr>
            <w:tcW w:w="851" w:type="dxa"/>
            <w:noWrap/>
            <w:vAlign w:val="center"/>
          </w:tcPr>
          <w:p>
            <w:pPr>
              <w:spacing w:after="4" w:line="288" w:lineRule="auto"/>
              <w:ind w:left="10" w:right="214" w:hanging="10"/>
              <w:jc w:val="center"/>
              <w:rPr>
                <w:rFonts w:hint="eastAsia" w:ascii="仿宋" w:hAnsi="仿宋" w:eastAsia="仿宋" w:cs="仿宋"/>
                <w:lang w:eastAsia="zh-CN"/>
              </w:rPr>
            </w:pPr>
            <w:r>
              <w:rPr>
                <w:rFonts w:hint="eastAsia" w:ascii="仿宋" w:hAnsi="仿宋" w:eastAsia="仿宋" w:cs="仿宋"/>
              </w:rPr>
              <w:t>10</w:t>
            </w:r>
            <w:r>
              <w:rPr>
                <w:rFonts w:hint="eastAsia" w:ascii="仿宋" w:hAnsi="仿宋" w:eastAsia="仿宋" w:cs="仿宋"/>
                <w:vertAlign w:val="superscript"/>
                <w:lang w:val="en-US" w:eastAsia="zh-CN"/>
              </w:rPr>
              <w:t>4</w:t>
            </w:r>
          </w:p>
        </w:tc>
        <w:tc>
          <w:tcPr>
            <w:tcW w:w="2415" w:type="dxa"/>
            <w:noWrap/>
            <w:vAlign w:val="center"/>
          </w:tcPr>
          <w:p>
            <w:pPr>
              <w:spacing w:after="4" w:line="288" w:lineRule="auto"/>
              <w:ind w:left="10" w:right="214" w:hanging="10"/>
              <w:jc w:val="center"/>
              <w:rPr>
                <w:rFonts w:ascii="仿宋" w:hAnsi="仿宋" w:eastAsia="仿宋" w:cs="仿宋"/>
              </w:rPr>
            </w:pPr>
            <w:r>
              <w:rPr>
                <w:rFonts w:hint="eastAsia" w:ascii="仿宋" w:hAnsi="仿宋" w:eastAsia="仿宋" w:cs="仿宋"/>
                <w:kern w:val="21"/>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136" w:type="dxa"/>
            <w:noWrap/>
            <w:vAlign w:val="center"/>
          </w:tcPr>
          <w:p>
            <w:pPr>
              <w:spacing w:after="4" w:line="288" w:lineRule="auto"/>
              <w:ind w:left="10" w:right="214" w:hanging="10"/>
              <w:jc w:val="both"/>
              <w:rPr>
                <w:rFonts w:ascii="仿宋" w:hAnsi="仿宋" w:eastAsia="仿宋" w:cs="仿宋"/>
              </w:rPr>
            </w:pPr>
            <w:r>
              <w:rPr>
                <w:rFonts w:hint="eastAsia" w:ascii="仿宋" w:hAnsi="仿宋" w:eastAsia="仿宋" w:cs="仿宋"/>
              </w:rPr>
              <w:t>大肠菌群/（CFU/</w:t>
            </w:r>
            <w:r>
              <w:rPr>
                <w:rFonts w:hint="eastAsia" w:ascii="仿宋" w:hAnsi="仿宋" w:eastAsia="仿宋" w:cs="仿宋"/>
                <w:lang w:val="en-US" w:eastAsia="zh-CN"/>
              </w:rPr>
              <w:t>mL</w:t>
            </w:r>
            <w:r>
              <w:rPr>
                <w:rFonts w:hint="eastAsia" w:ascii="仿宋" w:hAnsi="仿宋" w:eastAsia="仿宋" w:cs="仿宋"/>
              </w:rPr>
              <w:t>）</w:t>
            </w:r>
          </w:p>
        </w:tc>
        <w:tc>
          <w:tcPr>
            <w:tcW w:w="780" w:type="dxa"/>
            <w:noWrap/>
            <w:vAlign w:val="center"/>
          </w:tcPr>
          <w:p>
            <w:pPr>
              <w:spacing w:after="4" w:line="288" w:lineRule="auto"/>
              <w:ind w:left="10" w:right="214" w:hanging="10"/>
              <w:jc w:val="center"/>
              <w:rPr>
                <w:rFonts w:ascii="仿宋" w:hAnsi="仿宋" w:eastAsia="仿宋" w:cs="仿宋"/>
              </w:rPr>
            </w:pPr>
            <w:r>
              <w:rPr>
                <w:rFonts w:hint="eastAsia" w:ascii="仿宋" w:hAnsi="仿宋" w:eastAsia="仿宋" w:cs="仿宋"/>
              </w:rPr>
              <w:t>5</w:t>
            </w:r>
          </w:p>
        </w:tc>
        <w:tc>
          <w:tcPr>
            <w:tcW w:w="825" w:type="dxa"/>
            <w:noWrap/>
            <w:vAlign w:val="center"/>
          </w:tcPr>
          <w:p>
            <w:pPr>
              <w:spacing w:after="4" w:line="288" w:lineRule="auto"/>
              <w:ind w:left="10" w:right="214" w:hanging="10"/>
              <w:jc w:val="center"/>
              <w:rPr>
                <w:rFonts w:ascii="仿宋" w:hAnsi="仿宋" w:eastAsia="仿宋" w:cs="仿宋"/>
              </w:rPr>
            </w:pPr>
            <w:r>
              <w:rPr>
                <w:rFonts w:hint="eastAsia" w:ascii="仿宋" w:hAnsi="仿宋" w:eastAsia="仿宋" w:cs="仿宋"/>
              </w:rPr>
              <w:t>2</w:t>
            </w:r>
          </w:p>
        </w:tc>
        <w:tc>
          <w:tcPr>
            <w:tcW w:w="924" w:type="dxa"/>
            <w:noWrap/>
            <w:vAlign w:val="center"/>
          </w:tcPr>
          <w:p>
            <w:pPr>
              <w:spacing w:after="4" w:line="288" w:lineRule="auto"/>
              <w:ind w:left="10" w:right="214" w:hanging="10"/>
              <w:jc w:val="center"/>
              <w:rPr>
                <w:rFonts w:hint="eastAsia" w:ascii="仿宋" w:hAnsi="仿宋" w:eastAsia="仿宋" w:cs="仿宋"/>
                <w:lang w:eastAsia="zh-CN"/>
              </w:rPr>
            </w:pPr>
            <w:r>
              <w:rPr>
                <w:rFonts w:hint="eastAsia" w:ascii="仿宋" w:hAnsi="仿宋" w:eastAsia="仿宋" w:cs="仿宋"/>
                <w:lang w:val="en-US" w:eastAsia="zh-CN"/>
              </w:rPr>
              <w:t>1</w:t>
            </w:r>
          </w:p>
        </w:tc>
        <w:tc>
          <w:tcPr>
            <w:tcW w:w="851" w:type="dxa"/>
            <w:noWrap/>
            <w:vAlign w:val="center"/>
          </w:tcPr>
          <w:p>
            <w:pPr>
              <w:spacing w:after="4" w:line="288" w:lineRule="auto"/>
              <w:ind w:left="10" w:right="214" w:hanging="10"/>
              <w:jc w:val="center"/>
              <w:rPr>
                <w:rFonts w:hint="default" w:ascii="仿宋" w:hAnsi="仿宋" w:eastAsia="仿宋" w:cs="仿宋"/>
                <w:lang w:val="en-US" w:eastAsia="zh-CN"/>
              </w:rPr>
            </w:pPr>
            <w:r>
              <w:rPr>
                <w:rFonts w:hint="eastAsia" w:ascii="仿宋" w:hAnsi="仿宋" w:eastAsia="仿宋" w:cs="仿宋"/>
                <w:lang w:val="en-US" w:eastAsia="zh-CN"/>
              </w:rPr>
              <w:t>10</w:t>
            </w:r>
          </w:p>
        </w:tc>
        <w:tc>
          <w:tcPr>
            <w:tcW w:w="2415" w:type="dxa"/>
            <w:noWrap/>
            <w:vAlign w:val="center"/>
          </w:tcPr>
          <w:p>
            <w:pPr>
              <w:spacing w:after="4" w:line="288" w:lineRule="auto"/>
              <w:ind w:left="10" w:right="214" w:hanging="10"/>
              <w:jc w:val="center"/>
              <w:rPr>
                <w:rFonts w:ascii="仿宋" w:hAnsi="仿宋" w:eastAsia="仿宋" w:cs="仿宋"/>
              </w:rPr>
            </w:pPr>
            <w:r>
              <w:rPr>
                <w:rFonts w:hint="eastAsia" w:ascii="仿宋" w:hAnsi="仿宋" w:eastAsia="仿宋" w:cs="仿宋"/>
                <w:kern w:val="21"/>
              </w:rPr>
              <w:t>GB 4789.3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136" w:type="dxa"/>
            <w:noWrap/>
            <w:vAlign w:val="center"/>
          </w:tcPr>
          <w:p>
            <w:pPr>
              <w:spacing w:after="4" w:line="288" w:lineRule="auto"/>
              <w:ind w:left="10" w:right="214" w:hanging="10"/>
              <w:jc w:val="both"/>
              <w:rPr>
                <w:rFonts w:hint="eastAsia" w:ascii="仿宋" w:hAnsi="仿宋" w:eastAsia="仿宋" w:cs="仿宋"/>
              </w:rPr>
            </w:pPr>
            <w:r>
              <w:rPr>
                <w:rFonts w:hint="eastAsia" w:ascii="仿宋" w:hAnsi="仿宋" w:eastAsia="仿宋" w:cs="仿宋"/>
                <w:lang w:val="en-US" w:eastAsia="zh-CN"/>
              </w:rPr>
              <w:t>霉菌/</w:t>
            </w:r>
            <w:r>
              <w:rPr>
                <w:rFonts w:hint="eastAsia" w:ascii="仿宋" w:hAnsi="仿宋" w:eastAsia="仿宋" w:cs="仿宋"/>
              </w:rPr>
              <w:t xml:space="preserve"> （CFU/</w:t>
            </w:r>
            <w:r>
              <w:rPr>
                <w:rFonts w:hint="eastAsia" w:ascii="仿宋" w:hAnsi="仿宋" w:eastAsia="仿宋" w:cs="仿宋"/>
                <w:lang w:val="en-US" w:eastAsia="zh-CN"/>
              </w:rPr>
              <w:t>mL</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w:t>
            </w:r>
          </w:p>
        </w:tc>
        <w:tc>
          <w:tcPr>
            <w:tcW w:w="3380" w:type="dxa"/>
            <w:gridSpan w:val="4"/>
            <w:noWrap/>
            <w:vAlign w:val="center"/>
          </w:tcPr>
          <w:p>
            <w:pPr>
              <w:spacing w:after="4" w:line="288" w:lineRule="auto"/>
              <w:ind w:left="10" w:right="214" w:hanging="10"/>
              <w:jc w:val="center"/>
              <w:rPr>
                <w:rFonts w:hint="eastAsia" w:ascii="仿宋" w:hAnsi="仿宋" w:eastAsia="仿宋" w:cs="仿宋"/>
              </w:rPr>
            </w:pPr>
            <w:r>
              <w:rPr>
                <w:rFonts w:hint="eastAsia" w:ascii="仿宋" w:hAnsi="仿宋" w:eastAsia="仿宋" w:cs="仿宋"/>
              </w:rPr>
              <w:t>20</w:t>
            </w:r>
          </w:p>
        </w:tc>
        <w:tc>
          <w:tcPr>
            <w:tcW w:w="2415" w:type="dxa"/>
            <w:noWrap/>
            <w:vAlign w:val="center"/>
          </w:tcPr>
          <w:p>
            <w:pPr>
              <w:spacing w:after="4" w:line="288" w:lineRule="auto"/>
              <w:ind w:left="10" w:right="214" w:hanging="10"/>
              <w:jc w:val="center"/>
              <w:rPr>
                <w:rFonts w:hint="eastAsia" w:ascii="仿宋" w:hAnsi="仿宋" w:eastAsia="仿宋" w:cs="仿宋"/>
              </w:rPr>
            </w:pPr>
            <w:r>
              <w:rPr>
                <w:rFonts w:hint="eastAsia" w:ascii="仿宋" w:hAnsi="仿宋" w:eastAsia="仿宋" w:cs="仿宋"/>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136" w:type="dxa"/>
            <w:noWrap/>
            <w:vAlign w:val="center"/>
          </w:tcPr>
          <w:p>
            <w:pPr>
              <w:spacing w:after="4" w:line="288" w:lineRule="auto"/>
              <w:ind w:left="10" w:right="214" w:hanging="10"/>
              <w:jc w:val="center"/>
              <w:rPr>
                <w:rFonts w:hint="eastAsia" w:ascii="仿宋" w:hAnsi="仿宋" w:eastAsia="仿宋" w:cs="仿宋"/>
              </w:rPr>
            </w:pPr>
            <w:r>
              <w:rPr>
                <w:rFonts w:hint="eastAsia" w:ascii="仿宋" w:hAnsi="仿宋" w:eastAsia="仿宋" w:cs="仿宋"/>
              </w:rPr>
              <w:t>酵母/（CFU/mL）        ≤</w:t>
            </w:r>
          </w:p>
        </w:tc>
        <w:tc>
          <w:tcPr>
            <w:tcW w:w="3380" w:type="dxa"/>
            <w:gridSpan w:val="4"/>
            <w:noWrap/>
            <w:vAlign w:val="center"/>
          </w:tcPr>
          <w:p>
            <w:pPr>
              <w:spacing w:after="4" w:line="288" w:lineRule="auto"/>
              <w:ind w:left="10" w:right="214" w:hanging="10"/>
              <w:jc w:val="center"/>
              <w:rPr>
                <w:rFonts w:hint="eastAsia" w:ascii="仿宋" w:hAnsi="仿宋" w:eastAsia="仿宋" w:cs="仿宋"/>
              </w:rPr>
            </w:pPr>
            <w:r>
              <w:rPr>
                <w:rFonts w:hint="eastAsia" w:ascii="仿宋" w:hAnsi="仿宋" w:eastAsia="仿宋" w:cs="仿宋"/>
              </w:rPr>
              <w:t>20</w:t>
            </w:r>
          </w:p>
        </w:tc>
        <w:tc>
          <w:tcPr>
            <w:tcW w:w="2415" w:type="dxa"/>
            <w:noWrap/>
            <w:vAlign w:val="center"/>
          </w:tcPr>
          <w:p>
            <w:pPr>
              <w:spacing w:after="4" w:line="288" w:lineRule="auto"/>
              <w:ind w:left="10" w:right="214" w:hanging="10"/>
              <w:jc w:val="center"/>
              <w:rPr>
                <w:rFonts w:hint="eastAsia" w:ascii="仿宋" w:hAnsi="仿宋" w:eastAsia="仿宋" w:cs="仿宋"/>
              </w:rPr>
            </w:pPr>
            <w:r>
              <w:rPr>
                <w:rFonts w:hint="eastAsia" w:ascii="仿宋" w:hAnsi="仿宋" w:eastAsia="仿宋" w:cs="仿宋"/>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931" w:type="dxa"/>
            <w:gridSpan w:val="6"/>
            <w:noWrap/>
            <w:vAlign w:val="center"/>
          </w:tcPr>
          <w:p>
            <w:pPr>
              <w:spacing w:after="4" w:line="288" w:lineRule="auto"/>
              <w:ind w:left="10" w:right="214" w:hanging="10"/>
              <w:jc w:val="both"/>
              <w:rPr>
                <w:rFonts w:hint="eastAsia" w:ascii="仿宋" w:hAnsi="仿宋" w:eastAsia="仿宋" w:cs="仿宋"/>
              </w:rPr>
            </w:pPr>
            <w:r>
              <w:rPr>
                <w:rFonts w:hint="eastAsia" w:ascii="仿宋" w:hAnsi="仿宋" w:eastAsia="仿宋" w:cs="仿宋"/>
              </w:rPr>
              <w:t>a样品的采集及处理按GB 4789.1和GB/T 4789.21执行。</w:t>
            </w:r>
          </w:p>
        </w:tc>
      </w:tr>
      <w:bookmarkEnd w:id="3"/>
    </w:tbl>
    <w:p>
      <w:pPr>
        <w:spacing w:line="31" w:lineRule="auto"/>
        <w:rPr>
          <w:sz w:val="2"/>
        </w:rPr>
      </w:pPr>
    </w:p>
    <w:p>
      <w:pPr>
        <w:spacing w:line="278" w:lineRule="auto"/>
        <w:rPr>
          <w:rFonts w:ascii="仿宋" w:hAnsi="仿宋" w:eastAsia="仿宋" w:cs="仿宋"/>
          <w:spacing w:val="-2"/>
          <w:sz w:val="32"/>
          <w:szCs w:val="32"/>
        </w:rPr>
      </w:pPr>
      <w:r>
        <w:rPr>
          <w:rFonts w:ascii="仿宋" w:hAnsi="仿宋" w:eastAsia="仿宋" w:cs="仿宋"/>
          <w:spacing w:val="-2"/>
          <w:sz w:val="32"/>
          <w:szCs w:val="32"/>
        </w:rPr>
        <w:t xml:space="preserve">    </w:t>
      </w:r>
    </w:p>
    <w:p>
      <w:pPr>
        <w:spacing w:line="600" w:lineRule="exact"/>
        <w:ind w:right="210" w:firstLine="632" w:firstLineChars="200"/>
        <w:jc w:val="both"/>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样品检测结果显示沙门氏菌均未检出，大肠菌群、菌落总数、霉菌、酵母均＜1CFU/mL，饮料灭菌效果比较好，刺梨原汁产品本身特性微生物含量也不高。</w:t>
      </w:r>
    </w:p>
    <w:p>
      <w:pPr>
        <w:spacing w:line="600" w:lineRule="exact"/>
        <w:ind w:right="210" w:firstLine="632" w:firstLineChars="200"/>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-----其他指标的调研情况</w:t>
      </w:r>
    </w:p>
    <w:p>
      <w:pPr>
        <w:spacing w:line="600" w:lineRule="exact"/>
        <w:ind w:right="210" w:firstLine="632" w:firstLineChars="200"/>
        <w:jc w:val="both"/>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刺梨由于其特殊的营养价值，特别是疫情过后刺梨原汁更是出现了供不应求的现象，通过与企业调研了解，企业也建议将刺梨其他含量高的营养成分比如总黄酮、超氧化物歧化酶SOD能否在标准中进行规定，编制小组也对刺梨原汁中总黄酮、超氧化物歧化酶SOD、总酸、钾进行了检测，最终没有将这几个指标在标准中进行限定，主要原因是这几个指标不涉及安全指标，另外作为刺梨区别于其他水果的特征专属性不够明显，还有就是检测方法检测结果差异较大。具体如下：</w:t>
      </w:r>
    </w:p>
    <w:p>
      <w:pPr>
        <w:spacing w:line="600" w:lineRule="exact"/>
        <w:ind w:right="210" w:firstLine="632" w:firstLineChars="200"/>
        <w:jc w:val="both"/>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适用于总黄酮的检测标准有SN/T 4592-2016 出口食品中总黄酮的测定，T/GZCX 018-2022刺梨及其制品中总黄酮含量的测定、T/GZCX-2022 刺梨汁中总黄酮含量的测定、GB/T 12143-2008 饮料通用分析方法，编制小组用不同的方法对刺梨原汁中总黄酮含量进行测定，发现同一个样品用不同的方法结果相差巨大（几十倍甚至上百倍），查阅相关资料发现，植物中黄酮类物质种类繁多，理化性质也各有差异，而分光光度法专一性差，同一产品用不同方法检测结果差异大，同样方法用在不同产品上，检测结果差异也很大，另外黄酮类物质脂溶性较好，刺梨鲜果榨汁后，鲜果中80%左右的黄酮是留在果渣中的，果汁中大概只有鲜果中20%左右的黄酮。</w:t>
      </w:r>
    </w:p>
    <w:p>
      <w:pPr>
        <w:spacing w:line="600" w:lineRule="exact"/>
        <w:ind w:right="210" w:firstLine="632" w:firstLineChars="200"/>
        <w:jc w:val="left"/>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超氧化物歧化酶SOD现有的检测方法为GB/T 5009.171-2003保健食品中超氧化物歧化酶（SOD）活性的测定，经过贵州省产品质量检验检测院、黔南州检验检测院，深圳检测院三家检验机构的检验对比，发现该方法实际操作中不稳定，容</w:t>
      </w:r>
      <w:r>
        <w:rPr>
          <w:rFonts w:hint="eastAsia" w:ascii="仿宋" w:hAnsi="仿宋" w:eastAsia="仿宋" w:cs="仿宋"/>
          <w:spacing w:val="-2"/>
          <w:sz w:val="32"/>
          <w:szCs w:val="32"/>
        </w:rPr>
        <w:t>易导致结果偏差，</w:t>
      </w:r>
      <w:r>
        <w:rPr>
          <w:rFonts w:hint="eastAsia" w:ascii="仿宋" w:hAnsi="仿宋" w:eastAsia="仿宋" w:cs="仿宋"/>
          <w:spacing w:val="-2"/>
          <w:sz w:val="32"/>
          <w:szCs w:val="32"/>
          <w:lang w:val="en-US" w:eastAsia="zh-CN"/>
        </w:rPr>
        <w:t>另外根据收集到企业外送不同检测机构的检测结果分析，不同机构出具的SOD活性值差距也较大，查阅文献发现该方法检测中，</w:t>
      </w:r>
      <w:r>
        <w:rPr>
          <w:rFonts w:hint="eastAsia" w:ascii="仿宋" w:hAnsi="仿宋" w:eastAsia="仿宋" w:cs="仿宋"/>
          <w:spacing w:val="-2"/>
          <w:sz w:val="32"/>
          <w:szCs w:val="32"/>
        </w:rPr>
        <w:t>维生素C的</w:t>
      </w:r>
      <w:r>
        <w:rPr>
          <w:rFonts w:hint="eastAsia" w:ascii="仿宋" w:hAnsi="仿宋" w:eastAsia="仿宋" w:cs="仿宋"/>
          <w:spacing w:val="-2"/>
          <w:sz w:val="32"/>
          <w:szCs w:val="32"/>
          <w:lang w:val="en-US" w:eastAsia="zh-CN"/>
        </w:rPr>
        <w:t>存在也会使</w:t>
      </w:r>
      <w:r>
        <w:rPr>
          <w:rFonts w:hint="eastAsia" w:ascii="仿宋" w:hAnsi="仿宋" w:eastAsia="仿宋" w:cs="仿宋"/>
          <w:spacing w:val="-2"/>
          <w:sz w:val="32"/>
          <w:szCs w:val="32"/>
        </w:rPr>
        <w:t>S</w:t>
      </w:r>
      <w:r>
        <w:rPr>
          <w:rFonts w:ascii="仿宋" w:hAnsi="仿宋" w:eastAsia="仿宋" w:cs="仿宋"/>
          <w:spacing w:val="-2"/>
          <w:sz w:val="32"/>
          <w:szCs w:val="32"/>
        </w:rPr>
        <w:t>OD</w:t>
      </w:r>
      <w:r>
        <w:rPr>
          <w:rFonts w:hint="eastAsia" w:ascii="仿宋" w:hAnsi="仿宋" w:eastAsia="仿宋" w:cs="仿宋"/>
          <w:spacing w:val="-2"/>
          <w:sz w:val="32"/>
          <w:szCs w:val="32"/>
          <w:lang w:val="en-US" w:eastAsia="zh-CN"/>
        </w:rPr>
        <w:t>检测结果偏高</w:t>
      </w: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编制小组也通过试验采用透析袋将刺梨原汁中小分子量物质维生素C透析出去后再测SOD活力值发现大大降低。</w:t>
      </w:r>
    </w:p>
    <w:p>
      <w:pPr>
        <w:spacing w:line="600" w:lineRule="exact"/>
        <w:ind w:right="210" w:firstLine="632" w:firstLineChars="200"/>
        <w:jc w:val="left"/>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通过对刺梨原汁中钾含量的测定发现其含量范围大约在1600mg/L</w:t>
      </w: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2800mg/L之间，其他水果的纯果汁钾检测结果在300mg/L</w:t>
      </w: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2200mg/L之间，橙汁、椰子水、西梅汁等钾含量都在1800mg/L以上，钾作为刺梨这种水果果汁的特征指标并没有维生素C和单宁那么突出。</w:t>
      </w:r>
    </w:p>
    <w:p>
      <w:pPr>
        <w:spacing w:line="600" w:lineRule="exact"/>
        <w:ind w:right="210" w:firstLine="632" w:firstLineChars="200"/>
        <w:jc w:val="left"/>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总酸检测结果在4.3-13.3g/kg之间，考虑该指标不涉及安全指标，刺梨原汁是酸味用维生素C指标已经进行了控制，故不再设置该指标。</w:t>
      </w:r>
    </w:p>
    <w:p>
      <w:pPr>
        <w:spacing w:line="600" w:lineRule="exact"/>
        <w:ind w:right="210" w:firstLine="632" w:firstLineChars="200"/>
        <w:jc w:val="both"/>
        <w:rPr>
          <w:rFonts w:ascii="仿宋" w:hAnsi="仿宋" w:eastAsia="仿宋" w:cs="仿宋"/>
          <w:spacing w:val="-2"/>
          <w:sz w:val="32"/>
          <w:szCs w:val="32"/>
        </w:rPr>
      </w:pPr>
      <w:r>
        <w:rPr>
          <w:rFonts w:hint="eastAsia" w:ascii="仿宋" w:hAnsi="仿宋" w:eastAsia="仿宋" w:cs="仿宋"/>
          <w:spacing w:val="-2"/>
          <w:sz w:val="32"/>
          <w:szCs w:val="32"/>
        </w:rPr>
        <w:t>净含量应符合《定量包装商品计量监督管理办法》的规定。 生产加工过程卫生要求应符合GB 14881的规定。</w:t>
      </w:r>
    </w:p>
    <w:p>
      <w:pPr>
        <w:spacing w:line="600" w:lineRule="exact"/>
        <w:ind w:right="210" w:firstLine="632" w:firstLineChars="200"/>
        <w:jc w:val="both"/>
        <w:rPr>
          <w:rFonts w:ascii="黑体" w:hAnsi="黑体" w:eastAsia="黑体" w:cs="黑体"/>
          <w:spacing w:val="-2"/>
          <w:sz w:val="32"/>
          <w:szCs w:val="32"/>
        </w:rPr>
      </w:pPr>
      <w:r>
        <w:rPr>
          <w:rFonts w:hint="eastAsia" w:ascii="仿宋" w:hAnsi="仿宋" w:eastAsia="仿宋" w:cs="仿宋"/>
          <w:spacing w:val="-2"/>
          <w:sz w:val="32"/>
          <w:szCs w:val="32"/>
        </w:rPr>
        <w:t xml:space="preserve"> </w:t>
      </w:r>
      <w:r>
        <w:rPr>
          <w:rFonts w:hint="eastAsia" w:ascii="黑体" w:hAnsi="黑体" w:eastAsia="黑体" w:cs="黑体"/>
          <w:spacing w:val="-2"/>
          <w:sz w:val="32"/>
          <w:szCs w:val="32"/>
        </w:rPr>
        <w:t>六</w:t>
      </w:r>
      <w:r>
        <w:rPr>
          <w:rFonts w:ascii="黑体" w:hAnsi="黑体" w:eastAsia="黑体" w:cs="黑体"/>
          <w:spacing w:val="-2"/>
          <w:sz w:val="32"/>
          <w:szCs w:val="32"/>
        </w:rPr>
        <w:t>、与现行相关法律、法规、规章及相关标准，特别是强制 性标准的协调性</w:t>
      </w:r>
    </w:p>
    <w:p>
      <w:pPr>
        <w:spacing w:line="600" w:lineRule="exact"/>
        <w:ind w:right="210" w:firstLine="658"/>
        <w:jc w:val="both"/>
        <w:rPr>
          <w:rFonts w:ascii="仿宋" w:hAnsi="仿宋" w:eastAsia="仿宋" w:cs="仿宋"/>
          <w:spacing w:val="-2"/>
          <w:sz w:val="32"/>
          <w:szCs w:val="32"/>
        </w:rPr>
      </w:pPr>
      <w:r>
        <w:rPr>
          <w:rFonts w:hint="eastAsia" w:ascii="仿宋" w:hAnsi="仿宋" w:eastAsia="仿宋" w:cs="仿宋"/>
          <w:spacing w:val="-2"/>
          <w:sz w:val="32"/>
          <w:szCs w:val="32"/>
        </w:rPr>
        <w:t>本标准格式、技术要求以及相关的内容均符合相关的现行法律、法规和强制性标准的要求。</w:t>
      </w:r>
    </w:p>
    <w:p>
      <w:pPr>
        <w:spacing w:line="600" w:lineRule="exact"/>
        <w:ind w:firstLine="658"/>
        <w:rPr>
          <w:rFonts w:ascii="黑体" w:hAnsi="黑体" w:eastAsia="黑体" w:cs="黑体"/>
          <w:spacing w:val="-2"/>
          <w:sz w:val="32"/>
          <w:szCs w:val="32"/>
        </w:rPr>
      </w:pPr>
      <w:r>
        <w:rPr>
          <w:rFonts w:hint="eastAsia" w:ascii="黑体" w:hAnsi="黑体" w:eastAsia="黑体" w:cs="黑体"/>
          <w:spacing w:val="-2"/>
          <w:sz w:val="32"/>
          <w:szCs w:val="32"/>
        </w:rPr>
        <w:t>七</w:t>
      </w:r>
      <w:r>
        <w:rPr>
          <w:rFonts w:ascii="黑体" w:hAnsi="黑体" w:eastAsia="黑体" w:cs="黑体"/>
          <w:spacing w:val="-2"/>
          <w:sz w:val="32"/>
          <w:szCs w:val="32"/>
        </w:rPr>
        <w:t>、专利及涉及知识产权</w:t>
      </w:r>
    </w:p>
    <w:p>
      <w:pPr>
        <w:spacing w:line="600" w:lineRule="exact"/>
        <w:ind w:right="210" w:firstLine="658"/>
        <w:jc w:val="both"/>
        <w:rPr>
          <w:rFonts w:ascii="仿宋" w:hAnsi="仿宋" w:eastAsia="仿宋" w:cs="仿宋"/>
          <w:spacing w:val="-2"/>
          <w:sz w:val="32"/>
          <w:szCs w:val="32"/>
        </w:rPr>
      </w:pPr>
      <w:r>
        <w:rPr>
          <w:rFonts w:hint="eastAsia" w:ascii="仿宋" w:hAnsi="仿宋" w:eastAsia="仿宋" w:cs="仿宋"/>
          <w:spacing w:val="-2"/>
          <w:sz w:val="32"/>
          <w:szCs w:val="32"/>
        </w:rPr>
        <w:t>本标准内容不涉及专利相关的知识产权。</w:t>
      </w:r>
    </w:p>
    <w:p>
      <w:pPr>
        <w:spacing w:line="600" w:lineRule="exact"/>
        <w:ind w:firstLine="658"/>
        <w:rPr>
          <w:rFonts w:ascii="黑体" w:hAnsi="黑体" w:eastAsia="黑体" w:cs="黑体"/>
          <w:spacing w:val="-2"/>
          <w:sz w:val="32"/>
          <w:szCs w:val="32"/>
        </w:rPr>
      </w:pPr>
      <w:r>
        <w:rPr>
          <w:rFonts w:hint="eastAsia" w:ascii="黑体" w:hAnsi="黑体" w:eastAsia="黑体" w:cs="黑体"/>
          <w:spacing w:val="-2"/>
          <w:sz w:val="32"/>
          <w:szCs w:val="32"/>
        </w:rPr>
        <w:t>八</w:t>
      </w:r>
      <w:r>
        <w:rPr>
          <w:rFonts w:ascii="黑体" w:hAnsi="黑体" w:eastAsia="黑体" w:cs="黑体"/>
          <w:spacing w:val="-2"/>
          <w:sz w:val="32"/>
          <w:szCs w:val="32"/>
        </w:rPr>
        <w:t>、重大意见分歧的处理依据和结果</w:t>
      </w:r>
    </w:p>
    <w:p>
      <w:pPr>
        <w:spacing w:line="600" w:lineRule="exact"/>
        <w:ind w:right="210" w:firstLine="658"/>
        <w:jc w:val="both"/>
        <w:rPr>
          <w:rFonts w:ascii="宋体"/>
        </w:rPr>
      </w:pPr>
      <w:r>
        <w:rPr>
          <w:rFonts w:hint="eastAsia" w:ascii="仿宋" w:hAnsi="仿宋" w:eastAsia="仿宋" w:cs="仿宋"/>
          <w:spacing w:val="-2"/>
          <w:sz w:val="32"/>
          <w:szCs w:val="32"/>
        </w:rPr>
        <w:t>本标准为贵州省食品安全地方标准，在标准的起草过程充分征求</w:t>
      </w:r>
      <w:r>
        <w:rPr>
          <w:rFonts w:hint="eastAsia" w:ascii="仿宋" w:hAnsi="仿宋" w:eastAsia="仿宋" w:cs="仿宋"/>
          <w:spacing w:val="-2"/>
          <w:sz w:val="32"/>
          <w:szCs w:val="32"/>
          <w:lang w:val="en-US" w:eastAsia="zh-CN"/>
        </w:rPr>
        <w:t>生产企业、政府监管部门</w:t>
      </w:r>
      <w:r>
        <w:rPr>
          <w:rFonts w:hint="eastAsia" w:ascii="仿宋" w:hAnsi="仿宋" w:eastAsia="仿宋" w:cs="仿宋"/>
          <w:spacing w:val="-2"/>
          <w:sz w:val="32"/>
          <w:szCs w:val="32"/>
        </w:rPr>
        <w:t>和专家意见和建议，通过共同讨论、协商，达成一致。没有重大分歧意见。</w:t>
      </w:r>
    </w:p>
    <w:p>
      <w:pPr>
        <w:spacing w:line="600" w:lineRule="exact"/>
        <w:ind w:firstLine="658"/>
        <w:rPr>
          <w:rFonts w:ascii="黑体" w:hAnsi="黑体" w:eastAsia="黑体" w:cs="黑体"/>
          <w:spacing w:val="-2"/>
          <w:sz w:val="32"/>
          <w:szCs w:val="32"/>
        </w:rPr>
      </w:pPr>
      <w:r>
        <w:rPr>
          <w:rFonts w:hint="eastAsia" w:ascii="黑体" w:hAnsi="黑体" w:eastAsia="黑体" w:cs="黑体"/>
          <w:spacing w:val="-2"/>
          <w:sz w:val="32"/>
          <w:szCs w:val="32"/>
        </w:rPr>
        <w:t>九</w:t>
      </w:r>
      <w:r>
        <w:rPr>
          <w:rFonts w:ascii="黑体" w:hAnsi="黑体" w:eastAsia="黑体" w:cs="黑体"/>
          <w:spacing w:val="-2"/>
          <w:sz w:val="32"/>
          <w:szCs w:val="32"/>
        </w:rPr>
        <w:t>、贯彻标准的要求和措施建议</w:t>
      </w:r>
    </w:p>
    <w:p>
      <w:pPr>
        <w:spacing w:line="600" w:lineRule="exact"/>
        <w:ind w:right="210" w:firstLine="658"/>
        <w:jc w:val="both"/>
        <w:rPr>
          <w:rFonts w:ascii="仿宋" w:hAnsi="仿宋" w:eastAsia="仿宋" w:cs="仿宋"/>
          <w:spacing w:val="-2"/>
          <w:sz w:val="32"/>
          <w:szCs w:val="32"/>
        </w:rPr>
      </w:pPr>
      <w:r>
        <w:rPr>
          <w:rFonts w:hint="eastAsia" w:ascii="仿宋" w:hAnsi="仿宋" w:eastAsia="仿宋" w:cs="仿宋"/>
          <w:spacing w:val="-2"/>
          <w:sz w:val="32"/>
          <w:szCs w:val="32"/>
        </w:rPr>
        <w:t>本标准发布后，相关单位应及时积极组织做好执行标准的各项工作，标准实施后应按标准要求组织生产、检验、销售。</w:t>
      </w:r>
    </w:p>
    <w:p>
      <w:pPr>
        <w:spacing w:line="600" w:lineRule="exact"/>
        <w:ind w:firstLine="658"/>
        <w:rPr>
          <w:rFonts w:ascii="黑体" w:hAnsi="黑体" w:eastAsia="黑体" w:cs="黑体"/>
          <w:spacing w:val="-2"/>
          <w:sz w:val="32"/>
          <w:szCs w:val="32"/>
        </w:rPr>
      </w:pPr>
      <w:r>
        <w:rPr>
          <w:rFonts w:hint="eastAsia" w:ascii="黑体" w:hAnsi="黑体" w:eastAsia="黑体" w:cs="黑体"/>
          <w:spacing w:val="-2"/>
          <w:sz w:val="32"/>
          <w:szCs w:val="32"/>
        </w:rPr>
        <w:t>十</w:t>
      </w:r>
      <w:r>
        <w:rPr>
          <w:rFonts w:ascii="黑体" w:hAnsi="黑体" w:eastAsia="黑体" w:cs="黑体"/>
          <w:spacing w:val="-2"/>
          <w:sz w:val="32"/>
          <w:szCs w:val="32"/>
        </w:rPr>
        <w:t>、标准制定对产业发展的影响</w:t>
      </w:r>
    </w:p>
    <w:p>
      <w:pPr>
        <w:kinsoku/>
        <w:wordWrap w:val="0"/>
        <w:overflowPunct w:val="0"/>
        <w:spacing w:line="600" w:lineRule="exact"/>
        <w:ind w:right="210" w:firstLine="658"/>
        <w:jc w:val="both"/>
        <w:rPr>
          <w:rFonts w:ascii="仿宋" w:hAnsi="仿宋" w:eastAsia="仿宋" w:cs="仿宋"/>
          <w:sz w:val="32"/>
          <w:szCs w:val="32"/>
        </w:rPr>
      </w:pPr>
      <w:r>
        <w:rPr>
          <w:rFonts w:hint="eastAsia" w:ascii="仿宋" w:hAnsi="仿宋" w:eastAsia="仿宋" w:cs="仿宋"/>
          <w:sz w:val="32"/>
          <w:szCs w:val="32"/>
        </w:rPr>
        <w:t>本标准的制订，对规范刺梨原汁加工企业的质量管理，强化市场监管、保证刺梨原汁延伸的相关产品质量、促进贵州刺梨产业的健康发展和实现刺梨产业的精准扶贫都具有重要的意义。通过刺梨原汁标准的制定，也符合国发</w:t>
      </w:r>
      <w:r>
        <w:rPr>
          <w:rFonts w:ascii="仿宋" w:hAnsi="仿宋" w:eastAsia="仿宋" w:cs="仿宋"/>
          <w:sz w:val="32"/>
          <w:szCs w:val="32"/>
        </w:rPr>
        <w:t>2</w:t>
      </w:r>
      <w:r>
        <w:rPr>
          <w:rFonts w:hint="eastAsia" w:ascii="仿宋" w:hAnsi="仿宋" w:eastAsia="仿宋" w:cs="仿宋"/>
          <w:sz w:val="32"/>
          <w:szCs w:val="32"/>
        </w:rPr>
        <w:t>号文大力发展特色产业推进传统产业提质升级增强高质量发展内生动力的战略定位。</w:t>
      </w:r>
    </w:p>
    <w:p>
      <w:pPr>
        <w:spacing w:line="600" w:lineRule="exact"/>
        <w:ind w:firstLine="658"/>
        <w:rPr>
          <w:rFonts w:ascii="黑体" w:hAnsi="黑体" w:eastAsia="黑体" w:cs="黑体"/>
          <w:spacing w:val="-2"/>
          <w:sz w:val="32"/>
          <w:szCs w:val="32"/>
        </w:rPr>
      </w:pPr>
      <w:r>
        <w:rPr>
          <w:rFonts w:ascii="黑体" w:hAnsi="黑体" w:eastAsia="黑体" w:cs="黑体"/>
          <w:spacing w:val="-2"/>
          <w:sz w:val="32"/>
          <w:szCs w:val="32"/>
        </w:rPr>
        <w:t>十</w:t>
      </w:r>
      <w:r>
        <w:rPr>
          <w:rFonts w:hint="eastAsia" w:ascii="黑体" w:hAnsi="黑体" w:eastAsia="黑体" w:cs="黑体"/>
          <w:spacing w:val="-2"/>
          <w:sz w:val="32"/>
          <w:szCs w:val="32"/>
        </w:rPr>
        <w:t>一</w:t>
      </w:r>
      <w:r>
        <w:rPr>
          <w:rFonts w:ascii="黑体" w:hAnsi="黑体" w:eastAsia="黑体" w:cs="黑体"/>
          <w:spacing w:val="-2"/>
          <w:sz w:val="32"/>
          <w:szCs w:val="32"/>
        </w:rPr>
        <w:t>、其他应予说明的事项</w:t>
      </w:r>
    </w:p>
    <w:p>
      <w:pPr>
        <w:spacing w:line="600" w:lineRule="exact"/>
        <w:ind w:right="210" w:firstLine="632" w:firstLineChars="200"/>
        <w:jc w:val="both"/>
        <w:rPr>
          <w:rFonts w:ascii="仿宋" w:hAnsi="仿宋" w:eastAsia="仿宋" w:cs="仿宋"/>
          <w:spacing w:val="-2"/>
          <w:sz w:val="32"/>
          <w:szCs w:val="32"/>
        </w:rPr>
      </w:pPr>
      <w:r>
        <w:rPr>
          <w:rFonts w:hint="eastAsia" w:ascii="仿宋" w:hAnsi="仿宋" w:eastAsia="仿宋" w:cs="仿宋"/>
          <w:spacing w:val="-2"/>
          <w:sz w:val="32"/>
          <w:szCs w:val="32"/>
        </w:rPr>
        <w:t>无。</w:t>
      </w:r>
    </w:p>
    <w:p>
      <w:pPr>
        <w:spacing w:line="268" w:lineRule="auto"/>
        <w:rPr>
          <w:rFonts w:ascii="宋体"/>
        </w:rPr>
      </w:pPr>
    </w:p>
    <w:p>
      <w:pPr>
        <w:spacing w:line="268" w:lineRule="auto"/>
        <w:rPr>
          <w:rFonts w:ascii="宋体"/>
        </w:rPr>
      </w:pPr>
    </w:p>
    <w:p>
      <w:pPr>
        <w:spacing w:line="600" w:lineRule="exact"/>
        <w:ind w:right="210" w:firstLine="1264" w:firstLineChars="400"/>
        <w:jc w:val="center"/>
        <w:rPr>
          <w:rFonts w:ascii="仿宋" w:hAnsi="仿宋" w:eastAsia="仿宋" w:cs="仿宋"/>
          <w:spacing w:val="-2"/>
          <w:sz w:val="32"/>
          <w:szCs w:val="32"/>
        </w:rPr>
      </w:pPr>
      <w:r>
        <w:rPr>
          <w:rFonts w:hint="eastAsia" w:ascii="仿宋" w:hAnsi="仿宋" w:eastAsia="仿宋" w:cs="仿宋"/>
          <w:spacing w:val="-2"/>
          <w:sz w:val="32"/>
          <w:szCs w:val="32"/>
        </w:rPr>
        <w:t xml:space="preserve">    </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食品安全地方标准 刺梨原汁</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 xml:space="preserve">  标准编制小组 </w:t>
      </w:r>
    </w:p>
    <w:p>
      <w:pPr>
        <w:spacing w:line="600" w:lineRule="exact"/>
        <w:ind w:right="210" w:firstLine="6636" w:firstLineChars="2100"/>
        <w:jc w:val="both"/>
        <w:rPr>
          <w:rFonts w:ascii="仿宋" w:hAnsi="仿宋" w:eastAsia="仿宋" w:cs="仿宋"/>
          <w:spacing w:val="-2"/>
          <w:sz w:val="32"/>
          <w:szCs w:val="32"/>
        </w:rPr>
      </w:pPr>
      <w:r>
        <w:rPr>
          <w:rFonts w:hint="eastAsia" w:ascii="仿宋" w:hAnsi="仿宋" w:eastAsia="仿宋" w:cs="仿宋"/>
          <w:spacing w:val="-2"/>
          <w:sz w:val="32"/>
          <w:szCs w:val="32"/>
        </w:rPr>
        <w:t>202</w:t>
      </w:r>
      <w:r>
        <w:rPr>
          <w:rFonts w:hint="eastAsia" w:ascii="仿宋" w:hAnsi="仿宋" w:eastAsia="仿宋" w:cs="仿宋"/>
          <w:spacing w:val="-2"/>
          <w:sz w:val="32"/>
          <w:szCs w:val="32"/>
          <w:lang w:val="en-US" w:eastAsia="zh-CN"/>
        </w:rPr>
        <w:t>3</w:t>
      </w:r>
      <w:r>
        <w:rPr>
          <w:rFonts w:hint="eastAsia" w:ascii="仿宋" w:hAnsi="仿宋" w:eastAsia="仿宋" w:cs="仿宋"/>
          <w:spacing w:val="-2"/>
          <w:sz w:val="32"/>
          <w:szCs w:val="32"/>
        </w:rPr>
        <w:t>年</w:t>
      </w:r>
      <w:r>
        <w:rPr>
          <w:rFonts w:hint="eastAsia" w:ascii="仿宋" w:hAnsi="仿宋" w:eastAsia="仿宋" w:cs="仿宋"/>
          <w:spacing w:val="-2"/>
          <w:sz w:val="32"/>
          <w:szCs w:val="32"/>
          <w:lang w:val="en-US" w:eastAsia="zh-CN"/>
        </w:rPr>
        <w:t>3</w:t>
      </w:r>
      <w:r>
        <w:rPr>
          <w:rFonts w:hint="eastAsia" w:ascii="仿宋" w:hAnsi="仿宋" w:eastAsia="仿宋" w:cs="仿宋"/>
          <w:spacing w:val="-2"/>
          <w:sz w:val="32"/>
          <w:szCs w:val="32"/>
        </w:rPr>
        <w:t>月</w:t>
      </w:r>
      <w:r>
        <w:rPr>
          <w:rFonts w:hint="eastAsia" w:ascii="仿宋" w:hAnsi="仿宋" w:eastAsia="仿宋" w:cs="仿宋"/>
          <w:spacing w:val="-2"/>
          <w:sz w:val="32"/>
          <w:szCs w:val="32"/>
          <w:lang w:val="en-US" w:eastAsia="zh-CN"/>
        </w:rPr>
        <w:t>28</w:t>
      </w:r>
      <w:r>
        <w:rPr>
          <w:rFonts w:hint="eastAsia" w:ascii="仿宋" w:hAnsi="仿宋" w:eastAsia="仿宋" w:cs="仿宋"/>
          <w:spacing w:val="-2"/>
          <w:sz w:val="32"/>
          <w:szCs w:val="32"/>
        </w:rPr>
        <w:t>日</w:t>
      </w:r>
    </w:p>
    <w:sectPr>
      <w:footerReference r:id="rId3" w:type="default"/>
      <w:pgSz w:w="11906" w:h="16839"/>
      <w:pgMar w:top="1417" w:right="1417" w:bottom="1417" w:left="1417" w:header="0" w:footer="917"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- 15 -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- 15 -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3ZWIxODIxNWU0ZjMxMmEzYWFmODAxYTY3NjRmZGEifQ=="/>
  </w:docVars>
  <w:rsids>
    <w:rsidRoot w:val="005B4B05"/>
    <w:rsid w:val="00031B6B"/>
    <w:rsid w:val="001776D1"/>
    <w:rsid w:val="00185E99"/>
    <w:rsid w:val="001C5BD3"/>
    <w:rsid w:val="00204945"/>
    <w:rsid w:val="00211561"/>
    <w:rsid w:val="0022286F"/>
    <w:rsid w:val="002A57E5"/>
    <w:rsid w:val="002C461E"/>
    <w:rsid w:val="00385883"/>
    <w:rsid w:val="003A1D06"/>
    <w:rsid w:val="003D6978"/>
    <w:rsid w:val="00465428"/>
    <w:rsid w:val="004C304F"/>
    <w:rsid w:val="00521EC9"/>
    <w:rsid w:val="005844B1"/>
    <w:rsid w:val="005B4B05"/>
    <w:rsid w:val="005F3FD2"/>
    <w:rsid w:val="006179FF"/>
    <w:rsid w:val="006209E0"/>
    <w:rsid w:val="00624071"/>
    <w:rsid w:val="00651C84"/>
    <w:rsid w:val="006744BF"/>
    <w:rsid w:val="006B3B85"/>
    <w:rsid w:val="006C2450"/>
    <w:rsid w:val="007A3336"/>
    <w:rsid w:val="007B5844"/>
    <w:rsid w:val="007B68ED"/>
    <w:rsid w:val="008004D1"/>
    <w:rsid w:val="0080124F"/>
    <w:rsid w:val="00803972"/>
    <w:rsid w:val="0085576B"/>
    <w:rsid w:val="008A68AB"/>
    <w:rsid w:val="00954FA5"/>
    <w:rsid w:val="009A5BEC"/>
    <w:rsid w:val="009D566B"/>
    <w:rsid w:val="009E250C"/>
    <w:rsid w:val="00A7244C"/>
    <w:rsid w:val="00B2640C"/>
    <w:rsid w:val="00B47088"/>
    <w:rsid w:val="00B476CB"/>
    <w:rsid w:val="00B541DE"/>
    <w:rsid w:val="00B85F4B"/>
    <w:rsid w:val="00C42157"/>
    <w:rsid w:val="00C96197"/>
    <w:rsid w:val="00D3513E"/>
    <w:rsid w:val="00D8138B"/>
    <w:rsid w:val="00DA5448"/>
    <w:rsid w:val="00F032F0"/>
    <w:rsid w:val="00F10DC1"/>
    <w:rsid w:val="00F35763"/>
    <w:rsid w:val="00F66794"/>
    <w:rsid w:val="00FE6913"/>
    <w:rsid w:val="019F1878"/>
    <w:rsid w:val="02CB5070"/>
    <w:rsid w:val="04D55076"/>
    <w:rsid w:val="04E454E1"/>
    <w:rsid w:val="051D2C14"/>
    <w:rsid w:val="072D4D2F"/>
    <w:rsid w:val="079335F3"/>
    <w:rsid w:val="084F18AF"/>
    <w:rsid w:val="08614D94"/>
    <w:rsid w:val="08F16230"/>
    <w:rsid w:val="0AC254CD"/>
    <w:rsid w:val="0B16398A"/>
    <w:rsid w:val="0C645DD9"/>
    <w:rsid w:val="0CE45617"/>
    <w:rsid w:val="0D8129EF"/>
    <w:rsid w:val="0F49256A"/>
    <w:rsid w:val="10007D0B"/>
    <w:rsid w:val="105969E9"/>
    <w:rsid w:val="105C0747"/>
    <w:rsid w:val="10707FC0"/>
    <w:rsid w:val="12F36A91"/>
    <w:rsid w:val="1339302E"/>
    <w:rsid w:val="13FB1880"/>
    <w:rsid w:val="14251136"/>
    <w:rsid w:val="1467178B"/>
    <w:rsid w:val="14765B4A"/>
    <w:rsid w:val="14CF107D"/>
    <w:rsid w:val="14EF41CF"/>
    <w:rsid w:val="153130B5"/>
    <w:rsid w:val="16500EB2"/>
    <w:rsid w:val="16B27005"/>
    <w:rsid w:val="16CD05A3"/>
    <w:rsid w:val="17210D9D"/>
    <w:rsid w:val="17B5535B"/>
    <w:rsid w:val="17F8212E"/>
    <w:rsid w:val="1B7E5312"/>
    <w:rsid w:val="1D710FF6"/>
    <w:rsid w:val="1DEE0068"/>
    <w:rsid w:val="1F2024DC"/>
    <w:rsid w:val="1F4079A8"/>
    <w:rsid w:val="1F902BF5"/>
    <w:rsid w:val="1FBA5498"/>
    <w:rsid w:val="20C70E98"/>
    <w:rsid w:val="20DF7D69"/>
    <w:rsid w:val="20F87D04"/>
    <w:rsid w:val="20FF3FA8"/>
    <w:rsid w:val="21A31755"/>
    <w:rsid w:val="21AC7523"/>
    <w:rsid w:val="21FA125B"/>
    <w:rsid w:val="230A73DE"/>
    <w:rsid w:val="231776EB"/>
    <w:rsid w:val="24474C4B"/>
    <w:rsid w:val="24FE34F7"/>
    <w:rsid w:val="25641067"/>
    <w:rsid w:val="25C26B25"/>
    <w:rsid w:val="26347509"/>
    <w:rsid w:val="28183AFB"/>
    <w:rsid w:val="292726E4"/>
    <w:rsid w:val="2ABA6C64"/>
    <w:rsid w:val="2ABD26A1"/>
    <w:rsid w:val="2B065771"/>
    <w:rsid w:val="2B3758CC"/>
    <w:rsid w:val="2ECB6A58"/>
    <w:rsid w:val="2F4A3DA4"/>
    <w:rsid w:val="303B317B"/>
    <w:rsid w:val="30890978"/>
    <w:rsid w:val="30E75DB5"/>
    <w:rsid w:val="31A44B7F"/>
    <w:rsid w:val="31CC0E4B"/>
    <w:rsid w:val="334314CD"/>
    <w:rsid w:val="334F0E50"/>
    <w:rsid w:val="343413E7"/>
    <w:rsid w:val="34E15813"/>
    <w:rsid w:val="35610673"/>
    <w:rsid w:val="35E31C6C"/>
    <w:rsid w:val="36575075"/>
    <w:rsid w:val="376B4C8E"/>
    <w:rsid w:val="37C53146"/>
    <w:rsid w:val="38703CD2"/>
    <w:rsid w:val="39E77F93"/>
    <w:rsid w:val="3AB93F73"/>
    <w:rsid w:val="3D744F35"/>
    <w:rsid w:val="3DCD45BD"/>
    <w:rsid w:val="3F375EED"/>
    <w:rsid w:val="40506AF3"/>
    <w:rsid w:val="40C1415E"/>
    <w:rsid w:val="40D63A95"/>
    <w:rsid w:val="40F00DAD"/>
    <w:rsid w:val="41434D82"/>
    <w:rsid w:val="45064FAD"/>
    <w:rsid w:val="459E387D"/>
    <w:rsid w:val="45EA4A01"/>
    <w:rsid w:val="45EC1479"/>
    <w:rsid w:val="467F2399"/>
    <w:rsid w:val="46AD71FE"/>
    <w:rsid w:val="47267A5B"/>
    <w:rsid w:val="48CF737A"/>
    <w:rsid w:val="493969B9"/>
    <w:rsid w:val="4AC17A26"/>
    <w:rsid w:val="4BBC29B0"/>
    <w:rsid w:val="4C14740C"/>
    <w:rsid w:val="4CFE7815"/>
    <w:rsid w:val="4D5D6B2A"/>
    <w:rsid w:val="4DEA2C02"/>
    <w:rsid w:val="4E7B010E"/>
    <w:rsid w:val="4F367408"/>
    <w:rsid w:val="4F9907FB"/>
    <w:rsid w:val="4FAE6B5C"/>
    <w:rsid w:val="50B84C6D"/>
    <w:rsid w:val="5174109B"/>
    <w:rsid w:val="52F80BEB"/>
    <w:rsid w:val="538F700B"/>
    <w:rsid w:val="53BF0184"/>
    <w:rsid w:val="53F046E7"/>
    <w:rsid w:val="5665379F"/>
    <w:rsid w:val="5757267E"/>
    <w:rsid w:val="57C125F6"/>
    <w:rsid w:val="581C7AE1"/>
    <w:rsid w:val="58F66444"/>
    <w:rsid w:val="59182335"/>
    <w:rsid w:val="5CB95DA7"/>
    <w:rsid w:val="5CEC387B"/>
    <w:rsid w:val="5DCA7FBE"/>
    <w:rsid w:val="5E65734B"/>
    <w:rsid w:val="5EB91DC7"/>
    <w:rsid w:val="5ECB265D"/>
    <w:rsid w:val="5F661D01"/>
    <w:rsid w:val="5FE6152D"/>
    <w:rsid w:val="5FE80FF4"/>
    <w:rsid w:val="60203ACF"/>
    <w:rsid w:val="60313903"/>
    <w:rsid w:val="630D3531"/>
    <w:rsid w:val="64180CA3"/>
    <w:rsid w:val="6452680B"/>
    <w:rsid w:val="64AE19C5"/>
    <w:rsid w:val="663501AC"/>
    <w:rsid w:val="66720171"/>
    <w:rsid w:val="66745136"/>
    <w:rsid w:val="6727408D"/>
    <w:rsid w:val="672C1562"/>
    <w:rsid w:val="67B113D9"/>
    <w:rsid w:val="67F93E52"/>
    <w:rsid w:val="6833588F"/>
    <w:rsid w:val="6A257087"/>
    <w:rsid w:val="6A4760B1"/>
    <w:rsid w:val="6B224815"/>
    <w:rsid w:val="6B4A697B"/>
    <w:rsid w:val="6C8620F1"/>
    <w:rsid w:val="6CBD325C"/>
    <w:rsid w:val="6CF44E3A"/>
    <w:rsid w:val="6D081A73"/>
    <w:rsid w:val="6EAE3343"/>
    <w:rsid w:val="6F0A0A00"/>
    <w:rsid w:val="6F427AC3"/>
    <w:rsid w:val="6F5811FD"/>
    <w:rsid w:val="6F624B79"/>
    <w:rsid w:val="6FB7709B"/>
    <w:rsid w:val="708F1FB9"/>
    <w:rsid w:val="71902C0D"/>
    <w:rsid w:val="72CF6522"/>
    <w:rsid w:val="72E7662F"/>
    <w:rsid w:val="72F353BF"/>
    <w:rsid w:val="734A16A2"/>
    <w:rsid w:val="742A6C26"/>
    <w:rsid w:val="75177B6C"/>
    <w:rsid w:val="75B97B98"/>
    <w:rsid w:val="75FB064F"/>
    <w:rsid w:val="760C0A79"/>
    <w:rsid w:val="765D4E69"/>
    <w:rsid w:val="76C73779"/>
    <w:rsid w:val="76F00289"/>
    <w:rsid w:val="778C5F09"/>
    <w:rsid w:val="786B2B17"/>
    <w:rsid w:val="794C26AC"/>
    <w:rsid w:val="7A0F196B"/>
    <w:rsid w:val="7AA7375A"/>
    <w:rsid w:val="7B587534"/>
    <w:rsid w:val="7B861DF7"/>
    <w:rsid w:val="7BDD1A76"/>
    <w:rsid w:val="7C007CD6"/>
    <w:rsid w:val="7C0E7550"/>
    <w:rsid w:val="7C2868DB"/>
    <w:rsid w:val="7D495EEB"/>
    <w:rsid w:val="7E576F8D"/>
    <w:rsid w:val="7F1F783D"/>
    <w:rsid w:val="7FDC2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4">
    <w:name w:val="Body Text 2"/>
    <w:basedOn w:val="1"/>
    <w:link w:val="10"/>
    <w:qFormat/>
    <w:uiPriority w:val="0"/>
    <w:pPr>
      <w:widowControl w:val="0"/>
      <w:kinsoku/>
      <w:autoSpaceDE/>
      <w:autoSpaceDN/>
      <w:adjustRightInd/>
      <w:snapToGrid/>
      <w:spacing w:after="120" w:line="480" w:lineRule="auto"/>
      <w:jc w:val="both"/>
      <w:textAlignment w:val="auto"/>
    </w:pPr>
    <w:rPr>
      <w:rFonts w:ascii="Calibri" w:hAnsi="Calibri" w:eastAsia="宋体" w:cs="Times New Roman"/>
      <w:snapToGrid/>
      <w:color w:val="auto"/>
      <w:kern w:val="2"/>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NormalCharacter"/>
    <w:qFormat/>
    <w:uiPriority w:val="0"/>
    <w:rPr>
      <w:rFonts w:ascii="Arial" w:hAnsi="Arial" w:eastAsia="Arial" w:cs="Arial"/>
      <w:snapToGrid w:val="0"/>
      <w:color w:val="000000"/>
      <w:kern w:val="0"/>
      <w:sz w:val="21"/>
      <w:szCs w:val="21"/>
    </w:rPr>
  </w:style>
  <w:style w:type="character" w:customStyle="1" w:styleId="10">
    <w:name w:val="正文文本 2 字符"/>
    <w:basedOn w:val="7"/>
    <w:link w:val="4"/>
    <w:qFormat/>
    <w:uiPriority w:val="0"/>
    <w:rPr>
      <w:rFonts w:ascii="Calibri" w:hAnsi="Calibri" w:eastAsia="宋体" w:cs="Times New Roman"/>
      <w:kern w:val="2"/>
      <w:sz w:val="21"/>
      <w:szCs w:val="24"/>
    </w:rPr>
  </w:style>
  <w:style w:type="character" w:customStyle="1" w:styleId="11">
    <w:name w:val="页脚 字符"/>
    <w:basedOn w:val="7"/>
    <w:link w:val="2"/>
    <w:qFormat/>
    <w:uiPriority w:val="99"/>
    <w:rPr>
      <w:rFonts w:eastAsia="Arial"/>
      <w:snapToGrid w:val="0"/>
      <w:color w:val="000000"/>
      <w:sz w:val="18"/>
      <w:szCs w:val="21"/>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EC413B-21BC-4514-82B0-9FCD35E01F24}">
  <ds:schemaRefs/>
</ds:datastoreItem>
</file>

<file path=docProps/app.xml><?xml version="1.0" encoding="utf-8"?>
<Properties xmlns="http://schemas.openxmlformats.org/officeDocument/2006/extended-properties" xmlns:vt="http://schemas.openxmlformats.org/officeDocument/2006/docPropsVTypes">
  <Template>Normal</Template>
  <Pages>18</Pages>
  <Words>8355</Words>
  <Characters>9354</Characters>
  <Lines>51</Lines>
  <Paragraphs>14</Paragraphs>
  <TotalTime>7</TotalTime>
  <ScaleCrop>false</ScaleCrop>
  <LinksUpToDate>false</LinksUpToDate>
  <CharactersWithSpaces>9477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2023-03-20T09:11:00Z</dcterms:created>
  <dc:creator>zh</dc:creator>
  <cp:lastModifiedBy>孙棣</cp:lastModifiedBy>
  <dcterms:modified xsi:type="dcterms:W3CDTF">2023-03-28T08:22:58Z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2022-02-22T15:47:50Z</vt:filetime>
  </property>
  <property fmtid="{D5CDD505-2E9C-101B-9397-08002B2CF9AE}" pid="4" name="KSOProductBuildVer">
    <vt:lpwstr>2052-11.1.0.13703</vt:lpwstr>
  </property>
  <property fmtid="{D5CDD505-2E9C-101B-9397-08002B2CF9AE}" pid="5" name="ICV">
    <vt:lpwstr>9DB460F51ED84464AE2B1C01F14DE5DB</vt:lpwstr>
  </property>
</Properties>
</file>