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97"/>
        <w:sectPr>
          <w:headerReference r:id="rId5" w:type="first"/>
          <w:headerReference r:id="rId3" w:type="default"/>
          <w:footerReference r:id="rId6" w:type="default"/>
          <w:headerReference r:id="rId4" w:type="even"/>
          <w:footerReference r:id="rId7" w:type="even"/>
          <w:pgSz w:w="11907" w:h="16839"/>
          <w:pgMar w:top="567" w:right="851" w:bottom="1361" w:left="1418" w:header="0" w:footer="0" w:gutter="0"/>
          <w:pgNumType w:start="1"/>
          <w:cols w:space="720" w:num="1"/>
          <w:titlePg/>
          <w:docGrid w:type="lines" w:linePitch="312" w:charSpace="0"/>
        </w:sectPr>
      </w:pPr>
      <w:bookmarkStart w:id="0" w:name="SectionMark0"/>
      <w:bookmarkStart w:id="13" w:name="_GoBack"/>
      <w:bookmarkEnd w:id="13"/>
      <w: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8890000</wp:posOffset>
                </wp:positionV>
                <wp:extent cx="6121400" cy="0"/>
                <wp:effectExtent l="0" t="0" r="0" b="0"/>
                <wp:wrapNone/>
                <wp:docPr id="10" name="直线 2"/>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rgbClr val="800008"/>
                          </a:solidFill>
                          <a:prstDash val="solid"/>
                          <a:headEnd type="none" w="med" len="med"/>
                          <a:tailEnd type="none" w="med" len="med"/>
                        </a:ln>
                      </wps:spPr>
                      <wps:bodyPr/>
                    </wps:wsp>
                  </a:graphicData>
                </a:graphic>
              </wp:anchor>
            </w:drawing>
          </mc:Choice>
          <mc:Fallback>
            <w:pict>
              <v:line id="直线 2" o:spid="_x0000_s1026" o:spt="20" style="position:absolute;left:0pt;margin-left:0pt;margin-top:700pt;height:0pt;width:482pt;z-index:251667456;mso-width-relative:page;mso-height-relative:page;" filled="f" stroked="t" coordsize="21600,21600" o:gfxdata="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xL5WNIAAAAKAQAADwAAAAAA&#10;AAABACAAAAAiAAAAZHJzL2Rvd25yZXYueG1sUEsBAhQAFAAAAAgAh07iQNpPg5zgAQAA0QMAAA4A&#10;AAAAAAAAAQAgAAAAIQEAAGRycy9lMm9Eb2MueG1sUEsFBgAAAAAGAAYAWQEAAHMFAAAAAA==&#10;">
                <v:fill on="f" focussize="0,0"/>
                <v:stroke weight="1pt" color="#800008"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2273300</wp:posOffset>
                </wp:positionV>
                <wp:extent cx="6121400" cy="0"/>
                <wp:effectExtent l="0" t="6350" r="0" b="6350"/>
                <wp:wrapNone/>
                <wp:docPr id="9" name="直线 3"/>
                <wp:cNvGraphicFramePr/>
                <a:graphic xmlns:a="http://schemas.openxmlformats.org/drawingml/2006/main">
                  <a:graphicData uri="http://schemas.microsoft.com/office/word/2010/wordprocessingShape">
                    <wps:wsp>
                      <wps:cNvCnPr/>
                      <wps:spPr>
                        <a:xfrm>
                          <a:off x="0" y="0"/>
                          <a:ext cx="6121400" cy="0"/>
                        </a:xfrm>
                        <a:prstGeom prst="line">
                          <a:avLst/>
                        </a:prstGeom>
                        <a:ln w="12700" cap="flat" cmpd="sng">
                          <a:solidFill>
                            <a:schemeClr val="tx1"/>
                          </a:solidFill>
                          <a:prstDash val="solid"/>
                          <a:headEnd type="none" w="med" len="med"/>
                          <a:tailEnd type="none" w="med" len="med"/>
                        </a:ln>
                      </wps:spPr>
                      <wps:bodyPr/>
                    </wps:wsp>
                  </a:graphicData>
                </a:graphic>
              </wp:anchor>
            </w:drawing>
          </mc:Choice>
          <mc:Fallback>
            <w:pict>
              <v:line id="直线 3" o:spid="_x0000_s1026" o:spt="20" style="position:absolute;left:0pt;margin-left:0pt;margin-top:179pt;height:0pt;width:482pt;z-index:251666432;mso-width-relative:page;mso-height-relative:page;" filled="f" stroked="t" coordsize="21600,21600" o:gfxdata="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vqahW1gAAAAgBAAAPAAAA&#10;AAAAAAEAIAAAACIAAABkcnMvZG93bnJldi54bWxQSwECFAAUAAAACACHTuJAHpN6994BAADQAwAA&#10;DgAAAAAAAAABACAAAAAlAQAAZHJzL2Uyb0RvYy54bWxQSwUGAAAAAAYABgBZAQAAdQUAAAAA&#10;">
                <v:fill on="f" focussize="0,0"/>
                <v:stroke weight="1pt" color="#000000 [3213]" joinstyle="round"/>
                <v:imagedata o:title=""/>
                <o:lock v:ext="edit" aspectratio="f"/>
              </v:line>
            </w:pict>
          </mc:Fallback>
        </mc:AlternateContent>
      </w:r>
      <w:r>
        <mc:AlternateContent>
          <mc:Choice Requires="wps">
            <w:drawing>
              <wp:anchor distT="0" distB="0" distL="114300" distR="114300" simplePos="0" relativeHeight="251665408" behindDoc="0" locked="1" layoutInCell="1" allowOverlap="1">
                <wp:simplePos x="0" y="0"/>
                <wp:positionH relativeFrom="margin">
                  <wp:posOffset>0</wp:posOffset>
                </wp:positionH>
                <wp:positionV relativeFrom="margin">
                  <wp:posOffset>8943975</wp:posOffset>
                </wp:positionV>
                <wp:extent cx="6120130" cy="756920"/>
                <wp:effectExtent l="0" t="0" r="6350" b="5080"/>
                <wp:wrapNone/>
                <wp:docPr id="8" name="fmFrame7"/>
                <wp:cNvGraphicFramePr/>
                <a:graphic xmlns:a="http://schemas.openxmlformats.org/drawingml/2006/main">
                  <a:graphicData uri="http://schemas.microsoft.com/office/word/2010/wordprocessingShape">
                    <wps:wsp>
                      <wps:cNvSpPr txBox="1"/>
                      <wps:spPr>
                        <a:xfrm>
                          <a:off x="0" y="0"/>
                          <a:ext cx="6120130" cy="756920"/>
                        </a:xfrm>
                        <a:prstGeom prst="rect">
                          <a:avLst/>
                        </a:prstGeom>
                        <a:solidFill>
                          <a:srgbClr val="FFFFFF"/>
                        </a:solidFill>
                        <a:ln>
                          <a:noFill/>
                        </a:ln>
                      </wps:spPr>
                      <wps:txbx>
                        <w:txbxContent>
                          <w:p>
                            <w:pPr>
                              <w:jc w:val="center"/>
                            </w:pPr>
                            <w:r>
                              <w:rPr>
                                <w:rFonts w:hint="eastAsia" w:ascii="宋体" w:hAnsi="宋体" w:cs="宋体"/>
                                <w:b/>
                                <w:kern w:val="0"/>
                                <w:sz w:val="44"/>
                                <w:szCs w:val="44"/>
                              </w:rPr>
                              <w:t>中华人民共和国农业农村部</w:t>
                            </w:r>
                            <w:r>
                              <w:rPr>
                                <w:rFonts w:hint="eastAsia"/>
                                <w:b/>
                                <w:kern w:val="0"/>
                                <w:sz w:val="44"/>
                                <w:szCs w:val="44"/>
                              </w:rPr>
                              <w:t xml:space="preserve"> </w:t>
                            </w:r>
                            <w:r>
                              <w:rPr>
                                <w:rFonts w:ascii="黑体" w:hAnsi="宋体" w:eastAsia="黑体" w:cs="黑体"/>
                                <w:kern w:val="0"/>
                                <w:sz w:val="32"/>
                                <w:szCs w:val="32"/>
                              </w:rPr>
                              <w:t>发</w:t>
                            </w:r>
                            <w:r>
                              <w:rPr>
                                <w:rFonts w:eastAsia="黑体"/>
                                <w:kern w:val="0"/>
                                <w:sz w:val="32"/>
                                <w:szCs w:val="32"/>
                              </w:rPr>
                              <w:t xml:space="preserve"> </w:t>
                            </w:r>
                            <w:r>
                              <w:rPr>
                                <w:rFonts w:ascii="黑体" w:hAnsi="宋体" w:eastAsia="黑体" w:cs="黑体"/>
                                <w:kern w:val="0"/>
                                <w:sz w:val="32"/>
                                <w:szCs w:val="32"/>
                              </w:rPr>
                              <w:t>布</w:t>
                            </w:r>
                          </w:p>
                          <w:p/>
                        </w:txbxContent>
                      </wps:txbx>
                      <wps:bodyPr lIns="0" tIns="0" rIns="0" bIns="0" upright="1"/>
                    </wps:wsp>
                  </a:graphicData>
                </a:graphic>
              </wp:anchor>
            </w:drawing>
          </mc:Choice>
          <mc:Fallback>
            <w:pict>
              <v:shape id="fmFrame7" o:spid="_x0000_s1026" o:spt="202" type="#_x0000_t202" style="position:absolute;left:0pt;margin-left:0pt;margin-top:704.25pt;height:59.6pt;width:481.9pt;mso-position-horizontal-relative:margin;mso-position-vertical-relative:margin;z-index:251665408;mso-width-relative:page;mso-height-relative:page;" fillcolor="#FFFFFF" filled="t" stroked="f" coordsize="21600,21600" o:gfxdata="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a5rtkAAAAKAQAADwAAAAAAAAABACAAAAAiAAAAZHJzL2Rvd25yZXYueG1s&#10;UEsBAhQAFAAAAAgAh07iQIyA0Z6+AQAAmAMAAA4AAAAAAAAAAQAgAAAAKAEAAGRycy9lMm9Eb2Mu&#10;eG1sUEsFBgAAAAAGAAYAWQEAAFgFAAAAAA==&#10;">
                <v:fill on="t" focussize="0,0"/>
                <v:stroke on="f"/>
                <v:imagedata o:title=""/>
                <o:lock v:ext="edit" aspectratio="f"/>
                <v:textbox inset="0mm,0mm,0mm,0mm">
                  <w:txbxContent>
                    <w:p>
                      <w:pPr>
                        <w:jc w:val="center"/>
                      </w:pPr>
                      <w:r>
                        <w:rPr>
                          <w:rFonts w:hint="eastAsia" w:ascii="宋体" w:hAnsi="宋体" w:cs="宋体"/>
                          <w:b/>
                          <w:kern w:val="0"/>
                          <w:sz w:val="44"/>
                          <w:szCs w:val="44"/>
                        </w:rPr>
                        <w:t>中华人民共和国农业农村部</w:t>
                      </w:r>
                      <w:r>
                        <w:rPr>
                          <w:rFonts w:hint="eastAsia"/>
                          <w:b/>
                          <w:kern w:val="0"/>
                          <w:sz w:val="44"/>
                          <w:szCs w:val="44"/>
                        </w:rPr>
                        <w:t xml:space="preserve"> </w:t>
                      </w:r>
                      <w:r>
                        <w:rPr>
                          <w:rFonts w:ascii="黑体" w:hAnsi="宋体" w:eastAsia="黑体" w:cs="黑体"/>
                          <w:kern w:val="0"/>
                          <w:sz w:val="32"/>
                          <w:szCs w:val="32"/>
                        </w:rPr>
                        <w:t>发</w:t>
                      </w:r>
                      <w:r>
                        <w:rPr>
                          <w:rFonts w:eastAsia="黑体"/>
                          <w:kern w:val="0"/>
                          <w:sz w:val="32"/>
                          <w:szCs w:val="32"/>
                        </w:rPr>
                        <w:t xml:space="preserve"> </w:t>
                      </w:r>
                      <w:r>
                        <w:rPr>
                          <w:rFonts w:ascii="黑体" w:hAnsi="宋体" w:eastAsia="黑体" w:cs="黑体"/>
                          <w:kern w:val="0"/>
                          <w:sz w:val="32"/>
                          <w:szCs w:val="32"/>
                        </w:rPr>
                        <w:t>布</w:t>
                      </w:r>
                    </w:p>
                    <w:p/>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posOffset>4100830</wp:posOffset>
                </wp:positionH>
                <wp:positionV relativeFrom="margin">
                  <wp:posOffset>8563610</wp:posOffset>
                </wp:positionV>
                <wp:extent cx="2019300" cy="312420"/>
                <wp:effectExtent l="0" t="0" r="7620" b="7620"/>
                <wp:wrapNone/>
                <wp:docPr id="6" name="fmFrame6"/>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pPr>
                              <w:pStyle w:val="73"/>
                            </w:pPr>
                            <w:r>
                              <w:rPr>
                                <w:rFonts w:hint="eastAsia" w:ascii="黑体" w:hAnsi="黑体" w:cs="黑体"/>
                              </w:rPr>
                              <w:t>××××-××-××实施</w:t>
                            </w:r>
                          </w:p>
                        </w:txbxContent>
                      </wps:txbx>
                      <wps:bodyPr lIns="0" tIns="0" rIns="0" bIns="0" upright="1"/>
                    </wps:wsp>
                  </a:graphicData>
                </a:graphic>
              </wp:anchor>
            </w:drawing>
          </mc:Choice>
          <mc:Fallback>
            <w:pict>
              <v:shape id="fmFrame6" o:spid="_x0000_s1026" o:spt="202" type="#_x0000_t202" style="position:absolute;left:0pt;margin-left:322.9pt;margin-top:674.3pt;height:24.6pt;width:159pt;mso-position-horizontal-relative:margin;mso-position-vertical-relative:margin;z-index:251664384;mso-width-relative:page;mso-height-relative:page;" fillcolor="#FFFFFF" filled="t" stroked="f" coordsize="21600,21600" o:gfxdata="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L9qtfaAAAADQEAAA8AAAAAAAAAAQAgAAAAIgAAAGRycy9kb3ducmV2Lnht&#10;bFBLAQIUABQAAAAIAIdO4kAvMCN4vgEAAJgDAAAOAAAAAAAAAAEAIAAAACkBAABkcnMvZTJvRG9j&#10;LnhtbFBLBQYAAAAABgAGAFkBAABZBQAAAAA=&#10;">
                <v:fill on="t" focussize="0,0"/>
                <v:stroke on="f"/>
                <v:imagedata o:title=""/>
                <o:lock v:ext="edit" aspectratio="f"/>
                <v:textbox inset="0mm,0mm,0mm,0mm">
                  <w:txbxContent>
                    <w:p>
                      <w:pPr>
                        <w:pStyle w:val="73"/>
                      </w:pPr>
                      <w:r>
                        <w:rPr>
                          <w:rFonts w:hint="eastAsia" w:ascii="黑体" w:hAnsi="黑体" w:cs="黑体"/>
                        </w:rPr>
                        <w:t>××××-××-××实施</w:t>
                      </w:r>
                    </w:p>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posOffset>0</wp:posOffset>
                </wp:positionH>
                <wp:positionV relativeFrom="margin">
                  <wp:posOffset>8563610</wp:posOffset>
                </wp:positionV>
                <wp:extent cx="2019300" cy="312420"/>
                <wp:effectExtent l="0" t="0" r="7620" b="7620"/>
                <wp:wrapNone/>
                <wp:docPr id="7" name="fmFrame5"/>
                <wp:cNvGraphicFramePr/>
                <a:graphic xmlns:a="http://schemas.openxmlformats.org/drawingml/2006/main">
                  <a:graphicData uri="http://schemas.microsoft.com/office/word/2010/wordprocessingShape">
                    <wps:wsp>
                      <wps:cNvSpPr txBox="1"/>
                      <wps:spPr>
                        <a:xfrm>
                          <a:off x="0" y="0"/>
                          <a:ext cx="2019300" cy="312420"/>
                        </a:xfrm>
                        <a:prstGeom prst="rect">
                          <a:avLst/>
                        </a:prstGeom>
                        <a:solidFill>
                          <a:srgbClr val="FFFFFF"/>
                        </a:solidFill>
                        <a:ln>
                          <a:noFill/>
                        </a:ln>
                      </wps:spPr>
                      <wps:txbx>
                        <w:txbxContent>
                          <w:p>
                            <w:pPr>
                              <w:pStyle w:val="74"/>
                              <w:rPr>
                                <w:rFonts w:ascii="黑体" w:hAnsi="黑体" w:cs="黑体"/>
                              </w:rPr>
                            </w:pPr>
                            <w:r>
                              <w:rPr>
                                <w:rFonts w:hint="eastAsia" w:ascii="黑体" w:hAnsi="黑体" w:cs="黑体"/>
                              </w:rPr>
                              <w:t>××××-××-××发布</w:t>
                            </w:r>
                          </w:p>
                        </w:txbxContent>
                      </wps:txbx>
                      <wps:bodyPr lIns="0" tIns="0" rIns="0" bIns="0" upright="1"/>
                    </wps:wsp>
                  </a:graphicData>
                </a:graphic>
              </wp:anchor>
            </w:drawing>
          </mc:Choice>
          <mc:Fallback>
            <w:pict>
              <v:shape id="fmFrame5" o:spid="_x0000_s1026" o:spt="202" type="#_x0000_t202" style="position:absolute;left:0pt;margin-left:0pt;margin-top:674.3pt;height:24.6pt;width:159pt;mso-position-horizontal-relative:margin;mso-position-vertical-relative:margin;z-index:251664384;mso-width-relative:page;mso-height-relative:page;" fillcolor="#FFFFFF" filled="t" stroked="f" coordsize="21600,21600" o:gfxdata="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NsqI2AAAAAoBAAAPAAAAAAAAAAEAIAAAACIAAABkcnMvZG93bnJldi54bWxQ&#10;SwECFAAUAAAACACHTuJAhutoZb4BAACYAwAADgAAAAAAAAABACAAAAAnAQAAZHJzL2Uyb0RvYy54&#10;bWxQSwUGAAAAAAYABgBZAQAAVwUAAAAA&#10;">
                <v:fill on="t" focussize="0,0"/>
                <v:stroke on="f"/>
                <v:imagedata o:title=""/>
                <o:lock v:ext="edit" aspectratio="f"/>
                <v:textbox inset="0mm,0mm,0mm,0mm">
                  <w:txbxContent>
                    <w:p>
                      <w:pPr>
                        <w:pStyle w:val="74"/>
                        <w:rPr>
                          <w:rFonts w:ascii="黑体" w:hAnsi="黑体" w:cs="黑体"/>
                        </w:rPr>
                      </w:pPr>
                      <w:r>
                        <w:rPr>
                          <w:rFonts w:hint="eastAsia" w:ascii="黑体" w:hAnsi="黑体" w:cs="黑体"/>
                        </w:rPr>
                        <w:t>××××-××-××发布</w:t>
                      </w:r>
                    </w:p>
                  </w:txbxContent>
                </v:textbox>
                <w10:anchorlock/>
              </v:shape>
            </w:pict>
          </mc:Fallback>
        </mc:AlternateContent>
      </w:r>
      <w:r>
        <mc:AlternateContent>
          <mc:Choice Requires="wps">
            <w:drawing>
              <wp:anchor distT="0" distB="0" distL="114300" distR="114300" simplePos="0" relativeHeight="251663360" behindDoc="0" locked="1" layoutInCell="1" allowOverlap="1">
                <wp:simplePos x="0" y="0"/>
                <wp:positionH relativeFrom="margin">
                  <wp:posOffset>0</wp:posOffset>
                </wp:positionH>
                <wp:positionV relativeFrom="margin">
                  <wp:posOffset>3635375</wp:posOffset>
                </wp:positionV>
                <wp:extent cx="5969000" cy="4681220"/>
                <wp:effectExtent l="0" t="0" r="5080" b="12700"/>
                <wp:wrapNone/>
                <wp:docPr id="5" name="fmFrame4"/>
                <wp:cNvGraphicFramePr/>
                <a:graphic xmlns:a="http://schemas.openxmlformats.org/drawingml/2006/main">
                  <a:graphicData uri="http://schemas.microsoft.com/office/word/2010/wordprocessingShape">
                    <wps:wsp>
                      <wps:cNvSpPr txBox="1"/>
                      <wps:spPr>
                        <a:xfrm>
                          <a:off x="0" y="0"/>
                          <a:ext cx="5969000" cy="4681220"/>
                        </a:xfrm>
                        <a:prstGeom prst="rect">
                          <a:avLst/>
                        </a:prstGeom>
                        <a:solidFill>
                          <a:srgbClr val="FFFFFF"/>
                        </a:solidFill>
                        <a:ln>
                          <a:noFill/>
                        </a:ln>
                      </wps:spPr>
                      <wps:txbx>
                        <w:txbxContent>
                          <w:p>
                            <w:pPr>
                              <w:pStyle w:val="70"/>
                              <w:spacing w:line="360" w:lineRule="auto"/>
                              <w:rPr>
                                <w:rFonts w:ascii="黑体" w:eastAsia="黑体"/>
                                <w:color w:val="000000"/>
                                <w:sz w:val="52"/>
                              </w:rPr>
                            </w:pPr>
                            <w:r>
                              <w:rPr>
                                <w:rFonts w:hint="eastAsia" w:ascii="黑体" w:eastAsia="黑体"/>
                                <w:b/>
                                <w:bCs/>
                                <w:color w:val="000000"/>
                                <w:sz w:val="52"/>
                              </w:rPr>
                              <w:t>蜂蜜中花粉相对含量的测定</w:t>
                            </w:r>
                          </w:p>
                          <w:p>
                            <w:pPr>
                              <w:pStyle w:val="7"/>
                              <w:jc w:val="center"/>
                              <w:rPr>
                                <w:rFonts w:ascii="Times New Roman" w:hAnsi="Times New Roman"/>
                                <w:bCs w:val="0"/>
                                <w:sz w:val="28"/>
                                <w:szCs w:val="28"/>
                              </w:rPr>
                            </w:pPr>
                            <w:r>
                              <w:rPr>
                                <w:rFonts w:ascii="Times New Roman" w:hAnsi="Times New Roman"/>
                                <w:bCs w:val="0"/>
                                <w:sz w:val="28"/>
                                <w:szCs w:val="28"/>
                              </w:rPr>
                              <w:t>Determination of relative pollen content in honey</w:t>
                            </w:r>
                          </w:p>
                          <w:p>
                            <w:pPr>
                              <w:pStyle w:val="7"/>
                              <w:jc w:val="center"/>
                              <w:rPr>
                                <w:rFonts w:ascii="Times New Roman" w:hAnsi="Times New Roman" w:eastAsia="宋体"/>
                                <w:b w:val="0"/>
                                <w:bCs w:val="0"/>
                              </w:rPr>
                            </w:pPr>
                            <w:r>
                              <w:rPr>
                                <w:rFonts w:hint="eastAsia" w:ascii="黑体" w:hAnsi="Times New Roman"/>
                                <w:b w:val="0"/>
                                <w:bCs w:val="0"/>
                                <w:color w:val="000000"/>
                              </w:rPr>
                              <w:t>（征求意见稿）</w:t>
                            </w:r>
                          </w:p>
                          <w:p>
                            <w:pPr>
                              <w:pStyle w:val="70"/>
                            </w:pPr>
                          </w:p>
                          <w:p>
                            <w:pPr>
                              <w:pStyle w:val="69"/>
                            </w:pPr>
                          </w:p>
                          <w:p>
                            <w:pPr>
                              <w:pStyle w:val="98"/>
                            </w:pPr>
                          </w:p>
                        </w:txbxContent>
                      </wps:txbx>
                      <wps:bodyPr lIns="0" tIns="0" rIns="0" bIns="0" upright="1"/>
                    </wps:wsp>
                  </a:graphicData>
                </a:graphic>
              </wp:anchor>
            </w:drawing>
          </mc:Choice>
          <mc:Fallback>
            <w:pict>
              <v:shape id="fmFrame4" o:spid="_x0000_s1026" o:spt="202" type="#_x0000_t202" style="position:absolute;left:0pt;margin-left:0pt;margin-top:286.25pt;height:368.6pt;width:470pt;mso-position-horizontal-relative:margin;mso-position-vertical-relative:margin;z-index:251663360;mso-width-relative:page;mso-height-relative:page;" fillcolor="#FFFFFF" filled="t" stroked="f" coordsize="21600,21600" o:gfxdata="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RXn3HYAAAACQEAAA8AAAAAAAAAAQAgAAAAIgAAAGRycy9kb3ducmV2Lnht&#10;bFBLAQIUABQAAAAIAIdO4kBhd5fAwAEAAJkDAAAOAAAAAAAAAAEAIAAAACcBAABkcnMvZTJvRG9j&#10;LnhtbFBLBQYAAAAABgAGAFkBAABZBQAAAAA=&#10;">
                <v:fill on="t" focussize="0,0"/>
                <v:stroke on="f"/>
                <v:imagedata o:title=""/>
                <o:lock v:ext="edit" aspectratio="f"/>
                <v:textbox inset="0mm,0mm,0mm,0mm">
                  <w:txbxContent>
                    <w:p>
                      <w:pPr>
                        <w:pStyle w:val="70"/>
                        <w:spacing w:line="360" w:lineRule="auto"/>
                        <w:rPr>
                          <w:rFonts w:ascii="黑体" w:eastAsia="黑体"/>
                          <w:color w:val="000000"/>
                          <w:sz w:val="52"/>
                        </w:rPr>
                      </w:pPr>
                      <w:r>
                        <w:rPr>
                          <w:rFonts w:hint="eastAsia" w:ascii="黑体" w:eastAsia="黑体"/>
                          <w:b/>
                          <w:bCs/>
                          <w:color w:val="000000"/>
                          <w:sz w:val="52"/>
                        </w:rPr>
                        <w:t>蜂蜜中花粉相对含量的测定</w:t>
                      </w:r>
                    </w:p>
                    <w:p>
                      <w:pPr>
                        <w:pStyle w:val="7"/>
                        <w:jc w:val="center"/>
                        <w:rPr>
                          <w:rFonts w:ascii="Times New Roman" w:hAnsi="Times New Roman"/>
                          <w:bCs w:val="0"/>
                          <w:sz w:val="28"/>
                          <w:szCs w:val="28"/>
                        </w:rPr>
                      </w:pPr>
                      <w:r>
                        <w:rPr>
                          <w:rFonts w:ascii="Times New Roman" w:hAnsi="Times New Roman"/>
                          <w:bCs w:val="0"/>
                          <w:sz w:val="28"/>
                          <w:szCs w:val="28"/>
                        </w:rPr>
                        <w:t>Determination of relative pollen content in honey</w:t>
                      </w:r>
                    </w:p>
                    <w:p>
                      <w:pPr>
                        <w:pStyle w:val="7"/>
                        <w:jc w:val="center"/>
                        <w:rPr>
                          <w:rFonts w:ascii="Times New Roman" w:hAnsi="Times New Roman" w:eastAsia="宋体"/>
                          <w:b w:val="0"/>
                          <w:bCs w:val="0"/>
                        </w:rPr>
                      </w:pPr>
                      <w:r>
                        <w:rPr>
                          <w:rFonts w:hint="eastAsia" w:ascii="黑体" w:hAnsi="Times New Roman"/>
                          <w:b w:val="0"/>
                          <w:bCs w:val="0"/>
                          <w:color w:val="000000"/>
                        </w:rPr>
                        <w:t>（征求意见稿）</w:t>
                      </w:r>
                    </w:p>
                    <w:p>
                      <w:pPr>
                        <w:pStyle w:val="70"/>
                      </w:pPr>
                    </w:p>
                    <w:p>
                      <w:pPr>
                        <w:pStyle w:val="69"/>
                      </w:pPr>
                    </w:p>
                    <w:p>
                      <w:pPr>
                        <w:pStyle w:val="98"/>
                      </w:pPr>
                    </w:p>
                  </w:txbxContent>
                </v:textbox>
                <w10:anchorlock/>
              </v:shape>
            </w:pict>
          </mc:Fallback>
        </mc:AlternateContent>
      </w:r>
      <w:r>
        <mc:AlternateContent>
          <mc:Choice Requires="wps">
            <w:drawing>
              <wp:anchor distT="0" distB="0" distL="114300" distR="114300" simplePos="0" relativeHeight="251662336" behindDoc="0" locked="1" layoutInCell="1" allowOverlap="1">
                <wp:simplePos x="0" y="0"/>
                <wp:positionH relativeFrom="margin">
                  <wp:posOffset>0</wp:posOffset>
                </wp:positionH>
                <wp:positionV relativeFrom="margin">
                  <wp:posOffset>1401445</wp:posOffset>
                </wp:positionV>
                <wp:extent cx="5802630" cy="860425"/>
                <wp:effectExtent l="0" t="0" r="3810" b="8255"/>
                <wp:wrapNone/>
                <wp:docPr id="4" name="fmFrame3"/>
                <wp:cNvGraphicFramePr/>
                <a:graphic xmlns:a="http://schemas.openxmlformats.org/drawingml/2006/main">
                  <a:graphicData uri="http://schemas.microsoft.com/office/word/2010/wordprocessingShape">
                    <wps:wsp>
                      <wps:cNvSpPr txBox="1"/>
                      <wps:spPr>
                        <a:xfrm>
                          <a:off x="0" y="0"/>
                          <a:ext cx="5802630" cy="860425"/>
                        </a:xfrm>
                        <a:prstGeom prst="rect">
                          <a:avLst/>
                        </a:prstGeom>
                        <a:solidFill>
                          <a:srgbClr val="FFFFFF"/>
                        </a:solidFill>
                        <a:ln>
                          <a:noFill/>
                        </a:ln>
                      </wps:spPr>
                      <wps:txbx>
                        <w:txbxContent>
                          <w:p>
                            <w:pPr>
                              <w:pStyle w:val="68"/>
                              <w:ind w:firstLine="420" w:firstLineChars="150"/>
                              <w:jc w:val="right"/>
                              <w:rPr>
                                <w:rFonts w:ascii="黑体" w:hAnsi="宋体"/>
                                <w:sz w:val="28"/>
                                <w:szCs w:val="28"/>
                              </w:rPr>
                            </w:pPr>
                          </w:p>
                          <w:p>
                            <w:pPr>
                              <w:pStyle w:val="68"/>
                              <w:ind w:firstLine="420" w:firstLineChars="150"/>
                              <w:jc w:val="right"/>
                              <w:rPr>
                                <w:rFonts w:ascii="黑体" w:hAnsi="宋体"/>
                                <w:sz w:val="28"/>
                                <w:szCs w:val="28"/>
                              </w:rPr>
                            </w:pPr>
                            <w:r>
                              <w:rPr>
                                <w:rFonts w:hint="eastAsia" w:ascii="黑体" w:hAnsi="宋体"/>
                                <w:sz w:val="28"/>
                                <w:szCs w:val="28"/>
                              </w:rPr>
                              <w:t>NY/T ××××—××××</w:t>
                            </w:r>
                          </w:p>
                        </w:txbxContent>
                      </wps:txbx>
                      <wps:bodyPr lIns="0" tIns="0" rIns="0" bIns="0" upright="1"/>
                    </wps:wsp>
                  </a:graphicData>
                </a:graphic>
              </wp:anchor>
            </w:drawing>
          </mc:Choice>
          <mc:Fallback>
            <w:pict>
              <v:shape id="fmFrame3" o:spid="_x0000_s1026" o:spt="202" type="#_x0000_t202" style="position:absolute;left:0pt;margin-left:0pt;margin-top:110.35pt;height:67.75pt;width:456.9pt;mso-position-horizontal-relative:margin;mso-position-vertical-relative:margin;z-index:251662336;mso-width-relative:page;mso-height-relative:page;" fillcolor="#FFFFFF" filled="t" stroked="f" coordsize="21600,21600" o:gfxdata="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UBpPvYAAAACAEAAA8AAAAAAAAAAQAgAAAAIgAAAGRycy9kb3ducmV2LnhtbFBL&#10;AQIUABQAAAAIAIdO4kCsmq2UvQEAAJgDAAAOAAAAAAAAAAEAIAAAACcBAABkcnMvZTJvRG9jLnht&#10;bFBLBQYAAAAABgAGAFkBAABWBQAAAAA=&#10;">
                <v:fill on="t" focussize="0,0"/>
                <v:stroke on="f"/>
                <v:imagedata o:title=""/>
                <o:lock v:ext="edit" aspectratio="f"/>
                <v:textbox inset="0mm,0mm,0mm,0mm">
                  <w:txbxContent>
                    <w:p>
                      <w:pPr>
                        <w:pStyle w:val="68"/>
                        <w:ind w:firstLine="420" w:firstLineChars="150"/>
                        <w:jc w:val="right"/>
                        <w:rPr>
                          <w:rFonts w:ascii="黑体" w:hAnsi="宋体"/>
                          <w:sz w:val="28"/>
                          <w:szCs w:val="28"/>
                        </w:rPr>
                      </w:pPr>
                    </w:p>
                    <w:p>
                      <w:pPr>
                        <w:pStyle w:val="68"/>
                        <w:ind w:firstLine="420" w:firstLineChars="150"/>
                        <w:jc w:val="right"/>
                        <w:rPr>
                          <w:rFonts w:ascii="黑体" w:hAnsi="宋体"/>
                          <w:sz w:val="28"/>
                          <w:szCs w:val="28"/>
                        </w:rPr>
                      </w:pPr>
                      <w:r>
                        <w:rPr>
                          <w:rFonts w:hint="eastAsia" w:ascii="黑体" w:hAnsi="宋体"/>
                          <w:sz w:val="28"/>
                          <w:szCs w:val="28"/>
                        </w:rPr>
                        <w:t>NY/T ××××—××××</w:t>
                      </w:r>
                    </w:p>
                  </w:txbxContent>
                </v:textbox>
                <w10:anchorlock/>
              </v:shape>
            </w:pict>
          </mc:Fallback>
        </mc:AlternateContent>
      </w:r>
      <w:r>
        <mc:AlternateContent>
          <mc:Choice Requires="wps">
            <w:drawing>
              <wp:anchor distT="0" distB="0" distL="114300" distR="114300" simplePos="0" relativeHeight="251661312" behindDoc="0" locked="1" layoutInCell="1" allowOverlap="1">
                <wp:simplePos x="0" y="0"/>
                <wp:positionH relativeFrom="margin">
                  <wp:posOffset>2549525</wp:posOffset>
                </wp:positionH>
                <wp:positionV relativeFrom="margin">
                  <wp:posOffset>107315</wp:posOffset>
                </wp:positionV>
                <wp:extent cx="3175000" cy="720090"/>
                <wp:effectExtent l="0" t="0" r="10160" b="11430"/>
                <wp:wrapNone/>
                <wp:docPr id="3" name="fmFrame8"/>
                <wp:cNvGraphicFramePr/>
                <a:graphic xmlns:a="http://schemas.openxmlformats.org/drawingml/2006/main">
                  <a:graphicData uri="http://schemas.microsoft.com/office/word/2010/wordprocessingShape">
                    <wps:wsp>
                      <wps:cNvSpPr txBox="1"/>
                      <wps:spPr>
                        <a:xfrm>
                          <a:off x="0" y="0"/>
                          <a:ext cx="3175000" cy="720090"/>
                        </a:xfrm>
                        <a:prstGeom prst="rect">
                          <a:avLst/>
                        </a:prstGeom>
                        <a:solidFill>
                          <a:srgbClr val="FFFFFF"/>
                        </a:solidFill>
                        <a:ln>
                          <a:noFill/>
                        </a:ln>
                      </wps:spPr>
                      <wps:txbx>
                        <w:txbxContent>
                          <w:p>
                            <w:pPr>
                              <w:pStyle w:val="71"/>
                            </w:pPr>
                            <w:r>
                              <w:t>NY</w:t>
                            </w:r>
                          </w:p>
                        </w:txbxContent>
                      </wps:txbx>
                      <wps:bodyPr lIns="0" tIns="0" rIns="0" bIns="0" upright="1"/>
                    </wps:wsp>
                  </a:graphicData>
                </a:graphic>
              </wp:anchor>
            </w:drawing>
          </mc:Choice>
          <mc:Fallback>
            <w:pict>
              <v:shape id="fmFrame8" o:spid="_x0000_s1026" o:spt="202" type="#_x0000_t202" style="position:absolute;left:0pt;margin-left:200.75pt;margin-top:8.45pt;height:56.7pt;width:250pt;mso-position-horizontal-relative:margin;mso-position-vertical-relative:margin;z-index:251661312;mso-width-relative:page;mso-height-relative:page;" fillcolor="#FFFFFF" filled="t" stroked="f" coordsize="21600,21600" o:gfxdata="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Vk7PNgAAAAKAQAADwAAAAAAAAABACAAAAAiAAAAZHJzL2Rvd25yZXYueG1s&#10;UEsBAhQAFAAAAAgAh07iQLaMr7m/AQAAmAMAAA4AAAAAAAAAAQAgAAAAJwEAAGRycy9lMm9Eb2Mu&#10;eG1sUEsFBgAAAAAGAAYAWQEAAFgFAAAAAA==&#10;">
                <v:fill on="t" focussize="0,0"/>
                <v:stroke on="f"/>
                <v:imagedata o:title=""/>
                <o:lock v:ext="edit" aspectratio="f"/>
                <v:textbox inset="0mm,0mm,0mm,0mm">
                  <w:txbxContent>
                    <w:p>
                      <w:pPr>
                        <w:pStyle w:val="71"/>
                      </w:pPr>
                      <w:r>
                        <w:t>NY</w:t>
                      </w:r>
                    </w:p>
                  </w:txbxContent>
                </v:textbox>
                <w10:anchorlock/>
              </v:shape>
            </w:pict>
          </mc:Fallback>
        </mc:AlternateContent>
      </w:r>
      <w:r>
        <mc:AlternateContent>
          <mc:Choice Requires="wps">
            <w:drawing>
              <wp:anchor distT="0" distB="0" distL="114300" distR="114300" simplePos="0" relativeHeight="251660288" behindDoc="0" locked="1" layoutInCell="1" allowOverlap="1">
                <wp:simplePos x="0" y="0"/>
                <wp:positionH relativeFrom="margin">
                  <wp:posOffset>0</wp:posOffset>
                </wp:positionH>
                <wp:positionV relativeFrom="margin">
                  <wp:posOffset>1010920</wp:posOffset>
                </wp:positionV>
                <wp:extent cx="6120130" cy="391160"/>
                <wp:effectExtent l="0" t="0" r="6350" b="5080"/>
                <wp:wrapNone/>
                <wp:docPr id="2" name="fmFrame2"/>
                <wp:cNvGraphicFramePr/>
                <a:graphic xmlns:a="http://schemas.openxmlformats.org/drawingml/2006/main">
                  <a:graphicData uri="http://schemas.microsoft.com/office/word/2010/wordprocessingShape">
                    <wps:wsp>
                      <wps:cNvSpPr txBox="1"/>
                      <wps:spPr>
                        <a:xfrm>
                          <a:off x="0" y="0"/>
                          <a:ext cx="6120130" cy="391160"/>
                        </a:xfrm>
                        <a:prstGeom prst="rect">
                          <a:avLst/>
                        </a:prstGeom>
                        <a:solidFill>
                          <a:srgbClr val="FFFFFF"/>
                        </a:solidFill>
                        <a:ln>
                          <a:noFill/>
                        </a:ln>
                      </wps:spPr>
                      <wps:txbx>
                        <w:txbxContent>
                          <w:p>
                            <w:pPr>
                              <w:pStyle w:val="55"/>
                            </w:pPr>
                            <w:r>
                              <w:rPr>
                                <w:rFonts w:hint="eastAsia"/>
                              </w:rPr>
                              <w:t>中华人民共和国农业行业标准</w:t>
                            </w:r>
                          </w:p>
                        </w:txbxContent>
                      </wps:txbx>
                      <wps:bodyPr lIns="0" tIns="0" rIns="0" bIns="0" upright="1"/>
                    </wps:wsp>
                  </a:graphicData>
                </a:graphic>
              </wp:anchor>
            </w:drawing>
          </mc:Choice>
          <mc:Fallback>
            <w:pict>
              <v:shape id="fmFrame2" o:spid="_x0000_s1026" o:spt="202" type="#_x0000_t202" style="position:absolute;left:0pt;margin-left:0pt;margin-top:79.6pt;height:30.8pt;width:481.9pt;mso-position-horizontal-relative:margin;mso-position-vertical-relative:margin;z-index:251660288;mso-width-relative:page;mso-height-relative:page;" fillcolor="#FFFFFF" filled="t" stroked="f" coordsize="21600,21600" o:gfxdata="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g5HBdcAAAAIAQAADwAAAAAAAAABACAAAAAiAAAAZHJzL2Rvd25yZXYueG1sUEsB&#10;AhQAFAAAAAgAh07iQMxxI/O9AQAAmAMAAA4AAAAAAAAAAQAgAAAAJgEAAGRycy9lMm9Eb2MueG1s&#10;UEsFBgAAAAAGAAYAWQEAAFUFAAAAAA==&#10;">
                <v:fill on="t" focussize="0,0"/>
                <v:stroke on="f"/>
                <v:imagedata o:title=""/>
                <o:lock v:ext="edit" aspectratio="f"/>
                <v:textbox inset="0mm,0mm,0mm,0mm">
                  <w:txbxContent>
                    <w:p>
                      <w:pPr>
                        <w:pStyle w:val="55"/>
                      </w:pPr>
                      <w:r>
                        <w:rPr>
                          <w:rFonts w:hint="eastAsia"/>
                        </w:rPr>
                        <w:t>中华人民共和国农业行业标准</w:t>
                      </w:r>
                    </w:p>
                  </w:txbxContent>
                </v:textbox>
                <w10:anchorlock/>
              </v:shape>
            </w:pict>
          </mc:Fallback>
        </mc:AlternateContent>
      </w:r>
      <w:r>
        <mc:AlternateContent>
          <mc:Choice Requires="wps">
            <w:drawing>
              <wp:anchor distT="0" distB="0" distL="114300" distR="114300" simplePos="0" relativeHeight="251659264" behindDoc="0" locked="1" layoutInCell="1" allowOverlap="1">
                <wp:simplePos x="0" y="0"/>
                <wp:positionH relativeFrom="margin">
                  <wp:posOffset>0</wp:posOffset>
                </wp:positionH>
                <wp:positionV relativeFrom="margin">
                  <wp:posOffset>0</wp:posOffset>
                </wp:positionV>
                <wp:extent cx="2540000" cy="657860"/>
                <wp:effectExtent l="0" t="0" r="5080" b="12700"/>
                <wp:wrapNone/>
                <wp:docPr id="1" name="fmFrame1"/>
                <wp:cNvGraphicFramePr/>
                <a:graphic xmlns:a="http://schemas.openxmlformats.org/drawingml/2006/main">
                  <a:graphicData uri="http://schemas.microsoft.com/office/word/2010/wordprocessingShape">
                    <wps:wsp>
                      <wps:cNvSpPr txBox="1"/>
                      <wps:spPr>
                        <a:xfrm>
                          <a:off x="0" y="0"/>
                          <a:ext cx="2540000" cy="657860"/>
                        </a:xfrm>
                        <a:prstGeom prst="rect">
                          <a:avLst/>
                        </a:prstGeom>
                        <a:solidFill>
                          <a:srgbClr val="FFFFFF"/>
                        </a:solidFill>
                        <a:ln>
                          <a:noFill/>
                        </a:ln>
                      </wps:spPr>
                      <wps:txbx>
                        <w:txbxContent>
                          <w:p>
                            <w:pPr>
                              <w:pStyle w:val="68"/>
                              <w:rPr>
                                <w:rFonts w:ascii="黑体" w:hAnsi="宋体"/>
                                <w:color w:val="auto"/>
                                <w:szCs w:val="21"/>
                              </w:rPr>
                            </w:pPr>
                            <w:r>
                              <w:rPr>
                                <w:rFonts w:ascii="黑体" w:hAnsi="宋体"/>
                                <w:color w:val="auto"/>
                                <w:szCs w:val="21"/>
                              </w:rPr>
                              <w:t>ICS 65.140</w:t>
                            </w:r>
                          </w:p>
                          <w:p>
                            <w:pPr>
                              <w:rPr>
                                <w:rFonts w:ascii="黑体" w:hAnsi="宋体" w:eastAsia="黑体"/>
                                <w:color w:val="auto"/>
                                <w:szCs w:val="21"/>
                              </w:rPr>
                            </w:pPr>
                            <w:r>
                              <w:rPr>
                                <w:rFonts w:ascii="黑体" w:hAnsi="宋体" w:eastAsia="黑体"/>
                                <w:color w:val="auto"/>
                                <w:szCs w:val="21"/>
                              </w:rPr>
                              <w:t>CCS B47</w:t>
                            </w:r>
                          </w:p>
                          <w:p>
                            <w:pPr>
                              <w:pStyle w:val="68"/>
                            </w:pPr>
                          </w:p>
                        </w:txbxContent>
                      </wps:txbx>
                      <wps:bodyPr lIns="0" tIns="0" rIns="0" bIns="0" upright="1"/>
                    </wps:wsp>
                  </a:graphicData>
                </a:graphic>
              </wp:anchor>
            </w:drawing>
          </mc:Choice>
          <mc:Fallback>
            <w:pict>
              <v:shape id="fmFrame1" o:spid="_x0000_s1026" o:spt="202" type="#_x0000_t202" style="position:absolute;left:0pt;margin-left:0pt;margin-top:0pt;height:51.8pt;width:200pt;mso-position-horizontal-relative:margin;mso-position-vertical-relative:margin;z-index:251659264;mso-width-relative:page;mso-height-relative:page;" fillcolor="#FFFFFF" filled="t" stroked="f" coordsize="21600,21600" o:gfxdata="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ezL4NMAAAAFAQAADwAAAAAAAAABACAAAAAiAAAAZHJzL2Rvd25yZXYueG1sUEsBAhQA&#10;FAAAAAgAh07iQE61g1O+AQAAmAMAAA4AAAAAAAAAAQAgAAAAIgEAAGRycy9lMm9Eb2MueG1sUEsF&#10;BgAAAAAGAAYAWQEAAFIFAAAAAA==&#10;">
                <v:fill on="t" focussize="0,0"/>
                <v:stroke on="f"/>
                <v:imagedata o:title=""/>
                <o:lock v:ext="edit" aspectratio="f"/>
                <v:textbox inset="0mm,0mm,0mm,0mm">
                  <w:txbxContent>
                    <w:p>
                      <w:pPr>
                        <w:pStyle w:val="68"/>
                        <w:rPr>
                          <w:rFonts w:ascii="黑体" w:hAnsi="宋体"/>
                          <w:color w:val="auto"/>
                          <w:szCs w:val="21"/>
                        </w:rPr>
                      </w:pPr>
                      <w:r>
                        <w:rPr>
                          <w:rFonts w:ascii="黑体" w:hAnsi="宋体"/>
                          <w:color w:val="auto"/>
                          <w:szCs w:val="21"/>
                        </w:rPr>
                        <w:t>ICS 65.140</w:t>
                      </w:r>
                    </w:p>
                    <w:p>
                      <w:pPr>
                        <w:rPr>
                          <w:rFonts w:ascii="黑体" w:hAnsi="宋体" w:eastAsia="黑体"/>
                          <w:color w:val="auto"/>
                          <w:szCs w:val="21"/>
                        </w:rPr>
                      </w:pPr>
                      <w:r>
                        <w:rPr>
                          <w:rFonts w:ascii="黑体" w:hAnsi="宋体" w:eastAsia="黑体"/>
                          <w:color w:val="auto"/>
                          <w:szCs w:val="21"/>
                        </w:rPr>
                        <w:t>CCS B47</w:t>
                      </w:r>
                    </w:p>
                    <w:p>
                      <w:pPr>
                        <w:pStyle w:val="68"/>
                      </w:pPr>
                    </w:p>
                  </w:txbxContent>
                </v:textbox>
                <w10:anchorlock/>
              </v:shape>
            </w:pict>
          </mc:Fallback>
        </mc:AlternateContent>
      </w:r>
    </w:p>
    <w:bookmarkEnd w:id="0"/>
    <w:p>
      <w:pPr>
        <w:spacing w:line="300" w:lineRule="auto"/>
        <w:rPr>
          <w:rFonts w:ascii="宋体" w:hAnsi="宋体"/>
          <w:sz w:val="28"/>
        </w:rPr>
      </w:pPr>
      <w:bookmarkStart w:id="1" w:name="SectionMark2"/>
    </w:p>
    <w:p>
      <w:pPr>
        <w:pStyle w:val="60"/>
        <w:ind w:firstLine="3520" w:firstLineChars="1100"/>
        <w:jc w:val="both"/>
      </w:pPr>
      <w:r>
        <w:rPr>
          <w:rFonts w:hint="eastAsia"/>
        </w:rPr>
        <w:t>前    言</w:t>
      </w:r>
    </w:p>
    <w:p>
      <w:pPr>
        <w:pStyle w:val="51"/>
        <w:ind w:firstLine="420"/>
        <w:rPr>
          <w:rFonts w:ascii="Times New Roman"/>
        </w:rPr>
      </w:pPr>
      <w:r>
        <w:rPr>
          <w:rFonts w:ascii="Times New Roman"/>
        </w:rPr>
        <w:t>本文件按照</w:t>
      </w:r>
      <w:bookmarkStart w:id="2" w:name="OLE_LINK14"/>
      <w:bookmarkStart w:id="3" w:name="OLE_LINK13"/>
      <w:r>
        <w:rPr>
          <w:rFonts w:ascii="Times New Roman"/>
        </w:rPr>
        <w:t>GB/T 1.1</w:t>
      </w:r>
      <w:bookmarkEnd w:id="2"/>
      <w:bookmarkEnd w:id="3"/>
      <w:r>
        <w:rPr>
          <w:rFonts w:ascii="Times New Roman"/>
          <w:kern w:val="2"/>
          <w:szCs w:val="21"/>
        </w:rPr>
        <w:t>—</w:t>
      </w:r>
      <w:r>
        <w:rPr>
          <w:rFonts w:ascii="Times New Roman"/>
        </w:rPr>
        <w:t>2020《标准化工作导则  第1部分：标准化文件的结构和起草规则》的规定起草。</w:t>
      </w:r>
    </w:p>
    <w:p>
      <w:pPr>
        <w:pStyle w:val="51"/>
        <w:ind w:firstLine="420"/>
        <w:rPr>
          <w:rFonts w:ascii="Times New Roman"/>
          <w:szCs w:val="21"/>
        </w:rPr>
      </w:pPr>
      <w:r>
        <w:rPr>
          <w:rFonts w:ascii="Times New Roman"/>
        </w:rPr>
        <w:t>请注意本文件的某些内容可能涉及专利。本文件的发布机构不承担识别专利的责任。</w:t>
      </w:r>
    </w:p>
    <w:p>
      <w:pPr>
        <w:pStyle w:val="51"/>
        <w:ind w:firstLine="420"/>
        <w:rPr>
          <w:rFonts w:ascii="Times New Roman"/>
          <w:szCs w:val="21"/>
        </w:rPr>
      </w:pPr>
      <w:r>
        <w:rPr>
          <w:rFonts w:ascii="Times New Roman"/>
          <w:szCs w:val="21"/>
        </w:rPr>
        <w:t>本文件由中华人民共和国农业农村部</w:t>
      </w:r>
      <w:r>
        <w:rPr>
          <w:rFonts w:hint="eastAsia" w:ascii="Times New Roman"/>
          <w:szCs w:val="21"/>
        </w:rPr>
        <w:t>畜牧兽医局</w:t>
      </w:r>
      <w:r>
        <w:rPr>
          <w:rFonts w:ascii="Times New Roman"/>
          <w:szCs w:val="21"/>
        </w:rPr>
        <w:t>提出。</w:t>
      </w:r>
    </w:p>
    <w:p>
      <w:pPr>
        <w:pStyle w:val="51"/>
        <w:ind w:firstLine="420"/>
        <w:rPr>
          <w:rFonts w:ascii="Times New Roman"/>
          <w:szCs w:val="21"/>
        </w:rPr>
      </w:pPr>
      <w:r>
        <w:rPr>
          <w:rFonts w:ascii="Times New Roman"/>
          <w:szCs w:val="21"/>
        </w:rPr>
        <w:t>本文件由全国畜牧业标准化技术委员会（SAC/TC</w:t>
      </w:r>
      <w:r>
        <w:rPr>
          <w:rFonts w:hint="eastAsia" w:ascii="Times New Roman"/>
          <w:szCs w:val="21"/>
        </w:rPr>
        <w:t xml:space="preserve"> </w:t>
      </w:r>
      <w:r>
        <w:rPr>
          <w:rFonts w:ascii="Times New Roman"/>
          <w:szCs w:val="21"/>
        </w:rPr>
        <w:t>274）归口。</w:t>
      </w:r>
    </w:p>
    <w:p>
      <w:pPr>
        <w:ind w:firstLine="420" w:firstLineChars="200"/>
      </w:pPr>
      <w:r>
        <w:t>本文件起草单位：中国农业科学院蜜蜂研究所、农业农村部蜂产品质量监督检验测试中心（北京）。</w:t>
      </w:r>
    </w:p>
    <w:p>
      <w:pPr>
        <w:ind w:firstLine="420" w:firstLineChars="200"/>
      </w:pPr>
      <w:r>
        <w:t>本文件主要起草人</w:t>
      </w:r>
      <w:r>
        <w:rPr>
          <w:rFonts w:hint="eastAsia" w:ascii="宋体" w:hAnsi="宋体"/>
        </w:rPr>
        <w:t>：</w:t>
      </w:r>
      <w:r>
        <w:rPr>
          <w:rFonts w:hint="eastAsia"/>
          <w:lang w:val="en-US" w:eastAsia="zh-CN"/>
        </w:rPr>
        <w:t>XXX</w:t>
      </w:r>
      <w:r>
        <w:rPr>
          <w:rFonts w:hint="eastAsia"/>
        </w:rPr>
        <w:t>。</w:t>
      </w:r>
    </w:p>
    <w:p>
      <w:pPr>
        <w:ind w:firstLine="420" w:firstLineChars="200"/>
      </w:pPr>
    </w:p>
    <w:p>
      <w:pPr>
        <w:spacing w:line="300" w:lineRule="auto"/>
        <w:ind w:firstLine="560" w:firstLineChars="200"/>
        <w:rPr>
          <w:rFonts w:ascii="宋体" w:hAnsi="宋体"/>
          <w:sz w:val="28"/>
        </w:rPr>
      </w:pPr>
    </w:p>
    <w:p>
      <w:pPr>
        <w:pStyle w:val="51"/>
        <w:ind w:firstLine="420"/>
        <w:rPr>
          <w:color w:val="000000"/>
        </w:rPr>
      </w:pPr>
    </w:p>
    <w:p>
      <w:pPr>
        <w:pStyle w:val="51"/>
        <w:ind w:firstLine="420"/>
      </w:pPr>
    </w:p>
    <w:p>
      <w:pPr>
        <w:pStyle w:val="51"/>
        <w:ind w:firstLine="420"/>
        <w:sectPr>
          <w:headerReference r:id="rId8" w:type="default"/>
          <w:footerReference r:id="rId10" w:type="default"/>
          <w:headerReference r:id="rId9" w:type="even"/>
          <w:footerReference r:id="rId11" w:type="even"/>
          <w:pgSz w:w="11907" w:h="16839"/>
          <w:pgMar w:top="1418" w:right="1134" w:bottom="1134" w:left="1418" w:header="1418" w:footer="851" w:gutter="0"/>
          <w:pgNumType w:fmt="upperRoman" w:start="1"/>
          <w:cols w:space="720" w:num="1"/>
          <w:docGrid w:type="lines" w:linePitch="312" w:charSpace="0"/>
        </w:sectPr>
      </w:pPr>
    </w:p>
    <w:bookmarkEnd w:id="1"/>
    <w:p>
      <w:pPr>
        <w:pStyle w:val="29"/>
        <w:spacing w:line="300" w:lineRule="auto"/>
        <w:rPr>
          <w:rFonts w:ascii="宋体" w:hAnsi="宋体"/>
        </w:rPr>
      </w:pPr>
      <w:bookmarkStart w:id="4" w:name="SectionMark4"/>
      <w:r>
        <w:rPr>
          <w:rFonts w:hint="eastAsia" w:ascii="黑体" w:hAnsi="黑体" w:eastAsia="黑体" w:cs="Times New Roman"/>
          <w:b w:val="0"/>
          <w:bCs w:val="0"/>
          <w:szCs w:val="24"/>
        </w:rPr>
        <w:t>蜂蜜中花粉相对含量的测定</w:t>
      </w:r>
    </w:p>
    <w:p>
      <w:pPr>
        <w:pStyle w:val="66"/>
        <w:spacing w:before="312" w:beforeLines="100" w:after="312" w:afterLines="100" w:line="440" w:lineRule="exact"/>
        <w:ind w:left="0"/>
        <w:rPr>
          <w:rFonts w:hAnsi="黑体" w:cs="黑体"/>
          <w:szCs w:val="21"/>
        </w:rPr>
      </w:pPr>
      <w:r>
        <w:rPr>
          <w:rFonts w:hint="eastAsia" w:hAnsi="黑体" w:cs="黑体"/>
          <w:szCs w:val="21"/>
        </w:rPr>
        <w:t>1  适用范围</w:t>
      </w:r>
    </w:p>
    <w:p>
      <w:pPr>
        <w:ind w:firstLine="420" w:firstLineChars="200"/>
      </w:pPr>
      <w:r>
        <w:rPr>
          <w:rFonts w:hint="eastAsia"/>
        </w:rPr>
        <w:t>本文件规定了蜂蜜中花粉相对含量测定方法。</w:t>
      </w:r>
    </w:p>
    <w:p>
      <w:pPr>
        <w:ind w:firstLine="420" w:firstLineChars="200"/>
      </w:pPr>
      <w:r>
        <w:rPr>
          <w:rFonts w:hint="eastAsia"/>
        </w:rPr>
        <w:t>本文件适用于蜂蜜中花粉相对含量的测定。</w:t>
      </w:r>
    </w:p>
    <w:p>
      <w:pPr>
        <w:pStyle w:val="66"/>
        <w:spacing w:before="312" w:beforeLines="100" w:after="312" w:afterLines="100" w:line="440" w:lineRule="exact"/>
        <w:ind w:left="0"/>
        <w:rPr>
          <w:rFonts w:hAnsi="黑体" w:cs="黑体"/>
          <w:szCs w:val="21"/>
        </w:rPr>
      </w:pPr>
      <w:r>
        <w:rPr>
          <w:rFonts w:hint="eastAsia" w:hAnsi="黑体" w:cs="黑体"/>
          <w:szCs w:val="21"/>
        </w:rPr>
        <w:t>2  规范性引用文件</w:t>
      </w:r>
    </w:p>
    <w:p>
      <w:pPr>
        <w:pStyle w:val="51"/>
        <w:ind w:firstLine="420"/>
      </w:pPr>
      <w:bookmarkStart w:id="5" w:name="_MON_1712748789"/>
      <w:bookmarkEnd w:id="5"/>
      <w:r>
        <w:rPr>
          <w:rFonts w:hint="eastAsia"/>
        </w:rPr>
        <w:t>下列文件中的内容通过文中的规范性引用构成本文件必不可少的条款。其中，注日期的引用文件，仅该日期对应的版本适用于本文件；不注日期的引用文件，其最新版本（包括所有的修改单）适用于本文件。</w:t>
      </w:r>
    </w:p>
    <w:p>
      <w:pPr>
        <w:pStyle w:val="51"/>
        <w:ind w:firstLine="420"/>
        <w:rPr>
          <w:rFonts w:ascii="Times New Roman"/>
        </w:rPr>
      </w:pPr>
      <w:r>
        <w:rPr>
          <w:rFonts w:hint="eastAsia" w:ascii="Times New Roman"/>
        </w:rPr>
        <w:t>GB/T 6682</w:t>
      </w:r>
      <w:r>
        <w:rPr>
          <w:rFonts w:ascii="Times New Roman"/>
        </w:rPr>
        <w:t xml:space="preserve"> </w:t>
      </w:r>
      <w:r>
        <w:rPr>
          <w:rFonts w:hint="eastAsia" w:ascii="Times New Roman"/>
        </w:rPr>
        <w:t>分析实验室用水规格和试验方法</w:t>
      </w:r>
    </w:p>
    <w:p>
      <w:pPr>
        <w:pStyle w:val="66"/>
        <w:spacing w:before="312" w:beforeLines="100" w:after="312" w:afterLines="100" w:line="440" w:lineRule="exact"/>
        <w:ind w:left="0"/>
        <w:rPr>
          <w:rFonts w:ascii="宋体" w:eastAsia="宋体"/>
        </w:rPr>
      </w:pPr>
      <w:r>
        <w:rPr>
          <w:rFonts w:hint="eastAsia" w:hAnsi="黑体" w:cs="黑体"/>
          <w:szCs w:val="21"/>
        </w:rPr>
        <w:t xml:space="preserve">3  </w:t>
      </w:r>
      <w:r>
        <w:rPr>
          <w:rFonts w:hint="eastAsia" w:ascii="宋体" w:eastAsia="宋体"/>
        </w:rPr>
        <w:t>术语和定义</w:t>
      </w:r>
    </w:p>
    <w:p>
      <w:pPr>
        <w:pStyle w:val="51"/>
        <w:ind w:firstLine="420"/>
      </w:pPr>
      <w:r>
        <w:rPr>
          <w:rFonts w:hint="eastAsia"/>
        </w:rPr>
        <w:t>下列术语和定义适用于本文件。</w:t>
      </w:r>
    </w:p>
    <w:p>
      <w:pPr>
        <w:rPr>
          <w:rFonts w:ascii="黑体" w:hAnsi="黑体" w:eastAsia="黑体"/>
          <w:b/>
        </w:rPr>
      </w:pPr>
      <w:r>
        <w:rPr>
          <w:rFonts w:hint="eastAsia" w:ascii="黑体" w:hAnsi="黑体" w:eastAsia="黑体"/>
        </w:rPr>
        <w:t>3.1</w:t>
      </w:r>
      <w:r>
        <w:rPr>
          <w:rFonts w:hint="eastAsia" w:ascii="黑体" w:hAnsi="黑体" w:eastAsia="黑体"/>
          <w:b/>
        </w:rPr>
        <w:t xml:space="preserve"> </w:t>
      </w:r>
    </w:p>
    <w:p>
      <w:pPr>
        <w:ind w:firstLine="420" w:firstLineChars="200"/>
        <w:rPr>
          <w:rFonts w:ascii="黑体" w:hAnsi="黑体" w:eastAsia="黑体"/>
          <w:b/>
        </w:rPr>
      </w:pPr>
      <w:r>
        <w:rPr>
          <w:rFonts w:hint="eastAsia" w:ascii="黑体" w:hAnsi="黑体" w:eastAsia="黑体"/>
        </w:rPr>
        <w:t>花粉相对含量</w:t>
      </w:r>
      <w:r>
        <w:rPr>
          <w:rFonts w:hint="eastAsia" w:ascii="黑体" w:hAnsi="黑体" w:eastAsia="黑体"/>
          <w:b/>
        </w:rPr>
        <w:t xml:space="preserve"> </w:t>
      </w:r>
      <w:r>
        <w:rPr>
          <w:rFonts w:hint="eastAsia" w:eastAsia="黑体"/>
        </w:rPr>
        <w:t>r</w:t>
      </w:r>
      <w:r>
        <w:rPr>
          <w:rFonts w:eastAsia="黑体"/>
        </w:rPr>
        <w:t>elative pollen content</w:t>
      </w:r>
    </w:p>
    <w:p>
      <w:pPr>
        <w:ind w:firstLine="420" w:firstLineChars="200"/>
        <w:rPr>
          <w:color w:val="FF0000"/>
        </w:rPr>
      </w:pPr>
      <w:r>
        <w:rPr>
          <w:rFonts w:hint="eastAsia"/>
        </w:rPr>
        <w:t>蜂蜜中特定植物花粉粒数占总花粉粒数的百分比。</w:t>
      </w:r>
    </w:p>
    <w:p>
      <w:pPr>
        <w:pStyle w:val="66"/>
        <w:spacing w:before="312" w:beforeLines="100" w:after="312" w:afterLines="100" w:line="440" w:lineRule="exact"/>
        <w:ind w:left="0"/>
        <w:rPr>
          <w:rFonts w:hAnsi="黑体" w:cs="黑体"/>
          <w:szCs w:val="21"/>
        </w:rPr>
      </w:pPr>
      <w:r>
        <w:rPr>
          <w:rFonts w:hint="eastAsia" w:hAnsi="黑体" w:cs="黑体"/>
          <w:szCs w:val="21"/>
        </w:rPr>
        <w:t>4  原理</w:t>
      </w:r>
    </w:p>
    <w:p>
      <w:pPr>
        <w:rPr>
          <w:color w:val="FF0000"/>
        </w:rPr>
      </w:pPr>
      <w:r>
        <w:rPr>
          <w:rFonts w:hint="eastAsia"/>
        </w:rPr>
        <w:t xml:space="preserve">    试样用水溶解、离心后，在显微镜下观察花粉形态和颗粒数，计算特定植物花粉粒数占总花粉颗粒数的百分比。</w:t>
      </w:r>
    </w:p>
    <w:p>
      <w:pPr>
        <w:pStyle w:val="66"/>
        <w:spacing w:before="312" w:beforeLines="100" w:after="312" w:afterLines="100"/>
        <w:ind w:left="0"/>
        <w:rPr>
          <w:rFonts w:hAnsi="黑体" w:cs="黑体"/>
          <w:szCs w:val="21"/>
        </w:rPr>
      </w:pPr>
      <w:r>
        <w:rPr>
          <w:rFonts w:hint="eastAsia" w:hAnsi="黑体" w:cs="黑体"/>
          <w:szCs w:val="21"/>
        </w:rPr>
        <w:t>5  试剂或材料</w:t>
      </w:r>
    </w:p>
    <w:p>
      <w:pPr>
        <w:pStyle w:val="51"/>
        <w:ind w:firstLine="420"/>
      </w:pPr>
      <w:r>
        <w:rPr>
          <w:rFonts w:ascii="Times New Roman"/>
        </w:rPr>
        <w:t>除非另有</w:t>
      </w:r>
      <w:r>
        <w:rPr>
          <w:rFonts w:hint="eastAsia" w:ascii="Times New Roman"/>
        </w:rPr>
        <w:t>规定</w:t>
      </w:r>
      <w:r>
        <w:rPr>
          <w:rFonts w:ascii="Times New Roman"/>
        </w:rPr>
        <w:t>，仅使用分析纯试剂。</w:t>
      </w:r>
    </w:p>
    <w:p>
      <w:pPr>
        <w:pStyle w:val="65"/>
        <w:ind w:left="0"/>
        <w:rPr>
          <w:rFonts w:ascii="宋体" w:hAnsi="宋体" w:eastAsia="宋体" w:cs="宋体"/>
          <w:szCs w:val="22"/>
        </w:rPr>
      </w:pPr>
      <w:r>
        <w:rPr>
          <w:rFonts w:hint="eastAsia" w:hAnsi="黑体" w:cs="黑体"/>
          <w:szCs w:val="22"/>
        </w:rPr>
        <w:t>5.1</w:t>
      </w:r>
      <w:r>
        <w:rPr>
          <w:rFonts w:hint="eastAsia" w:ascii="宋体" w:hAnsi="宋体" w:eastAsia="宋体" w:cs="宋体"/>
          <w:szCs w:val="22"/>
        </w:rPr>
        <w:t xml:space="preserve">  水：</w:t>
      </w:r>
      <w:r>
        <w:rPr>
          <w:rFonts w:hint="eastAsia" w:ascii="Times New Roman"/>
        </w:rPr>
        <w:t>GB/T 6682，</w:t>
      </w:r>
      <w:r>
        <w:rPr>
          <w:rFonts w:hint="eastAsia" w:ascii="宋体" w:hAnsi="宋体" w:eastAsia="宋体" w:cs="宋体"/>
          <w:szCs w:val="22"/>
        </w:rPr>
        <w:t>三级水。</w:t>
      </w:r>
    </w:p>
    <w:p>
      <w:pPr>
        <w:pStyle w:val="65"/>
        <w:ind w:left="0"/>
      </w:pPr>
      <w:r>
        <w:rPr>
          <w:rFonts w:hint="eastAsia" w:hAnsi="黑体" w:cs="黑体"/>
          <w:szCs w:val="22"/>
        </w:rPr>
        <w:t>5.2</w:t>
      </w:r>
      <w:r>
        <w:rPr>
          <w:rFonts w:ascii="Times New Roman" w:eastAsia="宋体"/>
          <w:szCs w:val="22"/>
        </w:rPr>
        <w:t xml:space="preserve">  </w:t>
      </w:r>
      <w:r>
        <w:rPr>
          <w:rFonts w:hint="eastAsia" w:ascii="宋体" w:hAnsi="宋体" w:eastAsia="宋体" w:cs="宋体"/>
          <w:szCs w:val="22"/>
        </w:rPr>
        <w:t>甘油明胶。</w:t>
      </w:r>
    </w:p>
    <w:p>
      <w:pPr>
        <w:pStyle w:val="66"/>
        <w:spacing w:before="312" w:beforeLines="100" w:after="312" w:afterLines="100"/>
        <w:ind w:left="0"/>
        <w:rPr>
          <w:rFonts w:ascii="Times New Roman"/>
          <w:szCs w:val="21"/>
        </w:rPr>
      </w:pPr>
      <w:r>
        <w:rPr>
          <w:rFonts w:hint="eastAsia" w:hAnsi="黑体" w:cs="黑体"/>
          <w:szCs w:val="21"/>
        </w:rPr>
        <w:t>6</w:t>
      </w:r>
      <w:r>
        <w:rPr>
          <w:rFonts w:hint="eastAsia" w:ascii="Times New Roman"/>
          <w:szCs w:val="21"/>
        </w:rPr>
        <w:t xml:space="preserve">  仪器设备</w:t>
      </w:r>
    </w:p>
    <w:p>
      <w:pPr>
        <w:pStyle w:val="65"/>
        <w:ind w:left="0"/>
        <w:rPr>
          <w:rFonts w:ascii="宋体" w:hAnsi="宋体" w:eastAsia="宋体" w:cs="宋体"/>
          <w:kern w:val="2"/>
          <w:szCs w:val="24"/>
        </w:rPr>
      </w:pPr>
      <w:r>
        <w:rPr>
          <w:rFonts w:hAnsi="黑体" w:cs="黑体"/>
          <w:szCs w:val="22"/>
        </w:rPr>
        <w:t>6.</w:t>
      </w:r>
      <w:r>
        <w:rPr>
          <w:rFonts w:hint="eastAsia" w:hAnsi="黑体" w:cs="黑体"/>
          <w:szCs w:val="22"/>
        </w:rPr>
        <w:t>1</w:t>
      </w:r>
      <w:r>
        <w:rPr>
          <w:rFonts w:hAnsi="黑体" w:cs="黑体"/>
          <w:szCs w:val="22"/>
        </w:rPr>
        <w:t xml:space="preserve"> </w:t>
      </w:r>
      <w:r>
        <w:rPr>
          <w:rFonts w:ascii="Times New Roman"/>
          <w:kern w:val="2"/>
          <w:szCs w:val="24"/>
        </w:rPr>
        <w:t xml:space="preserve"> </w:t>
      </w:r>
      <w:r>
        <w:rPr>
          <w:rFonts w:hint="eastAsia" w:ascii="宋体" w:hAnsi="宋体" w:eastAsia="宋体" w:cs="宋体"/>
          <w:kern w:val="2"/>
          <w:szCs w:val="24"/>
        </w:rPr>
        <w:t>生物显微镜：</w:t>
      </w:r>
      <w:r>
        <w:rPr>
          <w:rFonts w:hint="eastAsia" w:ascii="Times New Roman" w:eastAsia="宋体"/>
        </w:rPr>
        <w:t xml:space="preserve"> </w:t>
      </w:r>
      <w:r>
        <w:rPr>
          <w:rFonts w:ascii="Times New Roman" w:eastAsia="宋体"/>
        </w:rPr>
        <w:t>10</w:t>
      </w:r>
      <w:r>
        <w:rPr>
          <w:rFonts w:hint="eastAsia" w:ascii="Times New Roman" w:eastAsia="宋体"/>
        </w:rPr>
        <w:t>×</w:t>
      </w:r>
      <w:r>
        <w:rPr>
          <w:rFonts w:hint="eastAsia" w:ascii="宋体" w:hAnsi="宋体" w:eastAsia="宋体" w:cs="宋体"/>
          <w:kern w:val="2"/>
          <w:szCs w:val="24"/>
        </w:rPr>
        <w:t xml:space="preserve">目镜， </w:t>
      </w:r>
      <w:r>
        <w:rPr>
          <w:rFonts w:ascii="Times New Roman" w:eastAsia="宋体"/>
        </w:rPr>
        <w:t>10</w:t>
      </w:r>
      <w:r>
        <w:rPr>
          <w:rFonts w:hint="eastAsia" w:ascii="Times New Roman" w:eastAsia="宋体"/>
        </w:rPr>
        <w:t>×</w:t>
      </w:r>
      <w:r>
        <w:rPr>
          <w:rFonts w:hint="eastAsia" w:ascii="宋体" w:hAnsi="宋体" w:eastAsia="宋体" w:cs="宋体"/>
          <w:kern w:val="2"/>
          <w:szCs w:val="24"/>
        </w:rPr>
        <w:t>物镜，</w:t>
      </w:r>
      <w:r>
        <w:rPr>
          <w:rFonts w:ascii="Times New Roman" w:eastAsia="宋体"/>
        </w:rPr>
        <w:t>40</w:t>
      </w:r>
      <w:r>
        <w:rPr>
          <w:rFonts w:hint="eastAsia" w:ascii="Times New Roman" w:eastAsia="宋体"/>
        </w:rPr>
        <w:t>×</w:t>
      </w:r>
      <w:r>
        <w:rPr>
          <w:rFonts w:hint="eastAsia" w:ascii="宋体" w:hAnsi="宋体" w:eastAsia="宋体" w:cs="宋体"/>
          <w:kern w:val="2"/>
          <w:szCs w:val="24"/>
        </w:rPr>
        <w:t>物镜。</w:t>
      </w:r>
    </w:p>
    <w:p>
      <w:pPr>
        <w:pStyle w:val="65"/>
        <w:ind w:left="0"/>
        <w:rPr>
          <w:szCs w:val="21"/>
        </w:rPr>
      </w:pPr>
      <w:r>
        <w:rPr>
          <w:rFonts w:ascii="宋体" w:hAnsi="宋体" w:eastAsia="宋体" w:cs="宋体"/>
          <w:kern w:val="2"/>
          <w:szCs w:val="24"/>
        </w:rPr>
        <w:t>6.</w:t>
      </w:r>
      <w:r>
        <w:rPr>
          <w:rFonts w:hint="eastAsia" w:ascii="宋体" w:hAnsi="宋体" w:eastAsia="宋体" w:cs="宋体"/>
          <w:kern w:val="2"/>
          <w:szCs w:val="24"/>
        </w:rPr>
        <w:t>2</w:t>
      </w:r>
      <w:r>
        <w:rPr>
          <w:rFonts w:ascii="Times New Roman"/>
          <w:szCs w:val="21"/>
        </w:rPr>
        <w:t xml:space="preserve"> </w:t>
      </w:r>
      <w:r>
        <w:rPr>
          <w:rFonts w:hint="eastAsia"/>
          <w:szCs w:val="21"/>
        </w:rPr>
        <w:t xml:space="preserve"> </w:t>
      </w:r>
      <w:r>
        <w:rPr>
          <w:rFonts w:hint="eastAsia" w:ascii="宋体" w:hAnsi="宋体" w:eastAsia="宋体" w:cs="宋体"/>
          <w:kern w:val="2"/>
          <w:szCs w:val="24"/>
        </w:rPr>
        <w:t xml:space="preserve">电子天平：精度为 </w:t>
      </w:r>
      <w:r>
        <w:rPr>
          <w:rFonts w:ascii="宋体" w:hAnsi="宋体" w:eastAsia="宋体" w:cs="宋体"/>
          <w:kern w:val="2"/>
          <w:szCs w:val="24"/>
        </w:rPr>
        <w:t>0.1 g</w:t>
      </w:r>
      <w:r>
        <w:rPr>
          <w:rFonts w:hint="eastAsia" w:ascii="宋体" w:hAnsi="宋体" w:eastAsia="宋体" w:cs="宋体"/>
          <w:kern w:val="2"/>
          <w:szCs w:val="24"/>
        </w:rPr>
        <w:t>。</w:t>
      </w:r>
    </w:p>
    <w:p>
      <w:pPr>
        <w:pStyle w:val="65"/>
        <w:ind w:left="0"/>
        <w:rPr>
          <w:rFonts w:ascii="宋体" w:hAnsi="宋体" w:eastAsia="宋体" w:cs="宋体"/>
          <w:kern w:val="2"/>
          <w:szCs w:val="24"/>
        </w:rPr>
      </w:pPr>
      <w:r>
        <w:rPr>
          <w:rFonts w:hint="eastAsia" w:ascii="宋体" w:hAnsi="宋体" w:eastAsia="宋体" w:cs="宋体"/>
          <w:kern w:val="2"/>
          <w:szCs w:val="24"/>
        </w:rPr>
        <w:t>6</w:t>
      </w:r>
      <w:r>
        <w:rPr>
          <w:rFonts w:ascii="宋体" w:hAnsi="宋体" w:eastAsia="宋体" w:cs="宋体"/>
          <w:kern w:val="2"/>
          <w:szCs w:val="24"/>
        </w:rPr>
        <w:t>.</w:t>
      </w:r>
      <w:r>
        <w:rPr>
          <w:rFonts w:hint="eastAsia" w:ascii="宋体" w:hAnsi="宋体" w:eastAsia="宋体" w:cs="宋体"/>
          <w:kern w:val="2"/>
          <w:szCs w:val="24"/>
        </w:rPr>
        <w:t>3</w:t>
      </w:r>
      <w:r>
        <w:rPr>
          <w:rFonts w:ascii="宋体" w:hAnsi="宋体" w:eastAsia="宋体" w:cs="宋体"/>
          <w:kern w:val="2"/>
          <w:szCs w:val="24"/>
        </w:rPr>
        <w:t xml:space="preserve"> </w:t>
      </w:r>
      <w:r>
        <w:rPr>
          <w:rFonts w:hint="eastAsia" w:ascii="宋体" w:hAnsi="宋体" w:eastAsia="宋体" w:cs="宋体"/>
          <w:kern w:val="2"/>
          <w:szCs w:val="24"/>
        </w:rPr>
        <w:t xml:space="preserve"> 不锈钢筛：孔径</w:t>
      </w:r>
      <w:r>
        <w:rPr>
          <w:rFonts w:ascii="Times New Roman" w:eastAsia="宋体"/>
        </w:rPr>
        <w:t>0.5 mm</w:t>
      </w:r>
      <w:r>
        <w:rPr>
          <w:rFonts w:hint="eastAsia" w:ascii="宋体" w:hAnsi="宋体" w:eastAsia="宋体" w:cs="宋体"/>
          <w:kern w:val="2"/>
          <w:szCs w:val="24"/>
        </w:rPr>
        <w:t>。</w:t>
      </w:r>
    </w:p>
    <w:p>
      <w:pPr>
        <w:pStyle w:val="65"/>
        <w:ind w:left="0"/>
        <w:rPr>
          <w:rFonts w:ascii="Times New Roman" w:eastAsia="宋体"/>
          <w:kern w:val="2"/>
          <w:szCs w:val="24"/>
        </w:rPr>
      </w:pPr>
      <w:r>
        <w:rPr>
          <w:rFonts w:hAnsi="黑体" w:cs="黑体"/>
          <w:szCs w:val="22"/>
        </w:rPr>
        <w:t>6.</w:t>
      </w:r>
      <w:r>
        <w:rPr>
          <w:rFonts w:hint="eastAsia" w:hAnsi="黑体" w:cs="黑体"/>
          <w:szCs w:val="22"/>
        </w:rPr>
        <w:t>4</w:t>
      </w:r>
      <w:r>
        <w:rPr>
          <w:rFonts w:ascii="宋体" w:hAnsi="宋体" w:eastAsia="宋体" w:cs="宋体"/>
          <w:kern w:val="2"/>
          <w:szCs w:val="24"/>
        </w:rPr>
        <w:t xml:space="preserve"> </w:t>
      </w:r>
      <w:r>
        <w:rPr>
          <w:rFonts w:hint="eastAsia" w:ascii="Times New Roman" w:eastAsia="宋体"/>
          <w:kern w:val="2"/>
          <w:szCs w:val="24"/>
        </w:rPr>
        <w:t xml:space="preserve"> </w:t>
      </w:r>
      <w:r>
        <w:rPr>
          <w:rFonts w:hint="eastAsia" w:ascii="宋体" w:hAnsi="宋体" w:eastAsia="宋体" w:cs="宋体"/>
          <w:kern w:val="2"/>
          <w:szCs w:val="24"/>
        </w:rPr>
        <w:t>离心机：</w:t>
      </w:r>
      <w:r>
        <w:rPr>
          <w:rFonts w:hint="eastAsia" w:ascii="Times New Roman" w:eastAsia="宋体"/>
          <w:kern w:val="2"/>
          <w:szCs w:val="24"/>
        </w:rPr>
        <w:t>转速不低于</w:t>
      </w:r>
      <w:bookmarkStart w:id="6" w:name="_Hlk106628239"/>
      <w:r>
        <w:rPr>
          <w:rFonts w:ascii="Times New Roman" w:eastAsia="宋体"/>
          <w:kern w:val="2"/>
          <w:szCs w:val="24"/>
        </w:rPr>
        <w:t xml:space="preserve">3000 </w:t>
      </w:r>
      <w:bookmarkStart w:id="7" w:name="_Hlk106628617"/>
      <w:r>
        <w:rPr>
          <w:rFonts w:ascii="Times New Roman" w:eastAsia="宋体"/>
          <w:kern w:val="2"/>
          <w:szCs w:val="24"/>
        </w:rPr>
        <w:t>r</w:t>
      </w:r>
      <w:bookmarkEnd w:id="6"/>
      <w:r>
        <w:rPr>
          <w:rFonts w:ascii="Times New Roman" w:eastAsia="宋体"/>
          <w:kern w:val="2"/>
          <w:szCs w:val="24"/>
        </w:rPr>
        <w:t>/min</w:t>
      </w:r>
      <w:bookmarkEnd w:id="7"/>
      <w:r>
        <w:rPr>
          <w:rFonts w:hint="eastAsia" w:ascii="Times New Roman" w:eastAsia="宋体"/>
          <w:kern w:val="2"/>
          <w:szCs w:val="24"/>
        </w:rPr>
        <w:t xml:space="preserve">。 </w:t>
      </w:r>
    </w:p>
    <w:p>
      <w:pPr>
        <w:pStyle w:val="65"/>
        <w:ind w:left="0"/>
        <w:rPr>
          <w:rFonts w:ascii="宋体" w:hAnsi="宋体" w:eastAsia="宋体" w:cs="宋体"/>
          <w:kern w:val="2"/>
          <w:szCs w:val="24"/>
        </w:rPr>
      </w:pPr>
      <w:r>
        <w:rPr>
          <w:rFonts w:hAnsi="黑体" w:cs="黑体"/>
          <w:szCs w:val="22"/>
        </w:rPr>
        <w:t>6.</w:t>
      </w:r>
      <w:r>
        <w:rPr>
          <w:rFonts w:hint="eastAsia" w:hAnsi="黑体" w:cs="黑体"/>
          <w:szCs w:val="22"/>
        </w:rPr>
        <w:t>5</w:t>
      </w:r>
      <w:r>
        <w:rPr>
          <w:rFonts w:hAnsi="黑体" w:cs="黑体"/>
          <w:szCs w:val="22"/>
        </w:rPr>
        <w:t xml:space="preserve"> </w:t>
      </w:r>
      <w:r>
        <w:rPr>
          <w:rFonts w:ascii="Times New Roman"/>
          <w:kern w:val="2"/>
          <w:szCs w:val="24"/>
        </w:rPr>
        <w:t xml:space="preserve"> </w:t>
      </w:r>
      <w:r>
        <w:rPr>
          <w:rFonts w:hint="eastAsia" w:ascii="宋体" w:hAnsi="宋体" w:eastAsia="宋体" w:cs="宋体"/>
          <w:kern w:val="2"/>
          <w:szCs w:val="24"/>
        </w:rPr>
        <w:t>试管振荡器。</w:t>
      </w:r>
    </w:p>
    <w:p>
      <w:pPr>
        <w:pStyle w:val="65"/>
        <w:ind w:left="0"/>
        <w:rPr>
          <w:rFonts w:ascii="宋体" w:hAnsi="宋体" w:eastAsia="宋体" w:cs="宋体"/>
          <w:kern w:val="2"/>
          <w:szCs w:val="24"/>
        </w:rPr>
      </w:pPr>
      <w:r>
        <w:rPr>
          <w:rFonts w:hAnsi="黑体" w:cs="黑体"/>
          <w:szCs w:val="22"/>
        </w:rPr>
        <w:t>6.</w:t>
      </w:r>
      <w:r>
        <w:rPr>
          <w:rFonts w:hint="eastAsia" w:hAnsi="黑体" w:cs="黑体"/>
          <w:szCs w:val="22"/>
        </w:rPr>
        <w:t>6</w:t>
      </w:r>
      <w:r>
        <w:rPr>
          <w:rFonts w:hAnsi="黑体" w:cs="黑体"/>
          <w:szCs w:val="22"/>
        </w:rPr>
        <w:t xml:space="preserve"> </w:t>
      </w:r>
      <w:r>
        <w:rPr>
          <w:rFonts w:hint="eastAsia" w:ascii="宋体" w:hAnsi="宋体" w:eastAsia="宋体" w:cs="宋体"/>
          <w:kern w:val="2"/>
          <w:szCs w:val="24"/>
        </w:rPr>
        <w:t xml:space="preserve"> 恒温水浴锅：</w:t>
      </w:r>
      <w:r>
        <w:rPr>
          <w:rFonts w:ascii="宋体" w:hAnsi="宋体" w:eastAsia="宋体" w:cs="宋体"/>
          <w:kern w:val="2"/>
          <w:szCs w:val="24"/>
        </w:rPr>
        <w:t xml:space="preserve">60 </w:t>
      </w:r>
      <w:bookmarkStart w:id="8" w:name="_Hlk134520550"/>
      <w:r>
        <w:rPr>
          <w:rFonts w:hint="eastAsia" w:ascii="宋体" w:hAnsi="宋体" w:eastAsia="宋体" w:cs="宋体"/>
          <w:kern w:val="2"/>
          <w:szCs w:val="24"/>
        </w:rPr>
        <w:t>℃</w:t>
      </w:r>
      <w:bookmarkEnd w:id="8"/>
      <w:bookmarkStart w:id="9" w:name="_Hlk134533262"/>
      <w:r>
        <w:rPr>
          <w:rFonts w:hint="eastAsia" w:ascii="宋体" w:hAnsi="宋体" w:eastAsia="宋体" w:cs="宋体"/>
          <w:kern w:val="2"/>
          <w:szCs w:val="24"/>
        </w:rPr>
        <w:t>±</w:t>
      </w:r>
      <w:r>
        <w:rPr>
          <w:rFonts w:ascii="宋体" w:hAnsi="宋体" w:eastAsia="宋体" w:cs="宋体"/>
          <w:kern w:val="2"/>
          <w:szCs w:val="24"/>
        </w:rPr>
        <w:t>1℃</w:t>
      </w:r>
      <w:bookmarkEnd w:id="9"/>
      <w:r>
        <w:rPr>
          <w:rFonts w:ascii="宋体" w:hAnsi="宋体" w:eastAsia="宋体" w:cs="宋体"/>
          <w:kern w:val="2"/>
          <w:szCs w:val="24"/>
        </w:rPr>
        <w:t xml:space="preserve"> 。</w:t>
      </w:r>
    </w:p>
    <w:p>
      <w:pPr>
        <w:pStyle w:val="65"/>
        <w:ind w:left="0"/>
        <w:rPr>
          <w:rFonts w:ascii="宋体" w:hAnsi="宋体" w:eastAsia="宋体" w:cs="宋体"/>
          <w:kern w:val="2"/>
          <w:szCs w:val="24"/>
        </w:rPr>
      </w:pPr>
      <w:r>
        <w:rPr>
          <w:rFonts w:ascii="宋体" w:hAnsi="宋体" w:eastAsia="宋体" w:cs="宋体"/>
          <w:kern w:val="2"/>
          <w:szCs w:val="24"/>
        </w:rPr>
        <w:t xml:space="preserve">6.7  </w:t>
      </w:r>
      <w:r>
        <w:rPr>
          <w:rFonts w:hint="eastAsia" w:ascii="宋体" w:hAnsi="宋体" w:eastAsia="宋体" w:cs="宋体"/>
          <w:kern w:val="2"/>
          <w:szCs w:val="24"/>
        </w:rPr>
        <w:t>电热加热板：</w:t>
      </w:r>
      <w:r>
        <w:rPr>
          <w:rFonts w:ascii="宋体" w:hAnsi="宋体" w:eastAsia="宋体" w:cs="宋体"/>
          <w:kern w:val="2"/>
          <w:szCs w:val="24"/>
        </w:rPr>
        <w:t xml:space="preserve">40 </w:t>
      </w:r>
      <w:r>
        <w:rPr>
          <w:rFonts w:hint="eastAsia" w:ascii="宋体" w:hAnsi="宋体" w:eastAsia="宋体" w:cs="宋体"/>
          <w:kern w:val="2"/>
          <w:szCs w:val="24"/>
        </w:rPr>
        <w:t>℃±</w:t>
      </w:r>
      <w:r>
        <w:rPr>
          <w:rFonts w:ascii="宋体" w:hAnsi="宋体" w:eastAsia="宋体" w:cs="宋体"/>
          <w:kern w:val="2"/>
          <w:szCs w:val="24"/>
        </w:rPr>
        <w:t>1℃</w:t>
      </w:r>
      <w:r>
        <w:rPr>
          <w:rFonts w:hint="eastAsia" w:ascii="宋体" w:hAnsi="宋体" w:eastAsia="宋体" w:cs="宋体"/>
          <w:kern w:val="2"/>
          <w:szCs w:val="24"/>
        </w:rPr>
        <w:t>。</w:t>
      </w:r>
    </w:p>
    <w:p>
      <w:pPr>
        <w:pStyle w:val="65"/>
        <w:ind w:left="0"/>
        <w:rPr>
          <w:rFonts w:ascii="宋体" w:hAnsi="宋体" w:eastAsia="宋体" w:cs="宋体"/>
          <w:kern w:val="2"/>
          <w:szCs w:val="24"/>
        </w:rPr>
      </w:pPr>
      <w:r>
        <w:rPr>
          <w:rFonts w:hAnsi="黑体" w:cs="黑体"/>
          <w:szCs w:val="22"/>
        </w:rPr>
        <w:t>6.</w:t>
      </w:r>
      <w:r>
        <w:rPr>
          <w:rFonts w:hint="eastAsia" w:hAnsi="黑体" w:cs="黑体"/>
          <w:szCs w:val="22"/>
        </w:rPr>
        <w:t>8</w:t>
      </w:r>
      <w:r>
        <w:rPr>
          <w:rFonts w:ascii="Times New Roman"/>
          <w:kern w:val="2"/>
          <w:szCs w:val="24"/>
        </w:rPr>
        <w:t xml:space="preserve">  </w:t>
      </w:r>
      <w:r>
        <w:rPr>
          <w:rFonts w:hint="eastAsia" w:ascii="宋体" w:hAnsi="宋体" w:eastAsia="宋体" w:cs="宋体"/>
          <w:kern w:val="2"/>
          <w:szCs w:val="24"/>
        </w:rPr>
        <w:t>载玻片：尺寸</w:t>
      </w:r>
      <w:r>
        <w:rPr>
          <w:rFonts w:ascii="Times New Roman" w:eastAsia="宋体"/>
        </w:rPr>
        <w:t>76 mm</w:t>
      </w:r>
      <w:r>
        <w:rPr>
          <w:rFonts w:hint="eastAsia" w:ascii="Times New Roman" w:eastAsia="宋体"/>
        </w:rPr>
        <w:t>×</w:t>
      </w:r>
      <w:r>
        <w:rPr>
          <w:rFonts w:ascii="Times New Roman" w:eastAsia="宋体"/>
        </w:rPr>
        <w:t>26 mm</w:t>
      </w:r>
      <w:r>
        <w:rPr>
          <w:rFonts w:hint="eastAsia" w:ascii="宋体" w:hAnsi="宋体" w:eastAsia="宋体" w:cs="宋体"/>
          <w:kern w:val="2"/>
          <w:szCs w:val="24"/>
        </w:rPr>
        <w:t>。</w:t>
      </w:r>
    </w:p>
    <w:p>
      <w:pPr>
        <w:pStyle w:val="65"/>
        <w:ind w:left="0"/>
        <w:rPr>
          <w:rFonts w:ascii="宋体" w:hAnsi="宋体" w:eastAsia="宋体" w:cs="宋体"/>
          <w:kern w:val="2"/>
          <w:szCs w:val="24"/>
        </w:rPr>
      </w:pPr>
      <w:r>
        <w:rPr>
          <w:rFonts w:hAnsi="黑体" w:cs="黑体"/>
          <w:szCs w:val="22"/>
        </w:rPr>
        <w:t>6.</w:t>
      </w:r>
      <w:r>
        <w:rPr>
          <w:rFonts w:hint="eastAsia" w:hAnsi="黑体" w:cs="黑体"/>
          <w:szCs w:val="22"/>
        </w:rPr>
        <w:t>9</w:t>
      </w:r>
      <w:r>
        <w:rPr>
          <w:rFonts w:hAnsi="黑体" w:cs="黑体"/>
          <w:szCs w:val="22"/>
        </w:rPr>
        <w:t xml:space="preserve"> </w:t>
      </w:r>
      <w:r>
        <w:rPr>
          <w:rFonts w:hint="eastAsia" w:ascii="宋体" w:hAnsi="宋体" w:eastAsia="宋体" w:cs="宋体"/>
          <w:kern w:val="2"/>
          <w:szCs w:val="24"/>
        </w:rPr>
        <w:t xml:space="preserve"> 盖玻片：尺寸</w:t>
      </w:r>
      <w:r>
        <w:rPr>
          <w:rFonts w:ascii="Times New Roman" w:eastAsia="宋体"/>
        </w:rPr>
        <w:t>22 mm</w:t>
      </w:r>
      <w:r>
        <w:rPr>
          <w:rFonts w:hint="eastAsia" w:ascii="Times New Roman" w:eastAsia="宋体"/>
        </w:rPr>
        <w:t>×</w:t>
      </w:r>
      <w:r>
        <w:rPr>
          <w:rFonts w:ascii="Times New Roman" w:eastAsia="宋体"/>
        </w:rPr>
        <w:t>22 mm</w:t>
      </w:r>
      <w:r>
        <w:rPr>
          <w:rFonts w:hint="eastAsia" w:ascii="宋体" w:hAnsi="宋体" w:eastAsia="宋体" w:cs="宋体"/>
          <w:kern w:val="2"/>
          <w:szCs w:val="24"/>
        </w:rPr>
        <w:t>。</w:t>
      </w:r>
    </w:p>
    <w:p>
      <w:pPr>
        <w:pStyle w:val="51"/>
        <w:tabs>
          <w:tab w:val="left" w:pos="426"/>
          <w:tab w:val="left" w:pos="567"/>
        </w:tabs>
        <w:ind w:firstLine="0" w:firstLineChars="0"/>
      </w:pPr>
      <w:r>
        <w:rPr>
          <w:rFonts w:ascii="黑体" w:hAnsi="黑体" w:eastAsia="黑体" w:cs="黑体"/>
          <w:szCs w:val="22"/>
        </w:rPr>
        <w:t>6.10</w:t>
      </w:r>
      <w:r>
        <w:rPr>
          <w:rFonts w:ascii="Times New Roman" w:eastAsia="黑体"/>
          <w:kern w:val="2"/>
          <w:szCs w:val="24"/>
        </w:rPr>
        <w:t xml:space="preserve"> </w:t>
      </w:r>
      <w:r>
        <w:rPr>
          <w:rFonts w:hint="eastAsia" w:hAnsi="宋体" w:cs="宋体"/>
        </w:rPr>
        <w:t>计数器。</w:t>
      </w:r>
    </w:p>
    <w:p>
      <w:pPr>
        <w:pStyle w:val="66"/>
        <w:spacing w:before="312" w:beforeLines="100" w:after="312" w:afterLines="100"/>
        <w:ind w:left="0"/>
        <w:rPr>
          <w:rFonts w:hAnsi="黑体" w:cs="黑体"/>
          <w:szCs w:val="21"/>
        </w:rPr>
      </w:pPr>
      <w:r>
        <w:rPr>
          <w:rFonts w:hint="eastAsia" w:hAnsi="黑体" w:cs="黑体"/>
          <w:szCs w:val="21"/>
        </w:rPr>
        <w:t xml:space="preserve">7  样品 </w:t>
      </w:r>
    </w:p>
    <w:p>
      <w:pPr>
        <w:pStyle w:val="51"/>
        <w:ind w:firstLine="420"/>
        <w:rPr>
          <w:rFonts w:ascii="Times New Roman"/>
        </w:rPr>
      </w:pPr>
      <w:r>
        <w:rPr>
          <w:rFonts w:hint="eastAsia" w:ascii="Times New Roman"/>
        </w:rPr>
        <w:t>未结晶的蜂蜜直接搅拌均匀；结晶蜂蜜于不超过60℃水浴中融化，搅拌均匀；有杂质的蜂蜜用不锈钢筛过滤除去杂质，搅拌均匀；巢蜜用刀割去蜜脾蜡盖，通过挤压的方式使巢蜜中的蜂蜜和蜂蜡分离，用不锈钢筛过滤除去杂质，搅拌均匀。分别取不少于200 g样品，于密闭容器中保存。</w:t>
      </w:r>
    </w:p>
    <w:p>
      <w:pPr>
        <w:pStyle w:val="66"/>
        <w:spacing w:before="312" w:beforeLines="100" w:after="312" w:afterLines="100"/>
        <w:ind w:left="0"/>
        <w:rPr>
          <w:rFonts w:hAnsi="黑体" w:cs="黑体"/>
          <w:szCs w:val="21"/>
        </w:rPr>
      </w:pPr>
      <w:r>
        <w:rPr>
          <w:rFonts w:hint="eastAsia" w:hAnsi="黑体" w:cs="黑体"/>
          <w:szCs w:val="21"/>
        </w:rPr>
        <w:t>8试验步骤</w:t>
      </w:r>
    </w:p>
    <w:p>
      <w:pPr>
        <w:pStyle w:val="64"/>
        <w:rPr>
          <w:rFonts w:hAnsi="黑体" w:cs="黑体"/>
          <w:kern w:val="0"/>
          <w:szCs w:val="21"/>
        </w:rPr>
      </w:pPr>
      <w:r>
        <w:rPr>
          <w:rFonts w:hAnsi="黑体" w:cs="黑体"/>
          <w:kern w:val="0"/>
          <w:szCs w:val="21"/>
        </w:rPr>
        <w:t>8.1</w:t>
      </w:r>
      <w:r>
        <w:rPr>
          <w:rFonts w:hint="eastAsia" w:hAnsi="黑体" w:cs="黑体"/>
          <w:kern w:val="0"/>
          <w:szCs w:val="21"/>
        </w:rPr>
        <w:t>提取</w:t>
      </w:r>
    </w:p>
    <w:p>
      <w:pPr>
        <w:pStyle w:val="64"/>
        <w:ind w:firstLine="420" w:firstLineChars="200"/>
      </w:pPr>
      <w:r>
        <w:rPr>
          <w:rFonts w:hint="eastAsia" w:ascii="Times New Roman" w:hAnsi="Times New Roman" w:eastAsia="宋体"/>
        </w:rPr>
        <w:t>平行做两份试验。称取10 g（精确至0.</w:t>
      </w:r>
      <w:r>
        <w:rPr>
          <w:rFonts w:ascii="Times New Roman" w:hAnsi="Times New Roman" w:eastAsia="宋体"/>
        </w:rPr>
        <w:t>1</w:t>
      </w:r>
      <w:r>
        <w:rPr>
          <w:rFonts w:hint="eastAsia" w:ascii="Times New Roman" w:hAnsi="Times New Roman" w:eastAsia="宋体"/>
        </w:rPr>
        <w:t xml:space="preserve"> g）试样于5</w:t>
      </w:r>
      <w:r>
        <w:rPr>
          <w:rFonts w:ascii="Times New Roman" w:hAnsi="Times New Roman" w:eastAsia="宋体"/>
        </w:rPr>
        <w:t>0 mL</w:t>
      </w:r>
      <w:r>
        <w:rPr>
          <w:rFonts w:hint="eastAsia" w:ascii="Times New Roman" w:hAnsi="Times New Roman" w:eastAsia="宋体"/>
        </w:rPr>
        <w:t>离心管中。加入20 mL水，于试管振荡器上振荡</w:t>
      </w:r>
      <w:r>
        <w:rPr>
          <w:rFonts w:ascii="Times New Roman" w:hAnsi="Times New Roman" w:eastAsia="宋体"/>
        </w:rPr>
        <w:t>5 min</w:t>
      </w:r>
      <w:r>
        <w:rPr>
          <w:rFonts w:hint="eastAsia" w:ascii="Times New Roman" w:hAnsi="Times New Roman" w:eastAsia="宋体"/>
        </w:rPr>
        <w:t>混匀，于</w:t>
      </w:r>
      <w:r>
        <w:rPr>
          <w:rFonts w:ascii="Times New Roman" w:eastAsia="宋体"/>
        </w:rPr>
        <w:t>3000 r</w:t>
      </w:r>
      <w:r>
        <w:rPr>
          <w:rFonts w:hint="eastAsia" w:ascii="Times New Roman" w:eastAsia="宋体"/>
        </w:rPr>
        <w:t>/</w:t>
      </w:r>
      <w:r>
        <w:rPr>
          <w:rFonts w:ascii="Times New Roman" w:eastAsia="宋体"/>
        </w:rPr>
        <w:t>min</w:t>
      </w:r>
      <w:r>
        <w:rPr>
          <w:rFonts w:hint="eastAsia" w:ascii="Times New Roman" w:hAnsi="Times New Roman" w:eastAsia="宋体"/>
        </w:rPr>
        <w:t>离心10 min，缓慢倾出上清液，再加入20 mL水，重复提取一次，缓慢倾出上清液，将离心管倾斜倒放在吸水纸上，使管内液体流至近干。</w:t>
      </w:r>
    </w:p>
    <w:p>
      <w:pPr>
        <w:pStyle w:val="64"/>
        <w:rPr>
          <w:rFonts w:hAnsi="黑体" w:cs="黑体"/>
          <w:kern w:val="0"/>
          <w:szCs w:val="21"/>
        </w:rPr>
      </w:pPr>
      <w:r>
        <w:rPr>
          <w:rFonts w:hint="eastAsia" w:hAnsi="黑体" w:cs="黑体"/>
          <w:kern w:val="0"/>
          <w:szCs w:val="21"/>
        </w:rPr>
        <w:t>8</w:t>
      </w:r>
      <w:r>
        <w:rPr>
          <w:rFonts w:hAnsi="黑体" w:cs="黑体"/>
          <w:kern w:val="0"/>
          <w:szCs w:val="21"/>
        </w:rPr>
        <w:t xml:space="preserve">.2 </w:t>
      </w:r>
      <w:r>
        <w:rPr>
          <w:rFonts w:hint="eastAsia" w:hAnsi="黑体" w:cs="黑体"/>
          <w:kern w:val="0"/>
          <w:szCs w:val="21"/>
        </w:rPr>
        <w:t>制片</w:t>
      </w:r>
    </w:p>
    <w:p>
      <w:pPr>
        <w:pStyle w:val="64"/>
        <w:rPr>
          <w:rFonts w:ascii="Times New Roman" w:hAnsi="Times New Roman" w:eastAsia="宋体"/>
        </w:rPr>
      </w:pPr>
      <w:r>
        <w:rPr>
          <w:rFonts w:hAnsi="黑体" w:cs="黑体"/>
        </w:rPr>
        <w:t>8</w:t>
      </w:r>
      <w:r>
        <w:rPr>
          <w:rFonts w:hint="eastAsia" w:hAnsi="黑体" w:cs="黑体"/>
        </w:rPr>
        <w:t>.2.</w:t>
      </w:r>
      <w:r>
        <w:rPr>
          <w:rFonts w:hAnsi="黑体" w:cs="黑体"/>
        </w:rPr>
        <w:t>1</w:t>
      </w:r>
      <w:r>
        <w:rPr>
          <w:rFonts w:hint="eastAsia" w:hAnsi="黑体" w:cs="黑体"/>
        </w:rPr>
        <w:t xml:space="preserve"> </w:t>
      </w:r>
      <w:r>
        <w:rPr>
          <w:rFonts w:hint="eastAsia" w:ascii="Times New Roman" w:hAnsi="Times New Roman" w:eastAsia="宋体"/>
        </w:rPr>
        <w:t>在</w:t>
      </w:r>
      <w:r>
        <w:rPr>
          <w:rFonts w:ascii="Times New Roman" w:hAnsi="Times New Roman" w:eastAsia="宋体"/>
        </w:rPr>
        <w:t>5</w:t>
      </w:r>
      <w:r>
        <w:rPr>
          <w:rFonts w:hint="eastAsia" w:ascii="Times New Roman" w:hAnsi="Times New Roman" w:eastAsia="宋体"/>
        </w:rPr>
        <w:t>0 ℃水浴中液化甘油明胶，并在40 ℃加热板上预热载玻片和盖玻片。</w:t>
      </w:r>
    </w:p>
    <w:p>
      <w:pPr>
        <w:pStyle w:val="64"/>
        <w:rPr>
          <w:rFonts w:ascii="Times New Roman" w:hAnsi="Times New Roman" w:eastAsia="宋体"/>
        </w:rPr>
      </w:pPr>
      <w:r>
        <w:rPr>
          <w:rFonts w:hAnsi="黑体" w:cs="黑体"/>
        </w:rPr>
        <w:t>8</w:t>
      </w:r>
      <w:r>
        <w:rPr>
          <w:rFonts w:hint="eastAsia" w:hAnsi="黑体" w:cs="黑体"/>
        </w:rPr>
        <w:t>.2.</w:t>
      </w:r>
      <w:r>
        <w:rPr>
          <w:rFonts w:hAnsi="黑体" w:cs="黑体"/>
        </w:rPr>
        <w:t>2</w:t>
      </w:r>
      <w:r>
        <w:rPr>
          <w:rFonts w:hint="eastAsia" w:hAnsi="黑体" w:cs="黑体"/>
        </w:rPr>
        <w:t xml:space="preserve"> </w:t>
      </w:r>
      <w:r>
        <w:rPr>
          <w:rFonts w:hint="eastAsia" w:ascii="Times New Roman" w:hAnsi="Times New Roman" w:eastAsia="宋体"/>
        </w:rPr>
        <w:t>向</w:t>
      </w:r>
      <w:r>
        <w:rPr>
          <w:rFonts w:ascii="Times New Roman" w:hAnsi="Times New Roman" w:eastAsia="宋体"/>
        </w:rPr>
        <w:t>8.1步骤处理好的</w:t>
      </w:r>
      <w:r>
        <w:rPr>
          <w:rFonts w:hint="eastAsia" w:ascii="Times New Roman" w:hAnsi="Times New Roman" w:eastAsia="宋体"/>
        </w:rPr>
        <w:t>离心管</w:t>
      </w:r>
      <w:r>
        <w:rPr>
          <w:rFonts w:ascii="Times New Roman" w:hAnsi="Times New Roman" w:eastAsia="宋体"/>
        </w:rPr>
        <w:t>中</w:t>
      </w:r>
      <w:r>
        <w:rPr>
          <w:rFonts w:hint="eastAsia" w:ascii="Times New Roman" w:hAnsi="Times New Roman" w:eastAsia="宋体"/>
        </w:rPr>
        <w:t>加入1 mL水（如果花粉浓度低，则加入0.5 mL水），使沉淀物分散均匀，吸取0.2 mL分散液在预热好的载玻片上，平铺面积约2</w:t>
      </w:r>
      <w:r>
        <w:rPr>
          <w:rFonts w:ascii="Times New Roman" w:hAnsi="Times New Roman" w:eastAsia="宋体"/>
        </w:rPr>
        <w:t>0 mm</w:t>
      </w:r>
      <w:r>
        <w:rPr>
          <w:rFonts w:hint="eastAsia" w:ascii="宋体" w:eastAsia="宋体"/>
        </w:rPr>
        <w:t>×</w:t>
      </w:r>
      <w:r>
        <w:rPr>
          <w:rFonts w:hint="eastAsia" w:ascii="Times New Roman" w:hAnsi="Times New Roman" w:eastAsia="宋体"/>
        </w:rPr>
        <w:t>2</w:t>
      </w:r>
      <w:r>
        <w:rPr>
          <w:rFonts w:ascii="Times New Roman" w:hAnsi="Times New Roman" w:eastAsia="宋体"/>
        </w:rPr>
        <w:t>0 mm</w:t>
      </w:r>
      <w:r>
        <w:rPr>
          <w:rFonts w:hint="eastAsia" w:ascii="Times New Roman" w:hAnsi="Times New Roman" w:eastAsia="宋体"/>
        </w:rPr>
        <w:t>，将载玻片继续放置在40℃加热板上加热，直至分散液完全干燥。然后，在预热的盖玻片上滴一滴甘油明胶，使之在对角形成一个十字，将盖玻片甘油明胶面缓慢地盖在沉淀物上，以防止形成气泡，</w:t>
      </w:r>
      <w:r>
        <w:rPr>
          <w:rFonts w:ascii="Times New Roman" w:hAnsi="Times New Roman" w:eastAsia="宋体"/>
        </w:rPr>
        <w:t>不要直接将甘油</w:t>
      </w:r>
      <w:r>
        <w:rPr>
          <w:rFonts w:hint="eastAsia" w:ascii="Times New Roman" w:hAnsi="Times New Roman" w:eastAsia="宋体"/>
        </w:rPr>
        <w:t>明</w:t>
      </w:r>
      <w:r>
        <w:rPr>
          <w:rFonts w:ascii="Times New Roman" w:hAnsi="Times New Roman" w:eastAsia="宋体"/>
        </w:rPr>
        <w:t>胶滴在干燥的沉积物上</w:t>
      </w:r>
      <w:r>
        <w:rPr>
          <w:rFonts w:hint="eastAsia" w:ascii="Times New Roman" w:hAnsi="Times New Roman" w:eastAsia="宋体"/>
        </w:rPr>
        <w:t>。将盖好盖玻片的标本于40℃加热板上加热</w:t>
      </w:r>
      <w:r>
        <w:rPr>
          <w:rFonts w:ascii="Times New Roman" w:hAnsi="Times New Roman" w:eastAsia="宋体"/>
        </w:rPr>
        <w:t xml:space="preserve">5 </w:t>
      </w:r>
      <w:r>
        <w:rPr>
          <w:rFonts w:hint="eastAsia" w:ascii="Times New Roman" w:hAnsi="Times New Roman" w:eastAsia="宋体"/>
        </w:rPr>
        <w:t>min，确保甘油明胶均匀分布并使花粉充分膨胀，待甘油明胶冷却凝固后置于显微镜下镜检。</w:t>
      </w:r>
    </w:p>
    <w:p>
      <w:pPr>
        <w:pStyle w:val="66"/>
        <w:spacing w:before="156" w:after="156"/>
        <w:ind w:left="0"/>
        <w:rPr>
          <w:rFonts w:hAnsi="黑体" w:cs="黑体"/>
          <w:szCs w:val="21"/>
        </w:rPr>
      </w:pPr>
      <w:r>
        <w:rPr>
          <w:rFonts w:hAnsi="黑体" w:cs="黑体"/>
          <w:szCs w:val="21"/>
        </w:rPr>
        <w:t>8</w:t>
      </w:r>
      <w:r>
        <w:rPr>
          <w:rFonts w:hint="eastAsia" w:hAnsi="黑体" w:cs="黑体"/>
          <w:szCs w:val="21"/>
        </w:rPr>
        <w:t>.3  计数</w:t>
      </w:r>
    </w:p>
    <w:p>
      <w:pPr>
        <w:pStyle w:val="64"/>
        <w:ind w:firstLine="420" w:firstLineChars="200"/>
      </w:pPr>
      <w:bookmarkStart w:id="10" w:name="_Hlk130481573"/>
      <w:r>
        <w:rPr>
          <w:rFonts w:ascii="Times New Roman" w:hAnsi="Times New Roman" w:eastAsia="宋体"/>
        </w:rPr>
        <w:t>先在</w:t>
      </w:r>
      <w:r>
        <w:rPr>
          <w:rFonts w:hint="eastAsia" w:ascii="Times New Roman" w:hAnsi="Times New Roman" w:eastAsia="宋体"/>
        </w:rPr>
        <w:t>1</w:t>
      </w:r>
      <w:r>
        <w:rPr>
          <w:rFonts w:ascii="Times New Roman" w:hAnsi="Times New Roman" w:eastAsia="宋体"/>
        </w:rPr>
        <w:t>0</w:t>
      </w:r>
      <w:r>
        <w:rPr>
          <w:rFonts w:hint="eastAsia" w:ascii="宋体" w:eastAsia="宋体"/>
        </w:rPr>
        <w:t>×</w:t>
      </w:r>
      <w:r>
        <w:rPr>
          <w:rFonts w:ascii="Times New Roman" w:hAnsi="Times New Roman" w:eastAsia="宋体"/>
        </w:rPr>
        <w:t>物镜下找到视野中的花粉粒</w:t>
      </w:r>
      <w:r>
        <w:rPr>
          <w:rFonts w:hint="eastAsia" w:ascii="Times New Roman" w:hAnsi="Times New Roman" w:eastAsia="宋体"/>
        </w:rPr>
        <w:t>，然后在</w:t>
      </w:r>
      <w:r>
        <w:rPr>
          <w:rFonts w:ascii="Times New Roman" w:hAnsi="Times New Roman" w:eastAsia="宋体"/>
        </w:rPr>
        <w:t>40</w:t>
      </w:r>
      <w:r>
        <w:rPr>
          <w:rFonts w:hint="eastAsia" w:ascii="宋体" w:eastAsia="宋体"/>
        </w:rPr>
        <w:t>×</w:t>
      </w:r>
      <w:r>
        <w:rPr>
          <w:rFonts w:ascii="Times New Roman" w:hAnsi="Times New Roman" w:eastAsia="宋体"/>
        </w:rPr>
        <w:t>物镜</w:t>
      </w:r>
      <w:r>
        <w:rPr>
          <w:rFonts w:hint="eastAsia" w:ascii="Times New Roman" w:hAnsi="Times New Roman" w:eastAsia="宋体"/>
        </w:rPr>
        <w:t>下初步鉴定花粉的种类（常见蜜源植物花粉的形态见附录</w:t>
      </w:r>
      <w:r>
        <w:rPr>
          <w:rFonts w:ascii="Times New Roman" w:hAnsi="Times New Roman" w:eastAsia="宋体"/>
        </w:rPr>
        <w:t>A</w:t>
      </w:r>
      <w:r>
        <w:rPr>
          <w:rFonts w:hint="eastAsia" w:ascii="Times New Roman" w:hAnsi="Times New Roman" w:eastAsia="宋体"/>
        </w:rPr>
        <w:t>），确定目标植物花粉并计数。均匀选择至少</w:t>
      </w:r>
      <w:r>
        <w:rPr>
          <w:rFonts w:ascii="Times New Roman" w:hAnsi="Times New Roman" w:eastAsia="宋体"/>
        </w:rPr>
        <w:t>20</w:t>
      </w:r>
      <w:r>
        <w:rPr>
          <w:rFonts w:hint="eastAsia" w:ascii="Times New Roman" w:hAnsi="Times New Roman" w:eastAsia="宋体"/>
        </w:rPr>
        <w:t>个视野统计花粉粒数，累计不少以500个花粉粒。如果两次平行测定结果的相对标准偏差超过</w:t>
      </w:r>
      <w:r>
        <w:rPr>
          <w:rFonts w:ascii="Times New Roman" w:hAnsi="Times New Roman" w:eastAsia="宋体"/>
        </w:rPr>
        <w:t>20</w:t>
      </w:r>
      <w:r>
        <w:rPr>
          <w:rFonts w:hint="eastAsia" w:ascii="Times New Roman" w:hAnsi="Times New Roman" w:eastAsia="宋体"/>
        </w:rPr>
        <w:t>%，则增加花粉粒的计数。</w:t>
      </w:r>
    </w:p>
    <w:bookmarkEnd w:id="10"/>
    <w:p>
      <w:pPr>
        <w:pStyle w:val="66"/>
        <w:spacing w:before="156" w:after="156"/>
        <w:ind w:left="0"/>
        <w:rPr>
          <w:rFonts w:hAnsi="黑体" w:cs="黑体"/>
          <w:szCs w:val="21"/>
        </w:rPr>
      </w:pPr>
      <w:r>
        <w:rPr>
          <w:rFonts w:hAnsi="黑体" w:cs="黑体"/>
          <w:szCs w:val="21"/>
        </w:rPr>
        <w:t>9</w:t>
      </w:r>
      <w:r>
        <w:rPr>
          <w:rFonts w:hint="eastAsia" w:hAnsi="黑体" w:cs="黑体"/>
          <w:szCs w:val="21"/>
        </w:rPr>
        <w:t xml:space="preserve">  试验数据处理</w:t>
      </w:r>
    </w:p>
    <w:p>
      <w:pPr>
        <w:pStyle w:val="65"/>
        <w:ind w:left="0" w:firstLine="420" w:firstLineChars="200"/>
        <w:rPr>
          <w:rFonts w:ascii="Times New Roman" w:eastAsia="宋体"/>
          <w:kern w:val="2"/>
          <w:szCs w:val="24"/>
        </w:rPr>
      </w:pPr>
      <w:r>
        <w:rPr>
          <w:rFonts w:hint="eastAsia" w:ascii="Times New Roman" w:eastAsia="宋体"/>
          <w:kern w:val="2"/>
          <w:szCs w:val="24"/>
        </w:rPr>
        <w:t>试样中特定植物花粉相对含量</w:t>
      </w:r>
      <w:r>
        <w:rPr>
          <w:rFonts w:ascii="Times New Roman" w:eastAsia="宋体"/>
          <w:i/>
          <w:kern w:val="2"/>
          <w:szCs w:val="24"/>
        </w:rPr>
        <w:t>X</w:t>
      </w:r>
      <w:r>
        <w:rPr>
          <w:rFonts w:hint="eastAsia" w:ascii="Times New Roman" w:eastAsia="宋体"/>
          <w:i/>
          <w:kern w:val="2"/>
          <w:szCs w:val="24"/>
        </w:rPr>
        <w:t>p</w:t>
      </w:r>
      <w:r>
        <w:rPr>
          <w:rFonts w:hint="eastAsia" w:ascii="Times New Roman" w:eastAsia="宋体"/>
          <w:iCs/>
          <w:kern w:val="2"/>
          <w:szCs w:val="24"/>
        </w:rPr>
        <w:t>，</w:t>
      </w:r>
      <w:r>
        <w:rPr>
          <w:rFonts w:ascii="Times New Roman" w:eastAsia="宋体"/>
          <w:kern w:val="2"/>
          <w:szCs w:val="24"/>
        </w:rPr>
        <w:t>数值以</w:t>
      </w:r>
      <w:r>
        <w:rPr>
          <w:rFonts w:hint="eastAsia" w:ascii="Times New Roman" w:eastAsia="宋体"/>
          <w:kern w:val="2"/>
          <w:szCs w:val="24"/>
        </w:rPr>
        <w:t>%</w:t>
      </w:r>
      <w:r>
        <w:rPr>
          <w:rFonts w:ascii="Times New Roman" w:eastAsia="宋体"/>
          <w:kern w:val="2"/>
          <w:szCs w:val="24"/>
        </w:rPr>
        <w:t>表示</w:t>
      </w:r>
      <w:r>
        <w:rPr>
          <w:rFonts w:hint="eastAsia" w:ascii="Times New Roman" w:eastAsia="宋体"/>
          <w:kern w:val="2"/>
          <w:szCs w:val="24"/>
        </w:rPr>
        <w:t>，按式（1）计算。</w:t>
      </w:r>
    </w:p>
    <w:p>
      <w:pPr>
        <w:ind w:firstLine="420" w:firstLineChars="200"/>
      </w:pPr>
    </w:p>
    <w:p>
      <w:pPr>
        <w:jc w:val="center"/>
      </w:pPr>
      <w:r>
        <w:rPr>
          <w:rFonts w:ascii="宋体" w:hAnsi="宋体"/>
          <w:position w:val="-24"/>
        </w:rPr>
        <w:object>
          <v:shape id="_x0000_i1025" o:spt="75" type="#_x0000_t75" style="height:31pt;width:67.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宋体" w:hAnsi="宋体"/>
        </w:rPr>
        <w:t xml:space="preserve">      </w:t>
      </w:r>
      <w:r>
        <w:rPr>
          <w:rFonts w:ascii="宋体" w:hAnsi="宋体"/>
        </w:rPr>
        <w:t>………………………………………</w:t>
      </w:r>
      <w:r>
        <w:rPr>
          <w:rFonts w:hint="eastAsia" w:ascii="宋体" w:hAnsi="宋体"/>
        </w:rPr>
        <w:t>（1）</w:t>
      </w:r>
    </w:p>
    <w:p>
      <w:pPr>
        <w:ind w:firstLine="420" w:firstLineChars="200"/>
      </w:pPr>
      <w:r>
        <w:rPr>
          <w:rFonts w:hint="eastAsia"/>
        </w:rPr>
        <w:t>式中：</w:t>
      </w:r>
    </w:p>
    <w:p>
      <w:pPr>
        <w:ind w:firstLine="420" w:firstLineChars="200"/>
        <w:jc w:val="left"/>
        <w:rPr>
          <w:iCs/>
        </w:rPr>
      </w:pPr>
      <w:r>
        <w:rPr>
          <w:i/>
        </w:rPr>
        <w:t>X</w:t>
      </w:r>
      <w:r>
        <w:rPr>
          <w:rFonts w:hint="eastAsia"/>
          <w:i/>
        </w:rPr>
        <w:t xml:space="preserve">p— </w:t>
      </w:r>
      <w:r>
        <w:rPr>
          <w:rFonts w:hint="eastAsia"/>
          <w:iCs/>
        </w:rPr>
        <w:t>特定植物花粉相对含量；</w:t>
      </w:r>
    </w:p>
    <w:p>
      <w:pPr>
        <w:ind w:firstLine="420" w:firstLineChars="200"/>
        <w:jc w:val="left"/>
        <w:rPr>
          <w:iCs/>
        </w:rPr>
      </w:pPr>
      <w:r>
        <w:rPr>
          <w:rFonts w:hint="eastAsia"/>
          <w:i/>
        </w:rPr>
        <w:t xml:space="preserve">A </w:t>
      </w:r>
      <w:r>
        <w:rPr>
          <w:rFonts w:hint="eastAsia"/>
        </w:rPr>
        <w:t>— 特定植物花粉颗粒数，单位为个；</w:t>
      </w:r>
    </w:p>
    <w:p>
      <w:pPr>
        <w:jc w:val="left"/>
      </w:pPr>
      <w:r>
        <w:rPr>
          <w:rFonts w:hint="eastAsia"/>
        </w:rPr>
        <w:t xml:space="preserve">   </w:t>
      </w:r>
      <w:r>
        <w:rPr>
          <w:rFonts w:hint="eastAsia"/>
          <w:i/>
        </w:rPr>
        <w:t xml:space="preserve"> n </w:t>
      </w:r>
      <w:r>
        <w:rPr>
          <w:rFonts w:hint="eastAsia"/>
        </w:rPr>
        <w:t>—总花粉颗粒数，单位为个。</w:t>
      </w:r>
    </w:p>
    <w:bookmarkEnd w:id="4"/>
    <w:p>
      <w:pPr>
        <w:ind w:firstLine="420" w:firstLineChars="200"/>
      </w:pPr>
      <w:r>
        <w:rPr>
          <w:rFonts w:hint="eastAsia"/>
        </w:rPr>
        <w:t>测定结果以平行测定的算术平均值表示，计算结果保留2位有效数字。</w:t>
      </w:r>
    </w:p>
    <w:p>
      <w:pPr>
        <w:pStyle w:val="66"/>
        <w:spacing w:before="156" w:after="156"/>
        <w:ind w:left="0"/>
        <w:rPr>
          <w:rFonts w:hAnsi="黑体" w:cs="黑体"/>
          <w:szCs w:val="21"/>
        </w:rPr>
      </w:pPr>
      <w:r>
        <w:rPr>
          <w:rFonts w:hAnsi="黑体" w:cs="黑体"/>
          <w:szCs w:val="21"/>
        </w:rPr>
        <w:t>10</w:t>
      </w:r>
      <w:r>
        <w:rPr>
          <w:rFonts w:hint="eastAsia" w:hAnsi="黑体" w:cs="黑体"/>
          <w:szCs w:val="21"/>
        </w:rPr>
        <w:t xml:space="preserve"> 精密度</w:t>
      </w:r>
    </w:p>
    <w:p>
      <w:pPr>
        <w:pStyle w:val="51"/>
        <w:spacing w:line="440" w:lineRule="exact"/>
        <w:ind w:firstLine="420"/>
      </w:pPr>
      <w:r>
        <w:rPr>
          <w:rFonts w:hint="eastAsia"/>
        </w:rPr>
        <w:t>在重复性条件下，获得的两次独立测定结果与其算术平均值的绝对差值不超过该算术平均值的</w:t>
      </w:r>
      <w:r>
        <w:t>20</w:t>
      </w:r>
      <w:r>
        <w:rPr>
          <w:rFonts w:hint="eastAsia"/>
        </w:rPr>
        <w:t>%。</w:t>
      </w:r>
    </w:p>
    <w:p>
      <w:pPr>
        <w:pStyle w:val="51"/>
        <w:ind w:firstLine="420"/>
      </w:pPr>
    </w:p>
    <w:p>
      <w:pPr>
        <w:pStyle w:val="59"/>
        <w:tabs>
          <w:tab w:val="left" w:pos="360"/>
        </w:tabs>
        <w:spacing w:before="0" w:line="360" w:lineRule="auto"/>
        <w:jc w:val="both"/>
        <w:rPr>
          <w:rFonts w:ascii="Times New Roman"/>
        </w:rPr>
      </w:pPr>
    </w:p>
    <w:p>
      <w:pPr>
        <w:pStyle w:val="59"/>
        <w:tabs>
          <w:tab w:val="left" w:pos="360"/>
        </w:tabs>
        <w:spacing w:before="0" w:line="360" w:lineRule="auto"/>
        <w:rPr>
          <w:rFonts w:ascii="Times New Roman"/>
        </w:rPr>
      </w:pPr>
      <w:r>
        <w:rPr>
          <w:rFonts w:hint="eastAsia" w:ascii="Times New Roman"/>
        </w:rPr>
        <w:t xml:space="preserve">附  录  </w:t>
      </w:r>
      <w:r>
        <w:rPr>
          <w:rFonts w:ascii="Times New Roman"/>
        </w:rPr>
        <w:t>A</w:t>
      </w:r>
    </w:p>
    <w:p>
      <w:pPr>
        <w:pStyle w:val="59"/>
        <w:tabs>
          <w:tab w:val="left" w:pos="360"/>
        </w:tabs>
        <w:spacing w:before="0" w:line="360" w:lineRule="auto"/>
        <w:rPr>
          <w:rFonts w:ascii="Times New Roman"/>
        </w:rPr>
      </w:pPr>
      <w:r>
        <w:rPr>
          <w:rFonts w:ascii="Times New Roman"/>
        </w:rPr>
        <w:t>（资料性）</w:t>
      </w:r>
    </w:p>
    <w:p>
      <w:pPr>
        <w:pStyle w:val="59"/>
        <w:tabs>
          <w:tab w:val="left" w:pos="360"/>
        </w:tabs>
        <w:spacing w:before="0" w:line="360" w:lineRule="auto"/>
        <w:rPr>
          <w:rFonts w:ascii="Times New Roman"/>
        </w:rPr>
      </w:pPr>
      <w:r>
        <w:rPr>
          <w:rFonts w:hint="eastAsia" w:ascii="Times New Roman"/>
        </w:rPr>
        <w:t>常见蜜源植物花粉形态</w:t>
      </w:r>
    </w:p>
    <w:p>
      <w:pPr>
        <w:pStyle w:val="59"/>
        <w:jc w:val="left"/>
      </w:pPr>
      <w:r>
        <w:t xml:space="preserve"> </w:t>
      </w:r>
      <w:r>
        <w:rPr>
          <w:rFonts w:hint="eastAsia" w:hAnsi="黑体" w:cs="黑体"/>
        </w:rPr>
        <w:t xml:space="preserve"> 常见蜜源植物花粉形态见图A</w:t>
      </w:r>
      <w:r>
        <w:rPr>
          <w:rFonts w:hAnsi="黑体" w:cs="黑体"/>
        </w:rPr>
        <w:t>.1</w:t>
      </w:r>
      <w:r>
        <w:rPr>
          <w:rFonts w:hint="eastAsia" w:hAnsi="黑体" w:cs="黑体"/>
        </w:rPr>
        <w:t>～</w:t>
      </w:r>
      <w:r>
        <w:rPr>
          <w:rFonts w:hAnsi="黑体" w:cs="黑体"/>
        </w:rPr>
        <w:t>A.9</w:t>
      </w:r>
      <w:r>
        <w:rPr>
          <w:rFonts w:hint="eastAsia" w:hAnsi="黑体" w:cs="黑体"/>
        </w:rPr>
        <w:t>。</w:t>
      </w:r>
    </w:p>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87936" behindDoc="0" locked="0" layoutInCell="1" allowOverlap="1">
                  <wp:simplePos x="0" y="0"/>
                  <wp:positionH relativeFrom="column">
                    <wp:posOffset>-97790</wp:posOffset>
                  </wp:positionH>
                  <wp:positionV relativeFrom="paragraph">
                    <wp:posOffset>-28575</wp:posOffset>
                  </wp:positionV>
                  <wp:extent cx="2205355" cy="2183765"/>
                  <wp:effectExtent l="0" t="0" r="4445" b="6985"/>
                  <wp:wrapNone/>
                  <wp:docPr id="1136860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60703" name="图片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05355" cy="218376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86912" behindDoc="0" locked="0" layoutInCell="1" allowOverlap="1">
                  <wp:simplePos x="0" y="0"/>
                  <wp:positionH relativeFrom="column">
                    <wp:posOffset>-97790</wp:posOffset>
                  </wp:positionH>
                  <wp:positionV relativeFrom="paragraph">
                    <wp:posOffset>-36195</wp:posOffset>
                  </wp:positionV>
                  <wp:extent cx="2182495" cy="2176145"/>
                  <wp:effectExtent l="0" t="0" r="8255" b="0"/>
                  <wp:wrapNone/>
                  <wp:docPr id="1232479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79470" name="图片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82495" cy="217614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r>
    </w:tbl>
    <w:p>
      <w:pPr>
        <w:ind w:firstLine="3780" w:firstLineChars="1800"/>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1</w:t>
      </w:r>
      <w:r>
        <w:rPr>
          <w:rFonts w:hint="eastAsia"/>
        </w:rPr>
        <w:t>洋槐花粉显微镜下的形态</w:t>
      </w:r>
    </w:p>
    <w:p>
      <w:pPr>
        <w:ind w:firstLine="630" w:firstLineChars="300"/>
      </w:pPr>
    </w:p>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84864" behindDoc="0" locked="0" layoutInCell="1" allowOverlap="1">
                  <wp:simplePos x="0" y="0"/>
                  <wp:positionH relativeFrom="column">
                    <wp:posOffset>-74930</wp:posOffset>
                  </wp:positionH>
                  <wp:positionV relativeFrom="paragraph">
                    <wp:posOffset>-26035</wp:posOffset>
                  </wp:positionV>
                  <wp:extent cx="2232660" cy="2191385"/>
                  <wp:effectExtent l="0" t="0" r="0" b="0"/>
                  <wp:wrapNone/>
                  <wp:docPr id="7497885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8591"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32660" cy="219138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83840" behindDoc="0" locked="0" layoutInCell="1" allowOverlap="1">
                  <wp:simplePos x="0" y="0"/>
                  <wp:positionH relativeFrom="column">
                    <wp:posOffset>-82550</wp:posOffset>
                  </wp:positionH>
                  <wp:positionV relativeFrom="paragraph">
                    <wp:posOffset>-18415</wp:posOffset>
                  </wp:positionV>
                  <wp:extent cx="2167890" cy="2183765"/>
                  <wp:effectExtent l="0" t="0" r="3810" b="6985"/>
                  <wp:wrapNone/>
                  <wp:docPr id="772517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17975"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67890" cy="218376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r>
    </w:tbl>
    <w:p>
      <w:pPr>
        <w:ind w:firstLine="3780" w:firstLineChars="1800"/>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2</w:t>
      </w:r>
      <w:r>
        <w:rPr>
          <w:rFonts w:hint="eastAsia"/>
        </w:rPr>
        <w:t>油菜花粉显微镜下的形态</w:t>
      </w:r>
    </w:p>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81792" behindDoc="0" locked="0" layoutInCell="1" allowOverlap="1">
                  <wp:simplePos x="0" y="0"/>
                  <wp:positionH relativeFrom="column">
                    <wp:posOffset>-120650</wp:posOffset>
                  </wp:positionH>
                  <wp:positionV relativeFrom="paragraph">
                    <wp:posOffset>-15240</wp:posOffset>
                  </wp:positionV>
                  <wp:extent cx="2214245" cy="2153285"/>
                  <wp:effectExtent l="0" t="0" r="0" b="0"/>
                  <wp:wrapNone/>
                  <wp:docPr id="2398355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35574" name="图片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14245" cy="215328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82816" behindDoc="0" locked="0" layoutInCell="1" allowOverlap="1">
                  <wp:simplePos x="0" y="0"/>
                  <wp:positionH relativeFrom="column">
                    <wp:posOffset>-75565</wp:posOffset>
                  </wp:positionH>
                  <wp:positionV relativeFrom="paragraph">
                    <wp:posOffset>-15240</wp:posOffset>
                  </wp:positionV>
                  <wp:extent cx="2152650" cy="2160905"/>
                  <wp:effectExtent l="0" t="0" r="0" b="0"/>
                  <wp:wrapNone/>
                  <wp:docPr id="1264353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53762"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52650" cy="216090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r>
    </w:tbl>
    <w:p>
      <w:pPr>
        <w:ind w:firstLine="3780" w:firstLineChars="1800"/>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3</w:t>
      </w:r>
      <w:r>
        <w:rPr>
          <w:rFonts w:hint="eastAsia"/>
        </w:rPr>
        <w:t>椴树花粉显微镜下的形态</w:t>
      </w:r>
    </w:p>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9744" behindDoc="0" locked="0" layoutInCell="1" allowOverlap="1">
                  <wp:simplePos x="0" y="0"/>
                  <wp:positionH relativeFrom="column">
                    <wp:posOffset>-135890</wp:posOffset>
                  </wp:positionH>
                  <wp:positionV relativeFrom="paragraph">
                    <wp:posOffset>10795</wp:posOffset>
                  </wp:positionV>
                  <wp:extent cx="2244090" cy="2159635"/>
                  <wp:effectExtent l="0" t="0" r="3810" b="0"/>
                  <wp:wrapNone/>
                  <wp:docPr id="1579537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37621"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244090" cy="215963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80768" behindDoc="0" locked="0" layoutInCell="1" allowOverlap="1">
                  <wp:simplePos x="0" y="0"/>
                  <wp:positionH relativeFrom="column">
                    <wp:posOffset>-75565</wp:posOffset>
                  </wp:positionH>
                  <wp:positionV relativeFrom="paragraph">
                    <wp:posOffset>-27305</wp:posOffset>
                  </wp:positionV>
                  <wp:extent cx="2213610" cy="2174240"/>
                  <wp:effectExtent l="0" t="0" r="0" b="0"/>
                  <wp:wrapNone/>
                  <wp:docPr id="1346515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1546" name="图片 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13610" cy="2174240"/>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r>
    </w:tbl>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4</w:t>
      </w:r>
      <w:r>
        <w:rPr>
          <w:rFonts w:hint="eastAsia"/>
        </w:rPr>
        <w:t>荆条花粉显微镜下的形态</w:t>
      </w:r>
    </w:p>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bookmarkStart w:id="11" w:name="_Hlk134770761"/>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8720" behindDoc="0" locked="0" layoutInCell="1" allowOverlap="1">
                  <wp:simplePos x="0" y="0"/>
                  <wp:positionH relativeFrom="column">
                    <wp:posOffset>-90170</wp:posOffset>
                  </wp:positionH>
                  <wp:positionV relativeFrom="paragraph">
                    <wp:posOffset>-31750</wp:posOffset>
                  </wp:positionV>
                  <wp:extent cx="2190115" cy="2183130"/>
                  <wp:effectExtent l="0" t="0" r="635" b="7620"/>
                  <wp:wrapNone/>
                  <wp:docPr id="1664429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29850"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90115" cy="2183130"/>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7696" behindDoc="0" locked="0" layoutInCell="1" allowOverlap="1">
                  <wp:simplePos x="0" y="0"/>
                  <wp:positionH relativeFrom="column">
                    <wp:posOffset>-70485</wp:posOffset>
                  </wp:positionH>
                  <wp:positionV relativeFrom="paragraph">
                    <wp:posOffset>-1085850</wp:posOffset>
                  </wp:positionV>
                  <wp:extent cx="2160905" cy="2160905"/>
                  <wp:effectExtent l="0" t="0" r="0" b="0"/>
                  <wp:wrapNone/>
                  <wp:docPr id="16854540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54042"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160905" cy="216090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r>
      <w:bookmarkEnd w:id="11"/>
    </w:tbl>
    <w:p>
      <w:pPr>
        <w:ind w:firstLine="3780" w:firstLineChars="1800"/>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5</w:t>
      </w:r>
      <w:r>
        <w:rPr>
          <w:rFonts w:hint="eastAsia"/>
        </w:rPr>
        <w:t>枣花花粉显微镜下的形态</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3600" behindDoc="0" locked="0" layoutInCell="1" allowOverlap="1">
                  <wp:simplePos x="0" y="0"/>
                  <wp:positionH relativeFrom="column">
                    <wp:posOffset>-65405</wp:posOffset>
                  </wp:positionH>
                  <wp:positionV relativeFrom="paragraph">
                    <wp:posOffset>-22860</wp:posOffset>
                  </wp:positionV>
                  <wp:extent cx="2190115" cy="2168525"/>
                  <wp:effectExtent l="0" t="0" r="635" b="3175"/>
                  <wp:wrapNone/>
                  <wp:docPr id="136559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9852" name="图片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90115" cy="216852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c>
          <w:tcPr>
            <w:tcW w:w="562" w:type="dxa"/>
            <w:tcBorders>
              <w:top w:val="nil"/>
              <w:bottom w:val="nil"/>
              <w:right w:val="nil"/>
            </w:tcBorders>
            <w:vAlign w:val="center"/>
          </w:tcPr>
          <w:p>
            <w:pPr>
              <w:rPr>
                <w:rFonts w:asciiTheme="minorHAnsi" w:hAnsiTheme="minorHAnsi" w:eastAsiaTheme="minorEastAsia" w:cstheme="minorBidi"/>
              </w:rPr>
            </w:pPr>
          </w:p>
        </w:tc>
        <w:tc>
          <w:tcPr>
            <w:tcW w:w="1701" w:type="dxa"/>
            <w:tcBorders>
              <w:left w:val="nil"/>
              <w:bottom w:val="nil"/>
              <w:right w:val="nil"/>
            </w:tcBorders>
            <w:vAlign w:val="center"/>
          </w:tcPr>
          <w:p>
            <w:pPr>
              <w:rPr>
                <w:rFonts w:asciiTheme="minorHAnsi" w:hAnsiTheme="minorHAnsi" w:eastAsiaTheme="minorEastAsia" w:cstheme="minorBidi"/>
              </w:rPr>
            </w:pPr>
          </w:p>
        </w:tc>
        <w:tc>
          <w:tcPr>
            <w:tcW w:w="1701" w:type="dxa"/>
            <w:tcBorders>
              <w:left w:val="nil"/>
              <w:bottom w:val="nil"/>
              <w:right w:val="nil"/>
            </w:tcBorders>
            <w:vAlign w:val="center"/>
          </w:tcPr>
          <w:p>
            <w:pPr>
              <w:rPr>
                <w:rFonts w:asciiTheme="minorHAnsi" w:hAnsiTheme="minorHAnsi" w:eastAsiaTheme="minorEastAsia"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562" w:type="dxa"/>
            <w:tcBorders>
              <w:top w:val="nil"/>
              <w:bottom w:val="nil"/>
              <w:right w:val="nil"/>
            </w:tcBorders>
            <w:vAlign w:val="center"/>
          </w:tcPr>
          <w:p>
            <w:pPr>
              <w:rPr>
                <w:rFonts w:asciiTheme="minorHAnsi" w:hAnsiTheme="minorHAnsi" w:eastAsiaTheme="minorEastAsia" w:cstheme="minorBidi"/>
              </w:rPr>
            </w:pPr>
          </w:p>
        </w:tc>
        <w:tc>
          <w:tcPr>
            <w:tcW w:w="1701" w:type="dxa"/>
            <w:tcBorders>
              <w:top w:val="nil"/>
              <w:left w:val="nil"/>
              <w:right w:val="nil"/>
            </w:tcBorders>
            <w:vAlign w:val="center"/>
          </w:tcPr>
          <w:p>
            <w:pPr>
              <w:rPr>
                <w:rFonts w:asciiTheme="minorHAnsi" w:hAnsiTheme="minorHAnsi" w:eastAsiaTheme="minorEastAsia" w:cstheme="minorBidi"/>
              </w:rPr>
            </w:pPr>
          </w:p>
        </w:tc>
        <w:tc>
          <w:tcPr>
            <w:tcW w:w="1701" w:type="dxa"/>
            <w:tcBorders>
              <w:top w:val="nil"/>
              <w:left w:val="nil"/>
              <w:right w:val="nil"/>
            </w:tcBorders>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4624" behindDoc="1" locked="0" layoutInCell="1" allowOverlap="1">
                  <wp:simplePos x="0" y="0"/>
                  <wp:positionH relativeFrom="column">
                    <wp:posOffset>-1126490</wp:posOffset>
                  </wp:positionH>
                  <wp:positionV relativeFrom="paragraph">
                    <wp:posOffset>-1075055</wp:posOffset>
                  </wp:positionV>
                  <wp:extent cx="2139315" cy="2183765"/>
                  <wp:effectExtent l="0" t="0" r="0" b="6985"/>
                  <wp:wrapNone/>
                  <wp:docPr id="939284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284704" name="图片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39315" cy="2183765"/>
                          </a:xfrm>
                          <a:prstGeom prst="rect">
                            <a:avLst/>
                          </a:prstGeom>
                        </pic:spPr>
                      </pic:pic>
                    </a:graphicData>
                  </a:graphic>
                </wp:anchor>
              </w:drawing>
            </w:r>
          </w:p>
        </w:tc>
      </w:tr>
    </w:tbl>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6</w:t>
      </w:r>
      <w:r>
        <w:rPr>
          <w:rFonts w:hint="eastAsia"/>
        </w:rPr>
        <w:t>紫云英花粉显微镜下的形态</w:t>
      </w:r>
    </w:p>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69504" behindDoc="0" locked="0" layoutInCell="1" allowOverlap="1">
                  <wp:simplePos x="0" y="0"/>
                  <wp:positionH relativeFrom="column">
                    <wp:posOffset>-1178560</wp:posOffset>
                  </wp:positionH>
                  <wp:positionV relativeFrom="paragraph">
                    <wp:posOffset>-42545</wp:posOffset>
                  </wp:positionV>
                  <wp:extent cx="2220595" cy="2198370"/>
                  <wp:effectExtent l="0" t="0" r="8255" b="0"/>
                  <wp:wrapNone/>
                  <wp:docPr id="251055935" name="图片 25105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55935" name="图片 25105593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220595" cy="2198370"/>
                          </a:xfrm>
                          <a:prstGeom prst="rect">
                            <a:avLst/>
                          </a:prstGeom>
                        </pic:spPr>
                      </pic:pic>
                    </a:graphicData>
                  </a:graphic>
                </wp:anchor>
              </w:drawing>
            </w: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0528" behindDoc="0" locked="0" layoutInCell="1" allowOverlap="1">
                  <wp:simplePos x="0" y="0"/>
                  <wp:positionH relativeFrom="column">
                    <wp:posOffset>-67945</wp:posOffset>
                  </wp:positionH>
                  <wp:positionV relativeFrom="paragraph">
                    <wp:posOffset>-24130</wp:posOffset>
                  </wp:positionV>
                  <wp:extent cx="2168525" cy="2183765"/>
                  <wp:effectExtent l="0" t="0" r="3175" b="6985"/>
                  <wp:wrapNone/>
                  <wp:docPr id="398438129" name="图片 39843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38129" name="图片 39843812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168525" cy="2183765"/>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r>
    </w:tbl>
    <w:p>
      <w:pPr>
        <w:ind w:firstLine="3780" w:firstLineChars="1800"/>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bookmarkStart w:id="12" w:name="_Hlk134706809"/>
      <w:r>
        <w:rPr>
          <w:rFonts w:hint="eastAsia"/>
        </w:rPr>
        <w:t>图A.</w:t>
      </w:r>
      <w:r>
        <w:t>7</w:t>
      </w:r>
      <w:r>
        <w:rPr>
          <w:rFonts w:hint="eastAsia"/>
        </w:rPr>
        <w:t>苕子花粉显微镜下的形态</w:t>
      </w:r>
    </w:p>
    <w:bookmarkEnd w:id="12"/>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488"/>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2" w:hRule="exact"/>
          <w:jc w:val="center"/>
        </w:trPr>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85888" behindDoc="0" locked="0" layoutInCell="1" allowOverlap="1">
                  <wp:simplePos x="0" y="0"/>
                  <wp:positionH relativeFrom="column">
                    <wp:posOffset>-106045</wp:posOffset>
                  </wp:positionH>
                  <wp:positionV relativeFrom="paragraph">
                    <wp:posOffset>-24130</wp:posOffset>
                  </wp:positionV>
                  <wp:extent cx="2191385" cy="2244090"/>
                  <wp:effectExtent l="0" t="0" r="0" b="3810"/>
                  <wp:wrapNone/>
                  <wp:docPr id="1080135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35966" name="图片 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191385" cy="2244090"/>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2576" behindDoc="1" locked="0" layoutInCell="1" allowOverlap="1">
                  <wp:simplePos x="0" y="0"/>
                  <wp:positionH relativeFrom="column">
                    <wp:posOffset>2639695</wp:posOffset>
                  </wp:positionH>
                  <wp:positionV relativeFrom="paragraph">
                    <wp:posOffset>7042785</wp:posOffset>
                  </wp:positionV>
                  <wp:extent cx="1630680" cy="2106295"/>
                  <wp:effectExtent l="0" t="0" r="8255" b="8255"/>
                  <wp:wrapNone/>
                  <wp:docPr id="369371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1481" name="图片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630457" cy="2106295"/>
                          </a:xfrm>
                          <a:prstGeom prst="rect">
                            <a:avLst/>
                          </a:prstGeom>
                        </pic:spPr>
                      </pic:pic>
                    </a:graphicData>
                  </a:graphic>
                </wp:anchor>
              </w:drawing>
            </w:r>
          </w:p>
        </w:tc>
        <w:tc>
          <w:tcPr>
            <w:tcW w:w="488" w:type="dxa"/>
            <w:tcBorders>
              <w:top w:val="nil"/>
              <w:bottom w:val="nil"/>
            </w:tcBorders>
            <w:vAlign w:val="center"/>
          </w:tcPr>
          <w:p>
            <w:pPr>
              <w:rPr>
                <w:rFonts w:asciiTheme="minorHAnsi" w:hAnsiTheme="minorHAnsi" w:eastAsiaTheme="minorEastAsia" w:cstheme="minorBidi"/>
              </w:rPr>
            </w:pPr>
          </w:p>
        </w:tc>
        <w:tc>
          <w:tcPr>
            <w:tcW w:w="3402"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1552" behindDoc="0" locked="0" layoutInCell="1" allowOverlap="1">
                  <wp:simplePos x="0" y="0"/>
                  <wp:positionH relativeFrom="column">
                    <wp:posOffset>-76200</wp:posOffset>
                  </wp:positionH>
                  <wp:positionV relativeFrom="paragraph">
                    <wp:posOffset>2540</wp:posOffset>
                  </wp:positionV>
                  <wp:extent cx="2198370" cy="2168525"/>
                  <wp:effectExtent l="0" t="0" r="0" b="3175"/>
                  <wp:wrapNone/>
                  <wp:docPr id="1065010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10960" name="图片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98370" cy="2168525"/>
                          </a:xfrm>
                          <a:prstGeom prst="rect">
                            <a:avLst/>
                          </a:prstGeom>
                        </pic:spPr>
                      </pic:pic>
                    </a:graphicData>
                  </a:graphic>
                </wp:anchor>
              </w:drawing>
            </w:r>
          </w:p>
        </w:tc>
      </w:tr>
    </w:tbl>
    <w:p>
      <w:pPr>
        <w:ind w:firstLine="3780" w:firstLineChars="1800"/>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8</w:t>
      </w:r>
      <w:r>
        <w:rPr>
          <w:rFonts w:hint="eastAsia"/>
        </w:rPr>
        <w:t>枸杞花粉显微镜下的形态</w:t>
      </w:r>
    </w:p>
    <w:p>
      <w:pPr>
        <w:ind w:firstLine="630" w:firstLineChars="300"/>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1"/>
        <w:gridCol w:w="562"/>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1" w:hRule="exact"/>
          <w:jc w:val="center"/>
        </w:trPr>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exact"/>
          <w:jc w:val="center"/>
        </w:trPr>
        <w:tc>
          <w:tcPr>
            <w:tcW w:w="1701" w:type="dxa"/>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5648" behindDoc="0" locked="0" layoutInCell="1" allowOverlap="1">
                  <wp:simplePos x="0" y="0"/>
                  <wp:positionH relativeFrom="column">
                    <wp:posOffset>-1146810</wp:posOffset>
                  </wp:positionH>
                  <wp:positionV relativeFrom="paragraph">
                    <wp:posOffset>-1117600</wp:posOffset>
                  </wp:positionV>
                  <wp:extent cx="2160905" cy="2272030"/>
                  <wp:effectExtent l="0" t="0" r="0" b="0"/>
                  <wp:wrapNone/>
                  <wp:docPr id="564292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92314" name="图片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160905" cy="2272030"/>
                          </a:xfrm>
                          <a:prstGeom prst="rect">
                            <a:avLst/>
                          </a:prstGeom>
                        </pic:spPr>
                      </pic:pic>
                    </a:graphicData>
                  </a:graphic>
                </wp:anchor>
              </w:drawing>
            </w:r>
          </w:p>
        </w:tc>
        <w:tc>
          <w:tcPr>
            <w:tcW w:w="562" w:type="dxa"/>
            <w:tcBorders>
              <w:top w:val="nil"/>
              <w:bottom w:val="nil"/>
            </w:tcBorders>
            <w:vAlign w:val="center"/>
          </w:tcPr>
          <w:p>
            <w:pPr>
              <w:rPr>
                <w:rFonts w:asciiTheme="minorHAnsi" w:hAnsiTheme="minorHAnsi" w:eastAsiaTheme="minorEastAsia" w:cstheme="minorBidi"/>
              </w:rPr>
            </w:pPr>
          </w:p>
        </w:tc>
        <w:tc>
          <w:tcPr>
            <w:tcW w:w="1701" w:type="dxa"/>
            <w:vAlign w:val="center"/>
          </w:tcPr>
          <w:p>
            <w:pPr>
              <w:rPr>
                <w:rFonts w:asciiTheme="minorHAnsi" w:hAnsiTheme="minorHAnsi" w:eastAsiaTheme="minorEastAsia" w:cstheme="minorBidi"/>
              </w:rPr>
            </w:pPr>
            <w:r>
              <w:rPr>
                <w:rFonts w:asciiTheme="minorHAnsi" w:hAnsiTheme="minorHAnsi" w:eastAsiaTheme="minorEastAsia" w:cstheme="minorBidi"/>
              </w:rPr>
              <w:drawing>
                <wp:anchor distT="0" distB="0" distL="114300" distR="114300" simplePos="0" relativeHeight="251676672" behindDoc="0" locked="0" layoutInCell="1" allowOverlap="1">
                  <wp:simplePos x="0" y="0"/>
                  <wp:positionH relativeFrom="column">
                    <wp:posOffset>-73660</wp:posOffset>
                  </wp:positionH>
                  <wp:positionV relativeFrom="paragraph">
                    <wp:posOffset>-1140460</wp:posOffset>
                  </wp:positionV>
                  <wp:extent cx="2168525" cy="2282190"/>
                  <wp:effectExtent l="0" t="0" r="3175" b="3810"/>
                  <wp:wrapNone/>
                  <wp:docPr id="15169666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66656" name="图片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168525" cy="2282190"/>
                          </a:xfrm>
                          <a:prstGeom prst="rect">
                            <a:avLst/>
                          </a:prstGeom>
                        </pic:spPr>
                      </pic:pic>
                    </a:graphicData>
                  </a:graphic>
                </wp:anchor>
              </w:drawing>
            </w:r>
          </w:p>
        </w:tc>
        <w:tc>
          <w:tcPr>
            <w:tcW w:w="1701" w:type="dxa"/>
            <w:vAlign w:val="center"/>
          </w:tcPr>
          <w:p>
            <w:pPr>
              <w:rPr>
                <w:rFonts w:asciiTheme="minorHAnsi" w:hAnsiTheme="minorHAnsi" w:eastAsiaTheme="minorEastAsia" w:cstheme="minorBidi"/>
              </w:rPr>
            </w:pPr>
          </w:p>
        </w:tc>
      </w:tr>
    </w:tbl>
    <w:p>
      <w:pPr>
        <w:ind w:firstLine="3780" w:firstLineChars="1800"/>
      </w:pPr>
    </w:p>
    <w:p>
      <w:pPr>
        <w:jc w:val="center"/>
      </w:pPr>
      <w:r>
        <w:rPr>
          <w:rFonts w:hint="eastAsia"/>
        </w:rPr>
        <w:t>a）赤道面观（</w:t>
      </w:r>
      <w:r>
        <w:rPr>
          <w:rFonts w:hint="eastAsia" w:asciiTheme="minorEastAsia" w:hAnsiTheme="minorEastAsia"/>
        </w:rPr>
        <w:t>×</w:t>
      </w:r>
      <w:r>
        <w:rPr>
          <w:rFonts w:hint="eastAsia"/>
        </w:rPr>
        <w:t>6</w:t>
      </w:r>
      <w:r>
        <w:t>00</w:t>
      </w:r>
      <w:r>
        <w:rPr>
          <w:rFonts w:hint="eastAsia"/>
        </w:rPr>
        <w:t xml:space="preserve">） </w:t>
      </w:r>
      <w:r>
        <w:t xml:space="preserve">                         b</w:t>
      </w:r>
      <w:r>
        <w:rPr>
          <w:rFonts w:hint="eastAsia"/>
        </w:rPr>
        <w:t>）极面观（</w:t>
      </w:r>
      <w:r>
        <w:rPr>
          <w:rFonts w:hint="eastAsia" w:asciiTheme="minorEastAsia" w:hAnsiTheme="minorEastAsia"/>
        </w:rPr>
        <w:t>×</w:t>
      </w:r>
      <w:r>
        <w:rPr>
          <w:rFonts w:hint="eastAsia"/>
        </w:rPr>
        <w:t>6</w:t>
      </w:r>
      <w:r>
        <w:t>00</w:t>
      </w:r>
      <w:r>
        <w:rPr>
          <w:rFonts w:hint="eastAsia"/>
        </w:rPr>
        <w:t>）</w:t>
      </w:r>
    </w:p>
    <w:p>
      <w:pPr>
        <w:jc w:val="center"/>
      </w:pPr>
      <w:r>
        <w:rPr>
          <w:rFonts w:hint="eastAsia"/>
        </w:rPr>
        <w:t>图A.</w:t>
      </w:r>
      <w:r>
        <w:t>9</w:t>
      </w:r>
      <w:r>
        <w:rPr>
          <w:rFonts w:hint="eastAsia"/>
        </w:rPr>
        <w:t>荞麦花粉显微镜下的形态</w:t>
      </w: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r>
        <mc:AlternateContent>
          <mc:Choice Requires="wps">
            <w:drawing>
              <wp:anchor distT="0" distB="0" distL="114300" distR="114300" simplePos="0" relativeHeight="251668480" behindDoc="0" locked="0" layoutInCell="1" allowOverlap="1">
                <wp:simplePos x="0" y="0"/>
                <wp:positionH relativeFrom="column">
                  <wp:posOffset>2057400</wp:posOffset>
                </wp:positionH>
                <wp:positionV relativeFrom="paragraph">
                  <wp:posOffset>292100</wp:posOffset>
                </wp:positionV>
                <wp:extent cx="1485900" cy="635"/>
                <wp:effectExtent l="0" t="0" r="0" b="0"/>
                <wp:wrapNone/>
                <wp:docPr id="11" name="直线 12"/>
                <wp:cNvGraphicFramePr/>
                <a:graphic xmlns:a="http://schemas.openxmlformats.org/drawingml/2006/main">
                  <a:graphicData uri="http://schemas.microsoft.com/office/word/2010/wordprocessingShape">
                    <wps:wsp>
                      <wps:cNvCnPr/>
                      <wps:spPr>
                        <a:xfrm>
                          <a:off x="0" y="0"/>
                          <a:ext cx="148590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2" o:spid="_x0000_s1026" o:spt="20" style="position:absolute;left:0pt;margin-left:162pt;margin-top:23pt;height:0.05pt;width:117pt;z-index:251668480;mso-width-relative:page;mso-height-relative:page;" filled="f" stroked="t" coordsize="21600,21600" o:gfxdata="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Gxk7fXAAAACQEA&#10;AA8AAAAAAAAAAQAgAAAAIgAAAGRycy9kb3ducmV2LnhtbFBLAQIUABQAAAAIAIdO4kBtsokc4gEA&#10;ANMDAAAOAAAAAAAAAAEAIAAAACYBAABkcnMvZTJvRG9jLnhtbFBLBQYAAAAABgAGAFkBAAB6BQAA&#10;AAA=&#10;">
                <v:fill on="f" focussize="0,0"/>
                <v:stroke color="#000000" joinstyle="round"/>
                <v:imagedata o:title=""/>
                <o:lock v:ext="edit" aspectratio="f"/>
              </v:line>
            </w:pict>
          </mc:Fallback>
        </mc:AlternateContent>
      </w:r>
    </w:p>
    <w:p>
      <w:pPr>
        <w:pStyle w:val="59"/>
        <w:tabs>
          <w:tab w:val="left" w:pos="360"/>
        </w:tabs>
        <w:spacing w:before="0" w:line="360" w:lineRule="auto"/>
        <w:rPr>
          <w:rFonts w:ascii="Times New Roman"/>
        </w:rPr>
      </w:pPr>
    </w:p>
    <w:p>
      <w:pPr>
        <w:pStyle w:val="51"/>
        <w:ind w:firstLine="0" w:firstLineChars="0"/>
      </w:pPr>
    </w:p>
    <w:sectPr>
      <w:footerReference r:id="rId12" w:type="default"/>
      <w:footerReference r:id="rId13" w:type="even"/>
      <w:pgSz w:w="11907" w:h="16839"/>
      <w:pgMar w:top="1418" w:right="1134" w:bottom="1134" w:left="1418" w:header="1418"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5"/>
      <w:rPr>
        <w:rStyle w:val="34"/>
      </w:rPr>
    </w:pPr>
    <w:r>
      <w:fldChar w:fldCharType="begin"/>
    </w:r>
    <w:r>
      <w:rPr>
        <w:rStyle w:val="34"/>
      </w:rPr>
      <w:instrText xml:space="preserve">PAGE  </w:instrText>
    </w:r>
    <w:r>
      <w:fldChar w:fldCharType="separate"/>
    </w:r>
    <w:r>
      <w:rPr>
        <w:rStyle w:val="34"/>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rPr>
        <w:rStyle w:val="34"/>
      </w:rPr>
    </w:pPr>
    <w:r>
      <w:fldChar w:fldCharType="begin"/>
    </w:r>
    <w:r>
      <w:rPr>
        <w:rStyle w:val="34"/>
      </w:rPr>
      <w:instrText xml:space="preserve">PAGE  </w:instrText>
    </w:r>
    <w:r>
      <w:fldChar w:fldCharType="separate"/>
    </w:r>
    <w:r>
      <w:rPr>
        <w:rStyle w:val="34"/>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5"/>
      <w:rPr>
        <w:rStyle w:val="34"/>
      </w:rPr>
    </w:pPr>
    <w:r>
      <w:rPr>
        <w:rStyle w:val="34"/>
        <w:rFonts w:hint="eastAsia"/>
      </w:rPr>
      <w:t>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Style w:val="34"/>
      </w:rPr>
    </w:pPr>
    <w:r>
      <w:fldChar w:fldCharType="begin"/>
    </w:r>
    <w:r>
      <w:rPr>
        <w:rStyle w:val="34"/>
      </w:rPr>
      <w:instrText xml:space="preserve"> PAGE </w:instrText>
    </w:r>
    <w:r>
      <w:fldChar w:fldCharType="separate"/>
    </w:r>
    <w:r>
      <w:rPr>
        <w:rStyle w:val="34"/>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5"/>
      <w:rPr>
        <w:rStyle w:val="34"/>
      </w:rPr>
    </w:pPr>
    <w:r>
      <w:fldChar w:fldCharType="begin"/>
    </w:r>
    <w:r>
      <w:rPr>
        <w:rStyle w:val="34"/>
      </w:rPr>
      <w:instrText xml:space="preserve">PAGE  </w:instrText>
    </w:r>
    <w:r>
      <w:fldChar w:fldCharType="separate"/>
    </w:r>
    <w:r>
      <w:rPr>
        <w:rStyle w:val="34"/>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rPr>
        <w:rStyle w:val="34"/>
      </w:rPr>
    </w:pPr>
    <w:r>
      <w:fldChar w:fldCharType="begin"/>
    </w:r>
    <w:r>
      <w:rPr>
        <w:rStyle w:val="34"/>
      </w:rPr>
      <w:instrText xml:space="preserve">PAGE  </w:instrText>
    </w:r>
    <w:r>
      <w:fldChar w:fldCharType="separate"/>
    </w:r>
    <w:r>
      <w:rPr>
        <w:rStyle w:val="34"/>
      </w:rPr>
      <w:t>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4"/>
    </w:pPr>
    <w:r>
      <w:t>NY ××××—2002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pPr>
    <w:r>
      <w:t>NY ××××—2002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2"/>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4"/>
    </w:pPr>
    <w:r>
      <w:t>NY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3"/>
      <w:jc w:val="right"/>
    </w:pPr>
    <w:r>
      <w:t>NY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xNGRkNTkyYTMwYTk3NDI2ZDFmYzYxZGM4MDgyOGQifQ=="/>
  </w:docVars>
  <w:rsids>
    <w:rsidRoot w:val="00172A27"/>
    <w:rsid w:val="00007EDE"/>
    <w:rsid w:val="00011321"/>
    <w:rsid w:val="0001488E"/>
    <w:rsid w:val="00014EB0"/>
    <w:rsid w:val="000175CD"/>
    <w:rsid w:val="0002084E"/>
    <w:rsid w:val="00021BAA"/>
    <w:rsid w:val="000230B6"/>
    <w:rsid w:val="00023974"/>
    <w:rsid w:val="00024B6D"/>
    <w:rsid w:val="00025E46"/>
    <w:rsid w:val="00040C95"/>
    <w:rsid w:val="000442AE"/>
    <w:rsid w:val="00044AD0"/>
    <w:rsid w:val="00044F16"/>
    <w:rsid w:val="00047CAC"/>
    <w:rsid w:val="00050CA2"/>
    <w:rsid w:val="00051457"/>
    <w:rsid w:val="00052395"/>
    <w:rsid w:val="0005605F"/>
    <w:rsid w:val="000648BA"/>
    <w:rsid w:val="00070A30"/>
    <w:rsid w:val="0007519C"/>
    <w:rsid w:val="00077DF4"/>
    <w:rsid w:val="00080C48"/>
    <w:rsid w:val="00083FB7"/>
    <w:rsid w:val="000864DA"/>
    <w:rsid w:val="00091722"/>
    <w:rsid w:val="000949C6"/>
    <w:rsid w:val="000961E7"/>
    <w:rsid w:val="000A2CA2"/>
    <w:rsid w:val="000A4DDE"/>
    <w:rsid w:val="000A5946"/>
    <w:rsid w:val="000A7118"/>
    <w:rsid w:val="000B1648"/>
    <w:rsid w:val="000B7B44"/>
    <w:rsid w:val="000C532C"/>
    <w:rsid w:val="000D00E0"/>
    <w:rsid w:val="000D4565"/>
    <w:rsid w:val="000E3BEF"/>
    <w:rsid w:val="000F0CD8"/>
    <w:rsid w:val="000F394D"/>
    <w:rsid w:val="000F3AC4"/>
    <w:rsid w:val="000F3F5C"/>
    <w:rsid w:val="000F5D99"/>
    <w:rsid w:val="000F6DC9"/>
    <w:rsid w:val="001001F2"/>
    <w:rsid w:val="001002A9"/>
    <w:rsid w:val="00101C91"/>
    <w:rsid w:val="00102157"/>
    <w:rsid w:val="00103AD4"/>
    <w:rsid w:val="001059C0"/>
    <w:rsid w:val="001075B8"/>
    <w:rsid w:val="00113FE2"/>
    <w:rsid w:val="00115919"/>
    <w:rsid w:val="00115FCD"/>
    <w:rsid w:val="00124309"/>
    <w:rsid w:val="0012576E"/>
    <w:rsid w:val="0013143D"/>
    <w:rsid w:val="001344A8"/>
    <w:rsid w:val="001469B6"/>
    <w:rsid w:val="00152D98"/>
    <w:rsid w:val="00153F5B"/>
    <w:rsid w:val="00156006"/>
    <w:rsid w:val="00160BE4"/>
    <w:rsid w:val="00167762"/>
    <w:rsid w:val="00171298"/>
    <w:rsid w:val="00172A27"/>
    <w:rsid w:val="00173734"/>
    <w:rsid w:val="00174689"/>
    <w:rsid w:val="00176956"/>
    <w:rsid w:val="0017729B"/>
    <w:rsid w:val="00177739"/>
    <w:rsid w:val="001922C2"/>
    <w:rsid w:val="00194996"/>
    <w:rsid w:val="0019648F"/>
    <w:rsid w:val="001A12AB"/>
    <w:rsid w:val="001A504F"/>
    <w:rsid w:val="001A54A4"/>
    <w:rsid w:val="001B2194"/>
    <w:rsid w:val="001B27CD"/>
    <w:rsid w:val="001B3F4E"/>
    <w:rsid w:val="001B5CA7"/>
    <w:rsid w:val="001B6C71"/>
    <w:rsid w:val="001B753D"/>
    <w:rsid w:val="001C0AE9"/>
    <w:rsid w:val="001D0DE5"/>
    <w:rsid w:val="001D1706"/>
    <w:rsid w:val="001D73A5"/>
    <w:rsid w:val="001D799E"/>
    <w:rsid w:val="001E40BC"/>
    <w:rsid w:val="001F17BC"/>
    <w:rsid w:val="001F44C9"/>
    <w:rsid w:val="001F4828"/>
    <w:rsid w:val="001F7A29"/>
    <w:rsid w:val="001F7D41"/>
    <w:rsid w:val="00200804"/>
    <w:rsid w:val="00202FAE"/>
    <w:rsid w:val="00205749"/>
    <w:rsid w:val="00211914"/>
    <w:rsid w:val="00211ABD"/>
    <w:rsid w:val="00221BEC"/>
    <w:rsid w:val="002246C4"/>
    <w:rsid w:val="00233508"/>
    <w:rsid w:val="002374D9"/>
    <w:rsid w:val="00250501"/>
    <w:rsid w:val="00252B3A"/>
    <w:rsid w:val="00256CFC"/>
    <w:rsid w:val="00256DA7"/>
    <w:rsid w:val="00262433"/>
    <w:rsid w:val="002736F6"/>
    <w:rsid w:val="002778B5"/>
    <w:rsid w:val="00283C98"/>
    <w:rsid w:val="00284E62"/>
    <w:rsid w:val="00291BEF"/>
    <w:rsid w:val="002932E3"/>
    <w:rsid w:val="00294B88"/>
    <w:rsid w:val="002952AB"/>
    <w:rsid w:val="00295EB2"/>
    <w:rsid w:val="002A21CE"/>
    <w:rsid w:val="002B0895"/>
    <w:rsid w:val="002C46FF"/>
    <w:rsid w:val="002D3C33"/>
    <w:rsid w:val="002D5CA8"/>
    <w:rsid w:val="002E3110"/>
    <w:rsid w:val="002E7960"/>
    <w:rsid w:val="002F1F38"/>
    <w:rsid w:val="002F791C"/>
    <w:rsid w:val="00303913"/>
    <w:rsid w:val="0030747A"/>
    <w:rsid w:val="003118DD"/>
    <w:rsid w:val="00314E00"/>
    <w:rsid w:val="003214AB"/>
    <w:rsid w:val="003227A2"/>
    <w:rsid w:val="00322D2F"/>
    <w:rsid w:val="00325BB0"/>
    <w:rsid w:val="0032711C"/>
    <w:rsid w:val="00332D6C"/>
    <w:rsid w:val="003352A1"/>
    <w:rsid w:val="00337108"/>
    <w:rsid w:val="00337BA1"/>
    <w:rsid w:val="00340DA7"/>
    <w:rsid w:val="00342659"/>
    <w:rsid w:val="00345CEA"/>
    <w:rsid w:val="00347085"/>
    <w:rsid w:val="003535E2"/>
    <w:rsid w:val="003541FA"/>
    <w:rsid w:val="0035741F"/>
    <w:rsid w:val="00361A15"/>
    <w:rsid w:val="00361FCB"/>
    <w:rsid w:val="0036711C"/>
    <w:rsid w:val="0037230F"/>
    <w:rsid w:val="00373109"/>
    <w:rsid w:val="00374DC6"/>
    <w:rsid w:val="0038071A"/>
    <w:rsid w:val="0038565E"/>
    <w:rsid w:val="00393FAE"/>
    <w:rsid w:val="003A323D"/>
    <w:rsid w:val="003A5623"/>
    <w:rsid w:val="003A5FB2"/>
    <w:rsid w:val="003A7ECE"/>
    <w:rsid w:val="003B100E"/>
    <w:rsid w:val="003B2449"/>
    <w:rsid w:val="003B333B"/>
    <w:rsid w:val="003B5057"/>
    <w:rsid w:val="003C60D8"/>
    <w:rsid w:val="003C6BC7"/>
    <w:rsid w:val="003D4661"/>
    <w:rsid w:val="003D5C51"/>
    <w:rsid w:val="003D7B45"/>
    <w:rsid w:val="003E0B87"/>
    <w:rsid w:val="003E353C"/>
    <w:rsid w:val="003E6CC9"/>
    <w:rsid w:val="003F2175"/>
    <w:rsid w:val="003F33CE"/>
    <w:rsid w:val="003F58D3"/>
    <w:rsid w:val="00402E33"/>
    <w:rsid w:val="00416CEB"/>
    <w:rsid w:val="0043627E"/>
    <w:rsid w:val="00440598"/>
    <w:rsid w:val="00442158"/>
    <w:rsid w:val="0044216D"/>
    <w:rsid w:val="00442EFF"/>
    <w:rsid w:val="00445986"/>
    <w:rsid w:val="00452905"/>
    <w:rsid w:val="00460CB4"/>
    <w:rsid w:val="00461A43"/>
    <w:rsid w:val="0046229C"/>
    <w:rsid w:val="0046277A"/>
    <w:rsid w:val="004650E6"/>
    <w:rsid w:val="00465B59"/>
    <w:rsid w:val="00466939"/>
    <w:rsid w:val="00470872"/>
    <w:rsid w:val="0047727E"/>
    <w:rsid w:val="00483FD9"/>
    <w:rsid w:val="0048548C"/>
    <w:rsid w:val="00487D81"/>
    <w:rsid w:val="0049025C"/>
    <w:rsid w:val="00493325"/>
    <w:rsid w:val="00493CB5"/>
    <w:rsid w:val="004A4D0E"/>
    <w:rsid w:val="004B3939"/>
    <w:rsid w:val="004B5F4C"/>
    <w:rsid w:val="004C1421"/>
    <w:rsid w:val="004C4233"/>
    <w:rsid w:val="004C6C16"/>
    <w:rsid w:val="004D3DD0"/>
    <w:rsid w:val="004D42DE"/>
    <w:rsid w:val="004E3208"/>
    <w:rsid w:val="004E4264"/>
    <w:rsid w:val="00501261"/>
    <w:rsid w:val="00502897"/>
    <w:rsid w:val="00510F3D"/>
    <w:rsid w:val="00515013"/>
    <w:rsid w:val="00521218"/>
    <w:rsid w:val="00523B99"/>
    <w:rsid w:val="00524A89"/>
    <w:rsid w:val="005369DA"/>
    <w:rsid w:val="00537B64"/>
    <w:rsid w:val="00546082"/>
    <w:rsid w:val="00552DB9"/>
    <w:rsid w:val="00553E22"/>
    <w:rsid w:val="00553E2A"/>
    <w:rsid w:val="00556F2A"/>
    <w:rsid w:val="0056022C"/>
    <w:rsid w:val="00561A8B"/>
    <w:rsid w:val="00562C98"/>
    <w:rsid w:val="005665C6"/>
    <w:rsid w:val="00571D0B"/>
    <w:rsid w:val="00571D6B"/>
    <w:rsid w:val="005737E7"/>
    <w:rsid w:val="0057390E"/>
    <w:rsid w:val="005741DF"/>
    <w:rsid w:val="005819FD"/>
    <w:rsid w:val="005905E6"/>
    <w:rsid w:val="00594579"/>
    <w:rsid w:val="005963C4"/>
    <w:rsid w:val="005B4B10"/>
    <w:rsid w:val="005C26EB"/>
    <w:rsid w:val="005D22EC"/>
    <w:rsid w:val="005D29FC"/>
    <w:rsid w:val="005D39B2"/>
    <w:rsid w:val="005D6C36"/>
    <w:rsid w:val="005D7448"/>
    <w:rsid w:val="005E4F31"/>
    <w:rsid w:val="005E6119"/>
    <w:rsid w:val="005E63D6"/>
    <w:rsid w:val="0060175C"/>
    <w:rsid w:val="0061208E"/>
    <w:rsid w:val="00612466"/>
    <w:rsid w:val="006128FB"/>
    <w:rsid w:val="00613766"/>
    <w:rsid w:val="00614622"/>
    <w:rsid w:val="006210A8"/>
    <w:rsid w:val="0062212F"/>
    <w:rsid w:val="00622596"/>
    <w:rsid w:val="00625F32"/>
    <w:rsid w:val="006260C7"/>
    <w:rsid w:val="00627D68"/>
    <w:rsid w:val="00631830"/>
    <w:rsid w:val="0063187E"/>
    <w:rsid w:val="00631FFC"/>
    <w:rsid w:val="00636E3A"/>
    <w:rsid w:val="00644734"/>
    <w:rsid w:val="0065794B"/>
    <w:rsid w:val="00667F2A"/>
    <w:rsid w:val="006722CA"/>
    <w:rsid w:val="006750C2"/>
    <w:rsid w:val="00677ECF"/>
    <w:rsid w:val="00680A57"/>
    <w:rsid w:val="00683665"/>
    <w:rsid w:val="00685CBD"/>
    <w:rsid w:val="00686B47"/>
    <w:rsid w:val="00686E06"/>
    <w:rsid w:val="006934A5"/>
    <w:rsid w:val="006948B9"/>
    <w:rsid w:val="006A18C1"/>
    <w:rsid w:val="006A3038"/>
    <w:rsid w:val="006A3349"/>
    <w:rsid w:val="006C471D"/>
    <w:rsid w:val="006C5A7F"/>
    <w:rsid w:val="006D1862"/>
    <w:rsid w:val="006D444F"/>
    <w:rsid w:val="006D545C"/>
    <w:rsid w:val="006E2C44"/>
    <w:rsid w:val="006E337E"/>
    <w:rsid w:val="006E6556"/>
    <w:rsid w:val="006F0078"/>
    <w:rsid w:val="006F010D"/>
    <w:rsid w:val="006F1720"/>
    <w:rsid w:val="006F1C79"/>
    <w:rsid w:val="006F2D95"/>
    <w:rsid w:val="006F338F"/>
    <w:rsid w:val="0070445F"/>
    <w:rsid w:val="007065C5"/>
    <w:rsid w:val="0071508E"/>
    <w:rsid w:val="00730952"/>
    <w:rsid w:val="00731168"/>
    <w:rsid w:val="007317D5"/>
    <w:rsid w:val="00737BB1"/>
    <w:rsid w:val="00740F08"/>
    <w:rsid w:val="007510AE"/>
    <w:rsid w:val="007532D2"/>
    <w:rsid w:val="00754125"/>
    <w:rsid w:val="00756851"/>
    <w:rsid w:val="00757689"/>
    <w:rsid w:val="00766B14"/>
    <w:rsid w:val="0077655C"/>
    <w:rsid w:val="007858A0"/>
    <w:rsid w:val="00785946"/>
    <w:rsid w:val="00790469"/>
    <w:rsid w:val="00790B9C"/>
    <w:rsid w:val="00790FAF"/>
    <w:rsid w:val="007924A5"/>
    <w:rsid w:val="00795552"/>
    <w:rsid w:val="00795A1A"/>
    <w:rsid w:val="007967CD"/>
    <w:rsid w:val="007A0F19"/>
    <w:rsid w:val="007A3CD8"/>
    <w:rsid w:val="007A5161"/>
    <w:rsid w:val="007B2D8F"/>
    <w:rsid w:val="007C1640"/>
    <w:rsid w:val="007C2CB8"/>
    <w:rsid w:val="007C4DAD"/>
    <w:rsid w:val="007C5D83"/>
    <w:rsid w:val="007C69F6"/>
    <w:rsid w:val="007D1A07"/>
    <w:rsid w:val="007D1F7B"/>
    <w:rsid w:val="007D2A62"/>
    <w:rsid w:val="007E0994"/>
    <w:rsid w:val="007E5F7D"/>
    <w:rsid w:val="007F4BA2"/>
    <w:rsid w:val="007F50D6"/>
    <w:rsid w:val="00802501"/>
    <w:rsid w:val="008051BB"/>
    <w:rsid w:val="00806D4C"/>
    <w:rsid w:val="008120A1"/>
    <w:rsid w:val="008172AC"/>
    <w:rsid w:val="00822D1A"/>
    <w:rsid w:val="0082494B"/>
    <w:rsid w:val="00834EED"/>
    <w:rsid w:val="00836508"/>
    <w:rsid w:val="0083698C"/>
    <w:rsid w:val="00837FF3"/>
    <w:rsid w:val="0084028F"/>
    <w:rsid w:val="00842BE0"/>
    <w:rsid w:val="008540BD"/>
    <w:rsid w:val="00856701"/>
    <w:rsid w:val="00857346"/>
    <w:rsid w:val="00863A39"/>
    <w:rsid w:val="00875749"/>
    <w:rsid w:val="00875964"/>
    <w:rsid w:val="008802C4"/>
    <w:rsid w:val="008818B8"/>
    <w:rsid w:val="0088617A"/>
    <w:rsid w:val="00886D46"/>
    <w:rsid w:val="00887371"/>
    <w:rsid w:val="008A1986"/>
    <w:rsid w:val="008A50A2"/>
    <w:rsid w:val="008A67A6"/>
    <w:rsid w:val="008B0630"/>
    <w:rsid w:val="008B17EA"/>
    <w:rsid w:val="008B3470"/>
    <w:rsid w:val="008B3A40"/>
    <w:rsid w:val="008B3EA0"/>
    <w:rsid w:val="008B436F"/>
    <w:rsid w:val="008B5AFF"/>
    <w:rsid w:val="008B6728"/>
    <w:rsid w:val="008C1CA9"/>
    <w:rsid w:val="008C52E0"/>
    <w:rsid w:val="008D7024"/>
    <w:rsid w:val="008E1274"/>
    <w:rsid w:val="008E2351"/>
    <w:rsid w:val="008E5D3B"/>
    <w:rsid w:val="008E7DBA"/>
    <w:rsid w:val="008F0ACB"/>
    <w:rsid w:val="008F5343"/>
    <w:rsid w:val="008F576D"/>
    <w:rsid w:val="009001BC"/>
    <w:rsid w:val="00901884"/>
    <w:rsid w:val="00903920"/>
    <w:rsid w:val="00904671"/>
    <w:rsid w:val="00914000"/>
    <w:rsid w:val="00917A1C"/>
    <w:rsid w:val="00921933"/>
    <w:rsid w:val="00922F2B"/>
    <w:rsid w:val="00931DDD"/>
    <w:rsid w:val="009322E9"/>
    <w:rsid w:val="009341F6"/>
    <w:rsid w:val="009357AF"/>
    <w:rsid w:val="00935F02"/>
    <w:rsid w:val="00936C8E"/>
    <w:rsid w:val="009421BD"/>
    <w:rsid w:val="0094598E"/>
    <w:rsid w:val="00952055"/>
    <w:rsid w:val="00952150"/>
    <w:rsid w:val="00952536"/>
    <w:rsid w:val="009557C5"/>
    <w:rsid w:val="00957D37"/>
    <w:rsid w:val="00965BDA"/>
    <w:rsid w:val="009673DD"/>
    <w:rsid w:val="00967C27"/>
    <w:rsid w:val="009771CB"/>
    <w:rsid w:val="00980DCD"/>
    <w:rsid w:val="0098763D"/>
    <w:rsid w:val="00987940"/>
    <w:rsid w:val="00987DA8"/>
    <w:rsid w:val="00995ED2"/>
    <w:rsid w:val="009A394F"/>
    <w:rsid w:val="009A4E0A"/>
    <w:rsid w:val="009C0012"/>
    <w:rsid w:val="009C1080"/>
    <w:rsid w:val="009C38BA"/>
    <w:rsid w:val="009C3C66"/>
    <w:rsid w:val="009C567A"/>
    <w:rsid w:val="009C5929"/>
    <w:rsid w:val="009C5AA2"/>
    <w:rsid w:val="009C6B75"/>
    <w:rsid w:val="009D01FA"/>
    <w:rsid w:val="009D0CBD"/>
    <w:rsid w:val="009D1E1C"/>
    <w:rsid w:val="009D6902"/>
    <w:rsid w:val="009D6D4C"/>
    <w:rsid w:val="009E2AFE"/>
    <w:rsid w:val="009E3C7F"/>
    <w:rsid w:val="009E7A84"/>
    <w:rsid w:val="00A0035F"/>
    <w:rsid w:val="00A04306"/>
    <w:rsid w:val="00A11278"/>
    <w:rsid w:val="00A138EB"/>
    <w:rsid w:val="00A1587A"/>
    <w:rsid w:val="00A17556"/>
    <w:rsid w:val="00A24AB7"/>
    <w:rsid w:val="00A24F0F"/>
    <w:rsid w:val="00A26837"/>
    <w:rsid w:val="00A32249"/>
    <w:rsid w:val="00A3565F"/>
    <w:rsid w:val="00A41450"/>
    <w:rsid w:val="00A41B0C"/>
    <w:rsid w:val="00A41DDA"/>
    <w:rsid w:val="00A41ECF"/>
    <w:rsid w:val="00A440D7"/>
    <w:rsid w:val="00A44D4B"/>
    <w:rsid w:val="00A505C1"/>
    <w:rsid w:val="00A50E8A"/>
    <w:rsid w:val="00A52BE8"/>
    <w:rsid w:val="00A52C5B"/>
    <w:rsid w:val="00A5321E"/>
    <w:rsid w:val="00A57F54"/>
    <w:rsid w:val="00A60A09"/>
    <w:rsid w:val="00A610AF"/>
    <w:rsid w:val="00A6598A"/>
    <w:rsid w:val="00A66F65"/>
    <w:rsid w:val="00A76F06"/>
    <w:rsid w:val="00A77AC0"/>
    <w:rsid w:val="00A80C47"/>
    <w:rsid w:val="00A819BD"/>
    <w:rsid w:val="00A827E7"/>
    <w:rsid w:val="00A91B24"/>
    <w:rsid w:val="00A94636"/>
    <w:rsid w:val="00A97C9C"/>
    <w:rsid w:val="00AA155A"/>
    <w:rsid w:val="00AA5B00"/>
    <w:rsid w:val="00AA7D6E"/>
    <w:rsid w:val="00AB076D"/>
    <w:rsid w:val="00AB3765"/>
    <w:rsid w:val="00AB4159"/>
    <w:rsid w:val="00AB6F89"/>
    <w:rsid w:val="00AC0DFF"/>
    <w:rsid w:val="00AC0E74"/>
    <w:rsid w:val="00AC289D"/>
    <w:rsid w:val="00AC3F76"/>
    <w:rsid w:val="00AC448E"/>
    <w:rsid w:val="00AC520C"/>
    <w:rsid w:val="00AD10E0"/>
    <w:rsid w:val="00AD6A93"/>
    <w:rsid w:val="00AD6C2F"/>
    <w:rsid w:val="00AE0E4B"/>
    <w:rsid w:val="00AE1C7E"/>
    <w:rsid w:val="00AE2DDF"/>
    <w:rsid w:val="00AE300F"/>
    <w:rsid w:val="00AE467C"/>
    <w:rsid w:val="00AE7043"/>
    <w:rsid w:val="00AE7F37"/>
    <w:rsid w:val="00AF0AF1"/>
    <w:rsid w:val="00AF7BBC"/>
    <w:rsid w:val="00B019F8"/>
    <w:rsid w:val="00B027BB"/>
    <w:rsid w:val="00B02C78"/>
    <w:rsid w:val="00B032A2"/>
    <w:rsid w:val="00B13C36"/>
    <w:rsid w:val="00B1672B"/>
    <w:rsid w:val="00B1677E"/>
    <w:rsid w:val="00B17E68"/>
    <w:rsid w:val="00B20143"/>
    <w:rsid w:val="00B20461"/>
    <w:rsid w:val="00B20C7D"/>
    <w:rsid w:val="00B23743"/>
    <w:rsid w:val="00B24B61"/>
    <w:rsid w:val="00B32CD4"/>
    <w:rsid w:val="00B34AFE"/>
    <w:rsid w:val="00B40930"/>
    <w:rsid w:val="00B41C48"/>
    <w:rsid w:val="00B42A2A"/>
    <w:rsid w:val="00B52C77"/>
    <w:rsid w:val="00B57FF8"/>
    <w:rsid w:val="00B60E27"/>
    <w:rsid w:val="00B63723"/>
    <w:rsid w:val="00B65ADD"/>
    <w:rsid w:val="00B706B4"/>
    <w:rsid w:val="00B72AB1"/>
    <w:rsid w:val="00B75447"/>
    <w:rsid w:val="00B80565"/>
    <w:rsid w:val="00B80884"/>
    <w:rsid w:val="00B85736"/>
    <w:rsid w:val="00B90ACA"/>
    <w:rsid w:val="00B91044"/>
    <w:rsid w:val="00B96617"/>
    <w:rsid w:val="00B96BCF"/>
    <w:rsid w:val="00B978C9"/>
    <w:rsid w:val="00BA064F"/>
    <w:rsid w:val="00BA6CCB"/>
    <w:rsid w:val="00BB010F"/>
    <w:rsid w:val="00BB026E"/>
    <w:rsid w:val="00BB3A5A"/>
    <w:rsid w:val="00BB6D72"/>
    <w:rsid w:val="00BC2D3A"/>
    <w:rsid w:val="00BD44F9"/>
    <w:rsid w:val="00BD62AA"/>
    <w:rsid w:val="00BE0BDA"/>
    <w:rsid w:val="00BE2EA0"/>
    <w:rsid w:val="00BE4210"/>
    <w:rsid w:val="00BE4922"/>
    <w:rsid w:val="00BE7D88"/>
    <w:rsid w:val="00BF0424"/>
    <w:rsid w:val="00BF5890"/>
    <w:rsid w:val="00BF60B9"/>
    <w:rsid w:val="00BF6BFC"/>
    <w:rsid w:val="00BF7F2C"/>
    <w:rsid w:val="00C001E5"/>
    <w:rsid w:val="00C07589"/>
    <w:rsid w:val="00C15210"/>
    <w:rsid w:val="00C15F44"/>
    <w:rsid w:val="00C16204"/>
    <w:rsid w:val="00C16D56"/>
    <w:rsid w:val="00C20615"/>
    <w:rsid w:val="00C215FF"/>
    <w:rsid w:val="00C27F9C"/>
    <w:rsid w:val="00C33FC9"/>
    <w:rsid w:val="00C348EB"/>
    <w:rsid w:val="00C34D07"/>
    <w:rsid w:val="00C35C43"/>
    <w:rsid w:val="00C36D51"/>
    <w:rsid w:val="00C44EF7"/>
    <w:rsid w:val="00C56196"/>
    <w:rsid w:val="00C64313"/>
    <w:rsid w:val="00C64DA7"/>
    <w:rsid w:val="00C653EE"/>
    <w:rsid w:val="00C754F1"/>
    <w:rsid w:val="00C830B7"/>
    <w:rsid w:val="00C83309"/>
    <w:rsid w:val="00C84B86"/>
    <w:rsid w:val="00C85C3A"/>
    <w:rsid w:val="00C927B1"/>
    <w:rsid w:val="00C94200"/>
    <w:rsid w:val="00C94431"/>
    <w:rsid w:val="00CA18C0"/>
    <w:rsid w:val="00CA7EEE"/>
    <w:rsid w:val="00CB5280"/>
    <w:rsid w:val="00CC30D8"/>
    <w:rsid w:val="00CC70B0"/>
    <w:rsid w:val="00CD6562"/>
    <w:rsid w:val="00CE1824"/>
    <w:rsid w:val="00CE221E"/>
    <w:rsid w:val="00CE5BF4"/>
    <w:rsid w:val="00CE63F1"/>
    <w:rsid w:val="00D0308A"/>
    <w:rsid w:val="00D04866"/>
    <w:rsid w:val="00D04AF7"/>
    <w:rsid w:val="00D06BE5"/>
    <w:rsid w:val="00D06D1F"/>
    <w:rsid w:val="00D06D76"/>
    <w:rsid w:val="00D11CBC"/>
    <w:rsid w:val="00D1503E"/>
    <w:rsid w:val="00D203C3"/>
    <w:rsid w:val="00D2303E"/>
    <w:rsid w:val="00D27D54"/>
    <w:rsid w:val="00D30279"/>
    <w:rsid w:val="00D30505"/>
    <w:rsid w:val="00D3191A"/>
    <w:rsid w:val="00D372E1"/>
    <w:rsid w:val="00D40478"/>
    <w:rsid w:val="00D437C4"/>
    <w:rsid w:val="00D446FE"/>
    <w:rsid w:val="00D45CC2"/>
    <w:rsid w:val="00D5118A"/>
    <w:rsid w:val="00D623CD"/>
    <w:rsid w:val="00D6738D"/>
    <w:rsid w:val="00D714A8"/>
    <w:rsid w:val="00D754ED"/>
    <w:rsid w:val="00D75DC2"/>
    <w:rsid w:val="00D768D4"/>
    <w:rsid w:val="00D77162"/>
    <w:rsid w:val="00D8740D"/>
    <w:rsid w:val="00D94306"/>
    <w:rsid w:val="00D94354"/>
    <w:rsid w:val="00D96285"/>
    <w:rsid w:val="00D96993"/>
    <w:rsid w:val="00DA0512"/>
    <w:rsid w:val="00DA0C4E"/>
    <w:rsid w:val="00DB02CC"/>
    <w:rsid w:val="00DB632C"/>
    <w:rsid w:val="00DC1BB9"/>
    <w:rsid w:val="00DC21EF"/>
    <w:rsid w:val="00DD3688"/>
    <w:rsid w:val="00DD60AA"/>
    <w:rsid w:val="00DE4603"/>
    <w:rsid w:val="00DF142B"/>
    <w:rsid w:val="00DF487E"/>
    <w:rsid w:val="00DF6252"/>
    <w:rsid w:val="00E22487"/>
    <w:rsid w:val="00E26D48"/>
    <w:rsid w:val="00E37F55"/>
    <w:rsid w:val="00E40C63"/>
    <w:rsid w:val="00E426E9"/>
    <w:rsid w:val="00E443C8"/>
    <w:rsid w:val="00E47359"/>
    <w:rsid w:val="00E5202E"/>
    <w:rsid w:val="00E54982"/>
    <w:rsid w:val="00E57D16"/>
    <w:rsid w:val="00E57D62"/>
    <w:rsid w:val="00E621AA"/>
    <w:rsid w:val="00E62BF7"/>
    <w:rsid w:val="00E62DD2"/>
    <w:rsid w:val="00E66E52"/>
    <w:rsid w:val="00E6789D"/>
    <w:rsid w:val="00E71136"/>
    <w:rsid w:val="00E76815"/>
    <w:rsid w:val="00E80D0A"/>
    <w:rsid w:val="00E812B6"/>
    <w:rsid w:val="00E817E8"/>
    <w:rsid w:val="00E8345E"/>
    <w:rsid w:val="00E83F65"/>
    <w:rsid w:val="00E8616B"/>
    <w:rsid w:val="00E92BD5"/>
    <w:rsid w:val="00E9534F"/>
    <w:rsid w:val="00E965CB"/>
    <w:rsid w:val="00EA1F8C"/>
    <w:rsid w:val="00EA32A4"/>
    <w:rsid w:val="00EB040E"/>
    <w:rsid w:val="00EB09C9"/>
    <w:rsid w:val="00EB2019"/>
    <w:rsid w:val="00EB5235"/>
    <w:rsid w:val="00EB551F"/>
    <w:rsid w:val="00EC038A"/>
    <w:rsid w:val="00EC3C44"/>
    <w:rsid w:val="00EC7A91"/>
    <w:rsid w:val="00ED76E5"/>
    <w:rsid w:val="00EE2697"/>
    <w:rsid w:val="00EE4B52"/>
    <w:rsid w:val="00EE4F2A"/>
    <w:rsid w:val="00EE5F97"/>
    <w:rsid w:val="00EE7090"/>
    <w:rsid w:val="00EF29B1"/>
    <w:rsid w:val="00EF51EA"/>
    <w:rsid w:val="00F0069C"/>
    <w:rsid w:val="00F01A44"/>
    <w:rsid w:val="00F03010"/>
    <w:rsid w:val="00F07589"/>
    <w:rsid w:val="00F115AB"/>
    <w:rsid w:val="00F125E1"/>
    <w:rsid w:val="00F15331"/>
    <w:rsid w:val="00F2651D"/>
    <w:rsid w:val="00F30000"/>
    <w:rsid w:val="00F357BF"/>
    <w:rsid w:val="00F37C91"/>
    <w:rsid w:val="00F417D5"/>
    <w:rsid w:val="00F447A6"/>
    <w:rsid w:val="00F447C4"/>
    <w:rsid w:val="00F51BE8"/>
    <w:rsid w:val="00F53B4A"/>
    <w:rsid w:val="00F558D6"/>
    <w:rsid w:val="00F5683F"/>
    <w:rsid w:val="00F63B44"/>
    <w:rsid w:val="00F66CE0"/>
    <w:rsid w:val="00F67132"/>
    <w:rsid w:val="00F674B3"/>
    <w:rsid w:val="00F70FB2"/>
    <w:rsid w:val="00F71A5E"/>
    <w:rsid w:val="00F74809"/>
    <w:rsid w:val="00F862D5"/>
    <w:rsid w:val="00F90B90"/>
    <w:rsid w:val="00F92520"/>
    <w:rsid w:val="00F93985"/>
    <w:rsid w:val="00FB4A10"/>
    <w:rsid w:val="00FB4E8D"/>
    <w:rsid w:val="00FB4F19"/>
    <w:rsid w:val="00FB60C7"/>
    <w:rsid w:val="00FB7532"/>
    <w:rsid w:val="00FB7D1A"/>
    <w:rsid w:val="00FC02E7"/>
    <w:rsid w:val="00FC1D4F"/>
    <w:rsid w:val="00FC798C"/>
    <w:rsid w:val="00FD0CF1"/>
    <w:rsid w:val="00FD316E"/>
    <w:rsid w:val="00FD4997"/>
    <w:rsid w:val="00FE2205"/>
    <w:rsid w:val="00FE41C3"/>
    <w:rsid w:val="00FE695F"/>
    <w:rsid w:val="00FF0060"/>
    <w:rsid w:val="00FF0F8E"/>
    <w:rsid w:val="0172376C"/>
    <w:rsid w:val="03230C7A"/>
    <w:rsid w:val="05CF0028"/>
    <w:rsid w:val="0A1A5B88"/>
    <w:rsid w:val="0AEE6F3E"/>
    <w:rsid w:val="0D36528E"/>
    <w:rsid w:val="0E426657"/>
    <w:rsid w:val="14C10AF2"/>
    <w:rsid w:val="14EA0624"/>
    <w:rsid w:val="161A4219"/>
    <w:rsid w:val="1C577E47"/>
    <w:rsid w:val="1E73637E"/>
    <w:rsid w:val="210529EE"/>
    <w:rsid w:val="2C5F55AE"/>
    <w:rsid w:val="3B9D0523"/>
    <w:rsid w:val="3BA0455D"/>
    <w:rsid w:val="3EAE0A17"/>
    <w:rsid w:val="3F9E76AC"/>
    <w:rsid w:val="3FF1FE29"/>
    <w:rsid w:val="48127164"/>
    <w:rsid w:val="48AD38F3"/>
    <w:rsid w:val="4E2651B3"/>
    <w:rsid w:val="508F6F05"/>
    <w:rsid w:val="51236B0C"/>
    <w:rsid w:val="55E52491"/>
    <w:rsid w:val="57A53FDE"/>
    <w:rsid w:val="58397319"/>
    <w:rsid w:val="598D38E1"/>
    <w:rsid w:val="5E7A3210"/>
    <w:rsid w:val="652D4105"/>
    <w:rsid w:val="6D8773FF"/>
    <w:rsid w:val="6FC83CF3"/>
    <w:rsid w:val="72FA22F2"/>
    <w:rsid w:val="747FB500"/>
    <w:rsid w:val="7B5A4914"/>
    <w:rsid w:val="7BE22DEB"/>
    <w:rsid w:val="7CFF60C8"/>
    <w:rsid w:val="7D9E41D9"/>
    <w:rsid w:val="7DD37516"/>
    <w:rsid w:val="7EBD00D2"/>
    <w:rsid w:val="7FFFD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qFormat="1"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paragraph" w:styleId="5">
    <w:name w:val="heading 4"/>
    <w:basedOn w:val="1"/>
    <w:next w:val="1"/>
    <w:qFormat/>
    <w:uiPriority w:val="0"/>
    <w:pPr>
      <w:keepNext/>
      <w:keepLines/>
      <w:spacing w:before="280" w:after="290" w:line="374"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4" w:lineRule="auto"/>
      <w:outlineLvl w:val="4"/>
    </w:pPr>
    <w:rPr>
      <w:b/>
      <w:bCs/>
      <w:sz w:val="28"/>
      <w:szCs w:val="28"/>
    </w:rPr>
  </w:style>
  <w:style w:type="paragraph" w:styleId="7">
    <w:name w:val="heading 6"/>
    <w:basedOn w:val="1"/>
    <w:next w:val="1"/>
    <w:qFormat/>
    <w:uiPriority w:val="0"/>
    <w:pPr>
      <w:keepNext/>
      <w:keepLines/>
      <w:spacing w:before="240" w:after="64" w:line="319"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19" w:lineRule="auto"/>
      <w:outlineLvl w:val="6"/>
    </w:pPr>
    <w:rPr>
      <w:b/>
      <w:bCs/>
      <w:sz w:val="24"/>
    </w:rPr>
  </w:style>
  <w:style w:type="paragraph" w:styleId="9">
    <w:name w:val="heading 8"/>
    <w:basedOn w:val="1"/>
    <w:next w:val="1"/>
    <w:qFormat/>
    <w:uiPriority w:val="0"/>
    <w:pPr>
      <w:keepNext/>
      <w:keepLines/>
      <w:spacing w:before="240" w:after="64" w:line="319" w:lineRule="auto"/>
      <w:outlineLvl w:val="7"/>
    </w:pPr>
    <w:rPr>
      <w:rFonts w:ascii="Arial" w:hAnsi="Arial" w:eastAsia="黑体"/>
      <w:sz w:val="24"/>
    </w:rPr>
  </w:style>
  <w:style w:type="paragraph" w:styleId="10">
    <w:name w:val="heading 9"/>
    <w:basedOn w:val="1"/>
    <w:next w:val="1"/>
    <w:qFormat/>
    <w:uiPriority w:val="0"/>
    <w:pPr>
      <w:keepNext/>
      <w:keepLines/>
      <w:spacing w:before="240" w:after="64" w:line="319" w:lineRule="auto"/>
      <w:outlineLvl w:val="8"/>
    </w:pPr>
    <w:rPr>
      <w:rFonts w:ascii="Arial" w:hAnsi="Arial" w:eastAsia="黑体"/>
      <w:szCs w:val="21"/>
    </w:rPr>
  </w:style>
  <w:style w:type="character" w:default="1" w:styleId="33">
    <w:name w:val="Default Paragraph Font"/>
    <w:semiHidden/>
    <w:unhideWhenUsed/>
    <w:uiPriority w:val="1"/>
  </w:style>
  <w:style w:type="table" w:default="1" w:styleId="31">
    <w:name w:val="Normal Table"/>
    <w:semiHidden/>
    <w:unhideWhenUsed/>
    <w:uiPriority w:val="99"/>
    <w:tblPr>
      <w:tblCellMar>
        <w:top w:w="0" w:type="dxa"/>
        <w:left w:w="108" w:type="dxa"/>
        <w:bottom w:w="0" w:type="dxa"/>
        <w:right w:w="108" w:type="dxa"/>
      </w:tblCellMar>
    </w:tblPr>
  </w:style>
  <w:style w:type="paragraph" w:styleId="11">
    <w:name w:val="toc 7"/>
    <w:basedOn w:val="12"/>
    <w:next w:val="1"/>
    <w:qFormat/>
    <w:uiPriority w:val="0"/>
  </w:style>
  <w:style w:type="paragraph" w:styleId="12">
    <w:name w:val="toc 6"/>
    <w:basedOn w:val="13"/>
    <w:next w:val="1"/>
    <w:qFormat/>
    <w:uiPriority w:val="0"/>
  </w:style>
  <w:style w:type="paragraph" w:styleId="13">
    <w:name w:val="toc 5"/>
    <w:basedOn w:val="14"/>
    <w:next w:val="1"/>
    <w:qFormat/>
    <w:uiPriority w:val="0"/>
  </w:style>
  <w:style w:type="paragraph" w:styleId="14">
    <w:name w:val="toc 4"/>
    <w:basedOn w:val="15"/>
    <w:next w:val="1"/>
    <w:qFormat/>
    <w:uiPriority w:val="0"/>
  </w:style>
  <w:style w:type="paragraph" w:styleId="15">
    <w:name w:val="toc 3"/>
    <w:basedOn w:val="16"/>
    <w:next w:val="1"/>
    <w:qFormat/>
    <w:uiPriority w:val="0"/>
  </w:style>
  <w:style w:type="paragraph" w:styleId="16">
    <w:name w:val="toc 2"/>
    <w:basedOn w:val="17"/>
    <w:next w:val="1"/>
    <w:qFormat/>
    <w:uiPriority w:val="0"/>
  </w:style>
  <w:style w:type="paragraph" w:styleId="17">
    <w:name w:val="toc 1"/>
    <w:next w:val="1"/>
    <w:qFormat/>
    <w:uiPriority w:val="0"/>
    <w:pPr>
      <w:jc w:val="both"/>
    </w:pPr>
    <w:rPr>
      <w:rFonts w:ascii="宋体" w:hAnsi="Times New Roman" w:eastAsia="宋体" w:cs="Times New Roman"/>
      <w:sz w:val="21"/>
      <w:lang w:val="en-US" w:eastAsia="zh-CN" w:bidi="ar-SA"/>
    </w:rPr>
  </w:style>
  <w:style w:type="paragraph" w:styleId="18">
    <w:name w:val="annotation text"/>
    <w:basedOn w:val="1"/>
    <w:link w:val="113"/>
    <w:semiHidden/>
    <w:unhideWhenUsed/>
    <w:qFormat/>
    <w:uiPriority w:val="99"/>
    <w:pPr>
      <w:jc w:val="left"/>
    </w:pPr>
  </w:style>
  <w:style w:type="paragraph" w:styleId="19">
    <w:name w:val="HTML Address"/>
    <w:basedOn w:val="1"/>
    <w:qFormat/>
    <w:uiPriority w:val="0"/>
    <w:rPr>
      <w:i/>
      <w:iCs/>
    </w:rPr>
  </w:style>
  <w:style w:type="paragraph" w:styleId="20">
    <w:name w:val="Plain Text"/>
    <w:basedOn w:val="1"/>
    <w:qFormat/>
    <w:uiPriority w:val="0"/>
    <w:rPr>
      <w:rFonts w:ascii="宋体" w:hAnsi="Courier New"/>
      <w:szCs w:val="20"/>
    </w:rPr>
  </w:style>
  <w:style w:type="paragraph" w:styleId="21">
    <w:name w:val="toc 8"/>
    <w:basedOn w:val="11"/>
    <w:next w:val="1"/>
    <w:qFormat/>
    <w:uiPriority w:val="0"/>
  </w:style>
  <w:style w:type="paragraph" w:styleId="22">
    <w:name w:val="Date"/>
    <w:basedOn w:val="1"/>
    <w:next w:val="1"/>
    <w:qFormat/>
    <w:uiPriority w:val="0"/>
    <w:rPr>
      <w:b/>
      <w:sz w:val="24"/>
      <w:szCs w:val="20"/>
    </w:rPr>
  </w:style>
  <w:style w:type="paragraph" w:styleId="23">
    <w:name w:val="Balloon Text"/>
    <w:basedOn w:val="1"/>
    <w:qFormat/>
    <w:uiPriority w:val="0"/>
    <w:rPr>
      <w:sz w:val="18"/>
      <w:szCs w:val="18"/>
    </w:rPr>
  </w:style>
  <w:style w:type="paragraph" w:styleId="24">
    <w:name w:val="footer"/>
    <w:basedOn w:val="1"/>
    <w:qFormat/>
    <w:uiPriority w:val="0"/>
    <w:pPr>
      <w:tabs>
        <w:tab w:val="center" w:pos="4153"/>
        <w:tab w:val="right" w:pos="8306"/>
      </w:tabs>
      <w:snapToGrid w:val="0"/>
      <w:ind w:right="210" w:rightChars="100"/>
      <w:jc w:val="right"/>
    </w:pPr>
    <w:rPr>
      <w:sz w:val="18"/>
      <w:szCs w:val="18"/>
    </w:rPr>
  </w:style>
  <w:style w:type="paragraph" w:styleId="2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6">
    <w:name w:val="footnote text"/>
    <w:basedOn w:val="1"/>
    <w:qFormat/>
    <w:uiPriority w:val="0"/>
    <w:pPr>
      <w:snapToGrid w:val="0"/>
      <w:jc w:val="left"/>
    </w:pPr>
    <w:rPr>
      <w:sz w:val="18"/>
      <w:szCs w:val="18"/>
    </w:rPr>
  </w:style>
  <w:style w:type="paragraph" w:styleId="27">
    <w:name w:val="toc 9"/>
    <w:basedOn w:val="21"/>
    <w:next w:val="1"/>
    <w:qFormat/>
    <w:uiPriority w:val="0"/>
  </w:style>
  <w:style w:type="paragraph" w:styleId="28">
    <w:name w:val="HTML Preformatted"/>
    <w:basedOn w:val="1"/>
    <w:qFormat/>
    <w:uiPriority w:val="0"/>
    <w:rPr>
      <w:rFonts w:ascii="Courier New" w:hAnsi="Courier New" w:cs="Courier New"/>
      <w:sz w:val="20"/>
      <w:szCs w:val="20"/>
    </w:rPr>
  </w:style>
  <w:style w:type="paragraph" w:styleId="29">
    <w:name w:val="Title"/>
    <w:basedOn w:val="1"/>
    <w:qFormat/>
    <w:uiPriority w:val="0"/>
    <w:pPr>
      <w:spacing w:before="240" w:after="60"/>
      <w:jc w:val="center"/>
      <w:outlineLvl w:val="0"/>
    </w:pPr>
    <w:rPr>
      <w:rFonts w:ascii="Arial" w:hAnsi="Arial" w:cs="Arial"/>
      <w:b/>
      <w:bCs/>
      <w:sz w:val="32"/>
      <w:szCs w:val="32"/>
    </w:rPr>
  </w:style>
  <w:style w:type="paragraph" w:styleId="30">
    <w:name w:val="annotation subject"/>
    <w:basedOn w:val="18"/>
    <w:next w:val="18"/>
    <w:link w:val="114"/>
    <w:semiHidden/>
    <w:unhideWhenUsed/>
    <w:qFormat/>
    <w:uiPriority w:val="99"/>
    <w:rPr>
      <w:b/>
      <w:bCs/>
    </w:rPr>
  </w:style>
  <w:style w:type="table" w:styleId="32">
    <w:name w:val="Table Grid"/>
    <w:basedOn w:val="31"/>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page number"/>
    <w:qFormat/>
    <w:uiPriority w:val="0"/>
    <w:rPr>
      <w:rFonts w:ascii="Times New Roman" w:hAnsi="Times New Roman" w:eastAsia="宋体"/>
      <w:sz w:val="18"/>
    </w:rPr>
  </w:style>
  <w:style w:type="character" w:styleId="35">
    <w:name w:val="FollowedHyperlink"/>
    <w:qFormat/>
    <w:uiPriority w:val="0"/>
    <w:rPr>
      <w:color w:val="800080"/>
      <w:u w:val="single"/>
    </w:rPr>
  </w:style>
  <w:style w:type="character" w:styleId="36">
    <w:name w:val="HTML Definition"/>
    <w:qFormat/>
    <w:uiPriority w:val="0"/>
    <w:rPr>
      <w:i/>
      <w:iCs/>
    </w:rPr>
  </w:style>
  <w:style w:type="character" w:styleId="37">
    <w:name w:val="HTML Typewriter"/>
    <w:qFormat/>
    <w:uiPriority w:val="0"/>
    <w:rPr>
      <w:rFonts w:ascii="Courier New" w:hAnsi="Courier New"/>
      <w:sz w:val="20"/>
      <w:szCs w:val="20"/>
    </w:rPr>
  </w:style>
  <w:style w:type="character" w:styleId="38">
    <w:name w:val="HTML Acronym"/>
    <w:basedOn w:val="33"/>
    <w:qFormat/>
    <w:uiPriority w:val="0"/>
  </w:style>
  <w:style w:type="character" w:styleId="39">
    <w:name w:val="HTML Variable"/>
    <w:qFormat/>
    <w:uiPriority w:val="0"/>
    <w:rPr>
      <w:i/>
      <w:iCs/>
    </w:rPr>
  </w:style>
  <w:style w:type="character" w:styleId="40">
    <w:name w:val="Hyperlink"/>
    <w:qFormat/>
    <w:uiPriority w:val="0"/>
    <w:rPr>
      <w:rFonts w:ascii="Times New Roman" w:hAnsi="Times New Roman" w:eastAsia="宋体"/>
      <w:color w:val="auto"/>
      <w:spacing w:val="0"/>
      <w:w w:val="100"/>
      <w:position w:val="0"/>
      <w:sz w:val="21"/>
      <w:u w:val="none"/>
      <w:vertAlign w:val="baseline"/>
    </w:rPr>
  </w:style>
  <w:style w:type="character" w:styleId="41">
    <w:name w:val="HTML Code"/>
    <w:qFormat/>
    <w:uiPriority w:val="0"/>
    <w:rPr>
      <w:rFonts w:ascii="Courier New" w:hAnsi="Courier New"/>
      <w:sz w:val="20"/>
      <w:szCs w:val="20"/>
    </w:rPr>
  </w:style>
  <w:style w:type="character" w:styleId="42">
    <w:name w:val="annotation reference"/>
    <w:basedOn w:val="33"/>
    <w:semiHidden/>
    <w:unhideWhenUsed/>
    <w:qFormat/>
    <w:uiPriority w:val="99"/>
    <w:rPr>
      <w:sz w:val="21"/>
      <w:szCs w:val="21"/>
    </w:rPr>
  </w:style>
  <w:style w:type="character" w:styleId="43">
    <w:name w:val="HTML Cite"/>
    <w:qFormat/>
    <w:uiPriority w:val="0"/>
    <w:rPr>
      <w:i/>
      <w:iCs/>
    </w:rPr>
  </w:style>
  <w:style w:type="character" w:styleId="44">
    <w:name w:val="footnote reference"/>
    <w:qFormat/>
    <w:uiPriority w:val="0"/>
    <w:rPr>
      <w:vertAlign w:val="superscript"/>
    </w:rPr>
  </w:style>
  <w:style w:type="character" w:styleId="45">
    <w:name w:val="HTML Keyboard"/>
    <w:qFormat/>
    <w:uiPriority w:val="0"/>
    <w:rPr>
      <w:rFonts w:ascii="Courier New" w:hAnsi="Courier New"/>
      <w:sz w:val="20"/>
      <w:szCs w:val="20"/>
    </w:rPr>
  </w:style>
  <w:style w:type="character" w:styleId="46">
    <w:name w:val="HTML Sample"/>
    <w:qFormat/>
    <w:uiPriority w:val="0"/>
    <w:rPr>
      <w:rFonts w:ascii="Courier New" w:hAnsi="Courier New"/>
    </w:rPr>
  </w:style>
  <w:style w:type="character" w:customStyle="1" w:styleId="47">
    <w:name w:val="个人撰写风格"/>
    <w:qFormat/>
    <w:uiPriority w:val="0"/>
    <w:rPr>
      <w:rFonts w:ascii="Arial" w:hAnsi="Arial" w:eastAsia="宋体" w:cs="Arial"/>
      <w:color w:val="auto"/>
      <w:sz w:val="20"/>
    </w:rPr>
  </w:style>
  <w:style w:type="character" w:customStyle="1" w:styleId="48">
    <w:name w:val="个人答复风格"/>
    <w:qFormat/>
    <w:uiPriority w:val="0"/>
    <w:rPr>
      <w:rFonts w:ascii="Arial" w:hAnsi="Arial" w:eastAsia="宋体" w:cs="Arial"/>
      <w:color w:val="auto"/>
      <w:sz w:val="20"/>
    </w:rPr>
  </w:style>
  <w:style w:type="character" w:customStyle="1" w:styleId="49">
    <w:name w:val="发布"/>
    <w:qFormat/>
    <w:uiPriority w:val="0"/>
    <w:rPr>
      <w:rFonts w:ascii="黑体" w:eastAsia="黑体"/>
      <w:spacing w:val="22"/>
      <w:w w:val="100"/>
      <w:position w:val="3"/>
      <w:sz w:val="28"/>
    </w:rPr>
  </w:style>
  <w:style w:type="paragraph" w:customStyle="1" w:styleId="50">
    <w:name w:val="图表脚注"/>
    <w:next w:val="51"/>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51">
    <w:name w:val="段"/>
    <w:link w:val="11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
    <w:name w:val="注："/>
    <w:next w:val="51"/>
    <w:qFormat/>
    <w:uiPriority w:val="0"/>
    <w:pPr>
      <w:widowControl w:val="0"/>
      <w:tabs>
        <w:tab w:val="left" w:pos="4405"/>
      </w:tabs>
      <w:autoSpaceDE w:val="0"/>
      <w:autoSpaceDN w:val="0"/>
      <w:ind w:left="4105" w:hanging="420"/>
      <w:jc w:val="both"/>
    </w:pPr>
    <w:rPr>
      <w:rFonts w:ascii="宋体" w:hAnsi="Times New Roman" w:eastAsia="宋体" w:cs="Times New Roman"/>
      <w:sz w:val="18"/>
      <w:lang w:val="en-US" w:eastAsia="zh-CN" w:bidi="ar-SA"/>
    </w:rPr>
  </w:style>
  <w:style w:type="paragraph" w:customStyle="1" w:styleId="53">
    <w:name w:val="标准称谓"/>
    <w:next w:val="1"/>
    <w:qFormat/>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54">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55">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6">
    <w:name w:val="示例"/>
    <w:next w:val="51"/>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57">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8">
    <w:name w:val="附录表标题"/>
    <w:next w:val="51"/>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59">
    <w:name w:val="附录标识"/>
    <w:basedOn w:val="60"/>
    <w:qFormat/>
    <w:uiPriority w:val="0"/>
    <w:pPr>
      <w:tabs>
        <w:tab w:val="left" w:pos="6405"/>
      </w:tabs>
      <w:spacing w:after="200"/>
    </w:pPr>
    <w:rPr>
      <w:sz w:val="21"/>
    </w:rPr>
  </w:style>
  <w:style w:type="paragraph" w:customStyle="1" w:styleId="60">
    <w:name w:val="前言、引言标题"/>
    <w:next w:val="1"/>
    <w:qFormat/>
    <w:uiPriority w:val="99"/>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61">
    <w:name w:val="五级条标题"/>
    <w:basedOn w:val="62"/>
    <w:next w:val="51"/>
    <w:qFormat/>
    <w:uiPriority w:val="0"/>
    <w:pPr>
      <w:outlineLvl w:val="6"/>
    </w:pPr>
  </w:style>
  <w:style w:type="paragraph" w:customStyle="1" w:styleId="62">
    <w:name w:val="四级条标题"/>
    <w:basedOn w:val="63"/>
    <w:next w:val="51"/>
    <w:qFormat/>
    <w:uiPriority w:val="0"/>
    <w:pPr>
      <w:outlineLvl w:val="5"/>
    </w:pPr>
  </w:style>
  <w:style w:type="paragraph" w:customStyle="1" w:styleId="63">
    <w:name w:val="三级条标题"/>
    <w:basedOn w:val="64"/>
    <w:next w:val="51"/>
    <w:qFormat/>
    <w:uiPriority w:val="0"/>
    <w:pPr>
      <w:outlineLvl w:val="4"/>
    </w:pPr>
  </w:style>
  <w:style w:type="paragraph" w:customStyle="1" w:styleId="64">
    <w:name w:val="二级条标题"/>
    <w:basedOn w:val="65"/>
    <w:next w:val="51"/>
    <w:qFormat/>
    <w:uiPriority w:val="0"/>
    <w:pPr>
      <w:ind w:left="0"/>
      <w:outlineLvl w:val="3"/>
    </w:pPr>
    <w:rPr>
      <w:rFonts w:hAnsi="宋体"/>
      <w:kern w:val="2"/>
      <w:szCs w:val="24"/>
    </w:rPr>
  </w:style>
  <w:style w:type="paragraph" w:customStyle="1" w:styleId="65">
    <w:name w:val="一级条标题"/>
    <w:basedOn w:val="66"/>
    <w:next w:val="51"/>
    <w:qFormat/>
    <w:uiPriority w:val="0"/>
    <w:pPr>
      <w:spacing w:beforeLines="0" w:afterLines="0"/>
      <w:outlineLvl w:val="2"/>
    </w:pPr>
  </w:style>
  <w:style w:type="paragraph" w:customStyle="1" w:styleId="66">
    <w:name w:val="章标题"/>
    <w:next w:val="51"/>
    <w:link w:val="109"/>
    <w:qFormat/>
    <w:uiPriority w:val="99"/>
    <w:pPr>
      <w:spacing w:beforeLines="50" w:afterLines="50"/>
      <w:ind w:left="210"/>
      <w:jc w:val="both"/>
      <w:outlineLvl w:val="1"/>
    </w:pPr>
    <w:rPr>
      <w:rFonts w:ascii="黑体" w:hAnsi="Times New Roman" w:eastAsia="黑体" w:cs="Times New Roman"/>
      <w:sz w:val="21"/>
      <w:lang w:val="en-US" w:eastAsia="zh-CN" w:bidi="ar-SA"/>
    </w:rPr>
  </w:style>
  <w:style w:type="paragraph" w:customStyle="1" w:styleId="67">
    <w:name w:val="无标题条"/>
    <w:next w:val="51"/>
    <w:qFormat/>
    <w:uiPriority w:val="0"/>
    <w:pPr>
      <w:jc w:val="both"/>
    </w:pPr>
    <w:rPr>
      <w:rFonts w:ascii="Times New Roman" w:hAnsi="Times New Roman" w:eastAsia="宋体" w:cs="Times New Roman"/>
      <w:sz w:val="21"/>
      <w:lang w:val="en-US" w:eastAsia="zh-CN" w:bidi="ar-SA"/>
    </w:rPr>
  </w:style>
  <w:style w:type="paragraph" w:customStyle="1" w:styleId="68">
    <w:name w:val="文献分类号"/>
    <w:qFormat/>
    <w:uiPriority w:val="0"/>
    <w:pPr>
      <w:widowControl w:val="0"/>
      <w:textAlignment w:val="center"/>
    </w:pPr>
    <w:rPr>
      <w:rFonts w:ascii="Times New Roman" w:hAnsi="Times New Roman" w:eastAsia="黑体" w:cs="Times New Roman"/>
      <w:sz w:val="21"/>
      <w:lang w:val="en-US" w:eastAsia="zh-CN" w:bidi="ar-SA"/>
    </w:rPr>
  </w:style>
  <w:style w:type="paragraph" w:customStyle="1" w:styleId="69">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70">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71">
    <w:name w:val="标准标志"/>
    <w:next w:val="1"/>
    <w:qFormat/>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72">
    <w:name w:val="标准书眉一"/>
    <w:qFormat/>
    <w:uiPriority w:val="0"/>
    <w:pPr>
      <w:jc w:val="both"/>
    </w:pPr>
    <w:rPr>
      <w:rFonts w:ascii="Times New Roman" w:hAnsi="Times New Roman" w:eastAsia="宋体" w:cs="Times New Roman"/>
      <w:lang w:val="en-US" w:eastAsia="zh-CN" w:bidi="ar-SA"/>
    </w:rPr>
  </w:style>
  <w:style w:type="paragraph" w:customStyle="1" w:styleId="73">
    <w:name w:val="实施日期"/>
    <w:basedOn w:val="74"/>
    <w:qFormat/>
    <w:uiPriority w:val="0"/>
    <w:pPr>
      <w:jc w:val="right"/>
    </w:pPr>
  </w:style>
  <w:style w:type="paragraph" w:customStyle="1" w:styleId="74">
    <w:name w:val="发布日期"/>
    <w:qFormat/>
    <w:uiPriority w:val="0"/>
    <w:rPr>
      <w:rFonts w:ascii="Times New Roman" w:hAnsi="Times New Roman" w:eastAsia="黑体" w:cs="Times New Roman"/>
      <w:sz w:val="28"/>
      <w:lang w:val="en-US" w:eastAsia="zh-CN" w:bidi="ar-SA"/>
    </w:rPr>
  </w:style>
  <w:style w:type="paragraph" w:customStyle="1" w:styleId="75">
    <w:name w:val="正文表标题"/>
    <w:next w:val="51"/>
    <w:qFormat/>
    <w:uiPriority w:val="0"/>
    <w:pPr>
      <w:jc w:val="center"/>
    </w:pPr>
    <w:rPr>
      <w:rFonts w:ascii="黑体" w:hAnsi="Times New Roman" w:eastAsia="黑体" w:cs="Times New Roman"/>
      <w:sz w:val="21"/>
      <w:lang w:val="en-US" w:eastAsia="zh-CN" w:bidi="ar-SA"/>
    </w:rPr>
  </w:style>
  <w:style w:type="paragraph" w:customStyle="1" w:styleId="76">
    <w:name w:val="附录章标题"/>
    <w:next w:val="5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77">
    <w:name w:val="附录五级条标题"/>
    <w:basedOn w:val="78"/>
    <w:next w:val="51"/>
    <w:qFormat/>
    <w:uiPriority w:val="0"/>
    <w:pPr>
      <w:outlineLvl w:val="6"/>
    </w:pPr>
  </w:style>
  <w:style w:type="paragraph" w:customStyle="1" w:styleId="78">
    <w:name w:val="附录四级条标题"/>
    <w:basedOn w:val="79"/>
    <w:next w:val="51"/>
    <w:qFormat/>
    <w:uiPriority w:val="0"/>
    <w:pPr>
      <w:outlineLvl w:val="5"/>
    </w:pPr>
  </w:style>
  <w:style w:type="paragraph" w:customStyle="1" w:styleId="79">
    <w:name w:val="附录三级条标题"/>
    <w:basedOn w:val="80"/>
    <w:next w:val="51"/>
    <w:qFormat/>
    <w:uiPriority w:val="0"/>
    <w:pPr>
      <w:outlineLvl w:val="4"/>
    </w:pPr>
  </w:style>
  <w:style w:type="paragraph" w:customStyle="1" w:styleId="80">
    <w:name w:val="附录二级条标题"/>
    <w:basedOn w:val="81"/>
    <w:next w:val="51"/>
    <w:qFormat/>
    <w:uiPriority w:val="0"/>
    <w:pPr>
      <w:outlineLvl w:val="3"/>
    </w:pPr>
  </w:style>
  <w:style w:type="paragraph" w:customStyle="1" w:styleId="81">
    <w:name w:val="附录一级条标题"/>
    <w:basedOn w:val="76"/>
    <w:next w:val="51"/>
    <w:qFormat/>
    <w:uiPriority w:val="0"/>
    <w:pPr>
      <w:autoSpaceDN w:val="0"/>
      <w:spacing w:beforeLines="0" w:afterLines="0"/>
      <w:outlineLvl w:val="2"/>
    </w:pPr>
  </w:style>
  <w:style w:type="paragraph" w:customStyle="1" w:styleId="82">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83">
    <w:name w:val="标准书眉_偶数页"/>
    <w:basedOn w:val="84"/>
    <w:next w:val="1"/>
    <w:qFormat/>
    <w:uiPriority w:val="0"/>
    <w:pPr>
      <w:tabs>
        <w:tab w:val="center" w:pos="4154"/>
        <w:tab w:val="right" w:pos="8306"/>
      </w:tabs>
      <w:jc w:val="left"/>
    </w:pPr>
  </w:style>
  <w:style w:type="paragraph" w:customStyle="1" w:styleId="8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86">
    <w:name w:val="二级无标题条"/>
    <w:basedOn w:val="1"/>
    <w:uiPriority w:val="0"/>
  </w:style>
  <w:style w:type="paragraph" w:customStyle="1" w:styleId="8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88">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89">
    <w:name w:val="封面标准号2"/>
    <w:basedOn w:val="88"/>
    <w:qFormat/>
    <w:uiPriority w:val="0"/>
    <w:pPr>
      <w:adjustRightInd w:val="0"/>
      <w:spacing w:before="357" w:line="280" w:lineRule="exact"/>
    </w:pPr>
  </w:style>
  <w:style w:type="paragraph" w:customStyle="1" w:styleId="90">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91">
    <w:name w:val="其他发布部门"/>
    <w:basedOn w:val="92"/>
    <w:qFormat/>
    <w:uiPriority w:val="0"/>
    <w:pPr>
      <w:spacing w:line="0" w:lineRule="atLeast"/>
    </w:pPr>
    <w:rPr>
      <w:rFonts w:ascii="黑体" w:eastAsia="黑体"/>
      <w:b w:val="0"/>
    </w:rPr>
  </w:style>
  <w:style w:type="paragraph" w:customStyle="1" w:styleId="92">
    <w:name w:val="发布部门"/>
    <w:next w:val="51"/>
    <w:qFormat/>
    <w:uiPriority w:val="0"/>
    <w:pPr>
      <w:jc w:val="center"/>
    </w:pPr>
    <w:rPr>
      <w:rFonts w:ascii="宋体" w:hAnsi="Times New Roman" w:eastAsia="宋体" w:cs="Times New Roman"/>
      <w:b/>
      <w:spacing w:val="20"/>
      <w:w w:val="135"/>
      <w:sz w:val="36"/>
      <w:lang w:val="en-US" w:eastAsia="zh-CN" w:bidi="ar-SA"/>
    </w:rPr>
  </w:style>
  <w:style w:type="paragraph" w:customStyle="1" w:styleId="93">
    <w:name w:val="五级无标题条"/>
    <w:basedOn w:val="1"/>
    <w:qFormat/>
    <w:uiPriority w:val="0"/>
  </w:style>
  <w:style w:type="paragraph" w:customStyle="1" w:styleId="94">
    <w:name w:val="正文图标题"/>
    <w:next w:val="51"/>
    <w:qFormat/>
    <w:uiPriority w:val="0"/>
    <w:pPr>
      <w:jc w:val="both"/>
    </w:pPr>
    <w:rPr>
      <w:rFonts w:ascii="黑体" w:hAnsi="Times New Roman" w:eastAsia="黑体" w:cs="Times New Roman"/>
      <w:sz w:val="21"/>
      <w:lang w:val="en-US" w:eastAsia="zh-CN" w:bidi="ar-SA"/>
    </w:rPr>
  </w:style>
  <w:style w:type="paragraph" w:customStyle="1" w:styleId="95">
    <w:name w:val="四级无标题条"/>
    <w:basedOn w:val="1"/>
    <w:uiPriority w:val="0"/>
  </w:style>
  <w:style w:type="paragraph" w:customStyle="1" w:styleId="96">
    <w:name w:val="一级无标题条"/>
    <w:basedOn w:val="1"/>
    <w:qFormat/>
    <w:uiPriority w:val="0"/>
  </w:style>
  <w:style w:type="paragraph" w:customStyle="1" w:styleId="97">
    <w:name w:val="封面正文"/>
    <w:qFormat/>
    <w:uiPriority w:val="0"/>
    <w:pPr>
      <w:jc w:val="both"/>
    </w:pPr>
    <w:rPr>
      <w:rFonts w:ascii="Times New Roman" w:hAnsi="Times New Roman" w:eastAsia="宋体" w:cs="Times New Roman"/>
      <w:lang w:val="en-US" w:eastAsia="zh-CN" w:bidi="ar-SA"/>
    </w:rPr>
  </w:style>
  <w:style w:type="paragraph" w:customStyle="1" w:styleId="9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99">
    <w:name w:val="列项·"/>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00">
    <w:name w:val="附录图标题"/>
    <w:next w:val="51"/>
    <w:qFormat/>
    <w:uiPriority w:val="0"/>
    <w:pPr>
      <w:jc w:val="center"/>
    </w:pPr>
    <w:rPr>
      <w:rFonts w:ascii="宋体" w:hAnsi="宋体" w:eastAsia="宋体" w:cs="Times New Roman"/>
      <w:sz w:val="18"/>
      <w:lang w:val="en-US" w:eastAsia="zh-CN" w:bidi="ar-SA"/>
    </w:rPr>
  </w:style>
  <w:style w:type="paragraph" w:customStyle="1" w:styleId="101">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02">
    <w:name w:val="参考文献、索引标题"/>
    <w:basedOn w:val="60"/>
    <w:next w:val="1"/>
    <w:qFormat/>
    <w:uiPriority w:val="0"/>
    <w:pPr>
      <w:spacing w:after="200"/>
    </w:pPr>
    <w:rPr>
      <w:sz w:val="21"/>
    </w:rPr>
  </w:style>
  <w:style w:type="paragraph" w:customStyle="1" w:styleId="103">
    <w:name w:val="封面标准代替信息"/>
    <w:basedOn w:val="89"/>
    <w:qFormat/>
    <w:uiPriority w:val="0"/>
    <w:pPr>
      <w:spacing w:before="57"/>
    </w:pPr>
    <w:rPr>
      <w:rFonts w:ascii="宋体"/>
      <w:sz w:val="21"/>
    </w:rPr>
  </w:style>
  <w:style w:type="paragraph" w:customStyle="1" w:styleId="104">
    <w:name w:val="目次、标准名称标题"/>
    <w:basedOn w:val="60"/>
    <w:next w:val="51"/>
    <w:qFormat/>
    <w:uiPriority w:val="0"/>
    <w:pPr>
      <w:spacing w:line="460" w:lineRule="exact"/>
    </w:pPr>
  </w:style>
  <w:style w:type="paragraph" w:customStyle="1" w:styleId="105">
    <w:name w:val="三级无标题条"/>
    <w:basedOn w:val="1"/>
    <w:qFormat/>
    <w:uiPriority w:val="0"/>
  </w:style>
  <w:style w:type="paragraph" w:customStyle="1" w:styleId="106">
    <w:name w:val="条文脚注"/>
    <w:basedOn w:val="26"/>
    <w:qFormat/>
    <w:uiPriority w:val="0"/>
    <w:pPr>
      <w:ind w:left="780" w:leftChars="200" w:hanging="360" w:hangingChars="200"/>
      <w:jc w:val="both"/>
    </w:pPr>
    <w:rPr>
      <w:rFonts w:ascii="宋体"/>
    </w:rPr>
  </w:style>
  <w:style w:type="paragraph" w:customStyle="1" w:styleId="107">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08">
    <w:name w:val="注×："/>
    <w:qFormat/>
    <w:uiPriority w:val="0"/>
    <w:pPr>
      <w:widowControl w:val="0"/>
      <w:tabs>
        <w:tab w:val="left" w:pos="630"/>
      </w:tabs>
      <w:autoSpaceDE w:val="0"/>
      <w:autoSpaceDN w:val="0"/>
      <w:ind w:left="900" w:hanging="500"/>
      <w:jc w:val="both"/>
    </w:pPr>
    <w:rPr>
      <w:rFonts w:ascii="宋体" w:hAnsi="Times New Roman" w:eastAsia="宋体" w:cs="Times New Roman"/>
      <w:sz w:val="18"/>
      <w:lang w:val="en-US" w:eastAsia="zh-CN" w:bidi="ar-SA"/>
    </w:rPr>
  </w:style>
  <w:style w:type="character" w:customStyle="1" w:styleId="109">
    <w:name w:val="章标题 Char"/>
    <w:link w:val="66"/>
    <w:qFormat/>
    <w:uiPriority w:val="99"/>
    <w:rPr>
      <w:rFonts w:ascii="黑体" w:eastAsia="黑体"/>
      <w:sz w:val="21"/>
    </w:rPr>
  </w:style>
  <w:style w:type="character" w:customStyle="1" w:styleId="110">
    <w:name w:val="段 Char"/>
    <w:basedOn w:val="33"/>
    <w:link w:val="51"/>
    <w:qFormat/>
    <w:uiPriority w:val="0"/>
    <w:rPr>
      <w:rFonts w:ascii="宋体"/>
      <w:sz w:val="21"/>
    </w:rPr>
  </w:style>
  <w:style w:type="paragraph" w:customStyle="1" w:styleId="111">
    <w:name w:val="修订1"/>
    <w:hidden/>
    <w:semiHidden/>
    <w:uiPriority w:val="99"/>
    <w:rPr>
      <w:rFonts w:ascii="Times New Roman" w:hAnsi="Times New Roman" w:eastAsia="宋体" w:cs="Times New Roman"/>
      <w:kern w:val="2"/>
      <w:sz w:val="21"/>
      <w:szCs w:val="24"/>
      <w:lang w:val="en-US" w:eastAsia="zh-CN" w:bidi="ar-SA"/>
    </w:rPr>
  </w:style>
  <w:style w:type="paragraph" w:customStyle="1" w:styleId="112">
    <w:name w:val="修订2"/>
    <w:hidden/>
    <w:semiHidden/>
    <w:uiPriority w:val="99"/>
    <w:rPr>
      <w:rFonts w:ascii="Times New Roman" w:hAnsi="Times New Roman" w:eastAsia="宋体" w:cs="Times New Roman"/>
      <w:kern w:val="2"/>
      <w:sz w:val="21"/>
      <w:szCs w:val="24"/>
      <w:lang w:val="en-US" w:eastAsia="zh-CN" w:bidi="ar-SA"/>
    </w:rPr>
  </w:style>
  <w:style w:type="character" w:customStyle="1" w:styleId="113">
    <w:name w:val="批注文字 字符"/>
    <w:basedOn w:val="33"/>
    <w:link w:val="18"/>
    <w:semiHidden/>
    <w:uiPriority w:val="99"/>
    <w:rPr>
      <w:kern w:val="2"/>
      <w:sz w:val="21"/>
      <w:szCs w:val="24"/>
    </w:rPr>
  </w:style>
  <w:style w:type="character" w:customStyle="1" w:styleId="114">
    <w:name w:val="批注主题 字符"/>
    <w:basedOn w:val="113"/>
    <w:link w:val="30"/>
    <w:semiHidden/>
    <w:uiPriority w:val="99"/>
    <w:rPr>
      <w:b/>
      <w:bCs/>
      <w:kern w:val="2"/>
      <w:sz w:val="21"/>
      <w:szCs w:val="24"/>
    </w:rPr>
  </w:style>
  <w:style w:type="paragraph" w:customStyle="1" w:styleId="115">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w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1434\Desktop\&#34562;&#34588;&#20013;&#33457;&#31881;&#31890;&#21547;&#37327;&#27979;&#23450;\Tds.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Tds</Template>
  <Company>й׼о�</Company>
  <Pages>9</Pages>
  <Words>392</Words>
  <Characters>2241</Characters>
  <Lines>18</Lines>
  <Paragraphs>5</Paragraphs>
  <TotalTime>1</TotalTime>
  <ScaleCrop>false</ScaleCrop>
  <LinksUpToDate>false</LinksUpToDate>
  <CharactersWithSpaces>2628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2023-07-25T06:43:00Z</dcterms:created>
  <dc:creator>yanming</dc:creator>
  <cp:lastModifiedBy>种美丽</cp:lastModifiedBy>
  <cp:lastPrinted>2023-03-23T08:24:00Z</cp:lastPrinted>
  <dcterms:modified xsi:type="dcterms:W3CDTF">2023-07-27T03:51:56Z</dcterms:modified>
  <dc:title>ԴʳƷɳƲļⷽ</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9F59A34DB0DB4D7A83F53813BEFC5342_13</vt:lpwstr>
  </property>
</Properties>
</file>