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ind w:left="3"/>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03.100.20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A 10</w:t>
            </w:r>
            <w:r>
              <w:rPr>
                <w:rFonts w:ascii="黑体" w:hAnsi="黑体" w:eastAsia="黑体"/>
                <w:sz w:val="21"/>
                <w:szCs w:val="21"/>
              </w:rPr>
              <w:fldChar w:fldCharType="end"/>
            </w:r>
            <w:bookmarkEnd w:id="1"/>
          </w:p>
        </w:tc>
      </w:tr>
    </w:tbl>
    <w:tbl>
      <w:tblPr>
        <w:tblStyle w:val="27"/>
        <w:tblpPr w:leftFromText="181" w:rightFromText="181" w:horzAnchor="margin" w:tblpX="3857" w:tblpY="56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4990"/>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128" w:hRule="atLeast"/>
        </w:trPr>
        <w:tc>
          <w:tcPr>
            <w:tcW w:w="4990" w:type="dxa"/>
          </w:tcPr>
          <w:p>
            <w:pPr>
              <w:pStyle w:val="49"/>
              <w:framePr w:w="0" w:hRule="auto" w:wrap="auto" w:vAnchor="margin" w:hAnchor="text" w:xAlign="left" w:yAlign="inline"/>
              <w:ind w:firstLine="420"/>
            </w:pPr>
            <w:bookmarkStart w:id="2" w:name="_Hlk26473981"/>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SB</w:t>
            </w:r>
            <w:r>
              <w:fldChar w:fldCharType="end"/>
            </w:r>
            <w:bookmarkEnd w:id="3"/>
          </w:p>
        </w:tc>
      </w:tr>
    </w:tbl>
    <w:p>
      <w:pPr>
        <w:pStyle w:val="50"/>
        <w:framePr w:w="9639" w:h="624" w:hRule="exact" w:hSpace="181" w:vSpace="181" w:wrap="around" w:hAnchor="page" w:x="1305" w:y="2269"/>
        <w:rPr>
          <w:rFonts w:ascii="黑体" w:hAnsi="黑体" w:eastAsia="黑体"/>
          <w:b w:val="0"/>
          <w:bCs w:val="0"/>
          <w:w w:val="100"/>
          <w:sz w:val="48"/>
          <w:szCs w:val="48"/>
        </w:rPr>
      </w:pPr>
      <w:r>
        <w:rPr>
          <w:rFonts w:hint="eastAsia" w:ascii="黑体" w:hAnsi="黑体" w:eastAsia="黑体"/>
          <w:b w:val="0"/>
          <w:bCs w:val="0"/>
          <w:w w:val="100"/>
          <w:sz w:val="48"/>
          <w:szCs w:val="48"/>
        </w:rPr>
        <w:t>中华人民共和国</w:t>
      </w:r>
      <w:r>
        <w:rPr>
          <w:rFonts w:ascii="黑体" w:eastAsia="黑体"/>
          <w:b w:val="0"/>
          <w:bCs w:val="0"/>
          <w:w w:val="100"/>
          <w:sz w:val="48"/>
        </w:rPr>
        <w:fldChar w:fldCharType="begin">
          <w:ffData>
            <w:name w:val="c2"/>
            <w:enabled/>
            <w:calcOnExit w:val="0"/>
            <w:textInput/>
          </w:ffData>
        </w:fldChar>
      </w:r>
      <w:bookmarkStart w:id="4" w:name="c2"/>
      <w:r>
        <w:rPr>
          <w:rFonts w:ascii="黑体" w:eastAsia="黑体"/>
          <w:b w:val="0"/>
          <w:bCs w:val="0"/>
          <w:w w:val="100"/>
          <w:sz w:val="48"/>
        </w:rPr>
        <w:instrText xml:space="preserve"> FORMTEXT </w:instrText>
      </w:r>
      <w:r>
        <w:rPr>
          <w:rFonts w:ascii="黑体" w:eastAsia="黑体"/>
          <w:b w:val="0"/>
          <w:bCs w:val="0"/>
          <w:w w:val="100"/>
          <w:sz w:val="48"/>
        </w:rPr>
        <w:fldChar w:fldCharType="separate"/>
      </w:r>
      <w:r>
        <w:rPr>
          <w:rFonts w:hint="eastAsia" w:ascii="黑体" w:eastAsia="黑体"/>
          <w:b w:val="0"/>
          <w:bCs w:val="0"/>
          <w:w w:val="100"/>
          <w:sz w:val="48"/>
        </w:rPr>
        <w:t>国内贸易</w:t>
      </w:r>
      <w:r>
        <w:rPr>
          <w:rFonts w:ascii="黑体" w:eastAsia="黑体"/>
          <w:b w:val="0"/>
          <w:bCs w:val="0"/>
          <w:w w:val="100"/>
          <w:sz w:val="48"/>
        </w:rPr>
        <w:fldChar w:fldCharType="end"/>
      </w:r>
      <w:bookmarkEnd w:id="4"/>
      <w:r>
        <w:rPr>
          <w:rFonts w:hint="eastAsia" w:ascii="黑体" w:hAnsi="黑体" w:eastAsia="黑体"/>
          <w:b w:val="0"/>
          <w:bCs w:val="0"/>
          <w:w w:val="100"/>
          <w:sz w:val="48"/>
          <w:szCs w:val="48"/>
        </w:rPr>
        <w:t>行业标准</w:t>
      </w:r>
    </w:p>
    <w:bookmarkEnd w:id="2"/>
    <w:p>
      <w:pPr>
        <w:pStyle w:val="195"/>
        <w:framePr/>
        <w:rPr>
          <w:lang w:val="fr-FR"/>
        </w:rPr>
      </w:pP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rPr>
        <w:t>SB</w:t>
      </w:r>
      <w:r>
        <w:rPr>
          <w:lang w:val="fr-FR"/>
        </w:rPr>
        <w:t>/T</w:t>
      </w:r>
      <w:r>
        <w:fldChar w:fldCharType="end"/>
      </w:r>
      <w:bookmarkEnd w:id="5"/>
      <w:r>
        <w:rPr>
          <w:lang w:val="fr-FR"/>
        </w:rPr>
        <w:t xml:space="preserve"> </w:t>
      </w:r>
      <w:r>
        <w:fldChar w:fldCharType="begin">
          <w:ffData>
            <w:name w:val="NSTD_CODE_F"/>
            <w:enabled/>
            <w:calcOnExit w:val="0"/>
            <w:textInput>
              <w:default w:val="XXXXX"/>
            </w:textInput>
          </w:ffData>
        </w:fldChar>
      </w:r>
      <w:bookmarkStart w:id="6" w:name="NSTD_CODE_F"/>
      <w:r>
        <w:rPr>
          <w:lang w:val="fr-FR"/>
        </w:rPr>
        <w:instrText xml:space="preserve"> FORMTEXT </w:instrText>
      </w:r>
      <w:r>
        <w:fldChar w:fldCharType="separate"/>
      </w:r>
      <w:r>
        <w:rPr>
          <w:rFonts w:hint="eastAsia"/>
        </w:rPr>
        <w:t>10830</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rFonts w:hint="eastAsia"/>
        </w:rPr>
        <w:t>20XX</w:t>
      </w:r>
      <w:r>
        <w:fldChar w:fldCharType="end"/>
      </w:r>
      <w:bookmarkEnd w:id="7"/>
    </w:p>
    <w:p>
      <w:pPr>
        <w:pStyle w:val="196"/>
        <w:framePr/>
        <w:rPr>
          <w:rFonts w:hAnsi="黑体"/>
          <w:lang w:val="fr-FR"/>
        </w:rPr>
      </w:pPr>
      <w:r>
        <w:rPr>
          <w:rFonts w:hAnsi="黑体"/>
        </w:rPr>
        <w:fldChar w:fldCharType="begin">
          <w:ffData>
            <w:name w:val="OSTD_CODE"/>
            <w:enabled/>
            <w:calcOnExit w:val="0"/>
            <w:textInput/>
          </w:ffData>
        </w:fldChar>
      </w:r>
      <w:bookmarkStart w:id="8" w:name="OSTD_CODE"/>
      <w:r>
        <w:rPr>
          <w:rFonts w:hAnsi="黑体"/>
          <w:lang w:val="fr-FR"/>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lang w:val="fr-FR"/>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lang w:val="fr-FR"/>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百货店营销活动规范</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Specification for department store marketing</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szCs w:val="28"/>
        </w:rPr>
        <w:instrText xml:space="preserve"> FORMTEXT </w:instrText>
      </w:r>
      <w:r>
        <w:rPr>
          <w:rFonts w:eastAsia="黑体"/>
          <w:szCs w:val="28"/>
        </w:rPr>
        <w:fldChar w:fldCharType="separate"/>
      </w:r>
      <w:r>
        <w:rPr>
          <w:rFonts w:hint="eastAsia" w:eastAsia="黑体"/>
          <w:szCs w:val="28"/>
        </w:rPr>
        <w:t>(点击此处添加与国际标准一致性程度的标识)</w:t>
      </w:r>
      <w:r>
        <w:rPr>
          <w:rFonts w:eastAsia="黑体"/>
          <w:szCs w:val="28"/>
        </w:rPr>
        <w:fldChar w:fldCharType="end"/>
      </w:r>
      <w:bookmarkEnd w:id="11"/>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Pr>
          <w:sz w:val="24"/>
          <w:szCs w:val="28"/>
        </w:rPr>
        <w:fldChar w:fldCharType="separate"/>
      </w:r>
      <w:r>
        <w:rPr>
          <w:sz w:val="24"/>
          <w:szCs w:val="28"/>
        </w:rPr>
        <w:fldChar w:fldCharType="end"/>
      </w:r>
      <w:bookmarkEnd w:id="12"/>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fldChar w:fldCharType="separate"/>
      </w:r>
      <w:r>
        <w:rPr>
          <w:rFonts w:hint="eastAsia"/>
          <w:sz w:val="21"/>
          <w:szCs w:val="28"/>
        </w:rPr>
        <w:t>（本草案完成时间：2023年5月6日）</w:t>
      </w:r>
      <w:r>
        <w:rPr>
          <w:sz w:val="21"/>
          <w:szCs w:val="28"/>
        </w:rPr>
        <w:fldChar w:fldCharType="end"/>
      </w:r>
      <w:bookmarkEnd w:id="13"/>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Pr>
          <w:b/>
          <w:sz w:val="21"/>
          <w:szCs w:val="28"/>
        </w:rPr>
        <w:fldChar w:fldCharType="separate"/>
      </w:r>
      <w:r>
        <w:rPr>
          <w:b/>
          <w:sz w:val="21"/>
          <w:szCs w:val="28"/>
        </w:rPr>
        <w:fldChar w:fldCharType="end"/>
      </w:r>
      <w:bookmarkEnd w:id="14"/>
    </w:p>
    <w:p>
      <w:pPr>
        <w:pStyle w:val="193"/>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fldChar w:fldCharType="separate"/>
      </w:r>
      <w:r>
        <w:rPr>
          <w:rFonts w:hint="eastAsia" w:ascii="黑体"/>
        </w:rPr>
        <w:t>20XX</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7"/>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fldChar w:fldCharType="separate"/>
      </w:r>
      <w:r>
        <w:rPr>
          <w:rFonts w:hint="eastAsia" w:ascii="黑体"/>
        </w:rPr>
        <w:t>20XX</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20"/>
      <w:r>
        <w:rPr>
          <w:rFonts w:hint="eastAsia"/>
        </w:rPr>
        <w:t>实施</w:t>
      </w:r>
    </w:p>
    <w:p>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中华人民共和国商务部</w:t>
      </w:r>
      <w:r>
        <w:rPr>
          <w:rFonts w:hAnsi="黑体"/>
          <w:w w:val="100"/>
          <w:sz w:val="28"/>
        </w:rPr>
        <w:fldChar w:fldCharType="end"/>
      </w:r>
      <w:bookmarkEnd w:id="21"/>
      <w:r>
        <w:rPr>
          <w:rFonts w:ascii="Times New Roman"/>
          <w:w w:val="100"/>
          <w:sz w:val="28"/>
          <w:szCs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021"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1"/>
        <w:spacing w:after="360"/>
      </w:pPr>
      <w:bookmarkStart w:id="22" w:name="BookMark1"/>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"_Toc132385710" </w:instrText>
      </w:r>
      <w:r>
        <w:fldChar w:fldCharType="separate"/>
      </w:r>
      <w:r>
        <w:rPr>
          <w:rStyle w:val="32"/>
          <w:rFonts w:hint="eastAsia"/>
          <w:spacing w:val="320"/>
        </w:rPr>
        <w:t>前</w:t>
      </w:r>
      <w:r>
        <w:rPr>
          <w:rStyle w:val="32"/>
          <w:rFonts w:hint="eastAsia"/>
        </w:rPr>
        <w:t>言</w:t>
      </w:r>
      <w:r>
        <w:tab/>
      </w:r>
      <w:r>
        <w:fldChar w:fldCharType="begin"/>
      </w:r>
      <w:r>
        <w:instrText xml:space="preserve"> PAGEREF _Toc132385710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"_Toc132385711" </w:instrText>
      </w:r>
      <w:r>
        <w:fldChar w:fldCharType="separate"/>
      </w:r>
      <w:r>
        <w:rPr>
          <w:rStyle w:val="32"/>
        </w:rPr>
        <w:t>1</w:t>
      </w:r>
      <w:r>
        <w:rPr>
          <w:rStyle w:val="32"/>
          <w:rFonts w:hint="eastAsia"/>
        </w:rPr>
        <w:t xml:space="preserve"> 范围</w:t>
      </w:r>
      <w:r>
        <w:tab/>
      </w:r>
      <w:r>
        <w:fldChar w:fldCharType="begin"/>
      </w:r>
      <w:r>
        <w:instrText xml:space="preserve"> PAGEREF _Toc132385711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"_Toc132385712" </w:instrText>
      </w:r>
      <w:r>
        <w:fldChar w:fldCharType="separate"/>
      </w:r>
      <w:r>
        <w:rPr>
          <w:rStyle w:val="32"/>
        </w:rPr>
        <w:t>2</w:t>
      </w:r>
      <w:r>
        <w:rPr>
          <w:rStyle w:val="32"/>
          <w:rFonts w:hint="eastAsia"/>
        </w:rPr>
        <w:t xml:space="preserve"> 规范性引用文件</w:t>
      </w:r>
      <w:r>
        <w:tab/>
      </w:r>
      <w:r>
        <w:fldChar w:fldCharType="begin"/>
      </w:r>
      <w:r>
        <w:instrText xml:space="preserve"> PAGEREF _Toc132385712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"_Toc132385713" </w:instrText>
      </w:r>
      <w:r>
        <w:fldChar w:fldCharType="separate"/>
      </w:r>
      <w:r>
        <w:rPr>
          <w:rStyle w:val="32"/>
        </w:rPr>
        <w:t>3</w:t>
      </w:r>
      <w:r>
        <w:rPr>
          <w:rStyle w:val="32"/>
          <w:rFonts w:hint="eastAsia"/>
        </w:rPr>
        <w:t xml:space="preserve"> 术语和定义</w:t>
      </w:r>
      <w:r>
        <w:tab/>
      </w:r>
      <w:r>
        <w:fldChar w:fldCharType="begin"/>
      </w:r>
      <w:r>
        <w:instrText xml:space="preserve"> PAGEREF _Toc132385713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"_Toc132385714" </w:instrText>
      </w:r>
      <w:r>
        <w:fldChar w:fldCharType="separate"/>
      </w:r>
      <w:r>
        <w:rPr>
          <w:rStyle w:val="32"/>
        </w:rPr>
        <w:t>4</w:t>
      </w:r>
      <w:r>
        <w:rPr>
          <w:rStyle w:val="32"/>
          <w:rFonts w:hint="eastAsia"/>
        </w:rPr>
        <w:t xml:space="preserve"> 基本要求</w:t>
      </w:r>
      <w:r>
        <w:tab/>
      </w:r>
      <w:r>
        <w:fldChar w:fldCharType="begin"/>
      </w:r>
      <w:r>
        <w:instrText xml:space="preserve"> PAGEREF _Toc132385714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"_Toc132385715" </w:instrText>
      </w:r>
      <w:r>
        <w:fldChar w:fldCharType="separate"/>
      </w:r>
      <w:r>
        <w:rPr>
          <w:rStyle w:val="32"/>
        </w:rPr>
        <w:t>5</w:t>
      </w:r>
      <w:r>
        <w:rPr>
          <w:rStyle w:val="32"/>
          <w:rFonts w:hint="eastAsia"/>
        </w:rPr>
        <w:t xml:space="preserve"> 活动类型</w:t>
      </w:r>
      <w:r>
        <w:tab/>
      </w:r>
      <w:r>
        <w:fldChar w:fldCharType="begin"/>
      </w:r>
      <w:r>
        <w:instrText xml:space="preserve"> PAGEREF _Toc132385715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"_Toc132385716" </w:instrText>
      </w:r>
      <w:r>
        <w:fldChar w:fldCharType="separate"/>
      </w:r>
      <w:r>
        <w:rPr>
          <w:rStyle w:val="32"/>
        </w:rPr>
        <w:t>6</w:t>
      </w:r>
      <w:r>
        <w:rPr>
          <w:rStyle w:val="32"/>
          <w:rFonts w:hint="eastAsia"/>
        </w:rPr>
        <w:t xml:space="preserve"> 活动计划</w:t>
      </w:r>
      <w:r>
        <w:tab/>
      </w:r>
      <w:r>
        <w:fldChar w:fldCharType="begin"/>
      </w:r>
      <w:r>
        <w:instrText xml:space="preserve"> PAGEREF _Toc132385716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"_Toc132385717" </w:instrText>
      </w:r>
      <w:r>
        <w:fldChar w:fldCharType="separate"/>
      </w:r>
      <w:r>
        <w:rPr>
          <w:rStyle w:val="32"/>
        </w:rPr>
        <w:t>7</w:t>
      </w:r>
      <w:r>
        <w:rPr>
          <w:rStyle w:val="32"/>
          <w:rFonts w:hint="eastAsia"/>
        </w:rPr>
        <w:t xml:space="preserve"> 硬件设施</w:t>
      </w:r>
      <w:r>
        <w:tab/>
      </w:r>
      <w:r>
        <w:fldChar w:fldCharType="begin"/>
      </w:r>
      <w:r>
        <w:instrText xml:space="preserve"> PAGEREF _Toc132385717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"_Toc132385718" </w:instrText>
      </w:r>
      <w:r>
        <w:fldChar w:fldCharType="separate"/>
      </w:r>
      <w:r>
        <w:rPr>
          <w:rStyle w:val="32"/>
        </w:rPr>
        <w:t>8</w:t>
      </w:r>
      <w:r>
        <w:rPr>
          <w:rStyle w:val="32"/>
          <w:rFonts w:hint="eastAsia"/>
        </w:rPr>
        <w:t xml:space="preserve"> 宣传推广</w:t>
      </w:r>
      <w:r>
        <w:tab/>
      </w:r>
      <w:r>
        <w:fldChar w:fldCharType="begin"/>
      </w:r>
      <w:r>
        <w:instrText xml:space="preserve"> PAGEREF _Toc132385718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"_Toc132385719" </w:instrText>
      </w:r>
      <w:r>
        <w:fldChar w:fldCharType="separate"/>
      </w:r>
      <w:r>
        <w:rPr>
          <w:rStyle w:val="32"/>
        </w:rPr>
        <w:t>9</w:t>
      </w:r>
      <w:r>
        <w:rPr>
          <w:rStyle w:val="32"/>
          <w:rFonts w:hint="eastAsia"/>
        </w:rPr>
        <w:t xml:space="preserve"> 营销管理</w:t>
      </w:r>
      <w:r>
        <w:tab/>
      </w:r>
      <w:r>
        <w:fldChar w:fldCharType="begin"/>
      </w:r>
      <w:r>
        <w:instrText xml:space="preserve"> PAGEREF _Toc132385719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"_Toc132385720" </w:instrText>
      </w:r>
      <w:r>
        <w:fldChar w:fldCharType="separate"/>
      </w:r>
      <w:r>
        <w:rPr>
          <w:rStyle w:val="32"/>
        </w:rPr>
        <w:t>10</w:t>
      </w:r>
      <w:r>
        <w:rPr>
          <w:rStyle w:val="32"/>
          <w:rFonts w:hint="eastAsia"/>
        </w:rPr>
        <w:t xml:space="preserve"> 总结及档案管理</w:t>
      </w:r>
      <w:r>
        <w:tab/>
      </w:r>
      <w:r>
        <w:fldChar w:fldCharType="begin"/>
      </w:r>
      <w:r>
        <w:instrText xml:space="preserve"> PAGEREF _Toc132385720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"_Toc132385721" </w:instrText>
      </w:r>
      <w:r>
        <w:fldChar w:fldCharType="separate"/>
      </w:r>
      <w:r>
        <w:rPr>
          <w:rStyle w:val="32"/>
          <w:rFonts w:hint="eastAsia"/>
          <w:spacing w:val="105"/>
        </w:rPr>
        <w:t>参考文</w:t>
      </w:r>
      <w:r>
        <w:rPr>
          <w:rStyle w:val="32"/>
          <w:rFonts w:hint="eastAsia"/>
        </w:rPr>
        <w:t>献</w:t>
      </w:r>
      <w:r>
        <w:tab/>
      </w:r>
      <w:r>
        <w:fldChar w:fldCharType="begin"/>
      </w:r>
      <w:r>
        <w:instrText xml:space="preserve"> PAGEREF _Toc132385721 \h </w:instrText>
      </w:r>
      <w:r>
        <w:fldChar w:fldCharType="separate"/>
      </w:r>
      <w:r>
        <w:t>4</w:t>
      </w:r>
      <w:r>
        <w:fldChar w:fldCharType="end"/>
      </w:r>
      <w:r>
        <w:fldChar w:fldCharType="end"/>
      </w:r>
    </w:p>
    <w:p>
      <w:pPr>
        <w:pStyle w:val="91"/>
        <w:spacing w:after="360"/>
        <w:sectPr>
          <w:headerReference r:id="rId11" w:type="default"/>
          <w:footerReference r:id="rId13" w:type="default"/>
          <w:headerReference r:id="rId12" w:type="even"/>
          <w:pgSz w:w="11906" w:h="16838"/>
          <w:pgMar w:top="2410" w:right="1134" w:bottom="1134" w:left="1134" w:header="1418" w:footer="1134" w:gutter="284"/>
          <w:pgNumType w:fmt="upperRoman" w:start="1"/>
          <w:cols w:space="425" w:num="1"/>
          <w:formProt w:val="0"/>
          <w:docGrid w:linePitch="312" w:charSpace="0"/>
        </w:sectPr>
      </w:pPr>
      <w:r>
        <w:fldChar w:fldCharType="end"/>
      </w:r>
    </w:p>
    <w:bookmarkEnd w:id="22"/>
    <w:p>
      <w:pPr>
        <w:pStyle w:val="89"/>
        <w:spacing w:after="360"/>
      </w:pPr>
      <w:bookmarkStart w:id="23" w:name="_Toc132385710"/>
      <w:bookmarkStart w:id="24" w:name="BookMark2"/>
      <w:r>
        <w:rPr>
          <w:spacing w:val="320"/>
        </w:rPr>
        <w:t>前</w:t>
      </w:r>
      <w:r>
        <w:t>言</w:t>
      </w:r>
      <w:bookmarkEnd w:id="23"/>
    </w:p>
    <w:p>
      <w:pPr>
        <w:pStyle w:val="56"/>
        <w:ind w:firstLine="420"/>
      </w:pPr>
      <w:r>
        <w:rPr>
          <w:rFonts w:hint="eastAsia"/>
        </w:rPr>
        <w:t>本文件按照GB/T 1.1—2020《标准化工作导则  第1部分：标准化文件的结构和起草规则》的规定起草。</w:t>
      </w:r>
    </w:p>
    <w:p>
      <w:pPr>
        <w:pStyle w:val="56"/>
        <w:ind w:firstLine="420"/>
        <w:rPr>
          <w:b/>
        </w:rPr>
      </w:pPr>
      <w:r>
        <w:rPr>
          <w:rFonts w:hint="eastAsia"/>
        </w:rPr>
        <w:t>本文件代替SB/T 10830—2012 《百货店促销活动规范》，本文件与SB/T 10830—2012相比，名称修改为《百货店营销活动规范》，除编辑性修改外主要技术变化如下：</w:t>
      </w:r>
    </w:p>
    <w:p>
      <w:pPr>
        <w:pStyle w:val="56"/>
        <w:ind w:firstLine="420"/>
      </w:pPr>
      <w:r>
        <w:rPr>
          <w:rFonts w:hint="eastAsia" w:ascii="方正舒体" w:eastAsia="方正舒体"/>
        </w:rPr>
        <w:t>——</w:t>
      </w:r>
      <w:r>
        <w:rPr>
          <w:rFonts w:hint="eastAsia"/>
        </w:rPr>
        <w:t>范围修改为“本文件规定了百货店营销活动的基本要求、类型、计划、宣传、促销活动管理、活动实施与场地管理、总结与档案管理的要求。”；</w:t>
      </w:r>
    </w:p>
    <w:p>
      <w:pPr>
        <w:pStyle w:val="56"/>
        <w:ind w:firstLine="420"/>
      </w:pPr>
      <w:r>
        <w:rPr>
          <w:rFonts w:hint="eastAsia" w:ascii="方正舒体" w:eastAsia="方正舒体"/>
        </w:rPr>
        <w:t>——“</w:t>
      </w:r>
      <w:r>
        <w:rPr>
          <w:rFonts w:hint="eastAsia"/>
        </w:rPr>
        <w:t>促销活动”定义修改为“营销活动”定义；</w:t>
      </w:r>
    </w:p>
    <w:p>
      <w:pPr>
        <w:pStyle w:val="56"/>
        <w:ind w:firstLine="420"/>
      </w:pPr>
      <w:r>
        <w:rPr>
          <w:rFonts w:hint="eastAsia" w:ascii="方正舒体" w:eastAsia="方正舒体"/>
        </w:rPr>
        <w:t>——</w:t>
      </w:r>
      <w:r>
        <w:rPr>
          <w:rFonts w:hint="eastAsia"/>
        </w:rPr>
        <w:t>“促销活动原则”修改为“基本要求”；</w:t>
      </w:r>
    </w:p>
    <w:p>
      <w:pPr>
        <w:pStyle w:val="56"/>
        <w:ind w:firstLine="420"/>
      </w:pPr>
      <w:r>
        <w:rPr>
          <w:rFonts w:hint="eastAsia" w:ascii="方正舒体" w:eastAsia="方正舒体"/>
        </w:rPr>
        <w:t>——</w:t>
      </w:r>
      <w:r>
        <w:rPr>
          <w:rFonts w:hint="eastAsia"/>
        </w:rPr>
        <w:t>基本要求中增加“4.2　营销活动应基于门店定位，围绕消费者价值偏好进行系统规划。”；</w:t>
      </w:r>
    </w:p>
    <w:p>
      <w:pPr>
        <w:pStyle w:val="56"/>
        <w:ind w:firstLine="420"/>
      </w:pPr>
      <w:r>
        <w:rPr>
          <w:rFonts w:hint="eastAsia" w:ascii="方正舒体" w:eastAsia="方正舒体"/>
        </w:rPr>
        <w:t>——</w:t>
      </w:r>
      <w:r>
        <w:rPr>
          <w:rFonts w:hint="eastAsia"/>
        </w:rPr>
        <w:t>基本要求</w:t>
      </w:r>
      <w:r>
        <w:t>中</w:t>
      </w:r>
      <w:r>
        <w:rPr>
          <w:rFonts w:hint="eastAsia"/>
        </w:rPr>
        <w:t>“促销活动应有立项、预算、总结评估、备案等程序。”修改为“营销活动应有立项、企划、预算、实施、总结评估、备案等程序。”；</w:t>
      </w:r>
    </w:p>
    <w:p>
      <w:pPr>
        <w:pStyle w:val="56"/>
        <w:ind w:firstLine="420"/>
      </w:pPr>
      <w:r>
        <w:rPr>
          <w:rFonts w:hint="eastAsia" w:ascii="方正舒体" w:eastAsia="方正舒体"/>
        </w:rPr>
        <w:t>——</w:t>
      </w:r>
      <w:r>
        <w:rPr>
          <w:rFonts w:hint="eastAsia"/>
        </w:rPr>
        <w:t>基本要求</w:t>
      </w:r>
      <w:r>
        <w:t>中</w:t>
      </w:r>
      <w:r>
        <w:rPr>
          <w:rFonts w:hint="eastAsia"/>
        </w:rPr>
        <w:t>“促销活动应基于年度整体营销计划立项或市场变化情况实时调整”修改为“营销活动应基于市场变化、消费需求变化实时调整。”；</w:t>
      </w:r>
    </w:p>
    <w:p>
      <w:pPr>
        <w:pStyle w:val="56"/>
        <w:ind w:firstLine="420"/>
      </w:pPr>
      <w:r>
        <w:rPr>
          <w:rFonts w:hint="eastAsia" w:ascii="方正舒体" w:eastAsia="方正舒体"/>
        </w:rPr>
        <w:t>——</w:t>
      </w:r>
      <w:r>
        <w:rPr>
          <w:rFonts w:hint="eastAsia"/>
        </w:rPr>
        <w:t>基本要求中增加“企业分管营销活动的负责人在审核年度营销活动计划时，应检查活动计划的制定是否符合4.1、4.2的要求；活动计划在执行过程中，应审查是否符合4.3的要求；活动计划调整时，应审查是否符合4.4的要求。”；</w:t>
      </w:r>
    </w:p>
    <w:p>
      <w:pPr>
        <w:pStyle w:val="56"/>
        <w:ind w:firstLine="420"/>
      </w:pPr>
      <w:r>
        <w:rPr>
          <w:rFonts w:hint="eastAsia" w:ascii="方正舒体" w:eastAsia="方正舒体"/>
        </w:rPr>
        <w:t>——</w:t>
      </w:r>
      <w:r>
        <w:rPr>
          <w:rFonts w:hint="eastAsia"/>
        </w:rPr>
        <w:t>增加“5 活动类型”；</w:t>
      </w:r>
    </w:p>
    <w:p>
      <w:pPr>
        <w:pStyle w:val="56"/>
        <w:ind w:firstLine="420"/>
      </w:pPr>
      <w:r>
        <w:rPr>
          <w:rFonts w:hint="eastAsia" w:ascii="方正舒体" w:eastAsia="方正舒体"/>
        </w:rPr>
        <w:t>——</w:t>
      </w:r>
      <w:r>
        <w:rPr>
          <w:rFonts w:hint="eastAsia"/>
        </w:rPr>
        <w:t>增加“6 活动计划”；</w:t>
      </w:r>
    </w:p>
    <w:p>
      <w:pPr>
        <w:pStyle w:val="56"/>
        <w:ind w:firstLine="420"/>
      </w:pPr>
      <w:r>
        <w:rPr>
          <w:rFonts w:hint="eastAsia" w:ascii="方正舒体" w:eastAsia="方正舒体"/>
        </w:rPr>
        <w:t>——</w:t>
      </w:r>
      <w:r>
        <w:t>硬件设施增加</w:t>
      </w:r>
      <w:r>
        <w:rPr>
          <w:rFonts w:hint="eastAsia"/>
        </w:rPr>
        <w:t>“7.4　营销活动如涉及线上平台，应做好信息设备及网络设备的相关调试，避免因瞬时流量过载而造成系统瘫痪。”；</w:t>
      </w:r>
    </w:p>
    <w:p>
      <w:pPr>
        <w:pStyle w:val="56"/>
        <w:ind w:firstLine="420"/>
      </w:pPr>
      <w:r>
        <w:rPr>
          <w:rFonts w:hint="eastAsia" w:ascii="方正舒体" w:eastAsia="方正舒体"/>
        </w:rPr>
        <w:t>——</w:t>
      </w:r>
      <w:r>
        <w:rPr>
          <w:rFonts w:hint="eastAsia"/>
        </w:rPr>
        <w:t>将“促销活动宣传推广”修改为“宣传推广”，并完善内容；</w:t>
      </w:r>
    </w:p>
    <w:p>
      <w:pPr>
        <w:pStyle w:val="56"/>
        <w:ind w:firstLine="420"/>
      </w:pPr>
      <w:r>
        <w:rPr>
          <w:rFonts w:hint="eastAsia" w:ascii="方正舒体" w:eastAsia="方正舒体"/>
        </w:rPr>
        <w:t>——</w:t>
      </w:r>
      <w:r>
        <w:rPr>
          <w:rFonts w:hint="eastAsia"/>
        </w:rPr>
        <w:t>宣传推广删除“应遵循企业既定的年度预算计划，并结合市场实际情况略做微调。”；</w:t>
      </w:r>
    </w:p>
    <w:p>
      <w:pPr>
        <w:pStyle w:val="56"/>
        <w:ind w:firstLine="420"/>
      </w:pPr>
      <w:r>
        <w:rPr>
          <w:rFonts w:hint="eastAsia" w:ascii="方正舒体" w:eastAsia="方正舒体"/>
        </w:rPr>
        <w:t>——</w:t>
      </w:r>
      <w:r>
        <w:rPr>
          <w:rFonts w:hint="eastAsia"/>
        </w:rPr>
        <w:t>宣传推广增加“8.3　应弘扬正确价值观，严禁负面消极、低俗猎奇等不当内容出现。”；</w:t>
      </w:r>
    </w:p>
    <w:p>
      <w:pPr>
        <w:pStyle w:val="56"/>
        <w:ind w:firstLine="420"/>
      </w:pPr>
      <w:r>
        <w:rPr>
          <w:rFonts w:hint="eastAsia" w:ascii="方正舒体" w:eastAsia="方正舒体"/>
        </w:rPr>
        <w:t>——</w:t>
      </w:r>
      <w:r>
        <w:rPr>
          <w:rFonts w:hint="eastAsia"/>
        </w:rPr>
        <w:t>宣传推广增加“8.5　推广渠道应保证对顾客提出的问题进行及时回复，并做好舆情监测工作。”；</w:t>
      </w:r>
    </w:p>
    <w:p>
      <w:pPr>
        <w:pStyle w:val="56"/>
        <w:ind w:firstLine="420"/>
      </w:pPr>
      <w:r>
        <w:rPr>
          <w:rFonts w:hint="eastAsia" w:ascii="方正舒体" w:eastAsia="方正舒体"/>
        </w:rPr>
        <w:t>——</w:t>
      </w:r>
      <w:r>
        <w:rPr>
          <w:rFonts w:hint="eastAsia"/>
        </w:rPr>
        <w:t>宣传推广增加“8.6　供应商参加营销活动，其品牌形象通过商场对外媒介宣传时，应具备相应的品牌授权文件。”；</w:t>
      </w:r>
    </w:p>
    <w:p>
      <w:pPr>
        <w:pStyle w:val="56"/>
        <w:ind w:firstLine="420"/>
      </w:pPr>
      <w:r>
        <w:rPr>
          <w:rFonts w:hint="eastAsia" w:ascii="方正舒体" w:eastAsia="方正舒体"/>
        </w:rPr>
        <w:t>——</w:t>
      </w:r>
      <w:r>
        <w:rPr>
          <w:rFonts w:hint="eastAsia"/>
        </w:rPr>
        <w:t>将“促销活动价格管理”“促销活动赠品管理”“促销活动退换货管理”合并为“9 营销管理”；</w:t>
      </w:r>
    </w:p>
    <w:p>
      <w:pPr>
        <w:pStyle w:val="56"/>
        <w:ind w:firstLine="420"/>
      </w:pPr>
      <w:r>
        <w:rPr>
          <w:rFonts w:hint="eastAsia" w:ascii="方正舒体" w:eastAsia="方正舒体"/>
        </w:rPr>
        <w:t>——</w:t>
      </w:r>
      <w:r>
        <w:rPr>
          <w:rFonts w:hint="eastAsia"/>
        </w:rPr>
        <w:t>删除“促销活动期限与安全管理”，部分内容并入“活动计划”并增加相应内容；</w:t>
      </w:r>
    </w:p>
    <w:p>
      <w:pPr>
        <w:pStyle w:val="56"/>
        <w:ind w:firstLine="420"/>
      </w:pPr>
      <w:r>
        <w:rPr>
          <w:rFonts w:hint="eastAsia" w:ascii="方正舒体" w:eastAsia="方正舒体"/>
        </w:rPr>
        <w:t>——</w:t>
      </w:r>
      <w:r>
        <w:rPr>
          <w:rFonts w:hint="eastAsia"/>
        </w:rPr>
        <w:t>将“促销活动档案管理”修改为“总结及档案管理”，增加“总结”内容。</w:t>
      </w:r>
    </w:p>
    <w:p>
      <w:pPr>
        <w:pStyle w:val="56"/>
        <w:ind w:firstLine="420"/>
      </w:pPr>
      <w:r>
        <w:rPr>
          <w:rFonts w:hint="eastAsia"/>
        </w:rPr>
        <w:t>本文件由***归口。</w:t>
      </w:r>
    </w:p>
    <w:p>
      <w:pPr>
        <w:pStyle w:val="56"/>
        <w:ind w:firstLine="420"/>
      </w:pPr>
      <w:r>
        <w:rPr>
          <w:rFonts w:hint="eastAsia"/>
        </w:rPr>
        <w:t>本文件由***负责具体技术内容的解释。</w:t>
      </w:r>
    </w:p>
    <w:p>
      <w:pPr>
        <w:pStyle w:val="56"/>
        <w:ind w:firstLine="420"/>
      </w:pPr>
      <w:r>
        <w:rPr>
          <w:rFonts w:hint="eastAsia"/>
        </w:rPr>
        <w:t>本文件起草单位：</w:t>
      </w:r>
    </w:p>
    <w:p>
      <w:pPr>
        <w:pStyle w:val="56"/>
        <w:ind w:firstLine="420"/>
      </w:pPr>
      <w:r>
        <w:rPr>
          <w:rFonts w:hint="eastAsia"/>
        </w:rPr>
        <w:t>本文件主要起草人：</w:t>
      </w:r>
      <w:r>
        <w:t xml:space="preserve"> </w:t>
      </w:r>
    </w:p>
    <w:p>
      <w:pPr>
        <w:pStyle w:val="56"/>
        <w:ind w:firstLine="420"/>
      </w:pPr>
      <w:r>
        <w:rPr>
          <w:rFonts w:hint="eastAsia"/>
        </w:rPr>
        <w:t>本文件所代替标准的历次版本发布情况为：</w:t>
      </w:r>
    </w:p>
    <w:p>
      <w:pPr>
        <w:pStyle w:val="56"/>
        <w:ind w:firstLine="420"/>
      </w:pPr>
      <w:r>
        <w:rPr>
          <w:rFonts w:hint="eastAsia"/>
        </w:rPr>
        <w:t>——SB/T 10830—2012。</w:t>
      </w:r>
    </w:p>
    <w:p>
      <w:pPr>
        <w:pStyle w:val="56"/>
        <w:ind w:firstLine="420"/>
      </w:pPr>
    </w:p>
    <w:p>
      <w:pPr>
        <w:pStyle w:val="56"/>
        <w:ind w:firstLine="420"/>
      </w:pPr>
    </w:p>
    <w:p>
      <w:pPr>
        <w:pStyle w:val="56"/>
        <w:ind w:firstLine="199" w:firstLineChars="95"/>
        <w:sectPr>
          <w:pgSz w:w="11906" w:h="16838"/>
          <w:pgMar w:top="2410" w:right="1134" w:bottom="1134" w:left="1134" w:header="1418" w:footer="1134" w:gutter="284"/>
          <w:pgNumType w:fmt="upperRoman"/>
          <w:cols w:space="425" w:num="1"/>
          <w:formProt w:val="0"/>
          <w:docGrid w:linePitch="312" w:charSpace="0"/>
        </w:sectPr>
      </w:pPr>
    </w:p>
    <w:bookmarkEnd w:id="24"/>
    <w:p>
      <w:pPr>
        <w:spacing w:line="20" w:lineRule="exact"/>
        <w:jc w:val="center"/>
        <w:rPr>
          <w:rFonts w:ascii="黑体" w:hAnsi="黑体" w:eastAsia="黑体"/>
          <w:sz w:val="32"/>
          <w:szCs w:val="32"/>
        </w:rPr>
      </w:pPr>
      <w:bookmarkStart w:id="25" w:name="BookMark4"/>
    </w:p>
    <w:p>
      <w:pPr>
        <w:spacing w:line="20" w:lineRule="exact"/>
        <w:jc w:val="center"/>
        <w:rPr>
          <w:rFonts w:ascii="黑体" w:hAnsi="黑体" w:eastAsia="黑体"/>
          <w:sz w:val="32"/>
          <w:szCs w:val="32"/>
        </w:rPr>
      </w:pPr>
    </w:p>
    <w:sdt>
      <w:sdtPr>
        <w:tag w:val="NEW_STAND_NAME"/>
        <w:id w:val="595910757"/>
        <w:lock w:val="sdtLocked"/>
        <w:placeholder>
          <w:docPart w:val="521B852711B54260BE421706E4F7A622"/>
        </w:placeholder>
      </w:sdtPr>
      <w:sdtContent>
        <w:p>
          <w:pPr>
            <w:pStyle w:val="177"/>
            <w:spacing w:before="2" w:beforeLines="1" w:after="528" w:afterLines="220"/>
          </w:pPr>
          <w:bookmarkStart w:id="26" w:name="NEW_STAND_NAME"/>
          <w:r>
            <w:rPr>
              <w:rFonts w:hint="eastAsia"/>
            </w:rPr>
            <w:t>百货店营销活动规范</w:t>
          </w:r>
        </w:p>
      </w:sdtContent>
    </w:sdt>
    <w:bookmarkEnd w:id="26"/>
    <w:p>
      <w:pPr>
        <w:pStyle w:val="104"/>
        <w:spacing w:before="240" w:after="240"/>
      </w:pPr>
      <w:bookmarkStart w:id="27" w:name="_Toc26986530"/>
      <w:bookmarkStart w:id="28" w:name="_Toc24884218"/>
      <w:bookmarkStart w:id="29" w:name="_Toc26718930"/>
      <w:bookmarkStart w:id="30" w:name="_Toc132385711"/>
      <w:bookmarkStart w:id="31" w:name="_Toc17233325"/>
      <w:bookmarkStart w:id="32" w:name="_Toc26648465"/>
      <w:bookmarkStart w:id="33" w:name="_Toc26986771"/>
      <w:bookmarkStart w:id="34" w:name="_Toc24884211"/>
      <w:bookmarkStart w:id="35" w:name="_Toc17233333"/>
      <w:r>
        <w:rPr>
          <w:rFonts w:hint="eastAsia"/>
        </w:rPr>
        <w:t>范围</w:t>
      </w:r>
      <w:bookmarkEnd w:id="27"/>
      <w:bookmarkEnd w:id="28"/>
      <w:bookmarkEnd w:id="29"/>
      <w:bookmarkEnd w:id="30"/>
      <w:bookmarkEnd w:id="31"/>
      <w:bookmarkEnd w:id="32"/>
      <w:bookmarkEnd w:id="33"/>
      <w:bookmarkEnd w:id="34"/>
      <w:bookmarkEnd w:id="35"/>
    </w:p>
    <w:p>
      <w:pPr>
        <w:pStyle w:val="56"/>
        <w:ind w:firstLine="420"/>
      </w:pPr>
      <w:bookmarkStart w:id="36" w:name="_Toc17233326"/>
      <w:bookmarkStart w:id="37" w:name="_Toc24884212"/>
      <w:bookmarkStart w:id="38" w:name="_Toc17233334"/>
      <w:bookmarkStart w:id="39" w:name="_Toc24884219"/>
      <w:bookmarkStart w:id="40" w:name="_Toc26648466"/>
      <w:r>
        <w:rPr>
          <w:rFonts w:hint="eastAsia"/>
        </w:rPr>
        <w:t>本文件规定了百货店营销活动的基本要求、类型、计划、硬件设施、宣传推广、促销管理、场地管理、总结与档案管理的要求。</w:t>
      </w:r>
    </w:p>
    <w:p>
      <w:pPr>
        <w:pStyle w:val="56"/>
        <w:ind w:firstLine="420"/>
      </w:pPr>
      <w:r>
        <w:rPr>
          <w:rFonts w:hint="eastAsia"/>
        </w:rPr>
        <w:t>本文件适用于百货店营销活动，也可以作为其他零售业态的参考。</w:t>
      </w:r>
    </w:p>
    <w:p>
      <w:pPr>
        <w:pStyle w:val="104"/>
        <w:spacing w:before="240" w:after="240"/>
      </w:pPr>
      <w:bookmarkStart w:id="41" w:name="_Toc26718931"/>
      <w:bookmarkStart w:id="42" w:name="_Toc26986531"/>
      <w:bookmarkStart w:id="43" w:name="_Toc26986772"/>
      <w:bookmarkStart w:id="44" w:name="_Toc132385712"/>
      <w:r>
        <w:rPr>
          <w:rFonts w:hint="eastAsia"/>
        </w:rPr>
        <w:t>规范性引用文件</w:t>
      </w:r>
      <w:bookmarkEnd w:id="36"/>
      <w:bookmarkEnd w:id="37"/>
      <w:bookmarkEnd w:id="38"/>
      <w:bookmarkEnd w:id="39"/>
      <w:bookmarkEnd w:id="40"/>
      <w:bookmarkEnd w:id="41"/>
      <w:bookmarkEnd w:id="42"/>
      <w:bookmarkEnd w:id="43"/>
      <w:bookmarkEnd w:id="44"/>
    </w:p>
    <w:sdt>
      <w:sdtPr>
        <w:rPr>
          <w:rFonts w:hint="eastAsia"/>
        </w:rPr>
        <w:id w:val="715848253"/>
        <w:placeholder>
          <w:docPart w:val="ADF70A16F39148EDA5F22DC0FB638E4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本文件没有规范性引用文件。</w:t>
          </w:r>
        </w:p>
      </w:sdtContent>
    </w:sdt>
    <w:p>
      <w:pPr>
        <w:pStyle w:val="104"/>
        <w:spacing w:before="240" w:after="240"/>
      </w:pPr>
      <w:bookmarkStart w:id="45" w:name="_Toc132385713"/>
      <w:r>
        <w:rPr>
          <w:rFonts w:hint="eastAsia"/>
          <w:szCs w:val="21"/>
        </w:rPr>
        <w:t>术语和定义</w:t>
      </w:r>
      <w:bookmarkEnd w:id="45"/>
    </w:p>
    <w:sdt>
      <w:sdtPr>
        <w:id w:val="-1909835108"/>
        <w:placeholder>
          <w:docPart w:val="582E2F30F6334761B2FE63D4A8F2C68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46" w:name="_Toc26986532"/>
          <w:bookmarkEnd w:id="46"/>
          <w:r>
            <w:t>下列术语和定义适用于本文件。</w:t>
          </w:r>
        </w:p>
      </w:sdtContent>
    </w:sdt>
    <w:p>
      <w:pPr>
        <w:pStyle w:val="105"/>
        <w:spacing w:before="120" w:after="120"/>
        <w:ind w:left="0"/>
      </w:pPr>
    </w:p>
    <w:p>
      <w:pPr>
        <w:pStyle w:val="56"/>
        <w:ind w:firstLine="420"/>
        <w:rPr>
          <w:rFonts w:ascii="黑体" w:hAnsi="黑体" w:eastAsia="黑体"/>
        </w:rPr>
      </w:pPr>
      <w:r>
        <w:rPr>
          <w:rFonts w:hint="eastAsia" w:ascii="黑体" w:hAnsi="黑体" w:eastAsia="黑体"/>
        </w:rPr>
        <w:t>百货店 department store</w:t>
      </w:r>
    </w:p>
    <w:p>
      <w:pPr>
        <w:pStyle w:val="56"/>
        <w:ind w:firstLine="420"/>
      </w:pPr>
      <w:r>
        <w:rPr>
          <w:rFonts w:hint="eastAsia"/>
        </w:rPr>
        <w:t>以经营品牌服装服饰、化妆品、家具用品、箱包、鞋品、珠宝、钟表等为主，统一经营，满足顾客对品质商品多样化需求的零售业态。</w:t>
      </w:r>
    </w:p>
    <w:p>
      <w:pPr>
        <w:pStyle w:val="56"/>
        <w:ind w:firstLine="420"/>
      </w:pPr>
      <w:r>
        <w:rPr>
          <w:rFonts w:hint="eastAsia"/>
        </w:rPr>
        <w:t>[来源：GB/T 18106—2021，4.1.5]</w:t>
      </w:r>
    </w:p>
    <w:p>
      <w:pPr>
        <w:pStyle w:val="105"/>
        <w:spacing w:before="120" w:after="120"/>
        <w:ind w:left="0"/>
      </w:pPr>
    </w:p>
    <w:p>
      <w:pPr>
        <w:pStyle w:val="56"/>
        <w:ind w:firstLine="420"/>
      </w:pPr>
      <w:r>
        <w:rPr>
          <w:rFonts w:hint="eastAsia" w:ascii="黑体" w:hAnsi="黑体" w:eastAsia="黑体"/>
        </w:rPr>
        <w:t xml:space="preserve">营销活动 </w:t>
      </w:r>
      <w:r>
        <w:rPr>
          <w:rFonts w:ascii="黑体" w:hAnsi="黑体" w:eastAsia="黑体"/>
        </w:rPr>
        <w:t>marketing</w:t>
      </w:r>
      <w:r>
        <w:rPr>
          <w:rFonts w:hint="eastAsia" w:ascii="黑体" w:hAnsi="黑体" w:eastAsia="黑体"/>
        </w:rPr>
        <w:t xml:space="preserve"> activities</w:t>
      </w:r>
    </w:p>
    <w:p>
      <w:pPr>
        <w:pStyle w:val="56"/>
        <w:ind w:firstLine="420"/>
      </w:pPr>
      <w:r>
        <w:rPr>
          <w:rFonts w:hint="eastAsia"/>
        </w:rPr>
        <w:t>百货店通过自主开展或与商户（包括联营专柜供应商、租赁商铺商户）、其他第三方机构联合开展的各类吸引消费者参与消费的商业推广活动，旨在提高知名度和美誉度，增强顾客忠诚度，扩大销售量。</w:t>
      </w:r>
    </w:p>
    <w:p>
      <w:pPr>
        <w:pStyle w:val="104"/>
        <w:spacing w:before="240" w:after="240"/>
      </w:pPr>
      <w:bookmarkStart w:id="47" w:name="_Toc132385714"/>
      <w:r>
        <w:rPr>
          <w:rFonts w:hint="eastAsia"/>
        </w:rPr>
        <w:t>基本要求</w:t>
      </w:r>
      <w:bookmarkEnd w:id="47"/>
    </w:p>
    <w:p>
      <w:pPr>
        <w:pStyle w:val="162"/>
      </w:pPr>
      <w:r>
        <w:rPr>
          <w:rFonts w:hint="eastAsia"/>
        </w:rPr>
        <w:t>应提前制定年度整体营销活动计划。</w:t>
      </w:r>
    </w:p>
    <w:p>
      <w:pPr>
        <w:pStyle w:val="162"/>
      </w:pPr>
      <w:r>
        <w:rPr>
          <w:rFonts w:hint="eastAsia"/>
        </w:rPr>
        <w:t>应基于门店定位，围绕消费者价值偏好，对营销活动进行系统规划。</w:t>
      </w:r>
    </w:p>
    <w:p>
      <w:pPr>
        <w:pStyle w:val="162"/>
      </w:pPr>
      <w:r>
        <w:rPr>
          <w:rFonts w:hint="eastAsia"/>
        </w:rPr>
        <w:t>营销活动计划应有立项、企划、预算、实施、总结评估、备案等程序。</w:t>
      </w:r>
    </w:p>
    <w:p>
      <w:pPr>
        <w:pStyle w:val="162"/>
      </w:pPr>
      <w:r>
        <w:rPr>
          <w:rFonts w:hint="eastAsia"/>
        </w:rPr>
        <w:t>营销活动计划应基于市场变化、消费需求变化做相应调整。</w:t>
      </w:r>
    </w:p>
    <w:p>
      <w:pPr>
        <w:pStyle w:val="162"/>
      </w:pPr>
      <w:r>
        <w:rPr>
          <w:rFonts w:hint="eastAsia"/>
        </w:rPr>
        <w:t>企业分管营销活动的负责人在审核年度营销活动计划时，应检查活动计划的制定是否符合4.1、4.2的要求；活动计划在执行过程中，应审查是否符合4.3的要求；活动计划调整时，应审查是否符合4.4的要求。</w:t>
      </w:r>
    </w:p>
    <w:p>
      <w:pPr>
        <w:pStyle w:val="162"/>
      </w:pPr>
      <w:bookmarkStart w:id="48" w:name="_Toc132385715"/>
      <w:r>
        <w:rPr>
          <w:rFonts w:hint="eastAsia"/>
        </w:rPr>
        <w:t>开展营销活动应当具备相应的安全设备和管理措施，确保消防安全通道的畅通。对开业、节庆、店庆等规模较大的营销活动，主办方应当制定安全应急预案，保证良好的购物秩序，防止因营销活动造成交通拥堵、秩序混乱、疾病传播、人身伤害和财产损失。</w:t>
      </w:r>
    </w:p>
    <w:p>
      <w:pPr>
        <w:pStyle w:val="104"/>
        <w:spacing w:before="240" w:after="240"/>
      </w:pPr>
      <w:r>
        <w:rPr>
          <w:rFonts w:hint="eastAsia"/>
        </w:rPr>
        <w:t>活动类型</w:t>
      </w:r>
      <w:bookmarkEnd w:id="48"/>
    </w:p>
    <w:p>
      <w:pPr>
        <w:pStyle w:val="105"/>
        <w:spacing w:before="120" w:after="120"/>
        <w:ind w:left="0"/>
      </w:pPr>
      <w:r>
        <w:rPr>
          <w:rFonts w:hint="eastAsia"/>
        </w:rPr>
        <w:t>促销活动</w:t>
      </w:r>
    </w:p>
    <w:p>
      <w:pPr>
        <w:pStyle w:val="56"/>
        <w:ind w:firstLine="420"/>
      </w:pPr>
      <w:r>
        <w:rPr>
          <w:rFonts w:hint="eastAsia"/>
        </w:rPr>
        <w:t>以吸引和鼓励顾客增加购买为目标，以提供价格折扣、礼品礼券等各种优惠为内容的线下和线上销售促进活动。</w:t>
      </w:r>
    </w:p>
    <w:p>
      <w:pPr>
        <w:pStyle w:val="105"/>
        <w:spacing w:before="120" w:after="120"/>
        <w:ind w:left="0"/>
      </w:pPr>
      <w:r>
        <w:rPr>
          <w:rFonts w:hint="eastAsia"/>
        </w:rPr>
        <w:t>品牌宣传活动</w:t>
      </w:r>
    </w:p>
    <w:p>
      <w:pPr>
        <w:pStyle w:val="56"/>
        <w:ind w:firstLine="420"/>
      </w:pPr>
      <w:r>
        <w:rPr>
          <w:rFonts w:hint="eastAsia"/>
        </w:rPr>
        <w:t>百货店自主开展或与商户、其他第三方机构联合开展的品牌发布会、开业酬宾、展览展示、沙龙品鉴等线下和线上各类活动。</w:t>
      </w:r>
    </w:p>
    <w:p>
      <w:pPr>
        <w:pStyle w:val="105"/>
        <w:spacing w:before="120" w:after="120"/>
        <w:ind w:left="0"/>
      </w:pPr>
      <w:r>
        <w:rPr>
          <w:rFonts w:hint="eastAsia"/>
        </w:rPr>
        <w:t>文化艺术活动</w:t>
      </w:r>
    </w:p>
    <w:p>
      <w:pPr>
        <w:pStyle w:val="56"/>
        <w:ind w:firstLine="420"/>
        <w:rPr>
          <w:strike/>
        </w:rPr>
      </w:pPr>
      <w:r>
        <w:rPr>
          <w:rFonts w:hint="eastAsia"/>
        </w:rPr>
        <w:t>以文化艺术为主题的演出、展览、有奖征集等线下和线上活动。</w:t>
      </w:r>
    </w:p>
    <w:p>
      <w:pPr>
        <w:pStyle w:val="105"/>
        <w:spacing w:before="120" w:after="120"/>
        <w:ind w:left="0"/>
      </w:pPr>
      <w:r>
        <w:rPr>
          <w:rFonts w:hint="eastAsia"/>
        </w:rPr>
        <w:t>会员积分活动</w:t>
      </w:r>
    </w:p>
    <w:p>
      <w:pPr>
        <w:pStyle w:val="56"/>
        <w:ind w:firstLine="420"/>
      </w:pPr>
      <w:r>
        <w:rPr>
          <w:rFonts w:hint="eastAsia"/>
        </w:rPr>
        <w:t>面向百货店会员开展的专项活动，包括积分兑换、会员专享、特定期间消费积分倍增等活动。</w:t>
      </w:r>
    </w:p>
    <w:p>
      <w:pPr>
        <w:pStyle w:val="104"/>
        <w:spacing w:before="240" w:after="240"/>
      </w:pPr>
      <w:bookmarkStart w:id="49" w:name="_Toc132385716"/>
      <w:r>
        <w:rPr>
          <w:rFonts w:hint="eastAsia"/>
        </w:rPr>
        <w:t>活动计划</w:t>
      </w:r>
      <w:bookmarkEnd w:id="49"/>
    </w:p>
    <w:p>
      <w:pPr>
        <w:pStyle w:val="162"/>
      </w:pPr>
      <w:r>
        <w:rPr>
          <w:rFonts w:hint="eastAsia"/>
        </w:rPr>
        <w:t>及时掌握消费者需求、零售品牌发展动态、时令与节假日热销商品、同业竞争动向、社会热点、社交媒体热点，鼓励商户提供各类营销资源，合作开展创意策划。</w:t>
      </w:r>
    </w:p>
    <w:p>
      <w:pPr>
        <w:pStyle w:val="162"/>
      </w:pPr>
      <w:r>
        <w:rPr>
          <w:rFonts w:hint="eastAsia"/>
        </w:rPr>
        <w:t>应在每个经营年度开始前，制定年度整体营销活动计划。年度营销活动计划应有明确、量化的营销目标和相应考核指标，并按季度或月度、主要活动期间对目标进行分解。</w:t>
      </w:r>
    </w:p>
    <w:p>
      <w:pPr>
        <w:pStyle w:val="162"/>
      </w:pPr>
      <w:r>
        <w:rPr>
          <w:rFonts w:hint="eastAsia"/>
        </w:rPr>
        <w:t>应在年度营销活动计划基础上，细化形成季度或月度营销活动计划，包括针对该季度或月度内的双休日、节假日主题计划开展的营销活动，以及相应配合的媒体宣传计划。</w:t>
      </w:r>
    </w:p>
    <w:p>
      <w:pPr>
        <w:pStyle w:val="162"/>
      </w:pPr>
      <w:r>
        <w:rPr>
          <w:rFonts w:hint="eastAsia"/>
        </w:rPr>
        <w:t>活动开始前应制定具体营销活动方案，包括：活动目标、主题宣传口号、时间、地点、目标参与对象、活动内容、流程、媒体宣传配合、部门分工等。</w:t>
      </w:r>
    </w:p>
    <w:p>
      <w:pPr>
        <w:pStyle w:val="162"/>
      </w:pPr>
      <w:r>
        <w:rPr>
          <w:rFonts w:hint="eastAsia"/>
        </w:rPr>
        <w:t>年度、季度或月度营销活动计划以及每次活动方案，均应编制相应的营销活动费用预算，并经过申请立项、批准实施、决算等审批程序。</w:t>
      </w:r>
    </w:p>
    <w:p>
      <w:pPr>
        <w:pStyle w:val="162"/>
      </w:pPr>
      <w:r>
        <w:rPr>
          <w:rFonts w:hint="eastAsia"/>
        </w:rPr>
        <w:t>营销活动如涉及广场、外墙等社会公共区域，应根据有关规定提前将活动方案向当地公安、交通等相关部门备案。</w:t>
      </w:r>
    </w:p>
    <w:p>
      <w:pPr>
        <w:pStyle w:val="162"/>
      </w:pPr>
      <w:r>
        <w:rPr>
          <w:rFonts w:hint="eastAsia"/>
        </w:rPr>
        <w:t>营销活动应充分考虑各种可能发生情况，提前制定现场秩序维护、安保和应急预案，落实相关安全责任人。</w:t>
      </w:r>
    </w:p>
    <w:p>
      <w:pPr>
        <w:pStyle w:val="162"/>
      </w:pPr>
      <w:r>
        <w:rPr>
          <w:rFonts w:hint="eastAsia"/>
        </w:rPr>
        <w:t>在疫情、自然灾害等特殊时期，营销活动应严格执行当地政府有关要求。</w:t>
      </w:r>
    </w:p>
    <w:p>
      <w:pPr>
        <w:pStyle w:val="104"/>
        <w:spacing w:before="240" w:after="240"/>
      </w:pPr>
      <w:bookmarkStart w:id="50" w:name="_Toc132385717"/>
      <w:r>
        <w:rPr>
          <w:rFonts w:hint="eastAsia"/>
        </w:rPr>
        <w:t>硬件设施</w:t>
      </w:r>
      <w:bookmarkEnd w:id="50"/>
    </w:p>
    <w:p>
      <w:pPr>
        <w:pStyle w:val="162"/>
      </w:pPr>
      <w:r>
        <w:rPr>
          <w:rFonts w:hint="eastAsia"/>
        </w:rPr>
        <w:t>营销活动中涉及合作供应商在场内设计、放置硬件设施，应由商场对其形象、规格进行统一审批。</w:t>
      </w:r>
    </w:p>
    <w:p>
      <w:pPr>
        <w:pStyle w:val="162"/>
      </w:pPr>
      <w:r>
        <w:rPr>
          <w:rFonts w:hint="eastAsia"/>
        </w:rPr>
        <w:t>营销活动中相关物料设施应指定管理责任人，确保硬件设施完好。</w:t>
      </w:r>
    </w:p>
    <w:p>
      <w:pPr>
        <w:pStyle w:val="162"/>
      </w:pPr>
      <w:r>
        <w:rPr>
          <w:rFonts w:hint="eastAsia"/>
        </w:rPr>
        <w:t>应充分考虑硬件设施的安全性、环保性。</w:t>
      </w:r>
    </w:p>
    <w:p>
      <w:pPr>
        <w:pStyle w:val="162"/>
      </w:pPr>
      <w:r>
        <w:rPr>
          <w:rFonts w:hint="eastAsia"/>
        </w:rPr>
        <w:t>营销活动如涉及线上平台，应做好信息设备及网络设备的相关调试。</w:t>
      </w:r>
    </w:p>
    <w:p>
      <w:pPr>
        <w:pStyle w:val="104"/>
        <w:spacing w:before="240" w:after="240"/>
      </w:pPr>
      <w:bookmarkStart w:id="51" w:name="_Toc132385718"/>
      <w:r>
        <w:rPr>
          <w:rFonts w:hint="eastAsia"/>
        </w:rPr>
        <w:t>宣传推广</w:t>
      </w:r>
      <w:bookmarkEnd w:id="51"/>
    </w:p>
    <w:p>
      <w:pPr>
        <w:pStyle w:val="162"/>
      </w:pPr>
      <w:r>
        <w:rPr>
          <w:rFonts w:hint="eastAsia"/>
        </w:rPr>
        <w:t>应遵循企业既定的识别系统或标准的宣传、推广模版，确保企业形象的统一性。</w:t>
      </w:r>
    </w:p>
    <w:p>
      <w:pPr>
        <w:pStyle w:val="162"/>
      </w:pPr>
      <w:r>
        <w:rPr>
          <w:rFonts w:hint="eastAsia"/>
        </w:rPr>
        <w:t>宣传信息应保证真实性和有效性，不得虚假宣传，夸大效果。</w:t>
      </w:r>
    </w:p>
    <w:p>
      <w:pPr>
        <w:pStyle w:val="162"/>
      </w:pPr>
      <w:r>
        <w:rPr>
          <w:rFonts w:hint="eastAsia"/>
        </w:rPr>
        <w:t>营销活动应坚持正确的宣传和舆论导向，弘扬正确价值观，严禁负面消极、低俗猎奇等不当内容出现。</w:t>
      </w:r>
    </w:p>
    <w:p>
      <w:pPr>
        <w:pStyle w:val="162"/>
      </w:pPr>
      <w:r>
        <w:rPr>
          <w:rFonts w:hint="eastAsia"/>
        </w:rPr>
        <w:t>对于短信、微博、直播、社交媒体等新兴宣传推广渠道，应设有专人专项管理，同时应制定相应传播原则及要求，避免频繁、重复的传播对顾客造成干扰，以及传播内容不当给企业造成负面影响。</w:t>
      </w:r>
    </w:p>
    <w:p>
      <w:pPr>
        <w:pStyle w:val="162"/>
      </w:pPr>
      <w:r>
        <w:rPr>
          <w:rFonts w:hint="eastAsia"/>
        </w:rPr>
        <w:t>推广渠道应保证对顾客提出的问题进行及时回复，并做好舆情监测工作。</w:t>
      </w:r>
    </w:p>
    <w:p>
      <w:pPr>
        <w:pStyle w:val="162"/>
        <w:rPr>
          <w:color w:val="FF0000"/>
        </w:rPr>
      </w:pPr>
      <w:r>
        <w:rPr>
          <w:rFonts w:hint="eastAsia"/>
        </w:rPr>
        <w:t>供应商参加营销活动，其品牌形象通过商场对外媒介宣传时，应具备相应的品牌授权文件。</w:t>
      </w:r>
    </w:p>
    <w:p>
      <w:pPr>
        <w:pStyle w:val="104"/>
        <w:spacing w:before="240" w:after="240"/>
      </w:pPr>
      <w:bookmarkStart w:id="52" w:name="_Toc132385719"/>
      <w:r>
        <w:rPr>
          <w:rFonts w:hint="eastAsia"/>
        </w:rPr>
        <w:t>营销管理</w:t>
      </w:r>
      <w:bookmarkEnd w:id="52"/>
    </w:p>
    <w:p>
      <w:pPr>
        <w:pStyle w:val="105"/>
        <w:spacing w:before="120" w:after="120"/>
        <w:ind w:left="0"/>
      </w:pPr>
      <w:r>
        <w:rPr>
          <w:rFonts w:hint="eastAsia"/>
        </w:rPr>
        <w:t>价格管理</w:t>
      </w:r>
    </w:p>
    <w:p>
      <w:pPr>
        <w:pStyle w:val="165"/>
        <w:numPr>
          <w:ilvl w:val="0"/>
          <w:numId w:val="0"/>
        </w:numPr>
        <w:ind w:firstLine="420" w:firstLineChars="200"/>
      </w:pPr>
      <w:r>
        <w:rPr>
          <w:rFonts w:hint="eastAsia"/>
        </w:rPr>
        <w:t>营销活动应保证营销价格的真实性和可溯性。</w:t>
      </w:r>
    </w:p>
    <w:p>
      <w:pPr>
        <w:pStyle w:val="105"/>
        <w:spacing w:before="120" w:after="120"/>
        <w:ind w:left="0"/>
      </w:pPr>
      <w:r>
        <w:rPr>
          <w:rFonts w:hint="eastAsia"/>
        </w:rPr>
        <w:t>赠品管理</w:t>
      </w:r>
    </w:p>
    <w:p>
      <w:pPr>
        <w:pStyle w:val="165"/>
        <w:numPr>
          <w:ilvl w:val="0"/>
          <w:numId w:val="0"/>
        </w:numPr>
        <w:ind w:firstLine="420" w:firstLineChars="200"/>
      </w:pPr>
      <w:r>
        <w:rPr>
          <w:rFonts w:hint="eastAsia"/>
        </w:rPr>
        <w:t>赠品的质量和服务按照正常商品实施管理。</w:t>
      </w:r>
    </w:p>
    <w:p>
      <w:pPr>
        <w:pStyle w:val="105"/>
        <w:spacing w:before="120" w:after="120"/>
        <w:ind w:left="0"/>
      </w:pPr>
      <w:r>
        <w:rPr>
          <w:rFonts w:hint="eastAsia"/>
        </w:rPr>
        <w:t>退换货管理</w:t>
      </w:r>
    </w:p>
    <w:p>
      <w:pPr>
        <w:pStyle w:val="165"/>
      </w:pPr>
      <w:r>
        <w:rPr>
          <w:rFonts w:hint="eastAsia"/>
        </w:rPr>
        <w:t>营销活动中退换货见《中华人民共和国消费者权益保护法》《中华人民共和国产品质量法》，应在规定的期限内且不影响二次销售为原则。</w:t>
      </w:r>
    </w:p>
    <w:p>
      <w:pPr>
        <w:pStyle w:val="165"/>
      </w:pPr>
      <w:r>
        <w:rPr>
          <w:rFonts w:hint="eastAsia"/>
        </w:rPr>
        <w:t>不得以营销为由拒绝退换货或为消费者退换货设置障碍。</w:t>
      </w:r>
    </w:p>
    <w:p>
      <w:pPr>
        <w:pStyle w:val="165"/>
      </w:pPr>
      <w:r>
        <w:rPr>
          <w:rFonts w:hint="eastAsia"/>
        </w:rPr>
        <w:t>商品退换货应执行先行负责制，本着“三为主”原则，即：可换可不换的，以换为主，可换可退的，以退为主；可退可不退的，以退为主。</w:t>
      </w:r>
    </w:p>
    <w:p>
      <w:pPr>
        <w:pStyle w:val="165"/>
      </w:pPr>
      <w:r>
        <w:rPr>
          <w:rFonts w:hint="eastAsia"/>
        </w:rPr>
        <w:t>营销活动中商品的退换货规定应在相应活动的宣传、告示中进行明确告知。</w:t>
      </w:r>
    </w:p>
    <w:p>
      <w:pPr>
        <w:pStyle w:val="165"/>
      </w:pPr>
      <w:r>
        <w:rPr>
          <w:rFonts w:hint="eastAsia"/>
        </w:rPr>
        <w:t>退货时，如顾客领取了礼品、赠品、奖品等返利，应先退还相应返利，再按购买时的付款方式予以退款。</w:t>
      </w:r>
    </w:p>
    <w:p>
      <w:pPr>
        <w:pStyle w:val="104"/>
        <w:spacing w:before="240" w:after="240"/>
      </w:pPr>
      <w:bookmarkStart w:id="53" w:name="_Toc132385720"/>
      <w:r>
        <w:rPr>
          <w:rFonts w:hint="eastAsia"/>
        </w:rPr>
        <w:t>总结及档案管理</w:t>
      </w:r>
      <w:bookmarkEnd w:id="53"/>
    </w:p>
    <w:p>
      <w:pPr>
        <w:pStyle w:val="162"/>
      </w:pPr>
      <w:r>
        <w:rPr>
          <w:rFonts w:hint="eastAsia"/>
        </w:rPr>
        <w:t>活动结束后，应及时进行活动效果分析与总结，特别是对移动终端利用、商业信息系统、大数据等数字化平台信息进行分析。</w:t>
      </w:r>
    </w:p>
    <w:p>
      <w:pPr>
        <w:pStyle w:val="162"/>
      </w:pPr>
      <w:r>
        <w:rPr>
          <w:rFonts w:hint="eastAsia"/>
        </w:rPr>
        <w:t>营销活动档案应立卷归档保存，重点做好年度营销计划、单项企划方案及费用的报批往来凭证、对外合作的合同协议、营销活动经营数据、总结报告等材料的归档保存。</w:t>
      </w:r>
    </w:p>
    <w:p>
      <w:pPr>
        <w:pStyle w:val="162"/>
      </w:pPr>
      <w:r>
        <w:rPr>
          <w:rFonts w:hint="eastAsia"/>
        </w:rPr>
        <w:t>与营销活动相关的重要合同、文件等资料应同时整理立卷，登记档案目录，建立查阅、借阅、复制等规章制度，电子文档定期备份。</w:t>
      </w:r>
    </w:p>
    <w:p>
      <w:pPr>
        <w:pStyle w:val="56"/>
        <w:ind w:firstLine="420"/>
      </w:pPr>
    </w:p>
    <w:bookmarkEnd w:id="25"/>
    <w:p>
      <w:pPr>
        <w:pStyle w:val="104"/>
        <w:spacing w:before="240" w:after="240"/>
        <w:sectPr>
          <w:pgSz w:w="11906" w:h="16838"/>
          <w:pgMar w:top="2410" w:right="1134" w:bottom="1134" w:left="1134" w:header="1418" w:footer="1134" w:gutter="284"/>
          <w:pgNumType w:start="1"/>
          <w:cols w:space="425" w:num="1"/>
          <w:formProt w:val="0"/>
          <w:docGrid w:linePitch="312" w:charSpace="0"/>
        </w:sectPr>
      </w:pPr>
      <w:bookmarkStart w:id="54" w:name="BookMark6"/>
    </w:p>
    <w:p>
      <w:pPr>
        <w:pStyle w:val="63"/>
        <w:spacing w:before="96" w:after="120"/>
      </w:pPr>
      <w:bookmarkStart w:id="55" w:name="_Toc132385721"/>
      <w:r>
        <w:rPr>
          <w:rFonts w:hint="eastAsia"/>
          <w:spacing w:val="105"/>
        </w:rPr>
        <w:t>参考文</w:t>
      </w:r>
      <w:r>
        <w:rPr>
          <w:rFonts w:hint="eastAsia"/>
        </w:rPr>
        <w:t>献</w:t>
      </w:r>
      <w:bookmarkEnd w:id="55"/>
    </w:p>
    <w:p>
      <w:pPr>
        <w:pStyle w:val="56"/>
        <w:ind w:firstLine="420"/>
      </w:pPr>
    </w:p>
    <w:p>
      <w:pPr>
        <w:pStyle w:val="56"/>
        <w:ind w:firstLine="420"/>
      </w:pPr>
      <w:r>
        <w:rPr>
          <w:rFonts w:hint="eastAsia"/>
        </w:rPr>
        <w:t>[1] 《中华人民共和国消费者权益保护法》，2014年3月15日</w:t>
      </w:r>
    </w:p>
    <w:p>
      <w:pPr>
        <w:pStyle w:val="56"/>
        <w:ind w:firstLine="420"/>
      </w:pPr>
      <w:r>
        <w:rPr>
          <w:rFonts w:hint="eastAsia"/>
        </w:rPr>
        <w:t>[2] 《中华人民共和国产品质量法》，2009年2月28日</w:t>
      </w:r>
    </w:p>
    <w:p>
      <w:pPr>
        <w:pStyle w:val="56"/>
        <w:ind w:firstLine="420"/>
      </w:pPr>
      <w:r>
        <w:rPr>
          <w:rFonts w:hint="eastAsia"/>
        </w:rPr>
        <w:t>[3] 《零售商促销行为管理办法》，2006年9月12日</w:t>
      </w:r>
    </w:p>
    <w:p>
      <w:pPr>
        <w:pStyle w:val="56"/>
        <w:ind w:firstLine="420"/>
      </w:pPr>
    </w:p>
    <w:bookmarkEnd w:id="54"/>
    <w:p>
      <w:pPr>
        <w:pStyle w:val="56"/>
        <w:ind w:firstLine="0" w:firstLineChars="0"/>
        <w:jc w:val="center"/>
      </w:pPr>
      <w:bookmarkStart w:id="56" w:name="_GoBack"/>
      <w:bookmarkEnd w:id="56"/>
    </w:p>
    <w:sectPr>
      <w:pgSz w:w="11906" w:h="16838"/>
      <w:pgMar w:top="2410"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等线">
    <w:altName w:val="Arial Unicode MS"/>
    <w:panose1 w:val="00000000000000000000"/>
    <w:charset w:val="86"/>
    <w:family w:val="auto"/>
    <w:pitch w:val="default"/>
    <w:sig w:usb0="00000000" w:usb1="00000000" w:usb2="00000016" w:usb3="00000000" w:csb0="0004000F" w:csb1="00000000"/>
  </w:font>
  <w:font w:name="等线 Light">
    <w:altName w:val="宋体"/>
    <w:panose1 w:val="00000000000000000000"/>
    <w:charset w:val="86"/>
    <w:family w:val="auto"/>
    <w:pitch w:val="default"/>
    <w:sig w:usb0="00000000" w:usb1="00000000" w:usb2="00000016" w:usb3="00000000" w:csb0="0004000F" w:csb1="00000000"/>
  </w:font>
  <w:font w:name="方正舒体">
    <w:panose1 w:val="02010601030101010101"/>
    <w:charset w:val="86"/>
    <w:family w:val="auto"/>
    <w:pitch w:val="default"/>
    <w:sig w:usb0="00000003"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SB/T 10830—20XX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SB/T 10830—20XX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142"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attachedTemplate r:id="rId1"/>
  <w:documentProtection w:edit="forms"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xOTBiNTA1NTFlMzdjZmY1NGVkMzZkZTFhMWY1ZTYifQ=="/>
  </w:docVars>
  <w:rsids>
    <w:rsidRoot w:val="00B74E62"/>
    <w:rsid w:val="0000040A"/>
    <w:rsid w:val="00000A94"/>
    <w:rsid w:val="00001972"/>
    <w:rsid w:val="00001D9A"/>
    <w:rsid w:val="00002322"/>
    <w:rsid w:val="00007B3A"/>
    <w:rsid w:val="000107E0"/>
    <w:rsid w:val="00011FDE"/>
    <w:rsid w:val="00012FFD"/>
    <w:rsid w:val="00013E31"/>
    <w:rsid w:val="00014162"/>
    <w:rsid w:val="00014340"/>
    <w:rsid w:val="00016A9C"/>
    <w:rsid w:val="00022184"/>
    <w:rsid w:val="00022762"/>
    <w:rsid w:val="000238E0"/>
    <w:rsid w:val="000249DB"/>
    <w:rsid w:val="0002595E"/>
    <w:rsid w:val="00026009"/>
    <w:rsid w:val="000303C3"/>
    <w:rsid w:val="000326CB"/>
    <w:rsid w:val="0003287F"/>
    <w:rsid w:val="000331D3"/>
    <w:rsid w:val="000346A5"/>
    <w:rsid w:val="000359C3"/>
    <w:rsid w:val="00035A7D"/>
    <w:rsid w:val="00036BDC"/>
    <w:rsid w:val="000410E8"/>
    <w:rsid w:val="0004249A"/>
    <w:rsid w:val="00043282"/>
    <w:rsid w:val="00043CF8"/>
    <w:rsid w:val="00044286"/>
    <w:rsid w:val="00047F28"/>
    <w:rsid w:val="00047F8C"/>
    <w:rsid w:val="000503AA"/>
    <w:rsid w:val="000506A1"/>
    <w:rsid w:val="000515DD"/>
    <w:rsid w:val="0005265A"/>
    <w:rsid w:val="000539DD"/>
    <w:rsid w:val="00053BD3"/>
    <w:rsid w:val="000556ED"/>
    <w:rsid w:val="00055FE2"/>
    <w:rsid w:val="0005616F"/>
    <w:rsid w:val="00057890"/>
    <w:rsid w:val="00060C2E"/>
    <w:rsid w:val="00061033"/>
    <w:rsid w:val="000619E9"/>
    <w:rsid w:val="000622D4"/>
    <w:rsid w:val="00062C90"/>
    <w:rsid w:val="0006357D"/>
    <w:rsid w:val="00067F1E"/>
    <w:rsid w:val="00071CC0"/>
    <w:rsid w:val="00072D8E"/>
    <w:rsid w:val="000730FC"/>
    <w:rsid w:val="00073C8C"/>
    <w:rsid w:val="00077B64"/>
    <w:rsid w:val="00080A1C"/>
    <w:rsid w:val="00082317"/>
    <w:rsid w:val="000825EE"/>
    <w:rsid w:val="00083D2C"/>
    <w:rsid w:val="00086AA1"/>
    <w:rsid w:val="00087A77"/>
    <w:rsid w:val="00090CA6"/>
    <w:rsid w:val="00092B8A"/>
    <w:rsid w:val="00092FB0"/>
    <w:rsid w:val="000934C5"/>
    <w:rsid w:val="00093D25"/>
    <w:rsid w:val="00093DAB"/>
    <w:rsid w:val="00094D73"/>
    <w:rsid w:val="00096190"/>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7666"/>
    <w:rsid w:val="000D0A9C"/>
    <w:rsid w:val="000D10F0"/>
    <w:rsid w:val="000D1795"/>
    <w:rsid w:val="000D2F41"/>
    <w:rsid w:val="000D329A"/>
    <w:rsid w:val="000D4B9C"/>
    <w:rsid w:val="000D4EB6"/>
    <w:rsid w:val="000D5EAC"/>
    <w:rsid w:val="000D753B"/>
    <w:rsid w:val="000E4C9E"/>
    <w:rsid w:val="000E6FD7"/>
    <w:rsid w:val="000F06E1"/>
    <w:rsid w:val="000F0E3C"/>
    <w:rsid w:val="000F19D5"/>
    <w:rsid w:val="000F4786"/>
    <w:rsid w:val="000F4AEA"/>
    <w:rsid w:val="000F67E9"/>
    <w:rsid w:val="00104926"/>
    <w:rsid w:val="00113B1E"/>
    <w:rsid w:val="0011406F"/>
    <w:rsid w:val="0011711C"/>
    <w:rsid w:val="00124E4F"/>
    <w:rsid w:val="001260B7"/>
    <w:rsid w:val="001265CB"/>
    <w:rsid w:val="001321C6"/>
    <w:rsid w:val="001325C4"/>
    <w:rsid w:val="00133010"/>
    <w:rsid w:val="001338EE"/>
    <w:rsid w:val="00133AAE"/>
    <w:rsid w:val="00135323"/>
    <w:rsid w:val="001356C4"/>
    <w:rsid w:val="00135A6A"/>
    <w:rsid w:val="0014039C"/>
    <w:rsid w:val="00141114"/>
    <w:rsid w:val="00142969"/>
    <w:rsid w:val="00143274"/>
    <w:rsid w:val="001457E7"/>
    <w:rsid w:val="00145D9D"/>
    <w:rsid w:val="00146388"/>
    <w:rsid w:val="001529E5"/>
    <w:rsid w:val="00153C7E"/>
    <w:rsid w:val="00156B25"/>
    <w:rsid w:val="00156E1A"/>
    <w:rsid w:val="00157B55"/>
    <w:rsid w:val="001606E8"/>
    <w:rsid w:val="00161C3A"/>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5641"/>
    <w:rsid w:val="00190087"/>
    <w:rsid w:val="001913C4"/>
    <w:rsid w:val="0019348F"/>
    <w:rsid w:val="00193A07"/>
    <w:rsid w:val="00194C95"/>
    <w:rsid w:val="00195C34"/>
    <w:rsid w:val="0019793A"/>
    <w:rsid w:val="001A1A53"/>
    <w:rsid w:val="001A234A"/>
    <w:rsid w:val="001A6B16"/>
    <w:rsid w:val="001B06E8"/>
    <w:rsid w:val="001B177C"/>
    <w:rsid w:val="001B193E"/>
    <w:rsid w:val="001B71D0"/>
    <w:rsid w:val="001B71EE"/>
    <w:rsid w:val="001C04A8"/>
    <w:rsid w:val="001C1481"/>
    <w:rsid w:val="001C2C03"/>
    <w:rsid w:val="001C42F7"/>
    <w:rsid w:val="001C49E5"/>
    <w:rsid w:val="001C6143"/>
    <w:rsid w:val="001C680C"/>
    <w:rsid w:val="001C7FEA"/>
    <w:rsid w:val="001D0499"/>
    <w:rsid w:val="001D0BBE"/>
    <w:rsid w:val="001D0ED4"/>
    <w:rsid w:val="001D15A4"/>
    <w:rsid w:val="001D212F"/>
    <w:rsid w:val="001D29D7"/>
    <w:rsid w:val="001D2DE7"/>
    <w:rsid w:val="001D411C"/>
    <w:rsid w:val="001E1B6A"/>
    <w:rsid w:val="001E2484"/>
    <w:rsid w:val="001E3CC4"/>
    <w:rsid w:val="001E4882"/>
    <w:rsid w:val="001E73AB"/>
    <w:rsid w:val="001E79B2"/>
    <w:rsid w:val="001F092D"/>
    <w:rsid w:val="001F143A"/>
    <w:rsid w:val="001F1605"/>
    <w:rsid w:val="001F2508"/>
    <w:rsid w:val="001F4816"/>
    <w:rsid w:val="001F69B4"/>
    <w:rsid w:val="001F77C7"/>
    <w:rsid w:val="00200183"/>
    <w:rsid w:val="0020107D"/>
    <w:rsid w:val="002013C0"/>
    <w:rsid w:val="00202AA4"/>
    <w:rsid w:val="002030EC"/>
    <w:rsid w:val="002031F7"/>
    <w:rsid w:val="002040E6"/>
    <w:rsid w:val="0020527B"/>
    <w:rsid w:val="00205B6A"/>
    <w:rsid w:val="00205F2C"/>
    <w:rsid w:val="00207034"/>
    <w:rsid w:val="00210B15"/>
    <w:rsid w:val="002142EA"/>
    <w:rsid w:val="002204BB"/>
    <w:rsid w:val="00221B79"/>
    <w:rsid w:val="00221C6B"/>
    <w:rsid w:val="00224596"/>
    <w:rsid w:val="002253A1"/>
    <w:rsid w:val="00225CF8"/>
    <w:rsid w:val="0022794E"/>
    <w:rsid w:val="00227F5C"/>
    <w:rsid w:val="00233D64"/>
    <w:rsid w:val="00234784"/>
    <w:rsid w:val="0023482A"/>
    <w:rsid w:val="002359CB"/>
    <w:rsid w:val="0024140B"/>
    <w:rsid w:val="00241BEC"/>
    <w:rsid w:val="00243540"/>
    <w:rsid w:val="0024497B"/>
    <w:rsid w:val="0024515B"/>
    <w:rsid w:val="00246021"/>
    <w:rsid w:val="0024666E"/>
    <w:rsid w:val="00247F52"/>
    <w:rsid w:val="00250B25"/>
    <w:rsid w:val="00250BBE"/>
    <w:rsid w:val="002515C2"/>
    <w:rsid w:val="0025194F"/>
    <w:rsid w:val="0026148A"/>
    <w:rsid w:val="00262696"/>
    <w:rsid w:val="002634BC"/>
    <w:rsid w:val="002643C3"/>
    <w:rsid w:val="00264A0C"/>
    <w:rsid w:val="002675B9"/>
    <w:rsid w:val="00267EF4"/>
    <w:rsid w:val="00270CB8"/>
    <w:rsid w:val="00272B08"/>
    <w:rsid w:val="002746D5"/>
    <w:rsid w:val="00281BB8"/>
    <w:rsid w:val="00281E9E"/>
    <w:rsid w:val="00285170"/>
    <w:rsid w:val="00285361"/>
    <w:rsid w:val="00292D60"/>
    <w:rsid w:val="00294774"/>
    <w:rsid w:val="00294D34"/>
    <w:rsid w:val="00294E3B"/>
    <w:rsid w:val="00296193"/>
    <w:rsid w:val="00296422"/>
    <w:rsid w:val="00296C66"/>
    <w:rsid w:val="00296EBE"/>
    <w:rsid w:val="002974E3"/>
    <w:rsid w:val="002A084B"/>
    <w:rsid w:val="002A1260"/>
    <w:rsid w:val="002A1589"/>
    <w:rsid w:val="002A1608"/>
    <w:rsid w:val="002A25DC"/>
    <w:rsid w:val="002A3AAB"/>
    <w:rsid w:val="002A4CEA"/>
    <w:rsid w:val="002A5977"/>
    <w:rsid w:val="002A5A13"/>
    <w:rsid w:val="002A757F"/>
    <w:rsid w:val="002A7ED5"/>
    <w:rsid w:val="002A7F44"/>
    <w:rsid w:val="002B0C40"/>
    <w:rsid w:val="002B1966"/>
    <w:rsid w:val="002B23E3"/>
    <w:rsid w:val="002B4508"/>
    <w:rsid w:val="002B5779"/>
    <w:rsid w:val="002B7332"/>
    <w:rsid w:val="002B7F51"/>
    <w:rsid w:val="002C09E7"/>
    <w:rsid w:val="002C3E3F"/>
    <w:rsid w:val="002C3F07"/>
    <w:rsid w:val="002C5278"/>
    <w:rsid w:val="002C7EBB"/>
    <w:rsid w:val="002D06C1"/>
    <w:rsid w:val="002D42B5"/>
    <w:rsid w:val="002D4F1A"/>
    <w:rsid w:val="002D6DA6"/>
    <w:rsid w:val="002D6EC6"/>
    <w:rsid w:val="002D78AE"/>
    <w:rsid w:val="002D79AC"/>
    <w:rsid w:val="002E039D"/>
    <w:rsid w:val="002E0E4F"/>
    <w:rsid w:val="002E4D5A"/>
    <w:rsid w:val="002E6326"/>
    <w:rsid w:val="002F009A"/>
    <w:rsid w:val="002F30E0"/>
    <w:rsid w:val="002F35E4"/>
    <w:rsid w:val="002F3730"/>
    <w:rsid w:val="002F38E1"/>
    <w:rsid w:val="002F7AF6"/>
    <w:rsid w:val="00300E63"/>
    <w:rsid w:val="00302F5F"/>
    <w:rsid w:val="0030441D"/>
    <w:rsid w:val="00306063"/>
    <w:rsid w:val="0031139B"/>
    <w:rsid w:val="003137DD"/>
    <w:rsid w:val="00313B85"/>
    <w:rsid w:val="00317988"/>
    <w:rsid w:val="003221B4"/>
    <w:rsid w:val="00322E62"/>
    <w:rsid w:val="00324EDD"/>
    <w:rsid w:val="003331E4"/>
    <w:rsid w:val="00336C64"/>
    <w:rsid w:val="00337162"/>
    <w:rsid w:val="0034164B"/>
    <w:rsid w:val="0034194F"/>
    <w:rsid w:val="00341EA7"/>
    <w:rsid w:val="00342DB8"/>
    <w:rsid w:val="0034332C"/>
    <w:rsid w:val="00344605"/>
    <w:rsid w:val="003474AA"/>
    <w:rsid w:val="00350D1D"/>
    <w:rsid w:val="00351901"/>
    <w:rsid w:val="00352C83"/>
    <w:rsid w:val="00355616"/>
    <w:rsid w:val="00357BB9"/>
    <w:rsid w:val="003615D2"/>
    <w:rsid w:val="0036429C"/>
    <w:rsid w:val="00364A53"/>
    <w:rsid w:val="00365396"/>
    <w:rsid w:val="003654CB"/>
    <w:rsid w:val="00365F86"/>
    <w:rsid w:val="00365F87"/>
    <w:rsid w:val="003705F4"/>
    <w:rsid w:val="00370D58"/>
    <w:rsid w:val="00371316"/>
    <w:rsid w:val="00371EC8"/>
    <w:rsid w:val="00376713"/>
    <w:rsid w:val="00381815"/>
    <w:rsid w:val="003819AF"/>
    <w:rsid w:val="003820E9"/>
    <w:rsid w:val="00382DE7"/>
    <w:rsid w:val="00384FFC"/>
    <w:rsid w:val="003872FC"/>
    <w:rsid w:val="00387ADC"/>
    <w:rsid w:val="00390020"/>
    <w:rsid w:val="003903D6"/>
    <w:rsid w:val="00390EE6"/>
    <w:rsid w:val="0039118F"/>
    <w:rsid w:val="00392AAF"/>
    <w:rsid w:val="00392AD7"/>
    <w:rsid w:val="003938D9"/>
    <w:rsid w:val="00394376"/>
    <w:rsid w:val="003943FF"/>
    <w:rsid w:val="003974C6"/>
    <w:rsid w:val="003974EB"/>
    <w:rsid w:val="00397CC5"/>
    <w:rsid w:val="003A1582"/>
    <w:rsid w:val="003A4077"/>
    <w:rsid w:val="003B09AD"/>
    <w:rsid w:val="003B0BD9"/>
    <w:rsid w:val="003B1F18"/>
    <w:rsid w:val="003B2C5E"/>
    <w:rsid w:val="003B4B93"/>
    <w:rsid w:val="003B5BF0"/>
    <w:rsid w:val="003B60BF"/>
    <w:rsid w:val="003B6BE3"/>
    <w:rsid w:val="003C010C"/>
    <w:rsid w:val="003C0A6C"/>
    <w:rsid w:val="003C2469"/>
    <w:rsid w:val="003C27F3"/>
    <w:rsid w:val="003C2859"/>
    <w:rsid w:val="003C5A43"/>
    <w:rsid w:val="003D0519"/>
    <w:rsid w:val="003D0FF6"/>
    <w:rsid w:val="003D1809"/>
    <w:rsid w:val="003D262C"/>
    <w:rsid w:val="003D6D61"/>
    <w:rsid w:val="003D7E6D"/>
    <w:rsid w:val="003E091D"/>
    <w:rsid w:val="003E1C53"/>
    <w:rsid w:val="003E2A69"/>
    <w:rsid w:val="003E2D49"/>
    <w:rsid w:val="003E2FD4"/>
    <w:rsid w:val="003E49F6"/>
    <w:rsid w:val="003F0841"/>
    <w:rsid w:val="003F23D3"/>
    <w:rsid w:val="003F3F08"/>
    <w:rsid w:val="003F49F1"/>
    <w:rsid w:val="003F6272"/>
    <w:rsid w:val="003F72A3"/>
    <w:rsid w:val="00400E72"/>
    <w:rsid w:val="00401400"/>
    <w:rsid w:val="00404869"/>
    <w:rsid w:val="00405884"/>
    <w:rsid w:val="00407D39"/>
    <w:rsid w:val="00410AB3"/>
    <w:rsid w:val="0041477A"/>
    <w:rsid w:val="004167A3"/>
    <w:rsid w:val="00417EDD"/>
    <w:rsid w:val="00432DAA"/>
    <w:rsid w:val="00434305"/>
    <w:rsid w:val="00435DF7"/>
    <w:rsid w:val="0044083F"/>
    <w:rsid w:val="00441AE7"/>
    <w:rsid w:val="00445574"/>
    <w:rsid w:val="00445815"/>
    <w:rsid w:val="004467FB"/>
    <w:rsid w:val="00452D6B"/>
    <w:rsid w:val="00454484"/>
    <w:rsid w:val="0045517B"/>
    <w:rsid w:val="004563CD"/>
    <w:rsid w:val="00463B77"/>
    <w:rsid w:val="00463C6A"/>
    <w:rsid w:val="00463C7B"/>
    <w:rsid w:val="00463F02"/>
    <w:rsid w:val="004644A6"/>
    <w:rsid w:val="004659BD"/>
    <w:rsid w:val="00470775"/>
    <w:rsid w:val="004715BD"/>
    <w:rsid w:val="004746B1"/>
    <w:rsid w:val="0047583F"/>
    <w:rsid w:val="00483833"/>
    <w:rsid w:val="00484936"/>
    <w:rsid w:val="00485C89"/>
    <w:rsid w:val="00486BE3"/>
    <w:rsid w:val="004905E4"/>
    <w:rsid w:val="00490A89"/>
    <w:rsid w:val="00490AB4"/>
    <w:rsid w:val="004920D8"/>
    <w:rsid w:val="00492F02"/>
    <w:rsid w:val="004939AE"/>
    <w:rsid w:val="004969C6"/>
    <w:rsid w:val="004A12DF"/>
    <w:rsid w:val="004A1BA8"/>
    <w:rsid w:val="004A4B57"/>
    <w:rsid w:val="004A5893"/>
    <w:rsid w:val="004A63FA"/>
    <w:rsid w:val="004B0272"/>
    <w:rsid w:val="004B04AA"/>
    <w:rsid w:val="004B2701"/>
    <w:rsid w:val="004B2ABF"/>
    <w:rsid w:val="004B2E1B"/>
    <w:rsid w:val="004B3E93"/>
    <w:rsid w:val="004C1FBC"/>
    <w:rsid w:val="004C3F1D"/>
    <w:rsid w:val="004C458D"/>
    <w:rsid w:val="004C7556"/>
    <w:rsid w:val="004C7E9D"/>
    <w:rsid w:val="004C7F67"/>
    <w:rsid w:val="004D0270"/>
    <w:rsid w:val="004D076D"/>
    <w:rsid w:val="004D0EF1"/>
    <w:rsid w:val="004D189E"/>
    <w:rsid w:val="004D20E9"/>
    <w:rsid w:val="004D2253"/>
    <w:rsid w:val="004D4406"/>
    <w:rsid w:val="004D7C42"/>
    <w:rsid w:val="004E0465"/>
    <w:rsid w:val="004E127B"/>
    <w:rsid w:val="004E17E2"/>
    <w:rsid w:val="004E1C0A"/>
    <w:rsid w:val="004E3014"/>
    <w:rsid w:val="004E30C5"/>
    <w:rsid w:val="004E4AA5"/>
    <w:rsid w:val="004E4AEE"/>
    <w:rsid w:val="004E59E3"/>
    <w:rsid w:val="004E67C0"/>
    <w:rsid w:val="004F2865"/>
    <w:rsid w:val="004F391A"/>
    <w:rsid w:val="004F3CFB"/>
    <w:rsid w:val="004F6456"/>
    <w:rsid w:val="004F696E"/>
    <w:rsid w:val="004F6C71"/>
    <w:rsid w:val="00501139"/>
    <w:rsid w:val="00501D0F"/>
    <w:rsid w:val="00502991"/>
    <w:rsid w:val="0050363E"/>
    <w:rsid w:val="005039BC"/>
    <w:rsid w:val="005039BE"/>
    <w:rsid w:val="005043BB"/>
    <w:rsid w:val="00504A3D"/>
    <w:rsid w:val="00505767"/>
    <w:rsid w:val="005068A9"/>
    <w:rsid w:val="005073F0"/>
    <w:rsid w:val="00510A7B"/>
    <w:rsid w:val="00512F6E"/>
    <w:rsid w:val="00513038"/>
    <w:rsid w:val="00513A0C"/>
    <w:rsid w:val="00514174"/>
    <w:rsid w:val="00516088"/>
    <w:rsid w:val="00516B0B"/>
    <w:rsid w:val="005207F4"/>
    <w:rsid w:val="005220EC"/>
    <w:rsid w:val="00523F95"/>
    <w:rsid w:val="00524D65"/>
    <w:rsid w:val="00525B16"/>
    <w:rsid w:val="0052666C"/>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2A1"/>
    <w:rsid w:val="00581802"/>
    <w:rsid w:val="005836A8"/>
    <w:rsid w:val="0058409C"/>
    <w:rsid w:val="00584262"/>
    <w:rsid w:val="00586630"/>
    <w:rsid w:val="00587ADD"/>
    <w:rsid w:val="00596160"/>
    <w:rsid w:val="005966E2"/>
    <w:rsid w:val="00597007"/>
    <w:rsid w:val="005A0966"/>
    <w:rsid w:val="005A11B7"/>
    <w:rsid w:val="005A260B"/>
    <w:rsid w:val="005A3E2D"/>
    <w:rsid w:val="005A4A1B"/>
    <w:rsid w:val="005A5E0D"/>
    <w:rsid w:val="005A7830"/>
    <w:rsid w:val="005A7FCE"/>
    <w:rsid w:val="005B0F3F"/>
    <w:rsid w:val="005B4903"/>
    <w:rsid w:val="005B51CE"/>
    <w:rsid w:val="005B5885"/>
    <w:rsid w:val="005B5CD7"/>
    <w:rsid w:val="005B6CF6"/>
    <w:rsid w:val="005B7422"/>
    <w:rsid w:val="005C29B8"/>
    <w:rsid w:val="005C2E71"/>
    <w:rsid w:val="005C5F21"/>
    <w:rsid w:val="005C7156"/>
    <w:rsid w:val="005D0C75"/>
    <w:rsid w:val="005D1E63"/>
    <w:rsid w:val="005D4171"/>
    <w:rsid w:val="005D6A95"/>
    <w:rsid w:val="005D6B2C"/>
    <w:rsid w:val="005D6D9C"/>
    <w:rsid w:val="005E0B66"/>
    <w:rsid w:val="005E2335"/>
    <w:rsid w:val="005E2EB9"/>
    <w:rsid w:val="005E34CA"/>
    <w:rsid w:val="005E3C18"/>
    <w:rsid w:val="005E6318"/>
    <w:rsid w:val="005E6812"/>
    <w:rsid w:val="005E7829"/>
    <w:rsid w:val="005E7881"/>
    <w:rsid w:val="005E78E0"/>
    <w:rsid w:val="005F0D9C"/>
    <w:rsid w:val="005F284E"/>
    <w:rsid w:val="006015CE"/>
    <w:rsid w:val="00604784"/>
    <w:rsid w:val="00606181"/>
    <w:rsid w:val="00606419"/>
    <w:rsid w:val="00607D29"/>
    <w:rsid w:val="00612952"/>
    <w:rsid w:val="0061481F"/>
    <w:rsid w:val="00614CC1"/>
    <w:rsid w:val="00615A9D"/>
    <w:rsid w:val="00617387"/>
    <w:rsid w:val="006230D2"/>
    <w:rsid w:val="006252D8"/>
    <w:rsid w:val="006259BC"/>
    <w:rsid w:val="0062636B"/>
    <w:rsid w:val="00631A5A"/>
    <w:rsid w:val="00632182"/>
    <w:rsid w:val="00632AE0"/>
    <w:rsid w:val="00633C17"/>
    <w:rsid w:val="006356D4"/>
    <w:rsid w:val="00636E3E"/>
    <w:rsid w:val="006379F7"/>
    <w:rsid w:val="00637E4D"/>
    <w:rsid w:val="00640620"/>
    <w:rsid w:val="00641A1F"/>
    <w:rsid w:val="006434A1"/>
    <w:rsid w:val="00644432"/>
    <w:rsid w:val="0064528D"/>
    <w:rsid w:val="00645904"/>
    <w:rsid w:val="00651ACB"/>
    <w:rsid w:val="00651C47"/>
    <w:rsid w:val="00652AB2"/>
    <w:rsid w:val="00654EC0"/>
    <w:rsid w:val="0065525B"/>
    <w:rsid w:val="00655D4F"/>
    <w:rsid w:val="006640E5"/>
    <w:rsid w:val="006646F1"/>
    <w:rsid w:val="00664929"/>
    <w:rsid w:val="00664DEE"/>
    <w:rsid w:val="00664F62"/>
    <w:rsid w:val="006655E1"/>
    <w:rsid w:val="0066781D"/>
    <w:rsid w:val="00671324"/>
    <w:rsid w:val="0067143F"/>
    <w:rsid w:val="00672060"/>
    <w:rsid w:val="00672097"/>
    <w:rsid w:val="00672BFD"/>
    <w:rsid w:val="006770F4"/>
    <w:rsid w:val="00677A84"/>
    <w:rsid w:val="0068026D"/>
    <w:rsid w:val="00680A27"/>
    <w:rsid w:val="006816A4"/>
    <w:rsid w:val="006819B8"/>
    <w:rsid w:val="006840A6"/>
    <w:rsid w:val="0068505D"/>
    <w:rsid w:val="006850CD"/>
    <w:rsid w:val="00685AAB"/>
    <w:rsid w:val="006863CD"/>
    <w:rsid w:val="00697F05"/>
    <w:rsid w:val="00697F21"/>
    <w:rsid w:val="006A07AA"/>
    <w:rsid w:val="006A11EE"/>
    <w:rsid w:val="006A25E5"/>
    <w:rsid w:val="006A2B46"/>
    <w:rsid w:val="006A336D"/>
    <w:rsid w:val="006A37B9"/>
    <w:rsid w:val="006B2672"/>
    <w:rsid w:val="006B54BF"/>
    <w:rsid w:val="006B5F44"/>
    <w:rsid w:val="006B5F90"/>
    <w:rsid w:val="006B62E4"/>
    <w:rsid w:val="006B71EF"/>
    <w:rsid w:val="006B7562"/>
    <w:rsid w:val="006C1BBA"/>
    <w:rsid w:val="006C2079"/>
    <w:rsid w:val="006C317D"/>
    <w:rsid w:val="006C5A62"/>
    <w:rsid w:val="006C5D68"/>
    <w:rsid w:val="006C6976"/>
    <w:rsid w:val="006C6DD0"/>
    <w:rsid w:val="006D04EA"/>
    <w:rsid w:val="006D16C4"/>
    <w:rsid w:val="006D3E96"/>
    <w:rsid w:val="006D4515"/>
    <w:rsid w:val="006D4BB1"/>
    <w:rsid w:val="006D6593"/>
    <w:rsid w:val="006D686E"/>
    <w:rsid w:val="006E038A"/>
    <w:rsid w:val="006E0C9B"/>
    <w:rsid w:val="006E175C"/>
    <w:rsid w:val="006E3754"/>
    <w:rsid w:val="006E62E0"/>
    <w:rsid w:val="006F03A8"/>
    <w:rsid w:val="006F126C"/>
    <w:rsid w:val="006F2ACA"/>
    <w:rsid w:val="006F2ADC"/>
    <w:rsid w:val="006F2BFE"/>
    <w:rsid w:val="006F31E9"/>
    <w:rsid w:val="006F4A1B"/>
    <w:rsid w:val="006F56E5"/>
    <w:rsid w:val="006F6284"/>
    <w:rsid w:val="007002C5"/>
    <w:rsid w:val="00703090"/>
    <w:rsid w:val="0070348B"/>
    <w:rsid w:val="00704387"/>
    <w:rsid w:val="007054F5"/>
    <w:rsid w:val="00705808"/>
    <w:rsid w:val="00707669"/>
    <w:rsid w:val="00711CBA"/>
    <w:rsid w:val="00711FB5"/>
    <w:rsid w:val="00712A01"/>
    <w:rsid w:val="00714F58"/>
    <w:rsid w:val="00722FBF"/>
    <w:rsid w:val="00722FC2"/>
    <w:rsid w:val="00725949"/>
    <w:rsid w:val="00727FA2"/>
    <w:rsid w:val="007314D2"/>
    <w:rsid w:val="007322D9"/>
    <w:rsid w:val="00732BC0"/>
    <w:rsid w:val="00732CF1"/>
    <w:rsid w:val="00732F4E"/>
    <w:rsid w:val="0073720F"/>
    <w:rsid w:val="00737796"/>
    <w:rsid w:val="0074165C"/>
    <w:rsid w:val="00742C35"/>
    <w:rsid w:val="007432CA"/>
    <w:rsid w:val="007439EB"/>
    <w:rsid w:val="00743CB4"/>
    <w:rsid w:val="00743F0A"/>
    <w:rsid w:val="007444E8"/>
    <w:rsid w:val="0074548E"/>
    <w:rsid w:val="00745773"/>
    <w:rsid w:val="00746800"/>
    <w:rsid w:val="00747CF0"/>
    <w:rsid w:val="007501A8"/>
    <w:rsid w:val="00750EE1"/>
    <w:rsid w:val="00752B4D"/>
    <w:rsid w:val="00755402"/>
    <w:rsid w:val="00756B26"/>
    <w:rsid w:val="00756EDF"/>
    <w:rsid w:val="0076523D"/>
    <w:rsid w:val="00765C43"/>
    <w:rsid w:val="00765EFB"/>
    <w:rsid w:val="00766C6F"/>
    <w:rsid w:val="007671CA"/>
    <w:rsid w:val="0076744F"/>
    <w:rsid w:val="00767C61"/>
    <w:rsid w:val="0077008A"/>
    <w:rsid w:val="00773C1F"/>
    <w:rsid w:val="00774DA4"/>
    <w:rsid w:val="00776599"/>
    <w:rsid w:val="0078114B"/>
    <w:rsid w:val="00781DD2"/>
    <w:rsid w:val="007835BF"/>
    <w:rsid w:val="00783ECF"/>
    <w:rsid w:val="0078413A"/>
    <w:rsid w:val="007959E8"/>
    <w:rsid w:val="00795E9C"/>
    <w:rsid w:val="007A0521"/>
    <w:rsid w:val="007A2E12"/>
    <w:rsid w:val="007A3475"/>
    <w:rsid w:val="007A41C8"/>
    <w:rsid w:val="007A54CE"/>
    <w:rsid w:val="007A592D"/>
    <w:rsid w:val="007A6FD9"/>
    <w:rsid w:val="007A7FFA"/>
    <w:rsid w:val="007B0225"/>
    <w:rsid w:val="007B04EB"/>
    <w:rsid w:val="007B0D4F"/>
    <w:rsid w:val="007B2CD6"/>
    <w:rsid w:val="007B5A3D"/>
    <w:rsid w:val="007B5B95"/>
    <w:rsid w:val="007B64D1"/>
    <w:rsid w:val="007B68EA"/>
    <w:rsid w:val="007B7453"/>
    <w:rsid w:val="007C2D89"/>
    <w:rsid w:val="007C4593"/>
    <w:rsid w:val="007C5309"/>
    <w:rsid w:val="007C563A"/>
    <w:rsid w:val="007C5CEE"/>
    <w:rsid w:val="007C6069"/>
    <w:rsid w:val="007C6B34"/>
    <w:rsid w:val="007C7E74"/>
    <w:rsid w:val="007D06C4"/>
    <w:rsid w:val="007D07D7"/>
    <w:rsid w:val="007D1352"/>
    <w:rsid w:val="007D2508"/>
    <w:rsid w:val="007D346A"/>
    <w:rsid w:val="007D3D31"/>
    <w:rsid w:val="007D6518"/>
    <w:rsid w:val="007D6ACE"/>
    <w:rsid w:val="007D76BD"/>
    <w:rsid w:val="007D7E5A"/>
    <w:rsid w:val="007E0BF1"/>
    <w:rsid w:val="007E0D02"/>
    <w:rsid w:val="007E258B"/>
    <w:rsid w:val="007F0ED8"/>
    <w:rsid w:val="007F0F63"/>
    <w:rsid w:val="007F3748"/>
    <w:rsid w:val="007F4A85"/>
    <w:rsid w:val="007F5D19"/>
    <w:rsid w:val="007F6F5D"/>
    <w:rsid w:val="007F75CE"/>
    <w:rsid w:val="008013A4"/>
    <w:rsid w:val="0080210E"/>
    <w:rsid w:val="008027CE"/>
    <w:rsid w:val="00802F42"/>
    <w:rsid w:val="00803360"/>
    <w:rsid w:val="00804383"/>
    <w:rsid w:val="00804BB7"/>
    <w:rsid w:val="00804FC8"/>
    <w:rsid w:val="00810257"/>
    <w:rsid w:val="008104F5"/>
    <w:rsid w:val="00810CEC"/>
    <w:rsid w:val="00811072"/>
    <w:rsid w:val="00811369"/>
    <w:rsid w:val="00815419"/>
    <w:rsid w:val="008163C8"/>
    <w:rsid w:val="008164A1"/>
    <w:rsid w:val="00817325"/>
    <w:rsid w:val="008209E6"/>
    <w:rsid w:val="00821A83"/>
    <w:rsid w:val="0082260C"/>
    <w:rsid w:val="00823303"/>
    <w:rsid w:val="008233B2"/>
    <w:rsid w:val="00823A9F"/>
    <w:rsid w:val="00823C85"/>
    <w:rsid w:val="00825138"/>
    <w:rsid w:val="00825A42"/>
    <w:rsid w:val="008269DD"/>
    <w:rsid w:val="0082767F"/>
    <w:rsid w:val="00830621"/>
    <w:rsid w:val="0083311A"/>
    <w:rsid w:val="0083348C"/>
    <w:rsid w:val="00837283"/>
    <w:rsid w:val="008373D3"/>
    <w:rsid w:val="00840617"/>
    <w:rsid w:val="00842A47"/>
    <w:rsid w:val="00843C13"/>
    <w:rsid w:val="008454F8"/>
    <w:rsid w:val="00850801"/>
    <w:rsid w:val="00850E44"/>
    <w:rsid w:val="0085173A"/>
    <w:rsid w:val="00854343"/>
    <w:rsid w:val="00860297"/>
    <w:rsid w:val="008603CE"/>
    <w:rsid w:val="008620FC"/>
    <w:rsid w:val="008627A5"/>
    <w:rsid w:val="00863E05"/>
    <w:rsid w:val="0086431E"/>
    <w:rsid w:val="00865ACA"/>
    <w:rsid w:val="00865D28"/>
    <w:rsid w:val="00865F85"/>
    <w:rsid w:val="00867C10"/>
    <w:rsid w:val="00870439"/>
    <w:rsid w:val="00870AA2"/>
    <w:rsid w:val="00870DA1"/>
    <w:rsid w:val="00880297"/>
    <w:rsid w:val="00881CDE"/>
    <w:rsid w:val="00883F93"/>
    <w:rsid w:val="0088465D"/>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4767"/>
    <w:rsid w:val="008C5647"/>
    <w:rsid w:val="008C619A"/>
    <w:rsid w:val="008D0CE8"/>
    <w:rsid w:val="008D0EA1"/>
    <w:rsid w:val="008D2D1D"/>
    <w:rsid w:val="008D453D"/>
    <w:rsid w:val="008D53AD"/>
    <w:rsid w:val="008D562B"/>
    <w:rsid w:val="008D5733"/>
    <w:rsid w:val="008D5E3F"/>
    <w:rsid w:val="008D622B"/>
    <w:rsid w:val="008D666C"/>
    <w:rsid w:val="008D7B54"/>
    <w:rsid w:val="008E0C9D"/>
    <w:rsid w:val="008E1648"/>
    <w:rsid w:val="008E1B3E"/>
    <w:rsid w:val="008E2319"/>
    <w:rsid w:val="008E4BB6"/>
    <w:rsid w:val="008E53AF"/>
    <w:rsid w:val="008E5518"/>
    <w:rsid w:val="008E6A84"/>
    <w:rsid w:val="008F0CDC"/>
    <w:rsid w:val="008F17A3"/>
    <w:rsid w:val="008F1ED3"/>
    <w:rsid w:val="008F4C29"/>
    <w:rsid w:val="008F58DC"/>
    <w:rsid w:val="008F5BD6"/>
    <w:rsid w:val="008F70BD"/>
    <w:rsid w:val="008F72F8"/>
    <w:rsid w:val="008F788F"/>
    <w:rsid w:val="008F7EA2"/>
    <w:rsid w:val="009015F1"/>
    <w:rsid w:val="00902722"/>
    <w:rsid w:val="009027BC"/>
    <w:rsid w:val="009062E6"/>
    <w:rsid w:val="00911BE5"/>
    <w:rsid w:val="00913191"/>
    <w:rsid w:val="00913CA9"/>
    <w:rsid w:val="00914445"/>
    <w:rsid w:val="009145AE"/>
    <w:rsid w:val="009146CE"/>
    <w:rsid w:val="00914CA7"/>
    <w:rsid w:val="00915C3E"/>
    <w:rsid w:val="009161A8"/>
    <w:rsid w:val="009245F5"/>
    <w:rsid w:val="00924826"/>
    <w:rsid w:val="009249EC"/>
    <w:rsid w:val="009273B3"/>
    <w:rsid w:val="009305B5"/>
    <w:rsid w:val="0093349E"/>
    <w:rsid w:val="009429D5"/>
    <w:rsid w:val="00942BF1"/>
    <w:rsid w:val="00945180"/>
    <w:rsid w:val="00945428"/>
    <w:rsid w:val="0094607B"/>
    <w:rsid w:val="00950625"/>
    <w:rsid w:val="00953604"/>
    <w:rsid w:val="0095496B"/>
    <w:rsid w:val="009562B1"/>
    <w:rsid w:val="009610DC"/>
    <w:rsid w:val="00961490"/>
    <w:rsid w:val="00961A88"/>
    <w:rsid w:val="0096381A"/>
    <w:rsid w:val="009647BD"/>
    <w:rsid w:val="00965E04"/>
    <w:rsid w:val="00966CC0"/>
    <w:rsid w:val="009674AD"/>
    <w:rsid w:val="00970CDC"/>
    <w:rsid w:val="00977010"/>
    <w:rsid w:val="00977A81"/>
    <w:rsid w:val="00977D02"/>
    <w:rsid w:val="009809BB"/>
    <w:rsid w:val="0098364B"/>
    <w:rsid w:val="009854B8"/>
    <w:rsid w:val="009911AF"/>
    <w:rsid w:val="00991875"/>
    <w:rsid w:val="00991F92"/>
    <w:rsid w:val="00992985"/>
    <w:rsid w:val="009931E3"/>
    <w:rsid w:val="00993889"/>
    <w:rsid w:val="00994782"/>
    <w:rsid w:val="0099496A"/>
    <w:rsid w:val="0099551B"/>
    <w:rsid w:val="0099565F"/>
    <w:rsid w:val="00997BF1"/>
    <w:rsid w:val="009A089C"/>
    <w:rsid w:val="009A118E"/>
    <w:rsid w:val="009A21CD"/>
    <w:rsid w:val="009A278C"/>
    <w:rsid w:val="009A2BC2"/>
    <w:rsid w:val="009A42C1"/>
    <w:rsid w:val="009A5429"/>
    <w:rsid w:val="009A72AD"/>
    <w:rsid w:val="009B09E0"/>
    <w:rsid w:val="009B0BC5"/>
    <w:rsid w:val="009B1247"/>
    <w:rsid w:val="009B6029"/>
    <w:rsid w:val="009B6464"/>
    <w:rsid w:val="009B6971"/>
    <w:rsid w:val="009C27F1"/>
    <w:rsid w:val="009C3152"/>
    <w:rsid w:val="009C4CFA"/>
    <w:rsid w:val="009C5070"/>
    <w:rsid w:val="009C5761"/>
    <w:rsid w:val="009D112C"/>
    <w:rsid w:val="009D47FA"/>
    <w:rsid w:val="009D50D2"/>
    <w:rsid w:val="009D6BCA"/>
    <w:rsid w:val="009D72B9"/>
    <w:rsid w:val="009E0F62"/>
    <w:rsid w:val="009E1848"/>
    <w:rsid w:val="009E4A58"/>
    <w:rsid w:val="009E5A2D"/>
    <w:rsid w:val="009E5AB2"/>
    <w:rsid w:val="009E6219"/>
    <w:rsid w:val="009F03B3"/>
    <w:rsid w:val="009F1C60"/>
    <w:rsid w:val="009F44F1"/>
    <w:rsid w:val="009F4B89"/>
    <w:rsid w:val="00A01757"/>
    <w:rsid w:val="00A028C0"/>
    <w:rsid w:val="00A02BAE"/>
    <w:rsid w:val="00A04120"/>
    <w:rsid w:val="00A05AA6"/>
    <w:rsid w:val="00A062BF"/>
    <w:rsid w:val="00A06A6B"/>
    <w:rsid w:val="00A07E47"/>
    <w:rsid w:val="00A129D0"/>
    <w:rsid w:val="00A12C33"/>
    <w:rsid w:val="00A13545"/>
    <w:rsid w:val="00A138BA"/>
    <w:rsid w:val="00A14C8E"/>
    <w:rsid w:val="00A153D9"/>
    <w:rsid w:val="00A15F09"/>
    <w:rsid w:val="00A169B6"/>
    <w:rsid w:val="00A2271D"/>
    <w:rsid w:val="00A237D5"/>
    <w:rsid w:val="00A25B66"/>
    <w:rsid w:val="00A26D9B"/>
    <w:rsid w:val="00A30EFC"/>
    <w:rsid w:val="00A31984"/>
    <w:rsid w:val="00A32D73"/>
    <w:rsid w:val="00A3367B"/>
    <w:rsid w:val="00A3597D"/>
    <w:rsid w:val="00A4006C"/>
    <w:rsid w:val="00A40091"/>
    <w:rsid w:val="00A4030F"/>
    <w:rsid w:val="00A41C79"/>
    <w:rsid w:val="00A41CB5"/>
    <w:rsid w:val="00A42CDF"/>
    <w:rsid w:val="00A4307B"/>
    <w:rsid w:val="00A4452E"/>
    <w:rsid w:val="00A4472C"/>
    <w:rsid w:val="00A44E69"/>
    <w:rsid w:val="00A45EDC"/>
    <w:rsid w:val="00A4661E"/>
    <w:rsid w:val="00A55BD6"/>
    <w:rsid w:val="00A55D50"/>
    <w:rsid w:val="00A57142"/>
    <w:rsid w:val="00A61D48"/>
    <w:rsid w:val="00A6325F"/>
    <w:rsid w:val="00A648CD"/>
    <w:rsid w:val="00A6537A"/>
    <w:rsid w:val="00A67866"/>
    <w:rsid w:val="00A70B07"/>
    <w:rsid w:val="00A723F8"/>
    <w:rsid w:val="00A73FB4"/>
    <w:rsid w:val="00A77CCB"/>
    <w:rsid w:val="00A83D8D"/>
    <w:rsid w:val="00A8446B"/>
    <w:rsid w:val="00A8473F"/>
    <w:rsid w:val="00A862D6"/>
    <w:rsid w:val="00A8715E"/>
    <w:rsid w:val="00A87647"/>
    <w:rsid w:val="00A87B6B"/>
    <w:rsid w:val="00A87C1A"/>
    <w:rsid w:val="00A9295B"/>
    <w:rsid w:val="00A93B09"/>
    <w:rsid w:val="00A952D7"/>
    <w:rsid w:val="00A95361"/>
    <w:rsid w:val="00A963F7"/>
    <w:rsid w:val="00A96491"/>
    <w:rsid w:val="00A96AD8"/>
    <w:rsid w:val="00AA052C"/>
    <w:rsid w:val="00AA1E45"/>
    <w:rsid w:val="00AA30E6"/>
    <w:rsid w:val="00AA4286"/>
    <w:rsid w:val="00AA456B"/>
    <w:rsid w:val="00AA4AB8"/>
    <w:rsid w:val="00AA57F5"/>
    <w:rsid w:val="00AA672E"/>
    <w:rsid w:val="00AA6EC9"/>
    <w:rsid w:val="00AB6309"/>
    <w:rsid w:val="00AB6C5F"/>
    <w:rsid w:val="00AB7129"/>
    <w:rsid w:val="00AC27A6"/>
    <w:rsid w:val="00AC30F7"/>
    <w:rsid w:val="00AC3A5A"/>
    <w:rsid w:val="00AC4D95"/>
    <w:rsid w:val="00AC5DF4"/>
    <w:rsid w:val="00AC6695"/>
    <w:rsid w:val="00AC6879"/>
    <w:rsid w:val="00AD0AEF"/>
    <w:rsid w:val="00AD11B7"/>
    <w:rsid w:val="00AD1A94"/>
    <w:rsid w:val="00AD1C05"/>
    <w:rsid w:val="00AD4126"/>
    <w:rsid w:val="00AD421C"/>
    <w:rsid w:val="00AD44FA"/>
    <w:rsid w:val="00AD5D89"/>
    <w:rsid w:val="00AE070A"/>
    <w:rsid w:val="00AE101C"/>
    <w:rsid w:val="00AE232F"/>
    <w:rsid w:val="00AE2C40"/>
    <w:rsid w:val="00AE5EB4"/>
    <w:rsid w:val="00AF0C18"/>
    <w:rsid w:val="00AF1DE0"/>
    <w:rsid w:val="00AF47C5"/>
    <w:rsid w:val="00AF5398"/>
    <w:rsid w:val="00AF6CBC"/>
    <w:rsid w:val="00B049AF"/>
    <w:rsid w:val="00B07242"/>
    <w:rsid w:val="00B10534"/>
    <w:rsid w:val="00B10743"/>
    <w:rsid w:val="00B113DB"/>
    <w:rsid w:val="00B11D8A"/>
    <w:rsid w:val="00B12981"/>
    <w:rsid w:val="00B13549"/>
    <w:rsid w:val="00B147DD"/>
    <w:rsid w:val="00B156FD"/>
    <w:rsid w:val="00B17320"/>
    <w:rsid w:val="00B21F61"/>
    <w:rsid w:val="00B261F1"/>
    <w:rsid w:val="00B265BC"/>
    <w:rsid w:val="00B31FB1"/>
    <w:rsid w:val="00B33952"/>
    <w:rsid w:val="00B33C5E"/>
    <w:rsid w:val="00B342F4"/>
    <w:rsid w:val="00B34369"/>
    <w:rsid w:val="00B34DC2"/>
    <w:rsid w:val="00B378E5"/>
    <w:rsid w:val="00B4346D"/>
    <w:rsid w:val="00B440F4"/>
    <w:rsid w:val="00B447A5"/>
    <w:rsid w:val="00B45D15"/>
    <w:rsid w:val="00B4654C"/>
    <w:rsid w:val="00B466EA"/>
    <w:rsid w:val="00B47293"/>
    <w:rsid w:val="00B50E50"/>
    <w:rsid w:val="00B52120"/>
    <w:rsid w:val="00B52C26"/>
    <w:rsid w:val="00B54ABC"/>
    <w:rsid w:val="00B56FBE"/>
    <w:rsid w:val="00B62B58"/>
    <w:rsid w:val="00B65149"/>
    <w:rsid w:val="00B66567"/>
    <w:rsid w:val="00B66F52"/>
    <w:rsid w:val="00B66FE5"/>
    <w:rsid w:val="00B71A62"/>
    <w:rsid w:val="00B72880"/>
    <w:rsid w:val="00B74E62"/>
    <w:rsid w:val="00B758BF"/>
    <w:rsid w:val="00B827A6"/>
    <w:rsid w:val="00B831CE"/>
    <w:rsid w:val="00B86677"/>
    <w:rsid w:val="00B87131"/>
    <w:rsid w:val="00B907A6"/>
    <w:rsid w:val="00B939B1"/>
    <w:rsid w:val="00B96D40"/>
    <w:rsid w:val="00B97386"/>
    <w:rsid w:val="00B978DB"/>
    <w:rsid w:val="00BA263B"/>
    <w:rsid w:val="00BA42B2"/>
    <w:rsid w:val="00BA58D4"/>
    <w:rsid w:val="00BA5B9E"/>
    <w:rsid w:val="00BA7C9A"/>
    <w:rsid w:val="00BB5F8F"/>
    <w:rsid w:val="00BB657A"/>
    <w:rsid w:val="00BC1A4E"/>
    <w:rsid w:val="00BC22A2"/>
    <w:rsid w:val="00BC56EA"/>
    <w:rsid w:val="00BC5DC7"/>
    <w:rsid w:val="00BC6B8B"/>
    <w:rsid w:val="00BC73D8"/>
    <w:rsid w:val="00BD14BA"/>
    <w:rsid w:val="00BD22DD"/>
    <w:rsid w:val="00BD4378"/>
    <w:rsid w:val="00BD52D7"/>
    <w:rsid w:val="00BD5AD2"/>
    <w:rsid w:val="00BE22F3"/>
    <w:rsid w:val="00BE23DD"/>
    <w:rsid w:val="00BE5B52"/>
    <w:rsid w:val="00BE7B8D"/>
    <w:rsid w:val="00BF0993"/>
    <w:rsid w:val="00BF10A9"/>
    <w:rsid w:val="00BF1296"/>
    <w:rsid w:val="00BF1703"/>
    <w:rsid w:val="00BF231C"/>
    <w:rsid w:val="00BF51E5"/>
    <w:rsid w:val="00BF6D8B"/>
    <w:rsid w:val="00BF74A6"/>
    <w:rsid w:val="00BF7718"/>
    <w:rsid w:val="00C013AD"/>
    <w:rsid w:val="00C020FB"/>
    <w:rsid w:val="00C0317F"/>
    <w:rsid w:val="00C04904"/>
    <w:rsid w:val="00C056B3"/>
    <w:rsid w:val="00C103E5"/>
    <w:rsid w:val="00C13319"/>
    <w:rsid w:val="00C13EE9"/>
    <w:rsid w:val="00C21540"/>
    <w:rsid w:val="00C21906"/>
    <w:rsid w:val="00C21BFA"/>
    <w:rsid w:val="00C24C8D"/>
    <w:rsid w:val="00C25FE2"/>
    <w:rsid w:val="00C260F4"/>
    <w:rsid w:val="00C26B53"/>
    <w:rsid w:val="00C279B2"/>
    <w:rsid w:val="00C33E50"/>
    <w:rsid w:val="00C34C20"/>
    <w:rsid w:val="00C34F73"/>
    <w:rsid w:val="00C35A3E"/>
    <w:rsid w:val="00C37F2B"/>
    <w:rsid w:val="00C42130"/>
    <w:rsid w:val="00C423A4"/>
    <w:rsid w:val="00C44BF5"/>
    <w:rsid w:val="00C459B7"/>
    <w:rsid w:val="00C521D6"/>
    <w:rsid w:val="00C55232"/>
    <w:rsid w:val="00C553A4"/>
    <w:rsid w:val="00C55A06"/>
    <w:rsid w:val="00C55D03"/>
    <w:rsid w:val="00C576E2"/>
    <w:rsid w:val="00C601BC"/>
    <w:rsid w:val="00C6329F"/>
    <w:rsid w:val="00C63340"/>
    <w:rsid w:val="00C643F9"/>
    <w:rsid w:val="00C64E95"/>
    <w:rsid w:val="00C67F93"/>
    <w:rsid w:val="00C70F3D"/>
    <w:rsid w:val="00C71372"/>
    <w:rsid w:val="00C72410"/>
    <w:rsid w:val="00C7287F"/>
    <w:rsid w:val="00C80CB8"/>
    <w:rsid w:val="00C819F8"/>
    <w:rsid w:val="00C8248C"/>
    <w:rsid w:val="00C8298C"/>
    <w:rsid w:val="00C84E33"/>
    <w:rsid w:val="00C86D6F"/>
    <w:rsid w:val="00C905FC"/>
    <w:rsid w:val="00C92D03"/>
    <w:rsid w:val="00C9319C"/>
    <w:rsid w:val="00C9435D"/>
    <w:rsid w:val="00C96741"/>
    <w:rsid w:val="00CA2D1B"/>
    <w:rsid w:val="00CA662A"/>
    <w:rsid w:val="00CA7AFD"/>
    <w:rsid w:val="00CA7C3C"/>
    <w:rsid w:val="00CB0189"/>
    <w:rsid w:val="00CB0BA2"/>
    <w:rsid w:val="00CB1A42"/>
    <w:rsid w:val="00CB1B0C"/>
    <w:rsid w:val="00CB2C0B"/>
    <w:rsid w:val="00CB517D"/>
    <w:rsid w:val="00CB5525"/>
    <w:rsid w:val="00CB57CF"/>
    <w:rsid w:val="00CC038D"/>
    <w:rsid w:val="00CC39FF"/>
    <w:rsid w:val="00CC3C2F"/>
    <w:rsid w:val="00CC3C57"/>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4E76"/>
    <w:rsid w:val="00CF686F"/>
    <w:rsid w:val="00CF6E60"/>
    <w:rsid w:val="00CF7BCA"/>
    <w:rsid w:val="00D008FD"/>
    <w:rsid w:val="00D0321C"/>
    <w:rsid w:val="00D035EC"/>
    <w:rsid w:val="00D04919"/>
    <w:rsid w:val="00D06AB1"/>
    <w:rsid w:val="00D072ED"/>
    <w:rsid w:val="00D07A16"/>
    <w:rsid w:val="00D1067E"/>
    <w:rsid w:val="00D10F50"/>
    <w:rsid w:val="00D11272"/>
    <w:rsid w:val="00D126F5"/>
    <w:rsid w:val="00D1489E"/>
    <w:rsid w:val="00D20737"/>
    <w:rsid w:val="00D21E81"/>
    <w:rsid w:val="00D223DE"/>
    <w:rsid w:val="00D2247D"/>
    <w:rsid w:val="00D25E37"/>
    <w:rsid w:val="00D2661A"/>
    <w:rsid w:val="00D26DC8"/>
    <w:rsid w:val="00D27582"/>
    <w:rsid w:val="00D32719"/>
    <w:rsid w:val="00D33333"/>
    <w:rsid w:val="00D34CB7"/>
    <w:rsid w:val="00D352A2"/>
    <w:rsid w:val="00D4162B"/>
    <w:rsid w:val="00D44B4A"/>
    <w:rsid w:val="00D4514F"/>
    <w:rsid w:val="00D451E2"/>
    <w:rsid w:val="00D4597C"/>
    <w:rsid w:val="00D45E89"/>
    <w:rsid w:val="00D45E8D"/>
    <w:rsid w:val="00D466AE"/>
    <w:rsid w:val="00D4734F"/>
    <w:rsid w:val="00D51BF3"/>
    <w:rsid w:val="00D54B98"/>
    <w:rsid w:val="00D56D85"/>
    <w:rsid w:val="00D66846"/>
    <w:rsid w:val="00D675FB"/>
    <w:rsid w:val="00D71F25"/>
    <w:rsid w:val="00D77031"/>
    <w:rsid w:val="00D81136"/>
    <w:rsid w:val="00D84941"/>
    <w:rsid w:val="00D84FA1"/>
    <w:rsid w:val="00D851F0"/>
    <w:rsid w:val="00D86DB7"/>
    <w:rsid w:val="00D87369"/>
    <w:rsid w:val="00D9060C"/>
    <w:rsid w:val="00D926D0"/>
    <w:rsid w:val="00D93030"/>
    <w:rsid w:val="00D94977"/>
    <w:rsid w:val="00D950E1"/>
    <w:rsid w:val="00D952A6"/>
    <w:rsid w:val="00D97F99"/>
    <w:rsid w:val="00DA1E08"/>
    <w:rsid w:val="00DA24F8"/>
    <w:rsid w:val="00DA28E8"/>
    <w:rsid w:val="00DA38D3"/>
    <w:rsid w:val="00DA3932"/>
    <w:rsid w:val="00DA3AFC"/>
    <w:rsid w:val="00DA64F8"/>
    <w:rsid w:val="00DA6C15"/>
    <w:rsid w:val="00DB2214"/>
    <w:rsid w:val="00DB38EE"/>
    <w:rsid w:val="00DB498B"/>
    <w:rsid w:val="00DB66CA"/>
    <w:rsid w:val="00DB6BCA"/>
    <w:rsid w:val="00DB7113"/>
    <w:rsid w:val="00DC018D"/>
    <w:rsid w:val="00DC0321"/>
    <w:rsid w:val="00DC1701"/>
    <w:rsid w:val="00DC3067"/>
    <w:rsid w:val="00DC370B"/>
    <w:rsid w:val="00DC5B90"/>
    <w:rsid w:val="00DD00A8"/>
    <w:rsid w:val="00DD00FF"/>
    <w:rsid w:val="00DD0619"/>
    <w:rsid w:val="00DD07FB"/>
    <w:rsid w:val="00DD25C6"/>
    <w:rsid w:val="00DD4FE5"/>
    <w:rsid w:val="00DD54B0"/>
    <w:rsid w:val="00DD57EE"/>
    <w:rsid w:val="00DD6BCC"/>
    <w:rsid w:val="00DE0A4B"/>
    <w:rsid w:val="00DE2410"/>
    <w:rsid w:val="00DE2939"/>
    <w:rsid w:val="00DE4ABB"/>
    <w:rsid w:val="00DE6E81"/>
    <w:rsid w:val="00DE703F"/>
    <w:rsid w:val="00DE7595"/>
    <w:rsid w:val="00DF1961"/>
    <w:rsid w:val="00DF44DE"/>
    <w:rsid w:val="00DF4A10"/>
    <w:rsid w:val="00DF7702"/>
    <w:rsid w:val="00E0070A"/>
    <w:rsid w:val="00E01138"/>
    <w:rsid w:val="00E02DFB"/>
    <w:rsid w:val="00E030F9"/>
    <w:rsid w:val="00E0311A"/>
    <w:rsid w:val="00E03138"/>
    <w:rsid w:val="00E06404"/>
    <w:rsid w:val="00E11A85"/>
    <w:rsid w:val="00E12495"/>
    <w:rsid w:val="00E15CCD"/>
    <w:rsid w:val="00E15D9E"/>
    <w:rsid w:val="00E202EF"/>
    <w:rsid w:val="00E210B5"/>
    <w:rsid w:val="00E2552F"/>
    <w:rsid w:val="00E3137A"/>
    <w:rsid w:val="00E32213"/>
    <w:rsid w:val="00E32CCF"/>
    <w:rsid w:val="00E33542"/>
    <w:rsid w:val="00E34A98"/>
    <w:rsid w:val="00E35D1E"/>
    <w:rsid w:val="00E364F9"/>
    <w:rsid w:val="00E365FA"/>
    <w:rsid w:val="00E36789"/>
    <w:rsid w:val="00E44A83"/>
    <w:rsid w:val="00E46618"/>
    <w:rsid w:val="00E502C1"/>
    <w:rsid w:val="00E502DD"/>
    <w:rsid w:val="00E50935"/>
    <w:rsid w:val="00E50D3A"/>
    <w:rsid w:val="00E51387"/>
    <w:rsid w:val="00E51E68"/>
    <w:rsid w:val="00E52EFD"/>
    <w:rsid w:val="00E5408A"/>
    <w:rsid w:val="00E56800"/>
    <w:rsid w:val="00E6246E"/>
    <w:rsid w:val="00E62FF9"/>
    <w:rsid w:val="00E635D6"/>
    <w:rsid w:val="00E639BC"/>
    <w:rsid w:val="00E6511D"/>
    <w:rsid w:val="00E660D4"/>
    <w:rsid w:val="00E664CC"/>
    <w:rsid w:val="00E679BA"/>
    <w:rsid w:val="00E70388"/>
    <w:rsid w:val="00E70B15"/>
    <w:rsid w:val="00E70F92"/>
    <w:rsid w:val="00E7357B"/>
    <w:rsid w:val="00E748CF"/>
    <w:rsid w:val="00E74C54"/>
    <w:rsid w:val="00E7521C"/>
    <w:rsid w:val="00E77A03"/>
    <w:rsid w:val="00E822E8"/>
    <w:rsid w:val="00E82554"/>
    <w:rsid w:val="00E82606"/>
    <w:rsid w:val="00E846C8"/>
    <w:rsid w:val="00E84957"/>
    <w:rsid w:val="00E84A55"/>
    <w:rsid w:val="00E85BFF"/>
    <w:rsid w:val="00E861F5"/>
    <w:rsid w:val="00E90391"/>
    <w:rsid w:val="00E906C2"/>
    <w:rsid w:val="00E9070B"/>
    <w:rsid w:val="00E913B3"/>
    <w:rsid w:val="00E9311F"/>
    <w:rsid w:val="00E934D1"/>
    <w:rsid w:val="00E94AF0"/>
    <w:rsid w:val="00E95D13"/>
    <w:rsid w:val="00E95DD3"/>
    <w:rsid w:val="00E969D5"/>
    <w:rsid w:val="00E96BD8"/>
    <w:rsid w:val="00EA58D1"/>
    <w:rsid w:val="00EA61BC"/>
    <w:rsid w:val="00EA681A"/>
    <w:rsid w:val="00EA735B"/>
    <w:rsid w:val="00EB1E69"/>
    <w:rsid w:val="00EB2086"/>
    <w:rsid w:val="00EB5EDF"/>
    <w:rsid w:val="00EB60FE"/>
    <w:rsid w:val="00EB74DB"/>
    <w:rsid w:val="00EC5359"/>
    <w:rsid w:val="00EC562A"/>
    <w:rsid w:val="00EC62B7"/>
    <w:rsid w:val="00ED067A"/>
    <w:rsid w:val="00ED2B50"/>
    <w:rsid w:val="00EE0350"/>
    <w:rsid w:val="00EE0719"/>
    <w:rsid w:val="00EE0E80"/>
    <w:rsid w:val="00EE2AEF"/>
    <w:rsid w:val="00EE3706"/>
    <w:rsid w:val="00EE613F"/>
    <w:rsid w:val="00EE7295"/>
    <w:rsid w:val="00EE7869"/>
    <w:rsid w:val="00EF054A"/>
    <w:rsid w:val="00EF2729"/>
    <w:rsid w:val="00EF3235"/>
    <w:rsid w:val="00EF591A"/>
    <w:rsid w:val="00EF7E72"/>
    <w:rsid w:val="00F01542"/>
    <w:rsid w:val="00F01A29"/>
    <w:rsid w:val="00F06013"/>
    <w:rsid w:val="00F06D37"/>
    <w:rsid w:val="00F07B9D"/>
    <w:rsid w:val="00F10926"/>
    <w:rsid w:val="00F11586"/>
    <w:rsid w:val="00F1183B"/>
    <w:rsid w:val="00F11C9F"/>
    <w:rsid w:val="00F12263"/>
    <w:rsid w:val="00F1409D"/>
    <w:rsid w:val="00F14214"/>
    <w:rsid w:val="00F157A9"/>
    <w:rsid w:val="00F16A09"/>
    <w:rsid w:val="00F25BB6"/>
    <w:rsid w:val="00F26B7E"/>
    <w:rsid w:val="00F27A3B"/>
    <w:rsid w:val="00F32544"/>
    <w:rsid w:val="00F33817"/>
    <w:rsid w:val="00F3447F"/>
    <w:rsid w:val="00F37B63"/>
    <w:rsid w:val="00F420D5"/>
    <w:rsid w:val="00F451EA"/>
    <w:rsid w:val="00F45447"/>
    <w:rsid w:val="00F456C6"/>
    <w:rsid w:val="00F4577B"/>
    <w:rsid w:val="00F46496"/>
    <w:rsid w:val="00F474D0"/>
    <w:rsid w:val="00F50179"/>
    <w:rsid w:val="00F5569F"/>
    <w:rsid w:val="00F56511"/>
    <w:rsid w:val="00F60F9D"/>
    <w:rsid w:val="00F6194E"/>
    <w:rsid w:val="00F623AC"/>
    <w:rsid w:val="00F6412A"/>
    <w:rsid w:val="00F65893"/>
    <w:rsid w:val="00F66A4A"/>
    <w:rsid w:val="00F71E22"/>
    <w:rsid w:val="00F72142"/>
    <w:rsid w:val="00F72AE7"/>
    <w:rsid w:val="00F72D70"/>
    <w:rsid w:val="00F732F1"/>
    <w:rsid w:val="00F77D98"/>
    <w:rsid w:val="00F82472"/>
    <w:rsid w:val="00F833BA"/>
    <w:rsid w:val="00F84FD0"/>
    <w:rsid w:val="00F850F4"/>
    <w:rsid w:val="00F859A8"/>
    <w:rsid w:val="00F9108B"/>
    <w:rsid w:val="00F91349"/>
    <w:rsid w:val="00F9341F"/>
    <w:rsid w:val="00F93A8A"/>
    <w:rsid w:val="00F94436"/>
    <w:rsid w:val="00F95248"/>
    <w:rsid w:val="00F956A9"/>
    <w:rsid w:val="00F963ED"/>
    <w:rsid w:val="00F966CF"/>
    <w:rsid w:val="00F96CAE"/>
    <w:rsid w:val="00F97C99"/>
    <w:rsid w:val="00FA662D"/>
    <w:rsid w:val="00FA6730"/>
    <w:rsid w:val="00FA73B1"/>
    <w:rsid w:val="00FA7683"/>
    <w:rsid w:val="00FB0CB9"/>
    <w:rsid w:val="00FB45F1"/>
    <w:rsid w:val="00FB4A72"/>
    <w:rsid w:val="00FB54E8"/>
    <w:rsid w:val="00FB7054"/>
    <w:rsid w:val="00FC17B7"/>
    <w:rsid w:val="00FC2CB7"/>
    <w:rsid w:val="00FC4090"/>
    <w:rsid w:val="00FC55B4"/>
    <w:rsid w:val="00FD00E6"/>
    <w:rsid w:val="00FD09A1"/>
    <w:rsid w:val="00FD2A7C"/>
    <w:rsid w:val="00FD445D"/>
    <w:rsid w:val="00FD497F"/>
    <w:rsid w:val="00FD59EB"/>
    <w:rsid w:val="00FD7299"/>
    <w:rsid w:val="00FE1FBE"/>
    <w:rsid w:val="00FE3901"/>
    <w:rsid w:val="00FE39D3"/>
    <w:rsid w:val="00FE4BCE"/>
    <w:rsid w:val="00FE54AE"/>
    <w:rsid w:val="00FE576A"/>
    <w:rsid w:val="00FE7E79"/>
    <w:rsid w:val="00FF2839"/>
    <w:rsid w:val="00FF2853"/>
    <w:rsid w:val="00FF3E7D"/>
    <w:rsid w:val="00FF51EB"/>
    <w:rsid w:val="00FF5B99"/>
    <w:rsid w:val="00FF730C"/>
    <w:rsid w:val="00FF73F4"/>
    <w:rsid w:val="00FF7CE4"/>
    <w:rsid w:val="00FF7E39"/>
    <w:rsid w:val="35E14259"/>
    <w:rsid w:val="4E241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nhideWhenUsed="0" w:uiPriority="99" w:semiHidden="0" w:name="Table Professional"/>
    <w:lsdException w:uiPriority="99" w:name="Table Subtle 1"/>
    <w:lsdException w:uiPriority="99" w:name="Table Subtle 2"/>
    <w:lsdException w:unhideWhenUsed="0" w:uiPriority="99" w:semiHidden="0" w:name="Table Web 1"/>
    <w:lsdException w:unhideWhenUsed="0" w:uiPriority="99" w:semiHidden="0"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Char"/>
    <w:link w:val="2"/>
    <w:uiPriority w:val="0"/>
    <w:rPr>
      <w:rFonts w:ascii="Times New Roman" w:hAnsi="Times New Roman" w:eastAsia="宋体" w:cs="Times New Roman"/>
      <w:b/>
      <w:bCs/>
      <w:kern w:val="44"/>
      <w:sz w:val="44"/>
      <w:szCs w:val="44"/>
    </w:rPr>
  </w:style>
  <w:style w:type="character" w:customStyle="1" w:styleId="35">
    <w:name w:val="标题 2 Char"/>
    <w:link w:val="3"/>
    <w:uiPriority w:val="0"/>
    <w:rPr>
      <w:rFonts w:ascii="Arial" w:hAnsi="Arial" w:eastAsia="黑体" w:cs="Times New Roman"/>
      <w:b/>
      <w:bCs/>
      <w:sz w:val="32"/>
      <w:szCs w:val="32"/>
    </w:rPr>
  </w:style>
  <w:style w:type="character" w:customStyle="1" w:styleId="36">
    <w:name w:val="标题 3 Char"/>
    <w:link w:val="4"/>
    <w:uiPriority w:val="0"/>
    <w:rPr>
      <w:rFonts w:ascii="Times New Roman" w:hAnsi="Times New Roman" w:eastAsia="宋体" w:cs="Times New Roman"/>
      <w:b/>
      <w:bCs/>
      <w:sz w:val="32"/>
      <w:szCs w:val="32"/>
    </w:rPr>
  </w:style>
  <w:style w:type="character" w:customStyle="1" w:styleId="37">
    <w:name w:val="标题 4 Char"/>
    <w:link w:val="5"/>
    <w:uiPriority w:val="0"/>
    <w:rPr>
      <w:rFonts w:ascii="Arial" w:hAnsi="Arial" w:eastAsia="黑体" w:cs="Times New Roman"/>
      <w:b/>
      <w:bCs/>
      <w:sz w:val="28"/>
      <w:szCs w:val="28"/>
    </w:rPr>
  </w:style>
  <w:style w:type="character" w:customStyle="1" w:styleId="38">
    <w:name w:val="标题 5 Char"/>
    <w:link w:val="6"/>
    <w:uiPriority w:val="0"/>
    <w:rPr>
      <w:rFonts w:ascii="Times New Roman" w:hAnsi="Times New Roman" w:eastAsia="宋体" w:cs="Times New Roman"/>
      <w:b/>
      <w:bCs/>
      <w:sz w:val="28"/>
      <w:szCs w:val="28"/>
    </w:rPr>
  </w:style>
  <w:style w:type="character" w:customStyle="1" w:styleId="39">
    <w:name w:val="标题 6 Char"/>
    <w:link w:val="7"/>
    <w:uiPriority w:val="0"/>
    <w:rPr>
      <w:rFonts w:ascii="Arial" w:hAnsi="Arial" w:eastAsia="黑体" w:cs="Times New Roman"/>
      <w:b/>
      <w:bCs/>
      <w:sz w:val="24"/>
      <w:szCs w:val="24"/>
    </w:rPr>
  </w:style>
  <w:style w:type="character" w:customStyle="1" w:styleId="40">
    <w:name w:val="标题 7 Char"/>
    <w:link w:val="8"/>
    <w:uiPriority w:val="0"/>
    <w:rPr>
      <w:rFonts w:ascii="Times New Roman" w:hAnsi="Times New Roman" w:eastAsia="宋体" w:cs="Times New Roman"/>
      <w:b/>
      <w:bCs/>
      <w:sz w:val="24"/>
      <w:szCs w:val="24"/>
    </w:rPr>
  </w:style>
  <w:style w:type="character" w:customStyle="1" w:styleId="41">
    <w:name w:val="标题 8 Char"/>
    <w:link w:val="9"/>
    <w:uiPriority w:val="0"/>
    <w:rPr>
      <w:rFonts w:ascii="Arial" w:hAnsi="Arial" w:eastAsia="黑体" w:cs="Times New Roman"/>
      <w:sz w:val="24"/>
      <w:szCs w:val="24"/>
    </w:rPr>
  </w:style>
  <w:style w:type="character" w:customStyle="1" w:styleId="42">
    <w:name w:val="标题 9 Char"/>
    <w:link w:val="10"/>
    <w:uiPriority w:val="0"/>
    <w:rPr>
      <w:rFonts w:ascii="Arial" w:hAnsi="Arial" w:eastAsia="黑体" w:cs="Times New Roman"/>
      <w:szCs w:val="21"/>
    </w:rPr>
  </w:style>
  <w:style w:type="character" w:customStyle="1" w:styleId="43">
    <w:name w:val="页眉 Char"/>
    <w:link w:val="18"/>
    <w:qFormat/>
    <w:uiPriority w:val="99"/>
    <w:rPr>
      <w:rFonts w:ascii="Times New Roman" w:hAnsi="Times New Roman" w:eastAsia="宋体" w:cs="Times New Roman"/>
      <w:sz w:val="18"/>
      <w:szCs w:val="18"/>
    </w:rPr>
  </w:style>
  <w:style w:type="character" w:customStyle="1" w:styleId="44">
    <w:name w:val="页脚 Char"/>
    <w:link w:val="17"/>
    <w:qFormat/>
    <w:uiPriority w:val="99"/>
    <w:rPr>
      <w:rFonts w:ascii="宋体" w:hAnsi="Times New Roman" w:eastAsia="宋体" w:cs="Times New Roman"/>
      <w:sz w:val="18"/>
      <w:szCs w:val="18"/>
    </w:rPr>
  </w:style>
  <w:style w:type="character" w:customStyle="1" w:styleId="45">
    <w:name w:val="批注框文本 Char"/>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rPr>
  </w:style>
  <w:style w:type="character" w:customStyle="1" w:styleId="48">
    <w:name w:val="标题 Char"/>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uiPriority w:val="0"/>
    <w:rPr>
      <w:rFonts w:ascii="Times New Roman" w:hAnsi="Times New Roman" w:eastAsia="宋体" w:cs="Times New Roman"/>
      <w:szCs w:val="20"/>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pPr>
  </w:style>
  <w:style w:type="paragraph" w:customStyle="1" w:styleId="91">
    <w:name w:val="标准文件_目录标题"/>
    <w:basedOn w:val="1"/>
    <w:uiPriority w:val="0"/>
    <w:pPr>
      <w:spacing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ind w:left="0" w:firstLine="200"/>
    </w:pPr>
  </w:style>
  <w:style w:type="paragraph" w:customStyle="1" w:styleId="94">
    <w:name w:val="标准文件_三级条标题"/>
    <w:basedOn w:val="65"/>
    <w:next w:val="56"/>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uiPriority w:val="0"/>
    <w:rPr>
      <w:rFonts w:ascii="宋体" w:hAnsi="Times New Roman" w:eastAsia="宋体" w:cs="Times New Roman"/>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ind w:left="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ind w:left="284"/>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uiPriority w:val="0"/>
    <w:pPr>
      <w:adjustRightInd/>
      <w:spacing w:line="240" w:lineRule="auto"/>
      <w:jc w:val="left"/>
    </w:pPr>
    <w:rPr>
      <w:bCs/>
      <w:iCs/>
    </w:rPr>
  </w:style>
  <w:style w:type="paragraph" w:customStyle="1" w:styleId="143">
    <w:name w:val="目录 31"/>
    <w:basedOn w:val="1"/>
    <w:next w:val="1"/>
    <w:semiHidden/>
    <w:uiPriority w:val="0"/>
    <w:pPr>
      <w:spacing w:line="240" w:lineRule="auto"/>
    </w:pPr>
    <w:rPr>
      <w:rFonts w:ascii="宋体" w:hAnsi="宋体"/>
      <w:iCs/>
    </w:rPr>
  </w:style>
  <w:style w:type="paragraph" w:customStyle="1" w:styleId="144">
    <w:name w:val="目录 41"/>
    <w:basedOn w:val="1"/>
    <w:next w:val="1"/>
    <w:semiHidden/>
    <w:uiPriority w:val="0"/>
    <w:pPr>
      <w:adjustRightInd/>
      <w:spacing w:line="240" w:lineRule="auto"/>
      <w:jc w:val="left"/>
    </w:pPr>
  </w:style>
  <w:style w:type="paragraph" w:customStyle="1" w:styleId="145">
    <w:name w:val="目录 51"/>
    <w:basedOn w:val="1"/>
    <w:next w:val="1"/>
    <w:semiHidden/>
    <w:uiPriority w:val="0"/>
    <w:pPr>
      <w:spacing w:line="240" w:lineRule="auto"/>
    </w:pPr>
    <w:rPr>
      <w:rFonts w:ascii="宋体" w:hAnsi="宋体"/>
    </w:rPr>
  </w:style>
  <w:style w:type="paragraph" w:customStyle="1" w:styleId="146">
    <w:name w:val="目录 61"/>
    <w:basedOn w:val="1"/>
    <w:next w:val="1"/>
    <w:semiHidden/>
    <w:uiPriority w:val="0"/>
    <w:pPr>
      <w:adjustRightInd/>
      <w:spacing w:line="240" w:lineRule="auto"/>
      <w:jc w:val="left"/>
    </w:pPr>
  </w:style>
  <w:style w:type="paragraph" w:customStyle="1" w:styleId="147">
    <w:name w:val="目录 71"/>
    <w:basedOn w:val="146"/>
    <w:semiHidden/>
    <w:uiPriority w:val="0"/>
    <w:pPr>
      <w:ind w:left="1260"/>
    </w:pPr>
  </w:style>
  <w:style w:type="paragraph" w:customStyle="1" w:styleId="148">
    <w:name w:val="目录 81"/>
    <w:basedOn w:val="147"/>
    <w:semiHidden/>
    <w:uiPriority w:val="0"/>
    <w:pPr>
      <w:ind w:left="1470"/>
    </w:pPr>
  </w:style>
  <w:style w:type="paragraph" w:customStyle="1" w:styleId="149">
    <w:name w:val="目录 91"/>
    <w:basedOn w:val="148"/>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ind w:left="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21B852711B54260BE421706E4F7A622"/>
        <w:style w:val=""/>
        <w:category>
          <w:name w:val="常规"/>
          <w:gallery w:val="placeholder"/>
        </w:category>
        <w:types>
          <w:type w:val="bbPlcHdr"/>
        </w:types>
        <w:behaviors>
          <w:behavior w:val="content"/>
        </w:behaviors>
        <w:description w:val=""/>
        <w:guid w:val="{B2835B85-5D42-483F-B678-3962326C66DA}"/>
      </w:docPartPr>
      <w:docPartBody>
        <w:p>
          <w:pPr>
            <w:pStyle w:val="5"/>
          </w:pPr>
          <w:r>
            <w:rPr>
              <w:rStyle w:val="4"/>
              <w:rFonts w:hint="eastAsia"/>
            </w:rPr>
            <w:t>单击或点击此处输入文字。</w:t>
          </w:r>
        </w:p>
      </w:docPartBody>
    </w:docPart>
    <w:docPart>
      <w:docPartPr>
        <w:name w:val="ADF70A16F39148EDA5F22DC0FB638E4B"/>
        <w:style w:val=""/>
        <w:category>
          <w:name w:val="常规"/>
          <w:gallery w:val="placeholder"/>
        </w:category>
        <w:types>
          <w:type w:val="bbPlcHdr"/>
        </w:types>
        <w:behaviors>
          <w:behavior w:val="content"/>
        </w:behaviors>
        <w:description w:val=""/>
        <w:guid w:val="{A4FF45C7-1B7B-4288-9F58-968A1400ED47}"/>
      </w:docPartPr>
      <w:docPartBody>
        <w:p>
          <w:pPr>
            <w:pStyle w:val="6"/>
          </w:pPr>
          <w:r>
            <w:rPr>
              <w:rStyle w:val="4"/>
              <w:rFonts w:hint="eastAsia"/>
            </w:rPr>
            <w:t>选择一项。</w:t>
          </w:r>
        </w:p>
      </w:docPartBody>
    </w:docPart>
    <w:docPart>
      <w:docPartPr>
        <w:name w:val="582E2F30F6334761B2FE63D4A8F2C68F"/>
        <w:style w:val=""/>
        <w:category>
          <w:name w:val="常规"/>
          <w:gallery w:val="placeholder"/>
        </w:category>
        <w:types>
          <w:type w:val="bbPlcHdr"/>
        </w:types>
        <w:behaviors>
          <w:behavior w:val="content"/>
        </w:behaviors>
        <w:description w:val=""/>
        <w:guid w:val="{FC58AE1E-680B-480C-B5B4-ECDFF752727D}"/>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EB7"/>
    <w:rsid w:val="00025210"/>
    <w:rsid w:val="00072397"/>
    <w:rsid w:val="000E34F5"/>
    <w:rsid w:val="00136EB7"/>
    <w:rsid w:val="001414CF"/>
    <w:rsid w:val="00187F30"/>
    <w:rsid w:val="001B748E"/>
    <w:rsid w:val="00280737"/>
    <w:rsid w:val="00293780"/>
    <w:rsid w:val="002D1CCA"/>
    <w:rsid w:val="00340600"/>
    <w:rsid w:val="003B0998"/>
    <w:rsid w:val="003E0B61"/>
    <w:rsid w:val="00474602"/>
    <w:rsid w:val="004C51B9"/>
    <w:rsid w:val="004D5357"/>
    <w:rsid w:val="004E007C"/>
    <w:rsid w:val="005757AF"/>
    <w:rsid w:val="0060203B"/>
    <w:rsid w:val="006777B4"/>
    <w:rsid w:val="00730202"/>
    <w:rsid w:val="00730B3D"/>
    <w:rsid w:val="00780C3D"/>
    <w:rsid w:val="00792BE8"/>
    <w:rsid w:val="007F5DA5"/>
    <w:rsid w:val="009430A9"/>
    <w:rsid w:val="009C473B"/>
    <w:rsid w:val="00A056A4"/>
    <w:rsid w:val="00A237DF"/>
    <w:rsid w:val="00A873FE"/>
    <w:rsid w:val="00AA28DF"/>
    <w:rsid w:val="00AC31E8"/>
    <w:rsid w:val="00AE7E93"/>
    <w:rsid w:val="00AF7E92"/>
    <w:rsid w:val="00B24E47"/>
    <w:rsid w:val="00B505B8"/>
    <w:rsid w:val="00C07E02"/>
    <w:rsid w:val="00C95755"/>
    <w:rsid w:val="00CC1CC3"/>
    <w:rsid w:val="00CE10F3"/>
    <w:rsid w:val="00E15E7D"/>
    <w:rsid w:val="00E46E58"/>
    <w:rsid w:val="00E77996"/>
    <w:rsid w:val="00F46D5D"/>
    <w:rsid w:val="00F65B48"/>
    <w:rsid w:val="00F75E7C"/>
    <w:rsid w:val="00FA6C25"/>
    <w:rsid w:val="00FC407C"/>
    <w:rsid w:val="00FF0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521B852711B54260BE421706E4F7A62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ADF70A16F39148EDA5F22DC0FB638E4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582E2F30F6334761B2FE63D4A8F2C68F"/>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591B5B-F57E-404F-8A43-C9AA3155A8AD}">
  <ds:schemaRefs/>
</ds:datastoreItem>
</file>

<file path=docProps/app.xml><?xml version="1.0" encoding="utf-8"?>
<Properties xmlns="http://schemas.openxmlformats.org/officeDocument/2006/extended-properties" xmlns:vt="http://schemas.openxmlformats.org/officeDocument/2006/docPropsVTypes">
  <Template>行业标准.dotx</Template>
  <Company>PCMI</Company>
  <Pages>7</Pages>
  <Words>728</Words>
  <Characters>4156</Characters>
  <Lines>34</Lines>
  <Paragraphs>9</Paragraphs>
  <TotalTime>0</TotalTime>
  <ScaleCrop>false</ScaleCrop>
  <LinksUpToDate>false</LinksUpToDate>
  <CharactersWithSpaces>4875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2023-08-22T02:41:00Z</dcterms:created>
  <dc:creator>NECC-A1</dc:creator>
  <dc:description>&lt;config cover="true" show_menu="true" version="1.0.0" doctype="SDKXY"&gt;_x000d_
&lt;/config&gt;</dc:description>
  <cp:lastModifiedBy>孟翔</cp:lastModifiedBy>
  <cp:lastPrinted>2022-05-11T05:45:00Z</cp:lastPrinted>
  <dcterms:modified xsi:type="dcterms:W3CDTF">2023-08-22T07:13:11Z</dcterms:modified>
  <dc:title>行业标准</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2052-12.1.0.15120</vt:lpwstr>
  </property>
  <property fmtid="{D5CDD505-2E9C-101B-9397-08002B2CF9AE}" pid="15" name="ICV">
    <vt:lpwstr>9A443C69D18C448390412590F34E6E35_12</vt:lpwstr>
  </property>
</Properties>
</file>