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902F" w14:textId="77777777" w:rsidR="007E19AC" w:rsidRDefault="00000000">
      <w:pPr>
        <w:pStyle w:val="affff2"/>
        <w:rPr>
          <w:color w:val="000000"/>
        </w:rPr>
      </w:pPr>
      <w:bookmarkStart w:id="0" w:name="SectionMark0"/>
      <w:r>
        <w:rPr>
          <w:rFonts w:eastAsia="仿宋_GB2312" w:hint="eastAsia"/>
          <w:color w:val="000000"/>
          <w:sz w:val="32"/>
          <w:szCs w:val="32"/>
        </w:rPr>
        <w:t>双</w:t>
      </w:r>
      <w:proofErr w:type="gramStart"/>
      <w:r>
        <w:rPr>
          <w:rFonts w:eastAsia="仿宋_GB2312" w:hint="eastAsia"/>
          <w:color w:val="000000"/>
          <w:sz w:val="32"/>
          <w:szCs w:val="32"/>
        </w:rPr>
        <w:t>蛋白</w:t>
      </w:r>
      <w:r>
        <w:rPr>
          <w:rFonts w:eastAsia="仿宋_GB2312"/>
          <w:color w:val="000000"/>
          <w:sz w:val="32"/>
          <w:szCs w:val="32"/>
        </w:rPr>
        <w:t>乳豆营养</w:t>
      </w:r>
      <w:proofErr w:type="gramEnd"/>
      <w:r>
        <w:rPr>
          <w:rFonts w:eastAsia="仿宋_GB2312"/>
          <w:color w:val="000000"/>
          <w:sz w:val="32"/>
          <w:szCs w:val="32"/>
        </w:rPr>
        <w:t>粉</w:t>
      </w:r>
      <w:r>
        <w:rPr>
          <w:noProof/>
          <w:color w:val="000000"/>
        </w:rPr>
        <mc:AlternateContent>
          <mc:Choice Requires="wps">
            <w:drawing>
              <wp:anchor distT="0" distB="0" distL="114300" distR="114300" simplePos="0" relativeHeight="251666432" behindDoc="0" locked="0" layoutInCell="1" allowOverlap="1" wp14:anchorId="2CACD01C" wp14:editId="7CB8847B">
                <wp:simplePos x="0" y="0"/>
                <wp:positionH relativeFrom="column">
                  <wp:posOffset>0</wp:posOffset>
                </wp:positionH>
                <wp:positionV relativeFrom="paragraph">
                  <wp:posOffset>8890000</wp:posOffset>
                </wp:positionV>
                <wp:extent cx="6121400" cy="0"/>
                <wp:effectExtent l="8890" t="10795" r="13335" b="825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31CBA000" id="Line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" strokecolor="#080000" strokeweight="1pt"/>
            </w:pict>
          </mc:Fallback>
        </mc:AlternateContent>
      </w:r>
      <w:r>
        <w:rPr>
          <w:noProof/>
          <w:color w:val="000000"/>
        </w:rPr>
        <mc:AlternateContent>
          <mc:Choice Requires="wps">
            <w:drawing>
              <wp:anchor distT="0" distB="0" distL="114300" distR="114300" simplePos="0" relativeHeight="251665408" behindDoc="0" locked="0" layoutInCell="1" allowOverlap="1" wp14:anchorId="4DBF595F" wp14:editId="40D46090">
                <wp:simplePos x="0" y="0"/>
                <wp:positionH relativeFrom="column">
                  <wp:posOffset>0</wp:posOffset>
                </wp:positionH>
                <wp:positionV relativeFrom="paragraph">
                  <wp:posOffset>2273300</wp:posOffset>
                </wp:positionV>
                <wp:extent cx="6121400" cy="0"/>
                <wp:effectExtent l="8890" t="13970" r="13335" b="1460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7AD229A7" id="Line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Hpmcu6IBAAAxAwAADgAAAAAAAAAAAAAAAAAuAgAAZHJzL2Uyb0RvYy54bWxQSwECLQAUAAYACAAA&#10;ACEA5jdkQt4AAAAIAQAADwAAAAAAAAAAAAAAAAD8AwAAZHJzL2Rvd25yZXYueG1sUEsFBgAAAAAE&#10;AAQA8wAAAAcFAAAAAA==&#10;" strokecolor="#080000" strokeweight="1pt"/>
            </w:pict>
          </mc:Fallback>
        </mc:AlternateContent>
      </w:r>
    </w:p>
    <w:tbl>
      <w:tblPr>
        <w:tblW w:w="0" w:type="auto"/>
        <w:tblLook w:val="04A0" w:firstRow="1" w:lastRow="0" w:firstColumn="1" w:lastColumn="0" w:noHBand="0" w:noVBand="1"/>
      </w:tblPr>
      <w:tblGrid>
        <w:gridCol w:w="6808"/>
        <w:gridCol w:w="841"/>
      </w:tblGrid>
      <w:tr w:rsidR="007E19AC" w14:paraId="241FF45E" w14:textId="77777777">
        <w:trPr>
          <w:cantSplit/>
          <w:trHeight w:val="468"/>
        </w:trPr>
        <w:tc>
          <w:tcPr>
            <w:tcW w:w="6808" w:type="dxa"/>
          </w:tcPr>
          <w:p w14:paraId="7859E294" w14:textId="77777777" w:rsidR="007E19AC" w:rsidRDefault="00000000">
            <w:pPr>
              <w:pStyle w:val="afffa"/>
              <w:framePr w:wrap="around"/>
              <w:jc w:val="distribute"/>
              <w:rPr>
                <w:color w:val="000000"/>
              </w:rPr>
            </w:pPr>
            <w:r>
              <w:rPr>
                <w:rFonts w:hint="eastAsia"/>
                <w:color w:val="000000"/>
                <w:spacing w:val="0"/>
              </w:rPr>
              <w:t>中华人民共和国质量监督检验检疫总局</w:t>
            </w:r>
          </w:p>
        </w:tc>
        <w:tc>
          <w:tcPr>
            <w:tcW w:w="841" w:type="dxa"/>
            <w:vMerge w:val="restart"/>
            <w:vAlign w:val="center"/>
          </w:tcPr>
          <w:p w14:paraId="2B562D98" w14:textId="77777777" w:rsidR="007E19AC" w:rsidRDefault="00000000">
            <w:pPr>
              <w:pStyle w:val="afffa"/>
              <w:framePr w:wrap="around"/>
              <w:rPr>
                <w:color w:val="000000"/>
              </w:rPr>
            </w:pPr>
            <w:r>
              <w:rPr>
                <w:rStyle w:val="afff9"/>
                <w:rFonts w:hint="eastAsia"/>
                <w:color w:val="000000"/>
              </w:rPr>
              <w:t>发布</w:t>
            </w:r>
          </w:p>
        </w:tc>
      </w:tr>
      <w:tr w:rsidR="007E19AC" w14:paraId="59DE068E" w14:textId="77777777">
        <w:trPr>
          <w:cantSplit/>
        </w:trPr>
        <w:tc>
          <w:tcPr>
            <w:tcW w:w="6808" w:type="dxa"/>
          </w:tcPr>
          <w:p w14:paraId="78EE6CF2" w14:textId="77777777" w:rsidR="007E19AC" w:rsidRDefault="00000000">
            <w:pPr>
              <w:pStyle w:val="afffa"/>
              <w:framePr w:wrap="around"/>
              <w:jc w:val="distribute"/>
              <w:rPr>
                <w:color w:val="000000"/>
                <w:spacing w:val="0"/>
              </w:rPr>
            </w:pPr>
            <w:r>
              <w:rPr>
                <w:rFonts w:hint="eastAsia"/>
                <w:color w:val="000000"/>
                <w:spacing w:val="0"/>
              </w:rPr>
              <w:t>中国国家标准化管理委员会</w:t>
            </w:r>
          </w:p>
        </w:tc>
        <w:tc>
          <w:tcPr>
            <w:tcW w:w="841" w:type="dxa"/>
            <w:vMerge/>
          </w:tcPr>
          <w:p w14:paraId="6DD685F5" w14:textId="77777777" w:rsidR="007E19AC" w:rsidRDefault="007E19AC">
            <w:pPr>
              <w:pStyle w:val="afffa"/>
              <w:framePr w:wrap="around"/>
              <w:rPr>
                <w:rStyle w:val="afff9"/>
                <w:color w:val="000000"/>
              </w:rPr>
            </w:pPr>
          </w:p>
        </w:tc>
      </w:tr>
    </w:tbl>
    <w:p w14:paraId="35AE6DD9" w14:textId="77777777" w:rsidR="007E19AC" w:rsidRDefault="00000000">
      <w:pPr>
        <w:widowControl/>
        <w:shd w:val="solid" w:color="FFFFFF" w:fill="FFFFFF"/>
        <w:spacing w:line="240" w:lineRule="atLeast"/>
        <w:ind w:right="1256"/>
        <w:jc w:val="right"/>
        <w:rPr>
          <w:b/>
          <w:color w:val="000000"/>
          <w:w w:val="130"/>
          <w:kern w:val="0"/>
          <w:sz w:val="96"/>
          <w:szCs w:val="20"/>
        </w:rPr>
      </w:pPr>
      <w:r>
        <w:rPr>
          <w:b/>
          <w:color w:val="000000"/>
          <w:w w:val="130"/>
          <w:kern w:val="0"/>
          <w:sz w:val="96"/>
          <w:szCs w:val="20"/>
        </w:rPr>
        <w:t>NY</w:t>
      </w:r>
    </w:p>
    <w:p w14:paraId="7FB8E5C2" w14:textId="77777777" w:rsidR="007E19AC" w:rsidRDefault="007E19AC">
      <w:pPr>
        <w:widowControl/>
        <w:shd w:val="solid" w:color="FFFFFF" w:fill="FFFFFF"/>
        <w:spacing w:line="240" w:lineRule="atLeast"/>
        <w:ind w:right="1256"/>
        <w:jc w:val="right"/>
        <w:rPr>
          <w:b/>
          <w:color w:val="000000"/>
          <w:w w:val="130"/>
          <w:kern w:val="0"/>
          <w:sz w:val="96"/>
          <w:szCs w:val="20"/>
        </w:rPr>
      </w:pPr>
    </w:p>
    <w:p w14:paraId="73535210" w14:textId="77777777" w:rsidR="007E19AC" w:rsidRDefault="007E19AC">
      <w:pPr>
        <w:spacing w:line="680" w:lineRule="exact"/>
        <w:jc w:val="center"/>
        <w:textAlignment w:val="center"/>
        <w:rPr>
          <w:rFonts w:ascii="黑体" w:eastAsia="黑体"/>
          <w:kern w:val="0"/>
          <w:sz w:val="52"/>
          <w:szCs w:val="20"/>
        </w:rPr>
      </w:pPr>
    </w:p>
    <w:p w14:paraId="5E802320" w14:textId="77777777" w:rsidR="007E19AC" w:rsidRDefault="007E19AC">
      <w:pPr>
        <w:spacing w:line="680" w:lineRule="exact"/>
        <w:jc w:val="center"/>
        <w:textAlignment w:val="center"/>
        <w:rPr>
          <w:rFonts w:ascii="黑体" w:eastAsia="黑体"/>
          <w:kern w:val="0"/>
          <w:sz w:val="52"/>
          <w:szCs w:val="20"/>
        </w:rPr>
      </w:pPr>
    </w:p>
    <w:p w14:paraId="74D07171" w14:textId="77777777" w:rsidR="007E19AC" w:rsidRDefault="007E19AC">
      <w:pPr>
        <w:spacing w:line="680" w:lineRule="exact"/>
        <w:jc w:val="center"/>
        <w:textAlignment w:val="center"/>
        <w:rPr>
          <w:rFonts w:ascii="黑体" w:eastAsia="黑体"/>
          <w:kern w:val="0"/>
          <w:sz w:val="52"/>
          <w:szCs w:val="20"/>
        </w:rPr>
      </w:pPr>
    </w:p>
    <w:p w14:paraId="7B9CEEB0" w14:textId="77777777" w:rsidR="007E19AC" w:rsidRDefault="007E19AC">
      <w:pPr>
        <w:spacing w:line="680" w:lineRule="exact"/>
        <w:jc w:val="center"/>
        <w:textAlignment w:val="center"/>
        <w:rPr>
          <w:rFonts w:ascii="黑体" w:eastAsia="黑体"/>
          <w:kern w:val="0"/>
          <w:sz w:val="52"/>
          <w:szCs w:val="20"/>
        </w:rPr>
      </w:pPr>
    </w:p>
    <w:p w14:paraId="4E7DD2D8" w14:textId="77777777" w:rsidR="007E19AC" w:rsidRDefault="00000000">
      <w:pPr>
        <w:spacing w:line="680" w:lineRule="exact"/>
        <w:jc w:val="center"/>
        <w:textAlignment w:val="center"/>
        <w:rPr>
          <w:rFonts w:ascii="黑体" w:eastAsia="黑体"/>
          <w:kern w:val="0"/>
          <w:sz w:val="52"/>
          <w:szCs w:val="20"/>
        </w:rPr>
      </w:pPr>
      <w:r>
        <w:rPr>
          <w:rFonts w:ascii="黑体" w:eastAsia="黑体" w:hint="eastAsia"/>
          <w:kern w:val="0"/>
          <w:sz w:val="52"/>
          <w:szCs w:val="20"/>
        </w:rPr>
        <w:t>双蛋白食物通则</w:t>
      </w:r>
    </w:p>
    <w:p w14:paraId="4C0E7A84" w14:textId="77777777" w:rsidR="007E19AC" w:rsidRDefault="007E19AC">
      <w:pPr>
        <w:spacing w:line="680" w:lineRule="exact"/>
        <w:jc w:val="center"/>
        <w:textAlignment w:val="center"/>
        <w:rPr>
          <w:rFonts w:eastAsia="仿宋_GB2312"/>
          <w:sz w:val="32"/>
          <w:szCs w:val="32"/>
        </w:rPr>
      </w:pPr>
    </w:p>
    <w:p w14:paraId="627EEFD2" w14:textId="77777777" w:rsidR="007E19AC" w:rsidRDefault="00000000">
      <w:pPr>
        <w:spacing w:line="680" w:lineRule="exact"/>
        <w:jc w:val="center"/>
        <w:textAlignment w:val="center"/>
        <w:rPr>
          <w:bCs/>
          <w:kern w:val="0"/>
          <w:sz w:val="28"/>
          <w:szCs w:val="20"/>
        </w:rPr>
      </w:pPr>
      <w:r>
        <w:rPr>
          <w:bCs/>
          <w:kern w:val="0"/>
          <w:sz w:val="28"/>
          <w:szCs w:val="20"/>
        </w:rPr>
        <w:t>General rules of D</w:t>
      </w:r>
      <w:r>
        <w:rPr>
          <w:rFonts w:hint="eastAsia"/>
          <w:bCs/>
          <w:kern w:val="0"/>
          <w:sz w:val="28"/>
          <w:szCs w:val="20"/>
        </w:rPr>
        <w:t xml:space="preserve">ual-protein </w:t>
      </w:r>
      <w:r>
        <w:rPr>
          <w:bCs/>
          <w:kern w:val="0"/>
          <w:sz w:val="28"/>
          <w:szCs w:val="20"/>
        </w:rPr>
        <w:t>food</w:t>
      </w:r>
      <w:r>
        <w:rPr>
          <w:rFonts w:hint="eastAsia"/>
          <w:bCs/>
          <w:kern w:val="0"/>
          <w:sz w:val="28"/>
          <w:szCs w:val="20"/>
        </w:rPr>
        <w:t>s</w:t>
      </w:r>
    </w:p>
    <w:p w14:paraId="3AC32B46" w14:textId="77777777" w:rsidR="007E19AC" w:rsidRDefault="007E19AC">
      <w:pPr>
        <w:spacing w:before="370" w:line="400" w:lineRule="exact"/>
        <w:rPr>
          <w:kern w:val="0"/>
          <w:sz w:val="28"/>
          <w:szCs w:val="20"/>
        </w:rPr>
      </w:pPr>
    </w:p>
    <w:p w14:paraId="6C5FEA0E" w14:textId="1EBF51AB" w:rsidR="007E19AC" w:rsidRDefault="00000000">
      <w:pPr>
        <w:widowControl/>
        <w:spacing w:before="440" w:line="400" w:lineRule="exact"/>
        <w:jc w:val="center"/>
        <w:rPr>
          <w:rFonts w:ascii="宋体"/>
          <w:color w:val="000000" w:themeColor="text1"/>
          <w:kern w:val="0"/>
          <w:sz w:val="24"/>
          <w:szCs w:val="20"/>
        </w:rPr>
      </w:pPr>
      <w:r>
        <w:rPr>
          <w:rFonts w:ascii="宋体" w:hint="eastAsia"/>
          <w:color w:val="000000" w:themeColor="text1"/>
          <w:kern w:val="0"/>
          <w:sz w:val="24"/>
          <w:szCs w:val="20"/>
        </w:rPr>
        <w:t>（</w:t>
      </w:r>
      <w:r w:rsidR="004406FB">
        <w:rPr>
          <w:rFonts w:ascii="宋体" w:hint="eastAsia"/>
          <w:color w:val="000000" w:themeColor="text1"/>
          <w:kern w:val="0"/>
          <w:sz w:val="24"/>
          <w:szCs w:val="20"/>
        </w:rPr>
        <w:t>征求意见</w:t>
      </w:r>
      <w:r>
        <w:rPr>
          <w:rFonts w:ascii="宋体" w:hint="eastAsia"/>
          <w:color w:val="000000" w:themeColor="text1"/>
          <w:kern w:val="0"/>
          <w:sz w:val="24"/>
          <w:szCs w:val="20"/>
        </w:rPr>
        <w:t>稿）</w:t>
      </w:r>
    </w:p>
    <w:p w14:paraId="36A2FBD2" w14:textId="77777777" w:rsidR="007E19AC" w:rsidRDefault="007E19AC">
      <w:pPr>
        <w:pStyle w:val="affff1"/>
        <w:rPr>
          <w:color w:val="000000" w:themeColor="text1"/>
          <w:sz w:val="21"/>
          <w:szCs w:val="21"/>
        </w:rPr>
      </w:pPr>
    </w:p>
    <w:p w14:paraId="30D119EE" w14:textId="77777777" w:rsidR="007E19AC" w:rsidRDefault="00000000">
      <w:pPr>
        <w:pStyle w:val="affff2"/>
        <w:rPr>
          <w:color w:val="000000"/>
        </w:rPr>
        <w:sectPr w:rsidR="007E19AC">
          <w:headerReference w:type="even" r:id="rId9"/>
          <w:headerReference w:type="default" r:id="rId10"/>
          <w:footerReference w:type="even" r:id="rId11"/>
          <w:footerReference w:type="default" r:id="rId12"/>
          <w:headerReference w:type="first" r:id="rId13"/>
          <w:pgSz w:w="11907" w:h="16839"/>
          <w:pgMar w:top="567" w:right="851" w:bottom="1361" w:left="1304" w:header="0" w:footer="0" w:gutter="0"/>
          <w:pgNumType w:start="1"/>
          <w:cols w:space="425"/>
          <w:titlePg/>
          <w:docGrid w:type="lines" w:linePitch="312"/>
        </w:sectPr>
      </w:pPr>
      <w:r>
        <w:rPr>
          <w:noProof/>
          <w:color w:val="000000"/>
        </w:rPr>
        <mc:AlternateContent>
          <mc:Choice Requires="wps">
            <w:drawing>
              <wp:anchor distT="0" distB="0" distL="114300" distR="114300" simplePos="0" relativeHeight="251664384" behindDoc="0" locked="1" layoutInCell="1" allowOverlap="1" wp14:anchorId="2E893FFE" wp14:editId="6268B848">
                <wp:simplePos x="0" y="0"/>
                <wp:positionH relativeFrom="margin">
                  <wp:posOffset>-335280</wp:posOffset>
                </wp:positionH>
                <wp:positionV relativeFrom="margin">
                  <wp:posOffset>9108440</wp:posOffset>
                </wp:positionV>
                <wp:extent cx="6523990" cy="513715"/>
                <wp:effectExtent l="0" t="635" r="3175"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513715"/>
                        </a:xfrm>
                        <a:prstGeom prst="rect">
                          <a:avLst/>
                        </a:prstGeom>
                        <a:solidFill>
                          <a:srgbClr val="FFFFFF"/>
                        </a:solidFill>
                        <a:ln>
                          <a:noFill/>
                        </a:ln>
                      </wps:spPr>
                      <wps:txbx>
                        <w:txbxContent>
                          <w:p w14:paraId="6DB4A892" w14:textId="77777777" w:rsidR="007E19AC" w:rsidRDefault="00000000">
                            <w:pPr>
                              <w:pStyle w:val="afffa"/>
                            </w:pPr>
                            <w:r>
                              <w:rPr>
                                <w:rFonts w:hint="eastAsia"/>
                              </w:rPr>
                              <w:t>中华人民</w:t>
                            </w:r>
                            <w:r>
                              <w:rPr>
                                <w:rFonts w:hint="eastAsia"/>
                                <w:color w:val="000000"/>
                              </w:rPr>
                              <w:t>共和国农业农村部</w:t>
                            </w:r>
                            <w:r>
                              <w:t xml:space="preserve"> </w:t>
                            </w:r>
                            <w:r>
                              <w:rPr>
                                <w:rFonts w:ascii="黑体" w:eastAsia="黑体" w:hAnsi="黑体" w:hint="eastAsia"/>
                                <w:sz w:val="28"/>
                                <w:szCs w:val="28"/>
                              </w:rPr>
                              <w:t>发布</w:t>
                            </w:r>
                          </w:p>
                        </w:txbxContent>
                      </wps:txbx>
                      <wps:bodyPr rot="0" vert="horz" wrap="square" lIns="0" tIns="0" rIns="0" bIns="0" anchor="t" anchorCtr="0" upright="1">
                        <a:noAutofit/>
                      </wps:bodyPr>
                    </wps:wsp>
                  </a:graphicData>
                </a:graphic>
              </wp:anchor>
            </w:drawing>
          </mc:Choice>
          <mc:Fallback>
            <w:pict>
              <v:shapetype w14:anchorId="2E893FFE" id="_x0000_t202" coordsize="21600,21600" o:spt="202" path="m,l,21600r21600,l21600,xe">
                <v:stroke joinstyle="miter"/>
                <v:path gradientshapeok="t" o:connecttype="rect"/>
              </v:shapetype>
              <v:shape id="fmFrame7" o:spid="_x0000_s1026" type="#_x0000_t202" style="position:absolute;left:0;text-align:left;margin-left:-26.4pt;margin-top:717.2pt;width:513.7pt;height:40.4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" stroked="f">
                <v:textbox inset="0,0,0,0">
                  <w:txbxContent>
                    <w:p w14:paraId="6DB4A892" w14:textId="77777777" w:rsidR="007E19AC" w:rsidRDefault="00000000">
                      <w:pPr>
                        <w:pStyle w:val="afffa"/>
                      </w:pPr>
                      <w:r>
                        <w:rPr>
                          <w:rFonts w:hint="eastAsia"/>
                        </w:rPr>
                        <w:t>中华人民</w:t>
                      </w:r>
                      <w:r>
                        <w:rPr>
                          <w:rFonts w:hint="eastAsia"/>
                          <w:color w:val="000000"/>
                        </w:rPr>
                        <w:t>共和国农业农村部</w:t>
                      </w:r>
                      <w:r>
                        <w:t xml:space="preserve"> </w:t>
                      </w:r>
                      <w:r>
                        <w:rPr>
                          <w:rFonts w:ascii="黑体" w:eastAsia="黑体" w:hAnsi="黑体" w:hint="eastAsia"/>
                          <w:sz w:val="28"/>
                          <w:szCs w:val="28"/>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3360" behindDoc="0" locked="1" layoutInCell="1" allowOverlap="1" wp14:anchorId="66728728" wp14:editId="52B8040A">
                <wp:simplePos x="0" y="0"/>
                <wp:positionH relativeFrom="margin">
                  <wp:posOffset>4100830</wp:posOffset>
                </wp:positionH>
                <wp:positionV relativeFrom="margin">
                  <wp:posOffset>8563610</wp:posOffset>
                </wp:positionV>
                <wp:extent cx="2019300" cy="312420"/>
                <wp:effectExtent l="444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61E4981" w14:textId="77777777" w:rsidR="007E19AC" w:rsidRDefault="00000000">
                            <w:pPr>
                              <w:widowControl/>
                              <w:jc w:val="right"/>
                              <w:rPr>
                                <w:rFonts w:eastAsia="黑体"/>
                                <w:b/>
                                <w:kern w:val="0"/>
                                <w:sz w:val="28"/>
                                <w:szCs w:val="20"/>
                              </w:rPr>
                            </w:pPr>
                            <w:r>
                              <w:rPr>
                                <w:rFonts w:eastAsia="黑体" w:hint="eastAsia"/>
                                <w:b/>
                                <w:kern w:val="0"/>
                                <w:sz w:val="28"/>
                                <w:szCs w:val="20"/>
                              </w:rPr>
                              <w:t>××××</w:t>
                            </w:r>
                            <w:r>
                              <w:rPr>
                                <w:rFonts w:eastAsia="黑体"/>
                                <w:b/>
                                <w:kern w:val="0"/>
                                <w:sz w:val="28"/>
                                <w:szCs w:val="20"/>
                              </w:rPr>
                              <w:t>-</w:t>
                            </w:r>
                            <w:r>
                              <w:rPr>
                                <w:rFonts w:eastAsia="黑体" w:hint="eastAsia"/>
                                <w:b/>
                                <w:kern w:val="0"/>
                                <w:sz w:val="28"/>
                                <w:szCs w:val="20"/>
                              </w:rPr>
                              <w:t>××</w:t>
                            </w:r>
                            <w:r>
                              <w:rPr>
                                <w:rFonts w:eastAsia="黑体"/>
                                <w:b/>
                                <w:kern w:val="0"/>
                                <w:sz w:val="28"/>
                                <w:szCs w:val="20"/>
                              </w:rPr>
                              <w:t>-</w:t>
                            </w:r>
                            <w:r>
                              <w:rPr>
                                <w:rFonts w:eastAsia="黑体" w:hint="eastAsia"/>
                                <w:b/>
                                <w:kern w:val="0"/>
                                <w:sz w:val="28"/>
                                <w:szCs w:val="20"/>
                              </w:rPr>
                              <w:t>××</w:t>
                            </w:r>
                            <w:r>
                              <w:rPr>
                                <w:rFonts w:eastAsia="黑体" w:hint="eastAsia"/>
                                <w:kern w:val="0"/>
                                <w:sz w:val="28"/>
                                <w:szCs w:val="20"/>
                              </w:rPr>
                              <w:t>实施</w:t>
                            </w:r>
                          </w:p>
                          <w:p w14:paraId="12F6C47D" w14:textId="77777777" w:rsidR="007E19AC" w:rsidRDefault="007E19AC">
                            <w:pPr>
                              <w:pStyle w:val="affffb"/>
                            </w:pPr>
                          </w:p>
                        </w:txbxContent>
                      </wps:txbx>
                      <wps:bodyPr rot="0" vert="horz" wrap="square" lIns="0" tIns="0" rIns="0" bIns="0" anchor="t" anchorCtr="0" upright="1">
                        <a:noAutofit/>
                      </wps:bodyPr>
                    </wps:wsp>
                  </a:graphicData>
                </a:graphic>
              </wp:anchor>
            </w:drawing>
          </mc:Choice>
          <mc:Fallback>
            <w:pict>
              <v:shape w14:anchorId="66728728" id="fmFrame6" o:spid="_x0000_s1027"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461E4981" w14:textId="77777777" w:rsidR="007E19AC" w:rsidRDefault="00000000">
                      <w:pPr>
                        <w:widowControl/>
                        <w:jc w:val="right"/>
                        <w:rPr>
                          <w:rFonts w:eastAsia="黑体"/>
                          <w:b/>
                          <w:kern w:val="0"/>
                          <w:sz w:val="28"/>
                          <w:szCs w:val="20"/>
                        </w:rPr>
                      </w:pPr>
                      <w:r>
                        <w:rPr>
                          <w:rFonts w:eastAsia="黑体" w:hint="eastAsia"/>
                          <w:b/>
                          <w:kern w:val="0"/>
                          <w:sz w:val="28"/>
                          <w:szCs w:val="20"/>
                        </w:rPr>
                        <w:t>××××</w:t>
                      </w:r>
                      <w:r>
                        <w:rPr>
                          <w:rFonts w:eastAsia="黑体"/>
                          <w:b/>
                          <w:kern w:val="0"/>
                          <w:sz w:val="28"/>
                          <w:szCs w:val="20"/>
                        </w:rPr>
                        <w:t>-</w:t>
                      </w:r>
                      <w:r>
                        <w:rPr>
                          <w:rFonts w:eastAsia="黑体" w:hint="eastAsia"/>
                          <w:b/>
                          <w:kern w:val="0"/>
                          <w:sz w:val="28"/>
                          <w:szCs w:val="20"/>
                        </w:rPr>
                        <w:t>××</w:t>
                      </w:r>
                      <w:r>
                        <w:rPr>
                          <w:rFonts w:eastAsia="黑体"/>
                          <w:b/>
                          <w:kern w:val="0"/>
                          <w:sz w:val="28"/>
                          <w:szCs w:val="20"/>
                        </w:rPr>
                        <w:t>-</w:t>
                      </w:r>
                      <w:r>
                        <w:rPr>
                          <w:rFonts w:eastAsia="黑体" w:hint="eastAsia"/>
                          <w:b/>
                          <w:kern w:val="0"/>
                          <w:sz w:val="28"/>
                          <w:szCs w:val="20"/>
                        </w:rPr>
                        <w:t>××</w:t>
                      </w:r>
                      <w:r>
                        <w:rPr>
                          <w:rFonts w:eastAsia="黑体" w:hint="eastAsia"/>
                          <w:kern w:val="0"/>
                          <w:sz w:val="28"/>
                          <w:szCs w:val="20"/>
                        </w:rPr>
                        <w:t>实施</w:t>
                      </w:r>
                    </w:p>
                    <w:p w14:paraId="12F6C47D" w14:textId="77777777" w:rsidR="007E19AC" w:rsidRDefault="007E19AC">
                      <w:pPr>
                        <w:pStyle w:val="affffb"/>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2336" behindDoc="0" locked="1" layoutInCell="1" allowOverlap="1" wp14:anchorId="787FCCCB" wp14:editId="59E08DCB">
                <wp:simplePos x="0" y="0"/>
                <wp:positionH relativeFrom="margin">
                  <wp:posOffset>0</wp:posOffset>
                </wp:positionH>
                <wp:positionV relativeFrom="margin">
                  <wp:posOffset>8563610</wp:posOffset>
                </wp:positionV>
                <wp:extent cx="2499360" cy="312420"/>
                <wp:effectExtent l="0" t="0" r="0"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12420"/>
                        </a:xfrm>
                        <a:prstGeom prst="rect">
                          <a:avLst/>
                        </a:prstGeom>
                        <a:solidFill>
                          <a:srgbClr val="FFFFFF"/>
                        </a:solidFill>
                        <a:ln>
                          <a:noFill/>
                        </a:ln>
                      </wps:spPr>
                      <wps:txbx>
                        <w:txbxContent>
                          <w:p w14:paraId="61858B89" w14:textId="77777777" w:rsidR="007E19AC" w:rsidRDefault="00000000">
                            <w:pPr>
                              <w:pStyle w:val="afffb"/>
                            </w:pPr>
                            <w:r>
                              <w:rPr>
                                <w:rFonts w:hint="eastAsia"/>
                                <w:b/>
                              </w:rPr>
                              <w:t>××××</w:t>
                            </w:r>
                            <w:r>
                              <w:rPr>
                                <w:b/>
                              </w:rPr>
                              <w:t>-</w:t>
                            </w:r>
                            <w:r>
                              <w:rPr>
                                <w:rFonts w:hint="eastAsia"/>
                                <w:b/>
                              </w:rPr>
                              <w:t>××</w:t>
                            </w:r>
                            <w:r>
                              <w:rPr>
                                <w:b/>
                              </w:rPr>
                              <w:t>-</w:t>
                            </w:r>
                            <w:r>
                              <w:rPr>
                                <w:rFonts w:hint="eastAsia"/>
                                <w:b/>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87FCCCB" id="fmFrame5" o:spid="_x0000_s1028" type="#_x0000_t202" style="position:absolute;left:0;text-align:left;margin-left:0;margin-top:674.3pt;width:196.8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" stroked="f">
                <v:textbox inset="0,0,0,0">
                  <w:txbxContent>
                    <w:p w14:paraId="61858B89" w14:textId="77777777" w:rsidR="007E19AC" w:rsidRDefault="00000000">
                      <w:pPr>
                        <w:pStyle w:val="afffb"/>
                      </w:pPr>
                      <w:r>
                        <w:rPr>
                          <w:rFonts w:hint="eastAsia"/>
                          <w:b/>
                        </w:rPr>
                        <w:t>××××</w:t>
                      </w:r>
                      <w:r>
                        <w:rPr>
                          <w:b/>
                        </w:rPr>
                        <w:t>-</w:t>
                      </w:r>
                      <w:r>
                        <w:rPr>
                          <w:rFonts w:hint="eastAsia"/>
                          <w:b/>
                        </w:rPr>
                        <w:t>××</w:t>
                      </w:r>
                      <w:r>
                        <w:rPr>
                          <w:b/>
                        </w:rPr>
                        <w:t>-</w:t>
                      </w:r>
                      <w:r>
                        <w:rPr>
                          <w:rFonts w:hint="eastAsia"/>
                          <w:b/>
                        </w:rPr>
                        <w:t>××</w:t>
                      </w:r>
                      <w:r>
                        <w:rPr>
                          <w:rFonts w:hint="eastAsia"/>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1312" behindDoc="0" locked="1" layoutInCell="1" allowOverlap="1" wp14:anchorId="16AC7CF1" wp14:editId="7241D502">
                <wp:simplePos x="0" y="0"/>
                <wp:positionH relativeFrom="margin">
                  <wp:posOffset>22860</wp:posOffset>
                </wp:positionH>
                <wp:positionV relativeFrom="margin">
                  <wp:posOffset>1599565</wp:posOffset>
                </wp:positionV>
                <wp:extent cx="6022340" cy="532765"/>
                <wp:effectExtent l="3175" t="0" r="3810" b="3175"/>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532765"/>
                        </a:xfrm>
                        <a:prstGeom prst="rect">
                          <a:avLst/>
                        </a:prstGeom>
                        <a:solidFill>
                          <a:srgbClr val="FFFFFF"/>
                        </a:solidFill>
                        <a:ln>
                          <a:noFill/>
                        </a:ln>
                      </wps:spPr>
                      <wps:txbx>
                        <w:txbxContent>
                          <w:p w14:paraId="7698F76B" w14:textId="77777777" w:rsidR="007E19AC" w:rsidRDefault="00000000">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r>
                              <w:rPr>
                                <w:rFonts w:ascii="宋体" w:hAnsi="宋体"/>
                                <w:b/>
                                <w:color w:val="000000" w:themeColor="text1"/>
                                <w:kern w:val="0"/>
                                <w:sz w:val="28"/>
                                <w:szCs w:val="20"/>
                                <w:lang w:val="sv-SE"/>
                              </w:rPr>
                              <w:t xml:space="preserve">NY/T </w:t>
                            </w:r>
                            <w:r>
                              <w:rPr>
                                <w:rFonts w:ascii="宋体" w:hAnsi="宋体" w:hint="eastAsia"/>
                                <w:b/>
                                <w:color w:val="000000" w:themeColor="text1"/>
                                <w:kern w:val="0"/>
                                <w:sz w:val="28"/>
                                <w:szCs w:val="20"/>
                                <w:lang w:val="sv-SE"/>
                              </w:rPr>
                              <w:t>XXXX</w:t>
                            </w:r>
                            <w:r>
                              <w:rPr>
                                <w:rFonts w:ascii="宋体" w:hAnsi="宋体"/>
                                <w:b/>
                                <w:color w:val="000000" w:themeColor="text1"/>
                                <w:kern w:val="0"/>
                                <w:sz w:val="28"/>
                                <w:szCs w:val="20"/>
                                <w:lang w:val="sv-SE"/>
                              </w:rPr>
                              <w:t>—</w:t>
                            </w:r>
                            <w:r>
                              <w:rPr>
                                <w:rFonts w:ascii="宋体" w:hAnsi="宋体" w:hint="eastAsia"/>
                                <w:b/>
                                <w:color w:val="000000" w:themeColor="text1"/>
                                <w:kern w:val="0"/>
                                <w:sz w:val="28"/>
                                <w:szCs w:val="20"/>
                                <w:lang w:val="sv-SE"/>
                              </w:rPr>
                              <w:t>20</w:t>
                            </w:r>
                            <w:r>
                              <w:rPr>
                                <w:rFonts w:ascii="宋体" w:hAnsi="宋体"/>
                                <w:b/>
                                <w:color w:val="000000" w:themeColor="text1"/>
                                <w:kern w:val="0"/>
                                <w:sz w:val="28"/>
                                <w:szCs w:val="20"/>
                                <w:lang w:val="sv-SE"/>
                              </w:rPr>
                              <w:t>2</w:t>
                            </w:r>
                            <w:r>
                              <w:rPr>
                                <w:rFonts w:ascii="宋体" w:hAnsi="宋体" w:hint="eastAsia"/>
                                <w:b/>
                                <w:color w:val="000000" w:themeColor="text1"/>
                                <w:kern w:val="0"/>
                                <w:sz w:val="28"/>
                                <w:szCs w:val="20"/>
                                <w:lang w:val="sv-SE"/>
                              </w:rPr>
                              <w:t>X</w:t>
                            </w:r>
                          </w:p>
                          <w:p w14:paraId="6558C5F2"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19AEBB58"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5F55DE0F"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7C34BD09"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0E450F70" w14:textId="77777777" w:rsidR="007E19AC" w:rsidRDefault="007E19AC">
                            <w:pPr>
                              <w:pStyle w:val="afffc"/>
                              <w:rPr>
                                <w:color w:val="000000" w:themeColor="text1"/>
                              </w:rPr>
                            </w:pPr>
                          </w:p>
                        </w:txbxContent>
                      </wps:txbx>
                      <wps:bodyPr rot="0" vert="horz" wrap="square" lIns="0" tIns="0" rIns="0" bIns="0" anchor="t" anchorCtr="0" upright="1">
                        <a:noAutofit/>
                      </wps:bodyPr>
                    </wps:wsp>
                  </a:graphicData>
                </a:graphic>
              </wp:anchor>
            </w:drawing>
          </mc:Choice>
          <mc:Fallback>
            <w:pict>
              <v:shape w14:anchorId="16AC7CF1" id="fmFrame3" o:spid="_x0000_s1029" type="#_x0000_t202" style="position:absolute;left:0;text-align:left;margin-left:1.8pt;margin-top:125.95pt;width:474.2pt;height:41.9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" stroked="f">
                <v:textbox inset="0,0,0,0">
                  <w:txbxContent>
                    <w:p w14:paraId="7698F76B" w14:textId="77777777" w:rsidR="007E19AC" w:rsidRDefault="00000000">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r>
                        <w:rPr>
                          <w:rFonts w:ascii="宋体" w:hAnsi="宋体"/>
                          <w:b/>
                          <w:color w:val="000000" w:themeColor="text1"/>
                          <w:kern w:val="0"/>
                          <w:sz w:val="28"/>
                          <w:szCs w:val="20"/>
                          <w:lang w:val="sv-SE"/>
                        </w:rPr>
                        <w:t xml:space="preserve">NY/T </w:t>
                      </w:r>
                      <w:r>
                        <w:rPr>
                          <w:rFonts w:ascii="宋体" w:hAnsi="宋体" w:hint="eastAsia"/>
                          <w:b/>
                          <w:color w:val="000000" w:themeColor="text1"/>
                          <w:kern w:val="0"/>
                          <w:sz w:val="28"/>
                          <w:szCs w:val="20"/>
                          <w:lang w:val="sv-SE"/>
                        </w:rPr>
                        <w:t>XXXX</w:t>
                      </w:r>
                      <w:r>
                        <w:rPr>
                          <w:rFonts w:ascii="宋体" w:hAnsi="宋体"/>
                          <w:b/>
                          <w:color w:val="000000" w:themeColor="text1"/>
                          <w:kern w:val="0"/>
                          <w:sz w:val="28"/>
                          <w:szCs w:val="20"/>
                          <w:lang w:val="sv-SE"/>
                        </w:rPr>
                        <w:t>—</w:t>
                      </w:r>
                      <w:r>
                        <w:rPr>
                          <w:rFonts w:ascii="宋体" w:hAnsi="宋体" w:hint="eastAsia"/>
                          <w:b/>
                          <w:color w:val="000000" w:themeColor="text1"/>
                          <w:kern w:val="0"/>
                          <w:sz w:val="28"/>
                          <w:szCs w:val="20"/>
                          <w:lang w:val="sv-SE"/>
                        </w:rPr>
                        <w:t>20</w:t>
                      </w:r>
                      <w:r>
                        <w:rPr>
                          <w:rFonts w:ascii="宋体" w:hAnsi="宋体"/>
                          <w:b/>
                          <w:color w:val="000000" w:themeColor="text1"/>
                          <w:kern w:val="0"/>
                          <w:sz w:val="28"/>
                          <w:szCs w:val="20"/>
                          <w:lang w:val="sv-SE"/>
                        </w:rPr>
                        <w:t>2</w:t>
                      </w:r>
                      <w:r>
                        <w:rPr>
                          <w:rFonts w:ascii="宋体" w:hAnsi="宋体" w:hint="eastAsia"/>
                          <w:b/>
                          <w:color w:val="000000" w:themeColor="text1"/>
                          <w:kern w:val="0"/>
                          <w:sz w:val="28"/>
                          <w:szCs w:val="20"/>
                          <w:lang w:val="sv-SE"/>
                        </w:rPr>
                        <w:t>X</w:t>
                      </w:r>
                    </w:p>
                    <w:p w14:paraId="6558C5F2"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19AEBB58"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5F55DE0F"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7C34BD09" w14:textId="77777777" w:rsidR="007E19AC" w:rsidRDefault="007E19AC">
                      <w:pPr>
                        <w:kinsoku w:val="0"/>
                        <w:overflowPunct w:val="0"/>
                        <w:autoSpaceDE w:val="0"/>
                        <w:autoSpaceDN w:val="0"/>
                        <w:spacing w:before="308" w:line="240" w:lineRule="exact"/>
                        <w:ind w:right="418"/>
                        <w:jc w:val="right"/>
                        <w:textAlignment w:val="center"/>
                        <w:rPr>
                          <w:rFonts w:ascii="宋体" w:hAnsi="宋体"/>
                          <w:b/>
                          <w:color w:val="000000" w:themeColor="text1"/>
                          <w:kern w:val="0"/>
                          <w:sz w:val="28"/>
                          <w:szCs w:val="20"/>
                          <w:lang w:val="sv-SE"/>
                        </w:rPr>
                      </w:pPr>
                    </w:p>
                    <w:p w14:paraId="0E450F70" w14:textId="77777777" w:rsidR="007E19AC" w:rsidRDefault="007E19AC">
                      <w:pPr>
                        <w:pStyle w:val="afffc"/>
                        <w:rPr>
                          <w:color w:val="000000" w:themeColor="text1"/>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0288" behindDoc="0" locked="1" layoutInCell="1" allowOverlap="1" wp14:anchorId="6295950D" wp14:editId="1F840025">
                <wp:simplePos x="0" y="0"/>
                <wp:positionH relativeFrom="margin">
                  <wp:posOffset>0</wp:posOffset>
                </wp:positionH>
                <wp:positionV relativeFrom="margin">
                  <wp:posOffset>1010920</wp:posOffset>
                </wp:positionV>
                <wp:extent cx="6120130" cy="497840"/>
                <wp:effectExtent l="0"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7840"/>
                        </a:xfrm>
                        <a:prstGeom prst="rect">
                          <a:avLst/>
                        </a:prstGeom>
                        <a:solidFill>
                          <a:srgbClr val="FFFFFF"/>
                        </a:solidFill>
                        <a:ln>
                          <a:noFill/>
                        </a:ln>
                      </wps:spPr>
                      <wps:txbx>
                        <w:txbxContent>
                          <w:p w14:paraId="77C2030A" w14:textId="77777777" w:rsidR="007E19AC" w:rsidRDefault="00000000">
                            <w:pPr>
                              <w:widowControl/>
                              <w:spacing w:line="240" w:lineRule="atLeast"/>
                              <w:jc w:val="distribute"/>
                              <w:rPr>
                                <w:rFonts w:ascii="黑体" w:eastAsia="黑体" w:hAnsi="宋体"/>
                                <w:kern w:val="0"/>
                                <w:sz w:val="52"/>
                                <w:szCs w:val="20"/>
                              </w:rPr>
                            </w:pPr>
                            <w:r>
                              <w:rPr>
                                <w:rFonts w:ascii="黑体" w:eastAsia="黑体" w:hAnsi="宋体" w:hint="eastAsia"/>
                                <w:kern w:val="0"/>
                                <w:sz w:val="52"/>
                                <w:szCs w:val="20"/>
                              </w:rPr>
                              <w:t>中华人民共和国农业行业标准</w:t>
                            </w:r>
                          </w:p>
                          <w:p w14:paraId="68FB8D51" w14:textId="77777777" w:rsidR="007E19AC" w:rsidRDefault="007E19AC">
                            <w:pPr>
                              <w:pStyle w:val="afff1"/>
                            </w:pPr>
                          </w:p>
                          <w:p w14:paraId="156951D7" w14:textId="77777777" w:rsidR="007E19AC" w:rsidRDefault="00000000">
                            <w:pPr>
                              <w:pStyle w:val="afff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w14:anchorId="6295950D" id="fmFrame2" o:spid="_x0000_s1030" type="#_x0000_t202" style="position:absolute;left:0;text-align:left;margin-left:0;margin-top:79.6pt;width:481.9pt;height:39.2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" stroked="f">
                <v:textbox inset="0,0,0,0">
                  <w:txbxContent>
                    <w:p w14:paraId="77C2030A" w14:textId="77777777" w:rsidR="007E19AC" w:rsidRDefault="00000000">
                      <w:pPr>
                        <w:widowControl/>
                        <w:spacing w:line="240" w:lineRule="atLeast"/>
                        <w:jc w:val="distribute"/>
                        <w:rPr>
                          <w:rFonts w:ascii="黑体" w:eastAsia="黑体" w:hAnsi="宋体"/>
                          <w:kern w:val="0"/>
                          <w:sz w:val="52"/>
                          <w:szCs w:val="20"/>
                        </w:rPr>
                      </w:pPr>
                      <w:r>
                        <w:rPr>
                          <w:rFonts w:ascii="黑体" w:eastAsia="黑体" w:hAnsi="宋体" w:hint="eastAsia"/>
                          <w:kern w:val="0"/>
                          <w:sz w:val="52"/>
                          <w:szCs w:val="20"/>
                        </w:rPr>
                        <w:t>中华人民共和国农业行业标准</w:t>
                      </w:r>
                    </w:p>
                    <w:p w14:paraId="68FB8D51" w14:textId="77777777" w:rsidR="007E19AC" w:rsidRDefault="007E19AC">
                      <w:pPr>
                        <w:pStyle w:val="afff1"/>
                      </w:pPr>
                    </w:p>
                    <w:p w14:paraId="156951D7" w14:textId="77777777" w:rsidR="007E19AC" w:rsidRDefault="00000000">
                      <w:pPr>
                        <w:pStyle w:val="afff1"/>
                      </w:pPr>
                      <w:r>
                        <w:rPr>
                          <w:rFonts w:hint="eastAsia"/>
                        </w:rPr>
                        <w:t>中华人民共和国国家标准</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9264" behindDoc="0" locked="1" layoutInCell="1" allowOverlap="1" wp14:anchorId="26065EEA" wp14:editId="5D73F7D2">
                <wp:simplePos x="0" y="0"/>
                <wp:positionH relativeFrom="margin">
                  <wp:posOffset>0</wp:posOffset>
                </wp:positionH>
                <wp:positionV relativeFrom="margin">
                  <wp:posOffset>0</wp:posOffset>
                </wp:positionV>
                <wp:extent cx="2540000" cy="657860"/>
                <wp:effectExtent l="0" t="0" r="3810" b="127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1B5FB58D" w14:textId="134F8526" w:rsidR="007E19AC" w:rsidRDefault="00000000">
                            <w:pPr>
                              <w:jc w:val="left"/>
                              <w:textAlignment w:val="center"/>
                              <w:rPr>
                                <w:rFonts w:eastAsia="黑体"/>
                                <w:b/>
                                <w:color w:val="000000"/>
                                <w:kern w:val="0"/>
                                <w:szCs w:val="20"/>
                              </w:rPr>
                            </w:pPr>
                            <w:r>
                              <w:rPr>
                                <w:rFonts w:eastAsia="黑体"/>
                                <w:b/>
                                <w:color w:val="000000"/>
                                <w:kern w:val="0"/>
                                <w:szCs w:val="20"/>
                              </w:rPr>
                              <w:t xml:space="preserve">ICS </w:t>
                            </w:r>
                            <w:r w:rsidR="00CD34B1">
                              <w:rPr>
                                <w:rFonts w:eastAsia="黑体"/>
                                <w:b/>
                                <w:color w:val="000000"/>
                                <w:kern w:val="0"/>
                                <w:szCs w:val="20"/>
                              </w:rPr>
                              <w:t>67</w:t>
                            </w:r>
                            <w:r>
                              <w:rPr>
                                <w:rFonts w:eastAsia="黑体"/>
                                <w:b/>
                                <w:color w:val="000000"/>
                                <w:kern w:val="0"/>
                                <w:szCs w:val="20"/>
                              </w:rPr>
                              <w:t>.</w:t>
                            </w:r>
                            <w:r w:rsidR="00CD34B1">
                              <w:rPr>
                                <w:rFonts w:eastAsia="黑体"/>
                                <w:b/>
                                <w:color w:val="000000"/>
                                <w:kern w:val="0"/>
                                <w:szCs w:val="20"/>
                              </w:rPr>
                              <w:t>040</w:t>
                            </w:r>
                          </w:p>
                          <w:p w14:paraId="41C49001" w14:textId="4890955C" w:rsidR="007E19AC" w:rsidRDefault="00000000">
                            <w:pPr>
                              <w:jc w:val="left"/>
                              <w:textAlignment w:val="center"/>
                              <w:rPr>
                                <w:rFonts w:eastAsia="黑体"/>
                                <w:b/>
                                <w:color w:val="000000"/>
                                <w:kern w:val="0"/>
                                <w:szCs w:val="20"/>
                              </w:rPr>
                            </w:pPr>
                            <w:r>
                              <w:rPr>
                                <w:rFonts w:eastAsia="黑体"/>
                                <w:b/>
                                <w:color w:val="000000"/>
                                <w:kern w:val="0"/>
                                <w:szCs w:val="20"/>
                              </w:rPr>
                              <w:t>X</w:t>
                            </w:r>
                            <w:r w:rsidR="00CD34B1">
                              <w:rPr>
                                <w:rFonts w:eastAsia="黑体"/>
                                <w:b/>
                                <w:color w:val="000000"/>
                                <w:kern w:val="0"/>
                                <w:szCs w:val="20"/>
                              </w:rPr>
                              <w:t xml:space="preserve"> 80</w:t>
                            </w:r>
                          </w:p>
                          <w:p w14:paraId="2CD54F88" w14:textId="77777777" w:rsidR="007E19AC" w:rsidRDefault="007E19AC">
                            <w:pPr>
                              <w:jc w:val="left"/>
                              <w:textAlignment w:val="center"/>
                              <w:rPr>
                                <w:rFonts w:eastAsia="黑体"/>
                                <w:b/>
                                <w:color w:val="000000"/>
                                <w:kern w:val="0"/>
                                <w:szCs w:val="20"/>
                              </w:rPr>
                            </w:pPr>
                          </w:p>
                          <w:p w14:paraId="0E58CDBB" w14:textId="77777777" w:rsidR="007E19AC" w:rsidRDefault="007E19AC">
                            <w:pPr>
                              <w:pStyle w:val="afffff"/>
                            </w:pPr>
                          </w:p>
                          <w:p w14:paraId="7FD930AF" w14:textId="77777777" w:rsidR="007E19AC" w:rsidRDefault="007E19AC">
                            <w:pPr>
                              <w:pStyle w:val="afffff"/>
                            </w:pPr>
                          </w:p>
                        </w:txbxContent>
                      </wps:txbx>
                      <wps:bodyPr rot="0" vert="horz" wrap="square" lIns="0" tIns="0" rIns="0" bIns="0" anchor="t" anchorCtr="0" upright="1">
                        <a:noAutofit/>
                      </wps:bodyPr>
                    </wps:wsp>
                  </a:graphicData>
                </a:graphic>
              </wp:anchor>
            </w:drawing>
          </mc:Choice>
          <mc:Fallback>
            <w:pict>
              <v:shape w14:anchorId="26065EEA" id="fmFrame1" o:spid="_x0000_s1031"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CUXfqK7QEAAMEDAAAOAAAAAAAAAAAAAAAAAC4CAABkcnMvZTJvRG9jLnht&#10;bFBLAQItABQABgAIAAAAIQAHD0K32gAAAAUBAAAPAAAAAAAAAAAAAAAAAEcEAABkcnMvZG93bnJl&#10;di54bWxQSwUGAAAAAAQABADzAAAATgUAAAAA&#10;" stroked="f">
                <v:textbox inset="0,0,0,0">
                  <w:txbxContent>
                    <w:p w14:paraId="1B5FB58D" w14:textId="134F8526" w:rsidR="007E19AC" w:rsidRDefault="00000000">
                      <w:pPr>
                        <w:jc w:val="left"/>
                        <w:textAlignment w:val="center"/>
                        <w:rPr>
                          <w:rFonts w:eastAsia="黑体"/>
                          <w:b/>
                          <w:color w:val="000000"/>
                          <w:kern w:val="0"/>
                          <w:szCs w:val="20"/>
                        </w:rPr>
                      </w:pPr>
                      <w:r>
                        <w:rPr>
                          <w:rFonts w:eastAsia="黑体"/>
                          <w:b/>
                          <w:color w:val="000000"/>
                          <w:kern w:val="0"/>
                          <w:szCs w:val="20"/>
                        </w:rPr>
                        <w:t xml:space="preserve">ICS </w:t>
                      </w:r>
                      <w:r w:rsidR="00CD34B1">
                        <w:rPr>
                          <w:rFonts w:eastAsia="黑体"/>
                          <w:b/>
                          <w:color w:val="000000"/>
                          <w:kern w:val="0"/>
                          <w:szCs w:val="20"/>
                        </w:rPr>
                        <w:t>67</w:t>
                      </w:r>
                      <w:r>
                        <w:rPr>
                          <w:rFonts w:eastAsia="黑体"/>
                          <w:b/>
                          <w:color w:val="000000"/>
                          <w:kern w:val="0"/>
                          <w:szCs w:val="20"/>
                        </w:rPr>
                        <w:t>.</w:t>
                      </w:r>
                      <w:r w:rsidR="00CD34B1">
                        <w:rPr>
                          <w:rFonts w:eastAsia="黑体"/>
                          <w:b/>
                          <w:color w:val="000000"/>
                          <w:kern w:val="0"/>
                          <w:szCs w:val="20"/>
                        </w:rPr>
                        <w:t>040</w:t>
                      </w:r>
                    </w:p>
                    <w:p w14:paraId="41C49001" w14:textId="4890955C" w:rsidR="007E19AC" w:rsidRDefault="00000000">
                      <w:pPr>
                        <w:jc w:val="left"/>
                        <w:textAlignment w:val="center"/>
                        <w:rPr>
                          <w:rFonts w:eastAsia="黑体"/>
                          <w:b/>
                          <w:color w:val="000000"/>
                          <w:kern w:val="0"/>
                          <w:szCs w:val="20"/>
                        </w:rPr>
                      </w:pPr>
                      <w:r>
                        <w:rPr>
                          <w:rFonts w:eastAsia="黑体"/>
                          <w:b/>
                          <w:color w:val="000000"/>
                          <w:kern w:val="0"/>
                          <w:szCs w:val="20"/>
                        </w:rPr>
                        <w:t>X</w:t>
                      </w:r>
                      <w:r w:rsidR="00CD34B1">
                        <w:rPr>
                          <w:rFonts w:eastAsia="黑体"/>
                          <w:b/>
                          <w:color w:val="000000"/>
                          <w:kern w:val="0"/>
                          <w:szCs w:val="20"/>
                        </w:rPr>
                        <w:t xml:space="preserve"> 80</w:t>
                      </w:r>
                    </w:p>
                    <w:p w14:paraId="2CD54F88" w14:textId="77777777" w:rsidR="007E19AC" w:rsidRDefault="007E19AC">
                      <w:pPr>
                        <w:jc w:val="left"/>
                        <w:textAlignment w:val="center"/>
                        <w:rPr>
                          <w:rFonts w:eastAsia="黑体"/>
                          <w:b/>
                          <w:color w:val="000000"/>
                          <w:kern w:val="0"/>
                          <w:szCs w:val="20"/>
                        </w:rPr>
                      </w:pPr>
                    </w:p>
                    <w:p w14:paraId="0E58CDBB" w14:textId="77777777" w:rsidR="007E19AC" w:rsidRDefault="007E19AC">
                      <w:pPr>
                        <w:pStyle w:val="afffff"/>
                      </w:pPr>
                    </w:p>
                    <w:p w14:paraId="7FD930AF" w14:textId="77777777" w:rsidR="007E19AC" w:rsidRDefault="007E19AC">
                      <w:pPr>
                        <w:pStyle w:val="afffff"/>
                      </w:pPr>
                    </w:p>
                  </w:txbxContent>
                </v:textbox>
                <w10:wrap anchorx="margin" anchory="margin"/>
                <w10:anchorlock/>
              </v:shape>
            </w:pict>
          </mc:Fallback>
        </mc:AlternateContent>
      </w:r>
    </w:p>
    <w:p w14:paraId="4A2D9ACA" w14:textId="77777777" w:rsidR="007E19AC" w:rsidRDefault="00000000">
      <w:pPr>
        <w:pStyle w:val="af0"/>
        <w:rPr>
          <w:color w:val="000000"/>
        </w:rPr>
      </w:pPr>
      <w:bookmarkStart w:id="1" w:name="SectionMark2"/>
      <w:bookmarkEnd w:id="0"/>
      <w:r>
        <w:rPr>
          <w:rFonts w:hint="eastAsia"/>
          <w:color w:val="000000"/>
        </w:rPr>
        <w:lastRenderedPageBreak/>
        <w:t>前  言</w:t>
      </w:r>
    </w:p>
    <w:p w14:paraId="529822E7" w14:textId="77777777" w:rsidR="007E19AC" w:rsidRDefault="00000000">
      <w:pPr>
        <w:widowControl/>
        <w:autoSpaceDE w:val="0"/>
        <w:autoSpaceDN w:val="0"/>
        <w:spacing w:line="360" w:lineRule="auto"/>
        <w:ind w:firstLineChars="200" w:firstLine="420"/>
        <w:rPr>
          <w:rFonts w:ascii="宋体" w:hAnsi="宋体"/>
          <w:color w:val="000000"/>
          <w:kern w:val="0"/>
          <w:szCs w:val="21"/>
        </w:rPr>
      </w:pPr>
      <w:r>
        <w:rPr>
          <w:rFonts w:ascii="宋体" w:hAnsi="宋体" w:hint="eastAsia"/>
          <w:color w:val="000000"/>
          <w:kern w:val="0"/>
          <w:szCs w:val="21"/>
        </w:rPr>
        <w:t>本文件按照GB/T 1.1—2020《标准化工作导则  第1部分：标准化文件的结构和起草规则》的规定起草。</w:t>
      </w:r>
    </w:p>
    <w:p w14:paraId="0ACDD5D5" w14:textId="77777777" w:rsidR="007E19AC" w:rsidRDefault="00000000">
      <w:pPr>
        <w:pStyle w:val="afff8"/>
        <w:ind w:leftChars="200" w:left="420" w:firstLineChars="0" w:firstLine="0"/>
        <w:rPr>
          <w:rFonts w:hAnsi="宋体"/>
          <w:color w:val="000000"/>
          <w:szCs w:val="21"/>
        </w:rPr>
        <w:sectPr w:rsidR="007E19AC">
          <w:headerReference w:type="even" r:id="rId14"/>
          <w:headerReference w:type="default" r:id="rId15"/>
          <w:footerReference w:type="even" r:id="rId16"/>
          <w:footerReference w:type="default" r:id="rId17"/>
          <w:headerReference w:type="first" r:id="rId18"/>
          <w:pgSz w:w="11907" w:h="16839"/>
          <w:pgMar w:top="1418" w:right="981" w:bottom="1134" w:left="1321" w:header="1418" w:footer="851" w:gutter="0"/>
          <w:pgNumType w:fmt="upperRoman" w:start="1"/>
          <w:cols w:space="425"/>
          <w:docGrid w:type="lines" w:linePitch="312"/>
        </w:sectPr>
      </w:pPr>
      <w:r>
        <w:rPr>
          <w:rFonts w:hAnsi="宋体" w:hint="eastAsia"/>
          <w:color w:val="000000"/>
          <w:kern w:val="2"/>
          <w:szCs w:val="21"/>
        </w:rPr>
        <w:t>本文件由</w:t>
      </w:r>
      <w:r>
        <w:rPr>
          <w:rFonts w:hAnsi="宋体" w:hint="eastAsia"/>
          <w:color w:val="000000"/>
          <w:szCs w:val="21"/>
        </w:rPr>
        <w:t>农业农村部农产品营养标准专家委员会提出并归口</w:t>
      </w:r>
      <w:r>
        <w:rPr>
          <w:rFonts w:hAnsi="宋体" w:hint="eastAsia"/>
          <w:color w:val="000000"/>
          <w:kern w:val="2"/>
          <w:szCs w:val="21"/>
        </w:rPr>
        <w:t>。</w:t>
      </w:r>
      <w:r>
        <w:rPr>
          <w:rFonts w:hAnsi="宋体"/>
          <w:color w:val="000000"/>
          <w:kern w:val="2"/>
          <w:szCs w:val="21"/>
        </w:rPr>
        <w:br/>
      </w:r>
      <w:r>
        <w:rPr>
          <w:rFonts w:ascii="Times New Roman" w:hAnsi="宋体" w:hint="eastAsia"/>
          <w:color w:val="000000"/>
          <w:kern w:val="2"/>
          <w:szCs w:val="21"/>
        </w:rPr>
        <w:t>本文件起草单位：</w:t>
      </w:r>
      <w:r>
        <w:rPr>
          <w:rFonts w:ascii="Times New Roman" w:hAnsi="宋体"/>
          <w:color w:val="000000"/>
          <w:kern w:val="2"/>
          <w:szCs w:val="21"/>
        </w:rPr>
        <w:br/>
      </w:r>
      <w:r>
        <w:rPr>
          <w:rFonts w:ascii="Times New Roman" w:hAnsi="宋体" w:hint="eastAsia"/>
          <w:color w:val="000000"/>
          <w:kern w:val="2"/>
          <w:szCs w:val="21"/>
        </w:rPr>
        <w:t>本文件主要起草人：</w:t>
      </w:r>
    </w:p>
    <w:p w14:paraId="1590F07F" w14:textId="77777777" w:rsidR="007E19AC" w:rsidRDefault="00000000">
      <w:pPr>
        <w:widowControl/>
        <w:shd w:val="clear" w:color="FFFFFF" w:fill="FFFFFF"/>
        <w:adjustRightInd w:val="0"/>
        <w:snapToGrid w:val="0"/>
        <w:jc w:val="center"/>
        <w:rPr>
          <w:rFonts w:eastAsia="黑体"/>
          <w:color w:val="000000"/>
          <w:kern w:val="0"/>
          <w:sz w:val="32"/>
          <w:szCs w:val="32"/>
        </w:rPr>
      </w:pPr>
      <w:bookmarkStart w:id="2" w:name="SectionMark4"/>
      <w:bookmarkEnd w:id="1"/>
      <w:r>
        <w:rPr>
          <w:rFonts w:eastAsia="黑体" w:hint="eastAsia"/>
          <w:color w:val="000000"/>
          <w:kern w:val="0"/>
          <w:sz w:val="32"/>
          <w:szCs w:val="32"/>
        </w:rPr>
        <w:t>双蛋白食物通则</w:t>
      </w:r>
    </w:p>
    <w:p w14:paraId="746700BD" w14:textId="77777777" w:rsidR="007E19AC" w:rsidRDefault="00000000">
      <w:pPr>
        <w:widowControl/>
        <w:spacing w:beforeLines="50" w:before="156" w:afterLines="50" w:after="156"/>
        <w:outlineLvl w:val="1"/>
        <w:rPr>
          <w:rFonts w:ascii="黑体" w:eastAsia="黑体" w:hAnsi="黑体"/>
          <w:color w:val="000000"/>
          <w:kern w:val="0"/>
          <w:szCs w:val="20"/>
        </w:rPr>
      </w:pPr>
      <w:r>
        <w:rPr>
          <w:rFonts w:ascii="黑体" w:eastAsia="黑体" w:hAnsi="黑体"/>
          <w:color w:val="000000"/>
          <w:kern w:val="0"/>
          <w:szCs w:val="20"/>
        </w:rPr>
        <w:t>1  范围</w:t>
      </w:r>
    </w:p>
    <w:p w14:paraId="2E94533D" w14:textId="77777777" w:rsidR="007E19AC" w:rsidRDefault="00000000">
      <w:pPr>
        <w:widowControl/>
        <w:autoSpaceDE w:val="0"/>
        <w:autoSpaceDN w:val="0"/>
        <w:ind w:firstLineChars="200" w:firstLine="420"/>
        <w:rPr>
          <w:rFonts w:ascii="宋体" w:hAnsi="宋体"/>
          <w:color w:val="000000"/>
          <w:kern w:val="0"/>
          <w:szCs w:val="21"/>
        </w:rPr>
      </w:pPr>
      <w:r>
        <w:rPr>
          <w:rFonts w:ascii="宋体" w:hAnsi="宋体" w:hint="eastAsia"/>
          <w:color w:val="000000"/>
          <w:kern w:val="0"/>
          <w:szCs w:val="21"/>
        </w:rPr>
        <w:t>本文件规定了双蛋白食物的术语和定义、产品分类、技术要求、试验方法、标签、包装、运输和贮存。</w:t>
      </w:r>
    </w:p>
    <w:p w14:paraId="0B4A1950" w14:textId="6815987C" w:rsidR="007E19AC" w:rsidRDefault="00000000">
      <w:pPr>
        <w:widowControl/>
        <w:autoSpaceDE w:val="0"/>
        <w:autoSpaceDN w:val="0"/>
        <w:ind w:firstLineChars="200" w:firstLine="420"/>
        <w:rPr>
          <w:color w:val="000000"/>
          <w:kern w:val="0"/>
          <w:szCs w:val="20"/>
        </w:rPr>
      </w:pPr>
      <w:r>
        <w:rPr>
          <w:rFonts w:hint="eastAsia"/>
          <w:color w:val="000000"/>
          <w:kern w:val="0"/>
          <w:szCs w:val="20"/>
        </w:rPr>
        <w:t>本文件适用于以</w:t>
      </w:r>
      <w:r w:rsidRPr="00D7183A">
        <w:rPr>
          <w:color w:val="000000"/>
          <w:kern w:val="0"/>
          <w:szCs w:val="20"/>
          <w:highlight w:val="cyan"/>
        </w:rPr>
        <w:t>天然</w:t>
      </w:r>
      <w:r w:rsidR="00D7183A" w:rsidRPr="00D7183A">
        <w:rPr>
          <w:rFonts w:hint="eastAsia"/>
          <w:color w:val="000000"/>
          <w:kern w:val="0"/>
          <w:szCs w:val="20"/>
          <w:highlight w:val="cyan"/>
        </w:rPr>
        <w:t>来源的</w:t>
      </w:r>
      <w:r>
        <w:rPr>
          <w:color w:val="000000"/>
          <w:kern w:val="0"/>
          <w:szCs w:val="20"/>
        </w:rPr>
        <w:t>优质动植物蛋白</w:t>
      </w:r>
      <w:r>
        <w:rPr>
          <w:rFonts w:hint="eastAsia"/>
          <w:color w:val="000000"/>
          <w:kern w:val="0"/>
          <w:szCs w:val="20"/>
        </w:rPr>
        <w:t>为主要原料</w:t>
      </w:r>
      <w:r>
        <w:rPr>
          <w:color w:val="000000"/>
          <w:kern w:val="0"/>
          <w:szCs w:val="20"/>
        </w:rPr>
        <w:t>的</w:t>
      </w:r>
      <w:r>
        <w:rPr>
          <w:rFonts w:ascii="宋体" w:hAnsi="宋体" w:hint="eastAsia"/>
          <w:color w:val="000000"/>
          <w:kern w:val="0"/>
          <w:szCs w:val="21"/>
        </w:rPr>
        <w:t>双蛋白食物。</w:t>
      </w:r>
    </w:p>
    <w:p w14:paraId="587412EE" w14:textId="77777777" w:rsidR="007E19AC" w:rsidRDefault="00000000">
      <w:pPr>
        <w:widowControl/>
        <w:numPr>
          <w:ilvl w:val="1"/>
          <w:numId w:val="0"/>
        </w:numPr>
        <w:spacing w:beforeLines="50" w:before="156" w:afterLines="50" w:after="156"/>
        <w:outlineLvl w:val="1"/>
        <w:rPr>
          <w:rFonts w:ascii="黑体" w:eastAsia="黑体" w:hAnsi="黑体"/>
          <w:color w:val="000000"/>
          <w:kern w:val="0"/>
          <w:szCs w:val="20"/>
        </w:rPr>
      </w:pPr>
      <w:r>
        <w:rPr>
          <w:rFonts w:ascii="黑体" w:eastAsia="黑体" w:hAnsi="黑体" w:hint="eastAsia"/>
          <w:color w:val="000000"/>
          <w:kern w:val="0"/>
          <w:szCs w:val="20"/>
        </w:rPr>
        <w:t xml:space="preserve">2  </w:t>
      </w:r>
      <w:r>
        <w:rPr>
          <w:rFonts w:ascii="黑体" w:eastAsia="黑体" w:hAnsi="黑体"/>
          <w:color w:val="000000"/>
          <w:kern w:val="0"/>
          <w:szCs w:val="20"/>
        </w:rPr>
        <w:t>规范性引用文件</w:t>
      </w:r>
    </w:p>
    <w:p w14:paraId="780714F7" w14:textId="77777777" w:rsidR="007E19AC" w:rsidRDefault="00000000">
      <w:pPr>
        <w:autoSpaceDE w:val="0"/>
        <w:autoSpaceDN w:val="0"/>
        <w:adjustRightInd w:val="0"/>
        <w:ind w:firstLineChars="250" w:firstLine="525"/>
        <w:jc w:val="left"/>
        <w:rPr>
          <w:color w:val="000000"/>
          <w:kern w:val="0"/>
          <w:szCs w:val="20"/>
        </w:rPr>
      </w:pPr>
      <w:r>
        <w:rPr>
          <w:rFonts w:hint="eastAsia"/>
          <w:color w:val="000000"/>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2BC4622"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GB/T 191        </w:t>
      </w:r>
      <w:r>
        <w:rPr>
          <w:rFonts w:hint="eastAsia"/>
          <w:color w:val="000000" w:themeColor="text1"/>
          <w:kern w:val="0"/>
          <w:szCs w:val="20"/>
        </w:rPr>
        <w:t>包装贮运图示标志</w:t>
      </w:r>
    </w:p>
    <w:p w14:paraId="4BDB70AD"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2760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食品添加剂使用标准</w:t>
      </w:r>
    </w:p>
    <w:p w14:paraId="3C7E6D05"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5009.5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食品中蛋白质的测定</w:t>
      </w:r>
      <w:r>
        <w:rPr>
          <w:color w:val="000000" w:themeColor="text1"/>
          <w:kern w:val="0"/>
          <w:szCs w:val="20"/>
        </w:rPr>
        <w:t xml:space="preserve">  </w:t>
      </w:r>
    </w:p>
    <w:p w14:paraId="5929404B"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7718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预包装食品标签通则</w:t>
      </w:r>
    </w:p>
    <w:p w14:paraId="1E94512B"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14880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食品营养强化剂使用标准</w:t>
      </w:r>
    </w:p>
    <w:p w14:paraId="3AFAA2E2"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14881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食品生产通用卫生规范</w:t>
      </w:r>
    </w:p>
    <w:p w14:paraId="3C477DC9" w14:textId="77777777" w:rsidR="007E19AC" w:rsidRDefault="00000000">
      <w:pPr>
        <w:autoSpaceDE w:val="0"/>
        <w:autoSpaceDN w:val="0"/>
        <w:adjustRightInd w:val="0"/>
        <w:ind w:firstLineChars="250" w:firstLine="525"/>
        <w:jc w:val="left"/>
        <w:rPr>
          <w:color w:val="000000" w:themeColor="text1"/>
          <w:kern w:val="0"/>
          <w:szCs w:val="20"/>
        </w:rPr>
      </w:pPr>
      <w:r>
        <w:rPr>
          <w:color w:val="000000" w:themeColor="text1"/>
          <w:kern w:val="0"/>
          <w:szCs w:val="20"/>
        </w:rPr>
        <w:t xml:space="preserve">GB 20371        </w:t>
      </w:r>
      <w:r>
        <w:rPr>
          <w:rFonts w:hint="eastAsia"/>
          <w:color w:val="000000" w:themeColor="text1"/>
          <w:kern w:val="0"/>
          <w:szCs w:val="20"/>
        </w:rPr>
        <w:t>食品安全国家标准</w:t>
      </w:r>
      <w:r>
        <w:rPr>
          <w:color w:val="000000" w:themeColor="text1"/>
          <w:kern w:val="0"/>
          <w:szCs w:val="20"/>
        </w:rPr>
        <w:t xml:space="preserve"> </w:t>
      </w:r>
      <w:r>
        <w:rPr>
          <w:rFonts w:hint="eastAsia"/>
          <w:color w:val="000000" w:themeColor="text1"/>
          <w:kern w:val="0"/>
          <w:szCs w:val="20"/>
        </w:rPr>
        <w:t>食品加工用植物蛋白</w:t>
      </w:r>
    </w:p>
    <w:p w14:paraId="1DB15F04" w14:textId="77777777" w:rsidR="007E19AC" w:rsidRDefault="00000000">
      <w:pPr>
        <w:autoSpaceDE w:val="0"/>
        <w:autoSpaceDN w:val="0"/>
        <w:adjustRightInd w:val="0"/>
        <w:ind w:firstLineChars="250" w:firstLine="525"/>
        <w:jc w:val="left"/>
        <w:rPr>
          <w:color w:val="000000"/>
          <w:kern w:val="0"/>
          <w:szCs w:val="20"/>
        </w:rPr>
      </w:pPr>
      <w:r>
        <w:rPr>
          <w:color w:val="000000" w:themeColor="text1"/>
          <w:kern w:val="0"/>
          <w:szCs w:val="20"/>
        </w:rPr>
        <w:t xml:space="preserve">GB 28050  </w:t>
      </w:r>
      <w:r>
        <w:rPr>
          <w:color w:val="000000"/>
          <w:kern w:val="0"/>
          <w:szCs w:val="20"/>
        </w:rPr>
        <w:t xml:space="preserve">      </w:t>
      </w:r>
      <w:r>
        <w:rPr>
          <w:rFonts w:hint="eastAsia"/>
          <w:color w:val="000000"/>
          <w:kern w:val="0"/>
          <w:szCs w:val="20"/>
        </w:rPr>
        <w:t>食品安全国家标准</w:t>
      </w:r>
      <w:r>
        <w:rPr>
          <w:color w:val="000000"/>
          <w:kern w:val="0"/>
          <w:szCs w:val="20"/>
        </w:rPr>
        <w:t xml:space="preserve"> </w:t>
      </w:r>
      <w:r>
        <w:rPr>
          <w:rFonts w:hint="eastAsia"/>
          <w:color w:val="000000"/>
          <w:kern w:val="0"/>
          <w:szCs w:val="20"/>
        </w:rPr>
        <w:t>预包装食品营养标签通则</w:t>
      </w:r>
    </w:p>
    <w:p w14:paraId="3896CB82" w14:textId="77777777" w:rsidR="007E19AC" w:rsidRDefault="00000000">
      <w:pPr>
        <w:widowControl/>
        <w:numPr>
          <w:ilvl w:val="1"/>
          <w:numId w:val="0"/>
        </w:numPr>
        <w:spacing w:beforeLines="50" w:before="156" w:afterLines="50" w:after="156"/>
        <w:outlineLvl w:val="1"/>
        <w:rPr>
          <w:rFonts w:ascii="黑体" w:eastAsia="黑体" w:hAnsi="黑体"/>
          <w:color w:val="000000"/>
          <w:kern w:val="0"/>
          <w:szCs w:val="20"/>
        </w:rPr>
      </w:pPr>
      <w:r>
        <w:rPr>
          <w:rFonts w:ascii="黑体" w:eastAsia="黑体" w:hAnsi="黑体" w:hint="eastAsia"/>
          <w:color w:val="000000"/>
          <w:kern w:val="0"/>
          <w:szCs w:val="20"/>
        </w:rPr>
        <w:t xml:space="preserve">3  </w:t>
      </w:r>
      <w:r>
        <w:rPr>
          <w:rFonts w:ascii="黑体" w:eastAsia="黑体" w:hAnsi="黑体"/>
          <w:color w:val="000000"/>
          <w:kern w:val="0"/>
          <w:szCs w:val="20"/>
        </w:rPr>
        <w:t>术语和定义</w:t>
      </w:r>
    </w:p>
    <w:p w14:paraId="0C0A16C4" w14:textId="77777777" w:rsidR="007E19AC" w:rsidRDefault="00000000">
      <w:pPr>
        <w:widowControl/>
        <w:autoSpaceDE w:val="0"/>
        <w:autoSpaceDN w:val="0"/>
        <w:ind w:firstLineChars="200" w:firstLine="420"/>
        <w:rPr>
          <w:color w:val="000000"/>
          <w:kern w:val="0"/>
          <w:szCs w:val="20"/>
        </w:rPr>
      </w:pPr>
      <w:r>
        <w:rPr>
          <w:rFonts w:hint="eastAsia"/>
          <w:color w:val="000000"/>
          <w:kern w:val="0"/>
          <w:szCs w:val="20"/>
        </w:rPr>
        <w:t>下列术语和定义适用于本文件。</w:t>
      </w:r>
    </w:p>
    <w:p w14:paraId="73E312D4" w14:textId="77777777" w:rsidR="00F45DE6" w:rsidRDefault="00000000">
      <w:pPr>
        <w:widowControl/>
        <w:autoSpaceDE w:val="0"/>
        <w:autoSpaceDN w:val="0"/>
        <w:rPr>
          <w:rFonts w:ascii="黑体" w:eastAsia="黑体" w:hAnsi="黑体"/>
          <w:color w:val="000000"/>
          <w:kern w:val="0"/>
          <w:szCs w:val="20"/>
        </w:rPr>
      </w:pPr>
      <w:r>
        <w:rPr>
          <w:rFonts w:ascii="黑体" w:eastAsia="黑体" w:hAnsi="黑体" w:hint="eastAsia"/>
          <w:color w:val="000000"/>
          <w:kern w:val="0"/>
          <w:szCs w:val="20"/>
        </w:rPr>
        <w:t>3.1</w:t>
      </w:r>
      <w:r>
        <w:rPr>
          <w:rFonts w:ascii="黑体" w:eastAsia="黑体" w:hAnsi="黑体"/>
          <w:color w:val="000000"/>
          <w:kern w:val="0"/>
          <w:szCs w:val="20"/>
        </w:rPr>
        <w:t xml:space="preserve"> </w:t>
      </w:r>
    </w:p>
    <w:p w14:paraId="7A181D30" w14:textId="16A2855E" w:rsidR="007E19AC" w:rsidRDefault="00000000" w:rsidP="00F45DE6">
      <w:pPr>
        <w:widowControl/>
        <w:autoSpaceDE w:val="0"/>
        <w:autoSpaceDN w:val="0"/>
        <w:ind w:firstLineChars="200" w:firstLine="420"/>
        <w:rPr>
          <w:rFonts w:ascii="黑体" w:eastAsia="黑体" w:hAnsi="黑体"/>
          <w:color w:val="000000"/>
          <w:kern w:val="0"/>
          <w:szCs w:val="20"/>
        </w:rPr>
      </w:pPr>
      <w:r>
        <w:rPr>
          <w:rFonts w:ascii="黑体" w:eastAsia="黑体" w:hAnsi="黑体" w:hint="eastAsia"/>
          <w:color w:val="000000"/>
          <w:kern w:val="0"/>
          <w:szCs w:val="20"/>
        </w:rPr>
        <w:t xml:space="preserve">双蛋白 </w:t>
      </w:r>
      <w:r>
        <w:rPr>
          <w:rFonts w:ascii="黑体" w:eastAsia="黑体" w:hAnsi="黑体"/>
          <w:color w:val="000000"/>
          <w:kern w:val="0"/>
          <w:szCs w:val="20"/>
        </w:rPr>
        <w:t>d</w:t>
      </w:r>
      <w:r>
        <w:rPr>
          <w:rFonts w:ascii="黑体" w:eastAsia="黑体" w:hAnsi="黑体" w:hint="eastAsia"/>
          <w:color w:val="000000"/>
          <w:kern w:val="0"/>
          <w:szCs w:val="20"/>
        </w:rPr>
        <w:t xml:space="preserve">ual-protein </w:t>
      </w:r>
    </w:p>
    <w:p w14:paraId="0A24BF4A" w14:textId="18BD921F" w:rsidR="007E19AC" w:rsidRDefault="00000000">
      <w:pPr>
        <w:widowControl/>
        <w:autoSpaceDE w:val="0"/>
        <w:autoSpaceDN w:val="0"/>
        <w:ind w:firstLineChars="200" w:firstLine="420"/>
        <w:rPr>
          <w:color w:val="000000"/>
          <w:kern w:val="0"/>
          <w:szCs w:val="20"/>
        </w:rPr>
      </w:pPr>
      <w:r>
        <w:rPr>
          <w:color w:val="000000"/>
          <w:kern w:val="0"/>
          <w:szCs w:val="20"/>
        </w:rPr>
        <w:t>以大豆蛋白等植物蛋白和以</w:t>
      </w:r>
      <w:r>
        <w:rPr>
          <w:rFonts w:hint="eastAsia"/>
          <w:color w:val="000000"/>
          <w:kern w:val="0"/>
          <w:szCs w:val="20"/>
        </w:rPr>
        <w:t>牛奶</w:t>
      </w:r>
      <w:r>
        <w:rPr>
          <w:color w:val="000000"/>
          <w:kern w:val="0"/>
          <w:szCs w:val="20"/>
        </w:rPr>
        <w:t>蛋白等动物蛋白为代表的天然</w:t>
      </w:r>
      <w:r w:rsidR="00781FD2" w:rsidRPr="00781FD2">
        <w:rPr>
          <w:rFonts w:hint="eastAsia"/>
          <w:color w:val="000000"/>
          <w:kern w:val="0"/>
          <w:szCs w:val="20"/>
          <w:highlight w:val="cyan"/>
        </w:rPr>
        <w:t>来源的</w:t>
      </w:r>
      <w:r>
        <w:rPr>
          <w:color w:val="000000"/>
          <w:kern w:val="0"/>
          <w:szCs w:val="20"/>
        </w:rPr>
        <w:t>优质动植物蛋白，按照营养量效关系和精准互</w:t>
      </w:r>
      <w:proofErr w:type="gramStart"/>
      <w:r>
        <w:rPr>
          <w:color w:val="000000"/>
          <w:kern w:val="0"/>
          <w:szCs w:val="20"/>
        </w:rPr>
        <w:t>作获得</w:t>
      </w:r>
      <w:proofErr w:type="gramEnd"/>
      <w:r>
        <w:rPr>
          <w:color w:val="000000"/>
          <w:kern w:val="0"/>
          <w:szCs w:val="20"/>
        </w:rPr>
        <w:t>的食用蛋白源。</w:t>
      </w:r>
    </w:p>
    <w:p w14:paraId="2E919005" w14:textId="77777777" w:rsidR="00F45DE6" w:rsidRDefault="00000000">
      <w:pPr>
        <w:widowControl/>
        <w:numPr>
          <w:ilvl w:val="1"/>
          <w:numId w:val="0"/>
        </w:numPr>
        <w:outlineLvl w:val="1"/>
        <w:rPr>
          <w:rFonts w:ascii="黑体" w:eastAsia="黑体" w:hAnsi="黑体"/>
          <w:color w:val="000000"/>
          <w:kern w:val="0"/>
          <w:szCs w:val="20"/>
        </w:rPr>
      </w:pPr>
      <w:bookmarkStart w:id="3" w:name="_Hlk524859849"/>
      <w:r>
        <w:rPr>
          <w:rFonts w:ascii="黑体" w:eastAsia="黑体" w:hAnsi="黑体" w:hint="eastAsia"/>
          <w:color w:val="000000"/>
          <w:kern w:val="0"/>
          <w:szCs w:val="20"/>
        </w:rPr>
        <w:t>3.2</w:t>
      </w:r>
      <w:r>
        <w:rPr>
          <w:rFonts w:ascii="黑体" w:eastAsia="黑体" w:hAnsi="黑体"/>
          <w:color w:val="000000"/>
          <w:kern w:val="0"/>
          <w:szCs w:val="20"/>
        </w:rPr>
        <w:t xml:space="preserve"> </w:t>
      </w:r>
    </w:p>
    <w:p w14:paraId="13E2B0BC" w14:textId="69564B3F" w:rsidR="007E19AC" w:rsidRDefault="00000000" w:rsidP="00F45DE6">
      <w:pPr>
        <w:widowControl/>
        <w:numPr>
          <w:ilvl w:val="1"/>
          <w:numId w:val="0"/>
        </w:numPr>
        <w:ind w:firstLineChars="200" w:firstLine="420"/>
        <w:outlineLvl w:val="1"/>
        <w:rPr>
          <w:rFonts w:ascii="黑体" w:eastAsia="黑体" w:hAnsi="黑体"/>
          <w:color w:val="000000"/>
          <w:kern w:val="0"/>
          <w:szCs w:val="20"/>
        </w:rPr>
      </w:pPr>
      <w:r>
        <w:rPr>
          <w:rFonts w:ascii="黑体" w:eastAsia="黑体" w:hAnsi="黑体" w:hint="eastAsia"/>
          <w:color w:val="000000"/>
          <w:kern w:val="0"/>
          <w:szCs w:val="20"/>
        </w:rPr>
        <w:t>双蛋白食物 dual</w:t>
      </w:r>
      <w:r>
        <w:rPr>
          <w:rFonts w:ascii="黑体" w:eastAsia="黑体" w:hAnsi="黑体"/>
          <w:color w:val="000000"/>
          <w:kern w:val="0"/>
          <w:szCs w:val="20"/>
        </w:rPr>
        <w:t>-</w:t>
      </w:r>
      <w:r>
        <w:rPr>
          <w:rFonts w:ascii="黑体" w:eastAsia="黑体" w:hAnsi="黑体" w:hint="eastAsia"/>
          <w:color w:val="000000"/>
          <w:kern w:val="0"/>
          <w:szCs w:val="20"/>
        </w:rPr>
        <w:t xml:space="preserve">protein </w:t>
      </w:r>
      <w:r>
        <w:rPr>
          <w:rFonts w:ascii="黑体" w:eastAsia="黑体" w:hAnsi="黑体"/>
          <w:color w:val="000000"/>
          <w:kern w:val="0"/>
          <w:szCs w:val="20"/>
        </w:rPr>
        <w:t>food</w:t>
      </w:r>
      <w:r>
        <w:rPr>
          <w:rFonts w:ascii="黑体" w:eastAsia="黑体" w:hAnsi="黑体" w:hint="eastAsia"/>
          <w:color w:val="000000"/>
          <w:kern w:val="0"/>
          <w:szCs w:val="20"/>
        </w:rPr>
        <w:t>s</w:t>
      </w:r>
    </w:p>
    <w:p w14:paraId="7AA2D743" w14:textId="2C523FD6" w:rsidR="007E19AC" w:rsidRDefault="00000000">
      <w:pPr>
        <w:pStyle w:val="afff8"/>
        <w:ind w:firstLine="420"/>
        <w:rPr>
          <w:rFonts w:ascii="Times New Roman"/>
          <w:color w:val="000000"/>
        </w:rPr>
      </w:pPr>
      <w:r>
        <w:rPr>
          <w:rFonts w:ascii="Times New Roman" w:hint="eastAsia"/>
          <w:color w:val="000000"/>
        </w:rPr>
        <w:t>以双蛋白为主要蛋白营养成分，针对不同人群的营养健康需求，可强化维生素、矿物质等其他营养成分，经加工、预包装制成的富含优质</w:t>
      </w:r>
      <w:r w:rsidRPr="00EE2BD5">
        <w:rPr>
          <w:rFonts w:ascii="Times New Roman" w:hint="eastAsia"/>
          <w:color w:val="000000"/>
          <w:highlight w:val="cyan"/>
        </w:rPr>
        <w:t>蛋白</w:t>
      </w:r>
      <w:r w:rsidR="00EE2BD5" w:rsidRPr="00EE2BD5">
        <w:rPr>
          <w:rFonts w:ascii="Times New Roman" w:hint="eastAsia"/>
          <w:color w:val="000000"/>
          <w:highlight w:val="cyan"/>
        </w:rPr>
        <w:t>质</w:t>
      </w:r>
      <w:r>
        <w:rPr>
          <w:rFonts w:ascii="Times New Roman" w:hint="eastAsia"/>
          <w:color w:val="000000"/>
        </w:rPr>
        <w:t>的新型营养健康食品。</w:t>
      </w:r>
    </w:p>
    <w:bookmarkEnd w:id="3"/>
    <w:p w14:paraId="6BA8C0BA" w14:textId="77777777" w:rsidR="00F45DE6" w:rsidRDefault="00000000">
      <w:pPr>
        <w:pStyle w:val="afff8"/>
        <w:ind w:firstLineChars="0" w:firstLine="0"/>
        <w:rPr>
          <w:rFonts w:ascii="黑体" w:eastAsia="黑体" w:hAnsi="黑体"/>
          <w:color w:val="000000"/>
        </w:rPr>
      </w:pPr>
      <w:r>
        <w:rPr>
          <w:rFonts w:ascii="黑体" w:eastAsia="黑体" w:hAnsi="黑体" w:hint="eastAsia"/>
          <w:color w:val="000000"/>
        </w:rPr>
        <w:t>3.</w:t>
      </w:r>
      <w:r>
        <w:rPr>
          <w:rFonts w:ascii="黑体" w:eastAsia="黑体" w:hAnsi="黑体"/>
          <w:color w:val="000000"/>
        </w:rPr>
        <w:t xml:space="preserve">3 </w:t>
      </w:r>
    </w:p>
    <w:p w14:paraId="494A3A8D" w14:textId="214EEB62" w:rsidR="007E19AC" w:rsidRDefault="00000000" w:rsidP="00F45DE6">
      <w:pPr>
        <w:pStyle w:val="afff8"/>
        <w:ind w:firstLine="420"/>
        <w:rPr>
          <w:rFonts w:ascii="黑体" w:eastAsia="黑体" w:hAnsi="黑体"/>
          <w:color w:val="000000"/>
        </w:rPr>
      </w:pPr>
      <w:r>
        <w:rPr>
          <w:rFonts w:ascii="黑体" w:eastAsia="黑体" w:hAnsi="黑体" w:hint="eastAsia"/>
          <w:color w:val="000000"/>
        </w:rPr>
        <w:t xml:space="preserve">双蛋白营养贡献率 </w:t>
      </w:r>
      <w:r>
        <w:rPr>
          <w:rFonts w:ascii="黑体" w:eastAsia="黑体" w:hAnsi="黑体"/>
          <w:color w:val="000000"/>
        </w:rPr>
        <w:t>nutrient contribution rate of dual</w:t>
      </w:r>
      <w:r>
        <w:rPr>
          <w:rFonts w:ascii="黑体" w:eastAsia="黑体" w:hAnsi="黑体" w:hint="eastAsia"/>
          <w:color w:val="000000"/>
        </w:rPr>
        <w:t>-</w:t>
      </w:r>
      <w:r>
        <w:rPr>
          <w:rFonts w:ascii="黑体" w:eastAsia="黑体" w:hAnsi="黑体"/>
          <w:color w:val="000000"/>
        </w:rPr>
        <w:t>protein</w:t>
      </w:r>
    </w:p>
    <w:p w14:paraId="3FB50E7C" w14:textId="77777777" w:rsidR="007E19AC" w:rsidRDefault="00000000">
      <w:pPr>
        <w:pStyle w:val="afff8"/>
        <w:ind w:firstLine="420"/>
        <w:rPr>
          <w:rFonts w:ascii="Times New Roman"/>
          <w:color w:val="000000"/>
        </w:rPr>
      </w:pPr>
      <w:r>
        <w:rPr>
          <w:rFonts w:ascii="Times New Roman" w:hint="eastAsia"/>
          <w:color w:val="000000"/>
        </w:rPr>
        <w:t>指双蛋白食物配料中优质植物蛋白或动物蛋白分别占总蛋白质质量的百分比。</w:t>
      </w:r>
    </w:p>
    <w:p w14:paraId="43CA7A5C" w14:textId="77777777" w:rsidR="007E19AC" w:rsidRDefault="00000000">
      <w:pPr>
        <w:pStyle w:val="af1"/>
        <w:numPr>
          <w:ilvl w:val="1"/>
          <w:numId w:val="0"/>
        </w:numPr>
        <w:spacing w:before="156" w:after="156"/>
        <w:rPr>
          <w:rFonts w:hAnsi="黑体"/>
          <w:color w:val="000000"/>
        </w:rPr>
      </w:pPr>
      <w:r>
        <w:rPr>
          <w:rFonts w:hAnsi="黑体" w:hint="eastAsia"/>
          <w:color w:val="000000"/>
        </w:rPr>
        <w:t>4  产品分类</w:t>
      </w:r>
    </w:p>
    <w:p w14:paraId="49C4F0C4" w14:textId="77777777" w:rsidR="007E19AC" w:rsidRDefault="00000000">
      <w:pPr>
        <w:pStyle w:val="afff8"/>
        <w:ind w:firstLineChars="0" w:firstLine="0"/>
        <w:rPr>
          <w:rFonts w:ascii="黑体" w:eastAsia="黑体" w:hAnsi="黑体"/>
          <w:color w:val="000000"/>
          <w:szCs w:val="21"/>
        </w:rPr>
      </w:pPr>
      <w:r>
        <w:rPr>
          <w:rFonts w:ascii="黑体" w:eastAsia="黑体" w:hAnsi="黑体" w:hint="eastAsia"/>
          <w:color w:val="000000"/>
          <w:szCs w:val="21"/>
        </w:rPr>
        <w:t>4.1</w:t>
      </w:r>
      <w:r>
        <w:rPr>
          <w:rFonts w:ascii="黑体" w:eastAsia="黑体" w:hAnsi="黑体"/>
          <w:color w:val="000000"/>
          <w:szCs w:val="21"/>
        </w:rPr>
        <w:t xml:space="preserve"> </w:t>
      </w:r>
      <w:r>
        <w:rPr>
          <w:rFonts w:ascii="黑体" w:eastAsia="黑体" w:hAnsi="黑体" w:hint="eastAsia"/>
          <w:color w:val="000000"/>
          <w:szCs w:val="21"/>
        </w:rPr>
        <w:t>按蛋白质来源分为三大类</w:t>
      </w:r>
    </w:p>
    <w:p w14:paraId="235564C6" w14:textId="77777777" w:rsidR="007E19AC" w:rsidRDefault="00000000">
      <w:pPr>
        <w:pStyle w:val="afff8"/>
        <w:ind w:firstLineChars="0" w:firstLine="0"/>
        <w:rPr>
          <w:rFonts w:hAnsi="宋体"/>
          <w:kern w:val="2"/>
          <w:szCs w:val="24"/>
        </w:rPr>
      </w:pPr>
      <w:r>
        <w:rPr>
          <w:rFonts w:hAnsi="宋体" w:hint="eastAsia"/>
          <w:kern w:val="2"/>
          <w:szCs w:val="24"/>
        </w:rPr>
        <w:t>4</w:t>
      </w:r>
      <w:r>
        <w:rPr>
          <w:rFonts w:hAnsi="宋体"/>
          <w:kern w:val="2"/>
          <w:szCs w:val="24"/>
        </w:rPr>
        <w:t>.1.1</w:t>
      </w:r>
      <w:bookmarkStart w:id="4" w:name="OLE_LINK2"/>
      <w:bookmarkStart w:id="5" w:name="OLE_LINK1"/>
      <w:r>
        <w:rPr>
          <w:rFonts w:hAnsi="宋体"/>
          <w:kern w:val="2"/>
          <w:szCs w:val="24"/>
        </w:rPr>
        <w:t xml:space="preserve"> </w:t>
      </w:r>
      <w:r>
        <w:rPr>
          <w:rFonts w:hAnsi="宋体" w:hint="eastAsia"/>
          <w:kern w:val="2"/>
          <w:szCs w:val="24"/>
        </w:rPr>
        <w:t>双蛋白食物（乳与大豆类</w:t>
      </w:r>
      <w:bookmarkEnd w:id="4"/>
      <w:bookmarkEnd w:id="5"/>
      <w:r>
        <w:rPr>
          <w:rFonts w:hAnsi="宋体" w:hint="eastAsia"/>
          <w:kern w:val="2"/>
          <w:szCs w:val="24"/>
        </w:rPr>
        <w:t>）</w:t>
      </w:r>
    </w:p>
    <w:p w14:paraId="1E07C40B" w14:textId="77777777" w:rsidR="007E19AC" w:rsidRDefault="00000000">
      <w:pPr>
        <w:pStyle w:val="afff8"/>
        <w:ind w:firstLineChars="0" w:firstLine="420"/>
        <w:rPr>
          <w:rFonts w:hAnsi="宋体"/>
          <w:color w:val="000000"/>
          <w:szCs w:val="21"/>
        </w:rPr>
      </w:pPr>
      <w:r>
        <w:rPr>
          <w:rFonts w:hAnsi="宋体" w:hint="eastAsia"/>
          <w:color w:val="000000"/>
          <w:szCs w:val="21"/>
        </w:rPr>
        <w:t>以大豆蛋白和</w:t>
      </w:r>
      <w:proofErr w:type="gramStart"/>
      <w:r>
        <w:rPr>
          <w:rFonts w:hAnsi="宋体" w:hint="eastAsia"/>
          <w:color w:val="000000"/>
          <w:szCs w:val="21"/>
        </w:rPr>
        <w:t>乳蛋白</w:t>
      </w:r>
      <w:proofErr w:type="gramEnd"/>
      <w:r>
        <w:rPr>
          <w:rFonts w:hAnsi="宋体" w:hint="eastAsia"/>
          <w:color w:val="000000"/>
          <w:szCs w:val="21"/>
        </w:rPr>
        <w:t>为主要蛋白基料的双蛋白食物产品。</w:t>
      </w:r>
    </w:p>
    <w:p w14:paraId="2AF891BF" w14:textId="77777777" w:rsidR="007E19AC" w:rsidRDefault="00000000">
      <w:pPr>
        <w:pStyle w:val="afff8"/>
        <w:ind w:firstLineChars="0" w:firstLine="0"/>
        <w:rPr>
          <w:rFonts w:hAnsi="宋体"/>
          <w:kern w:val="2"/>
          <w:szCs w:val="24"/>
        </w:rPr>
      </w:pPr>
      <w:r>
        <w:rPr>
          <w:rFonts w:hAnsi="宋体" w:hint="eastAsia"/>
          <w:kern w:val="2"/>
          <w:szCs w:val="24"/>
        </w:rPr>
        <w:t>4</w:t>
      </w:r>
      <w:r>
        <w:rPr>
          <w:rFonts w:hAnsi="宋体"/>
          <w:kern w:val="2"/>
          <w:szCs w:val="24"/>
        </w:rPr>
        <w:t xml:space="preserve">.1.2 </w:t>
      </w:r>
      <w:r>
        <w:rPr>
          <w:rFonts w:hAnsi="宋体" w:hint="eastAsia"/>
          <w:kern w:val="2"/>
          <w:szCs w:val="24"/>
        </w:rPr>
        <w:t>双蛋白食物（肉类与大豆类）</w:t>
      </w:r>
    </w:p>
    <w:p w14:paraId="1CFC0542" w14:textId="77777777" w:rsidR="007E19AC" w:rsidRDefault="00000000">
      <w:pPr>
        <w:pStyle w:val="afff8"/>
        <w:ind w:firstLineChars="0" w:firstLine="420"/>
        <w:rPr>
          <w:rFonts w:hAnsi="宋体"/>
          <w:color w:val="000000"/>
          <w:szCs w:val="21"/>
        </w:rPr>
      </w:pPr>
      <w:r>
        <w:rPr>
          <w:rFonts w:hAnsi="宋体" w:hint="eastAsia"/>
          <w:color w:val="000000"/>
          <w:szCs w:val="21"/>
        </w:rPr>
        <w:t>以大豆蛋白和肉类为主要蛋白基料的双蛋白食物产品。</w:t>
      </w:r>
    </w:p>
    <w:p w14:paraId="0B6289A6" w14:textId="77777777" w:rsidR="007E19AC" w:rsidRDefault="00000000">
      <w:pPr>
        <w:pStyle w:val="afff8"/>
        <w:ind w:firstLineChars="0" w:firstLine="0"/>
        <w:rPr>
          <w:rFonts w:hAnsi="宋体"/>
          <w:kern w:val="2"/>
          <w:szCs w:val="24"/>
        </w:rPr>
      </w:pPr>
      <w:r>
        <w:rPr>
          <w:rFonts w:hAnsi="宋体" w:hint="eastAsia"/>
          <w:kern w:val="2"/>
          <w:szCs w:val="24"/>
        </w:rPr>
        <w:t>4</w:t>
      </w:r>
      <w:r>
        <w:rPr>
          <w:rFonts w:hAnsi="宋体"/>
          <w:kern w:val="2"/>
          <w:szCs w:val="24"/>
        </w:rPr>
        <w:t>.1.</w:t>
      </w:r>
      <w:r>
        <w:rPr>
          <w:rFonts w:hAnsi="宋体" w:hint="eastAsia"/>
          <w:kern w:val="2"/>
          <w:szCs w:val="24"/>
        </w:rPr>
        <w:t>3 双蛋白食物（其他类）</w:t>
      </w:r>
    </w:p>
    <w:p w14:paraId="739B7183" w14:textId="77777777" w:rsidR="007E19AC" w:rsidRDefault="00000000">
      <w:pPr>
        <w:pStyle w:val="afff8"/>
        <w:ind w:firstLine="420"/>
        <w:rPr>
          <w:szCs w:val="21"/>
        </w:rPr>
      </w:pPr>
      <w:r>
        <w:rPr>
          <w:rFonts w:ascii="Times New Roman"/>
          <w:color w:val="000000"/>
          <w:szCs w:val="21"/>
        </w:rPr>
        <w:t>4.1.1</w:t>
      </w:r>
      <w:r>
        <w:rPr>
          <w:rFonts w:ascii="Times New Roman"/>
          <w:color w:val="000000"/>
          <w:szCs w:val="21"/>
        </w:rPr>
        <w:t>～</w:t>
      </w:r>
      <w:r>
        <w:rPr>
          <w:rFonts w:ascii="Times New Roman"/>
          <w:color w:val="000000"/>
          <w:szCs w:val="21"/>
        </w:rPr>
        <w:t>4.1.2</w:t>
      </w:r>
      <w:r>
        <w:rPr>
          <w:rFonts w:hAnsi="宋体" w:hint="eastAsia"/>
          <w:color w:val="000000"/>
          <w:szCs w:val="21"/>
        </w:rPr>
        <w:t>之外的双蛋白食</w:t>
      </w:r>
      <w:r>
        <w:rPr>
          <w:rFonts w:hAnsi="宋体" w:hint="eastAsia"/>
          <w:szCs w:val="21"/>
        </w:rPr>
        <w:t>物产品，其主要蛋白成分应为优质植物蛋白和动物蛋白。</w:t>
      </w:r>
    </w:p>
    <w:p w14:paraId="2D5EAFB1" w14:textId="77777777" w:rsidR="007E19AC" w:rsidRDefault="00000000">
      <w:pPr>
        <w:pStyle w:val="af1"/>
        <w:numPr>
          <w:ilvl w:val="1"/>
          <w:numId w:val="0"/>
        </w:numPr>
        <w:spacing w:before="156" w:after="156"/>
        <w:rPr>
          <w:rFonts w:hAnsi="黑体"/>
        </w:rPr>
      </w:pPr>
      <w:r>
        <w:rPr>
          <w:rFonts w:hAnsi="黑体"/>
        </w:rPr>
        <w:t xml:space="preserve">5  </w:t>
      </w:r>
      <w:r>
        <w:rPr>
          <w:rFonts w:hAnsi="黑体" w:hint="eastAsia"/>
        </w:rPr>
        <w:t>技术要求</w:t>
      </w:r>
    </w:p>
    <w:p w14:paraId="2486F1F1" w14:textId="77777777" w:rsidR="007E19AC" w:rsidRDefault="00000000">
      <w:pPr>
        <w:pStyle w:val="afff8"/>
        <w:ind w:firstLineChars="0" w:firstLine="0"/>
        <w:rPr>
          <w:rFonts w:ascii="黑体" w:eastAsia="黑体" w:hAnsi="黑体"/>
        </w:rPr>
      </w:pPr>
      <w:r>
        <w:rPr>
          <w:rFonts w:ascii="黑体" w:eastAsia="黑体" w:hAnsi="黑体"/>
        </w:rPr>
        <w:t xml:space="preserve">5.1 </w:t>
      </w:r>
      <w:r>
        <w:rPr>
          <w:rFonts w:ascii="黑体" w:eastAsia="黑体" w:hAnsi="黑体" w:hint="eastAsia"/>
        </w:rPr>
        <w:t>基本要求</w:t>
      </w:r>
    </w:p>
    <w:p w14:paraId="5CAB180F" w14:textId="5B717C53" w:rsidR="007E19AC" w:rsidRDefault="00000000">
      <w:pPr>
        <w:pStyle w:val="afff8"/>
        <w:ind w:firstLineChars="0" w:firstLine="0"/>
        <w:rPr>
          <w:rFonts w:hAnsi="宋体"/>
          <w:kern w:val="2"/>
          <w:szCs w:val="24"/>
        </w:rPr>
      </w:pPr>
      <w:r>
        <w:rPr>
          <w:rFonts w:hAnsi="宋体" w:hint="eastAsia"/>
          <w:kern w:val="2"/>
          <w:szCs w:val="24"/>
        </w:rPr>
        <w:t>5.1.1 双蛋白食物与</w:t>
      </w:r>
      <w:r w:rsidR="00E44A07" w:rsidRPr="00E44A07">
        <w:rPr>
          <w:rFonts w:hAnsi="宋体" w:hint="eastAsia"/>
          <w:kern w:val="2"/>
          <w:szCs w:val="24"/>
          <w:highlight w:val="cyan"/>
        </w:rPr>
        <w:t>可参照</w:t>
      </w:r>
      <w:r w:rsidRPr="00E44A07">
        <w:rPr>
          <w:rFonts w:hAnsi="宋体" w:hint="eastAsia"/>
          <w:kern w:val="2"/>
          <w:szCs w:val="24"/>
          <w:highlight w:val="cyan"/>
        </w:rPr>
        <w:t>食品</w:t>
      </w:r>
      <w:r>
        <w:rPr>
          <w:rFonts w:hAnsi="宋体" w:hint="eastAsia"/>
          <w:kern w:val="2"/>
          <w:szCs w:val="24"/>
        </w:rPr>
        <w:t>比较，蛋白质含量增加应大于</w:t>
      </w:r>
      <w:r>
        <w:rPr>
          <w:rFonts w:ascii="Times New Roman"/>
          <w:kern w:val="2"/>
          <w:szCs w:val="24"/>
        </w:rPr>
        <w:t>25%</w:t>
      </w:r>
      <w:r>
        <w:rPr>
          <w:rFonts w:hAnsi="宋体" w:hint="eastAsia"/>
          <w:kern w:val="2"/>
          <w:szCs w:val="24"/>
        </w:rPr>
        <w:t>（参考</w:t>
      </w:r>
      <w:r>
        <w:rPr>
          <w:rFonts w:hAnsi="宋体"/>
          <w:kern w:val="2"/>
          <w:szCs w:val="24"/>
        </w:rPr>
        <w:t>GB 28050中表C.3）</w:t>
      </w:r>
      <w:r>
        <w:rPr>
          <w:rFonts w:hAnsi="宋体" w:hint="eastAsia"/>
          <w:kern w:val="2"/>
          <w:szCs w:val="24"/>
        </w:rPr>
        <w:t>。</w:t>
      </w:r>
    </w:p>
    <w:p w14:paraId="2AC6D530" w14:textId="77777777" w:rsidR="007E19AC" w:rsidRDefault="00000000">
      <w:pPr>
        <w:pStyle w:val="afff8"/>
        <w:ind w:firstLineChars="0" w:firstLine="0"/>
        <w:rPr>
          <w:rFonts w:hAnsi="宋体"/>
          <w:kern w:val="2"/>
          <w:szCs w:val="24"/>
        </w:rPr>
      </w:pPr>
      <w:r>
        <w:rPr>
          <w:rFonts w:hAnsi="宋体" w:hint="eastAsia"/>
          <w:kern w:val="2"/>
          <w:szCs w:val="24"/>
        </w:rPr>
        <w:t>5.1.2 动植物蛋白营养贡献率应符合</w:t>
      </w:r>
      <w:r>
        <w:rPr>
          <w:rFonts w:ascii="Times New Roman"/>
          <w:kern w:val="2"/>
          <w:szCs w:val="24"/>
        </w:rPr>
        <w:t>5.2.2</w:t>
      </w:r>
      <w:r>
        <w:rPr>
          <w:rFonts w:hAnsi="宋体" w:hint="eastAsia"/>
          <w:kern w:val="2"/>
          <w:szCs w:val="24"/>
        </w:rPr>
        <w:t>的要求。</w:t>
      </w:r>
    </w:p>
    <w:p w14:paraId="28ED4ED5" w14:textId="77777777" w:rsidR="007E19AC" w:rsidRDefault="00000000">
      <w:pPr>
        <w:jc w:val="left"/>
        <w:rPr>
          <w:rFonts w:ascii="宋体" w:hAnsi="宋体" w:cs="Tahoma"/>
          <w:color w:val="000000"/>
          <w:shd w:val="clear" w:color="auto" w:fill="FFFFFF"/>
        </w:rPr>
      </w:pPr>
      <w:r>
        <w:rPr>
          <w:rFonts w:ascii="黑体" w:eastAsia="黑体" w:hAnsi="黑体" w:hint="eastAsia"/>
          <w:color w:val="000000"/>
        </w:rPr>
        <w:t>5.</w:t>
      </w:r>
      <w:r>
        <w:rPr>
          <w:rFonts w:ascii="黑体" w:eastAsia="黑体" w:hAnsi="黑体"/>
          <w:color w:val="000000"/>
        </w:rPr>
        <w:t>2 原料要求</w:t>
      </w:r>
    </w:p>
    <w:p w14:paraId="32F6044A" w14:textId="77777777" w:rsidR="007E19AC" w:rsidRDefault="00000000">
      <w:pPr>
        <w:rPr>
          <w:rFonts w:ascii="宋体" w:hAnsi="宋体"/>
        </w:rPr>
      </w:pPr>
      <w:r>
        <w:rPr>
          <w:rFonts w:ascii="宋体" w:hAnsi="宋体" w:hint="eastAsia"/>
        </w:rPr>
        <w:t>5.</w:t>
      </w:r>
      <w:r>
        <w:rPr>
          <w:rFonts w:ascii="宋体" w:hAnsi="宋体"/>
        </w:rPr>
        <w:t>2</w:t>
      </w:r>
      <w:r>
        <w:rPr>
          <w:rFonts w:ascii="宋体" w:hAnsi="宋体" w:hint="eastAsia"/>
        </w:rPr>
        <w:t>.1</w:t>
      </w:r>
      <w:r>
        <w:rPr>
          <w:rFonts w:ascii="宋体" w:hAnsi="宋体"/>
        </w:rPr>
        <w:t xml:space="preserve"> </w:t>
      </w:r>
      <w:r>
        <w:rPr>
          <w:rFonts w:ascii="宋体" w:hAnsi="宋体" w:hint="eastAsia"/>
        </w:rPr>
        <w:t>原</w:t>
      </w:r>
      <w:r>
        <w:rPr>
          <w:rFonts w:ascii="宋体" w:hAnsi="宋体"/>
        </w:rPr>
        <w:t>辅料应符合</w:t>
      </w:r>
      <w:r>
        <w:rPr>
          <w:rFonts w:ascii="宋体" w:hAnsi="宋体" w:hint="eastAsia"/>
        </w:rPr>
        <w:t>相应的</w:t>
      </w:r>
      <w:r>
        <w:rPr>
          <w:rFonts w:ascii="宋体" w:hAnsi="宋体"/>
        </w:rPr>
        <w:t>国家标准和(</w:t>
      </w:r>
      <w:r>
        <w:rPr>
          <w:rFonts w:ascii="宋体" w:hAnsi="宋体" w:hint="eastAsia"/>
        </w:rPr>
        <w:t>或</w:t>
      </w:r>
      <w:r>
        <w:rPr>
          <w:rFonts w:ascii="宋体" w:hAnsi="宋体"/>
        </w:rPr>
        <w:t>)</w:t>
      </w:r>
      <w:r>
        <w:rPr>
          <w:rFonts w:ascii="宋体" w:hAnsi="宋体" w:hint="eastAsia"/>
        </w:rPr>
        <w:t>有关</w:t>
      </w:r>
      <w:r>
        <w:rPr>
          <w:rFonts w:ascii="宋体" w:hAnsi="宋体"/>
        </w:rPr>
        <w:t>规定。</w:t>
      </w:r>
    </w:p>
    <w:p w14:paraId="230F6C97" w14:textId="16268940" w:rsidR="007E19AC" w:rsidRDefault="00000000">
      <w:pPr>
        <w:rPr>
          <w:rFonts w:ascii="宋体" w:hAnsi="宋体"/>
        </w:rPr>
      </w:pPr>
      <w:r>
        <w:rPr>
          <w:rFonts w:ascii="宋体" w:hAnsi="宋体"/>
        </w:rPr>
        <w:t>5.2.2 在双蛋白食物配料中，优质植物蛋白（如大豆蛋白）</w:t>
      </w:r>
      <w:r>
        <w:rPr>
          <w:rFonts w:ascii="宋体" w:hAnsi="宋体" w:hint="eastAsia"/>
        </w:rPr>
        <w:t>和动物蛋白（如乳蛋白）的蛋白营养贡献率应分别不低于</w:t>
      </w:r>
      <w:r>
        <w:rPr>
          <w:rFonts w:ascii="宋体" w:hAnsi="宋体"/>
        </w:rPr>
        <w:t>20%</w:t>
      </w:r>
      <w:r w:rsidR="00C6666F">
        <w:rPr>
          <w:rFonts w:ascii="宋体" w:hAnsi="宋体" w:hint="eastAsia"/>
        </w:rPr>
        <w:t>，</w:t>
      </w:r>
      <w:r w:rsidR="001D2F81" w:rsidRPr="001D2F81">
        <w:rPr>
          <w:rFonts w:ascii="宋体" w:hAnsi="宋体" w:hint="eastAsia"/>
          <w:highlight w:val="cyan"/>
        </w:rPr>
        <w:t>优质植物蛋白和动物蛋白营养贡献率之和应不低于</w:t>
      </w:r>
      <w:r w:rsidR="001D2F81" w:rsidRPr="001D2F81">
        <w:rPr>
          <w:rFonts w:ascii="宋体" w:hAnsi="宋体"/>
          <w:highlight w:val="cyan"/>
        </w:rPr>
        <w:t>80%</w:t>
      </w:r>
      <w:r w:rsidRPr="001D2F81">
        <w:rPr>
          <w:rFonts w:ascii="宋体" w:hAnsi="宋体" w:hint="eastAsia"/>
          <w:highlight w:val="cyan"/>
        </w:rPr>
        <w:t>。</w:t>
      </w:r>
    </w:p>
    <w:p w14:paraId="382FA5A6" w14:textId="77777777" w:rsidR="007E19AC" w:rsidRDefault="00000000">
      <w:pPr>
        <w:pStyle w:val="afff8"/>
        <w:ind w:firstLineChars="0" w:firstLine="0"/>
        <w:rPr>
          <w:rFonts w:ascii="黑体" w:eastAsia="黑体" w:hAnsi="黑体"/>
          <w:color w:val="000000"/>
        </w:rPr>
      </w:pPr>
      <w:r>
        <w:rPr>
          <w:rFonts w:ascii="黑体" w:eastAsia="黑体" w:hAnsi="黑体" w:hint="eastAsia"/>
          <w:color w:val="000000"/>
        </w:rPr>
        <w:t>5.</w:t>
      </w:r>
      <w:r>
        <w:rPr>
          <w:rFonts w:ascii="黑体" w:eastAsia="黑体" w:hAnsi="黑体"/>
          <w:color w:val="000000"/>
        </w:rPr>
        <w:t xml:space="preserve">3 </w:t>
      </w:r>
      <w:r>
        <w:rPr>
          <w:rFonts w:ascii="黑体" w:eastAsia="黑体" w:hAnsi="黑体" w:hint="eastAsia"/>
          <w:color w:val="000000"/>
        </w:rPr>
        <w:t>感官</w:t>
      </w:r>
      <w:r>
        <w:rPr>
          <w:rFonts w:ascii="黑体" w:eastAsia="黑体" w:hAnsi="黑体"/>
          <w:color w:val="000000"/>
        </w:rPr>
        <w:t>要</w:t>
      </w:r>
      <w:r>
        <w:rPr>
          <w:rFonts w:ascii="黑体" w:eastAsia="黑体" w:hAnsi="黑体" w:hint="eastAsia"/>
          <w:color w:val="000000"/>
        </w:rPr>
        <w:t>求</w:t>
      </w:r>
    </w:p>
    <w:p w14:paraId="16F2A082" w14:textId="77777777" w:rsidR="007E19AC" w:rsidRDefault="00000000">
      <w:pPr>
        <w:autoSpaceDE w:val="0"/>
        <w:autoSpaceDN w:val="0"/>
        <w:adjustRightInd w:val="0"/>
        <w:ind w:firstLineChars="200" w:firstLine="420"/>
        <w:jc w:val="left"/>
        <w:rPr>
          <w:color w:val="000000"/>
          <w:szCs w:val="21"/>
        </w:rPr>
      </w:pPr>
      <w:r>
        <w:rPr>
          <w:rFonts w:hint="eastAsia"/>
          <w:color w:val="000000"/>
          <w:szCs w:val="21"/>
        </w:rPr>
        <w:t>双蛋白食物的色泽、滋味、气味、组织形态应符合相应产品的特性。</w:t>
      </w:r>
    </w:p>
    <w:p w14:paraId="75044E79" w14:textId="77777777" w:rsidR="007E19AC" w:rsidRDefault="00000000">
      <w:pPr>
        <w:pStyle w:val="afff8"/>
        <w:ind w:firstLineChars="0" w:firstLine="0"/>
        <w:rPr>
          <w:color w:val="000000"/>
        </w:rPr>
      </w:pPr>
      <w:r>
        <w:rPr>
          <w:rFonts w:ascii="黑体" w:eastAsia="黑体" w:hAnsi="黑体" w:hint="eastAsia"/>
          <w:color w:val="000000"/>
        </w:rPr>
        <w:t>5.</w:t>
      </w:r>
      <w:r>
        <w:rPr>
          <w:rFonts w:ascii="黑体" w:eastAsia="黑体" w:hAnsi="黑体"/>
          <w:color w:val="000000"/>
        </w:rPr>
        <w:t xml:space="preserve">4 </w:t>
      </w:r>
      <w:r>
        <w:rPr>
          <w:rFonts w:ascii="黑体" w:eastAsia="黑体" w:hAnsi="黑体" w:hint="eastAsia"/>
          <w:color w:val="000000"/>
        </w:rPr>
        <w:t>产品基本要求</w:t>
      </w:r>
    </w:p>
    <w:p w14:paraId="41438173" w14:textId="77777777" w:rsidR="007E19AC" w:rsidRDefault="00000000">
      <w:pPr>
        <w:pStyle w:val="afff8"/>
        <w:numPr>
          <w:ilvl w:val="255"/>
          <w:numId w:val="0"/>
        </w:numPr>
        <w:rPr>
          <w:rFonts w:ascii="Times New Roman"/>
          <w:color w:val="FF0000"/>
          <w:sz w:val="18"/>
          <w:szCs w:val="18"/>
        </w:rPr>
      </w:pPr>
      <w:r>
        <w:rPr>
          <w:rFonts w:hAnsi="宋体" w:hint="eastAsia"/>
          <w:kern w:val="2"/>
          <w:szCs w:val="24"/>
        </w:rPr>
        <w:t xml:space="preserve">5.4.1 </w:t>
      </w:r>
      <w:r>
        <w:rPr>
          <w:rFonts w:hint="eastAsia"/>
          <w:color w:val="000000"/>
        </w:rPr>
        <w:t>液态产品蛋白质含</w:t>
      </w:r>
      <w:r>
        <w:rPr>
          <w:rFonts w:ascii="Times New Roman"/>
          <w:color w:val="000000"/>
        </w:rPr>
        <w:t>量</w:t>
      </w:r>
      <w:r>
        <w:rPr>
          <w:rFonts w:ascii="Times New Roman"/>
          <w:color w:val="000000"/>
          <w:szCs w:val="21"/>
        </w:rPr>
        <w:t>≥4.0</w:t>
      </w:r>
      <w:r>
        <w:rPr>
          <w:rFonts w:ascii="Times New Roman"/>
          <w:color w:val="000000"/>
        </w:rPr>
        <w:t xml:space="preserve"> </w:t>
      </w:r>
      <w:r>
        <w:rPr>
          <w:rFonts w:ascii="Times New Roman"/>
          <w:color w:val="000000"/>
          <w:szCs w:val="21"/>
        </w:rPr>
        <w:t>g/100 g</w:t>
      </w:r>
      <w:r>
        <w:rPr>
          <w:rFonts w:ascii="Times New Roman"/>
          <w:color w:val="000000"/>
          <w:szCs w:val="21"/>
        </w:rPr>
        <w:t>；</w:t>
      </w:r>
    </w:p>
    <w:p w14:paraId="41395461" w14:textId="77777777" w:rsidR="007E19AC" w:rsidRDefault="00000000">
      <w:pPr>
        <w:pStyle w:val="afff8"/>
        <w:numPr>
          <w:ilvl w:val="255"/>
          <w:numId w:val="0"/>
        </w:numPr>
        <w:rPr>
          <w:rFonts w:ascii="Times New Roman"/>
        </w:rPr>
      </w:pPr>
      <w:r>
        <w:rPr>
          <w:rFonts w:hAnsi="宋体" w:hint="eastAsia"/>
          <w:kern w:val="2"/>
          <w:szCs w:val="24"/>
        </w:rPr>
        <w:t xml:space="preserve">5.4.2 </w:t>
      </w:r>
      <w:r>
        <w:rPr>
          <w:rFonts w:hint="eastAsia"/>
        </w:rPr>
        <w:t>双蛋白固体饮品</w:t>
      </w:r>
      <w:r>
        <w:rPr>
          <w:rFonts w:hint="eastAsia"/>
          <w:szCs w:val="21"/>
        </w:rPr>
        <w:t>蛋白质含量</w:t>
      </w:r>
      <w:r>
        <w:rPr>
          <w:rFonts w:hint="eastAsia"/>
        </w:rPr>
        <w:t>以稀释后（即食状态下）计，蛋白质含量</w:t>
      </w:r>
      <w:r>
        <w:rPr>
          <w:rFonts w:ascii="Times New Roman"/>
          <w:szCs w:val="21"/>
        </w:rPr>
        <w:t>≥</w:t>
      </w:r>
      <w:r>
        <w:rPr>
          <w:rFonts w:ascii="Times New Roman"/>
        </w:rPr>
        <w:t>4</w:t>
      </w:r>
      <w:r>
        <w:rPr>
          <w:rFonts w:ascii="Times New Roman"/>
          <w:szCs w:val="21"/>
        </w:rPr>
        <w:t>.0</w:t>
      </w:r>
      <w:r>
        <w:rPr>
          <w:rFonts w:ascii="Times New Roman"/>
        </w:rPr>
        <w:t xml:space="preserve"> g/100 g</w:t>
      </w:r>
      <w:r>
        <w:rPr>
          <w:rFonts w:ascii="Times New Roman"/>
        </w:rPr>
        <w:t>；</w:t>
      </w:r>
    </w:p>
    <w:p w14:paraId="4F66DF6F" w14:textId="77777777" w:rsidR="007E19AC" w:rsidRDefault="00000000">
      <w:pPr>
        <w:pStyle w:val="afff8"/>
        <w:numPr>
          <w:ilvl w:val="255"/>
          <w:numId w:val="0"/>
        </w:numPr>
      </w:pPr>
      <w:r>
        <w:rPr>
          <w:rFonts w:hint="eastAsia"/>
        </w:rPr>
        <w:t>5</w:t>
      </w:r>
      <w:r>
        <w:rPr>
          <w:rFonts w:hAnsi="宋体" w:hint="eastAsia"/>
          <w:kern w:val="2"/>
          <w:szCs w:val="24"/>
        </w:rPr>
        <w:t>.4.3</w:t>
      </w:r>
      <w:r>
        <w:rPr>
          <w:rFonts w:hint="eastAsia"/>
        </w:rPr>
        <w:t xml:space="preserve"> 以双蛋白营养粉为声称的产品中双蛋白含量</w:t>
      </w:r>
      <w:r>
        <w:rPr>
          <w:rFonts w:ascii="Times New Roman"/>
          <w:szCs w:val="21"/>
        </w:rPr>
        <w:t>≥50</w:t>
      </w:r>
      <w:r>
        <w:rPr>
          <w:rFonts w:ascii="Times New Roman"/>
        </w:rPr>
        <w:t xml:space="preserve">.0 </w:t>
      </w:r>
      <w:r>
        <w:rPr>
          <w:rFonts w:ascii="Times New Roman"/>
          <w:szCs w:val="21"/>
        </w:rPr>
        <w:t>g/100 g</w:t>
      </w:r>
      <w:r>
        <w:rPr>
          <w:rFonts w:ascii="Times New Roman"/>
        </w:rPr>
        <w:t>；</w:t>
      </w:r>
    </w:p>
    <w:p w14:paraId="38968921" w14:textId="20A9F147" w:rsidR="007E19AC" w:rsidRDefault="00000000">
      <w:pPr>
        <w:pStyle w:val="afff8"/>
        <w:numPr>
          <w:ilvl w:val="255"/>
          <w:numId w:val="0"/>
        </w:numPr>
        <w:rPr>
          <w:color w:val="000000"/>
        </w:rPr>
      </w:pPr>
      <w:r>
        <w:rPr>
          <w:rFonts w:hAnsi="宋体" w:hint="eastAsia"/>
          <w:kern w:val="2"/>
          <w:szCs w:val="24"/>
        </w:rPr>
        <w:t xml:space="preserve">5.4.4 </w:t>
      </w:r>
      <w:r>
        <w:rPr>
          <w:rFonts w:hAnsi="宋体" w:hint="eastAsia"/>
          <w:color w:val="000000"/>
          <w:szCs w:val="21"/>
        </w:rPr>
        <w:t>在</w:t>
      </w:r>
      <w:r>
        <w:rPr>
          <w:rFonts w:hAnsi="宋体"/>
          <w:color w:val="000000"/>
          <w:szCs w:val="21"/>
        </w:rPr>
        <w:t>5.4.1</w:t>
      </w:r>
      <w:r>
        <w:rPr>
          <w:rFonts w:hAnsi="宋体" w:hint="eastAsia"/>
          <w:color w:val="000000"/>
          <w:szCs w:val="21"/>
        </w:rPr>
        <w:t>～</w:t>
      </w:r>
      <w:r>
        <w:rPr>
          <w:rFonts w:hAnsi="宋体"/>
          <w:color w:val="000000"/>
          <w:szCs w:val="21"/>
        </w:rPr>
        <w:t>5.4.3</w:t>
      </w:r>
      <w:r>
        <w:rPr>
          <w:rFonts w:hAnsi="宋体" w:hint="eastAsia"/>
          <w:color w:val="000000"/>
          <w:szCs w:val="21"/>
        </w:rPr>
        <w:t>之外的</w:t>
      </w:r>
      <w:r>
        <w:rPr>
          <w:rFonts w:hint="eastAsia"/>
          <w:color w:val="000000"/>
        </w:rPr>
        <w:t>其他形态的产品</w:t>
      </w:r>
      <w:r w:rsidR="00A92EDE" w:rsidRPr="00A92EDE">
        <w:rPr>
          <w:rFonts w:hint="eastAsia"/>
          <w:color w:val="000000"/>
          <w:highlight w:val="cyan"/>
        </w:rPr>
        <w:t>双蛋白</w:t>
      </w:r>
      <w:r w:rsidRPr="00A92EDE">
        <w:rPr>
          <w:rFonts w:hint="eastAsia"/>
          <w:color w:val="000000"/>
          <w:highlight w:val="cyan"/>
        </w:rPr>
        <w:t>含量</w:t>
      </w:r>
      <w:r>
        <w:rPr>
          <w:rFonts w:hint="eastAsia"/>
          <w:color w:val="000000"/>
        </w:rPr>
        <w:t>≥</w:t>
      </w:r>
      <w:r>
        <w:rPr>
          <w:rFonts w:ascii="Times New Roman"/>
          <w:color w:val="000000"/>
        </w:rPr>
        <w:t>12.0 g/100 g</w:t>
      </w:r>
      <w:r>
        <w:rPr>
          <w:rFonts w:hint="eastAsia"/>
          <w:color w:val="000000"/>
        </w:rPr>
        <w:t>；</w:t>
      </w:r>
    </w:p>
    <w:p w14:paraId="5CCB6A4F" w14:textId="77777777" w:rsidR="007E19AC" w:rsidRDefault="00000000">
      <w:pPr>
        <w:pStyle w:val="afff8"/>
        <w:ind w:firstLineChars="0" w:firstLine="0"/>
        <w:rPr>
          <w:color w:val="000000"/>
        </w:rPr>
      </w:pPr>
      <w:r>
        <w:rPr>
          <w:color w:val="000000"/>
        </w:rPr>
        <w:t>5</w:t>
      </w:r>
      <w:r>
        <w:rPr>
          <w:rFonts w:hAnsi="宋体"/>
          <w:kern w:val="2"/>
          <w:szCs w:val="24"/>
        </w:rPr>
        <w:t xml:space="preserve">.4.5 </w:t>
      </w:r>
      <w:r>
        <w:rPr>
          <w:rFonts w:hAnsi="宋体" w:hint="eastAsia"/>
          <w:kern w:val="2"/>
          <w:szCs w:val="24"/>
        </w:rPr>
        <w:t>含</w:t>
      </w:r>
      <w:r>
        <w:rPr>
          <w:rFonts w:hint="eastAsia"/>
          <w:color w:val="000000"/>
        </w:rPr>
        <w:t>大豆或大豆</w:t>
      </w:r>
      <w:r>
        <w:rPr>
          <w:rFonts w:hAnsi="宋体" w:hint="eastAsia"/>
          <w:kern w:val="2"/>
          <w:szCs w:val="24"/>
        </w:rPr>
        <w:t>蛋白</w:t>
      </w:r>
      <w:r>
        <w:rPr>
          <w:rFonts w:hint="eastAsia"/>
          <w:color w:val="000000"/>
        </w:rPr>
        <w:t>的产品脲酶</w:t>
      </w:r>
      <w:r>
        <w:rPr>
          <w:rFonts w:hAnsi="黑体" w:hint="eastAsia"/>
          <w:color w:val="000000"/>
        </w:rPr>
        <w:t>（尿素酶）</w:t>
      </w:r>
      <w:r>
        <w:rPr>
          <w:rFonts w:hint="eastAsia"/>
          <w:color w:val="000000"/>
        </w:rPr>
        <w:t>活性应为阴性。</w:t>
      </w:r>
    </w:p>
    <w:p w14:paraId="02BA3265" w14:textId="77777777" w:rsidR="007E19AC" w:rsidRDefault="00000000">
      <w:pPr>
        <w:pStyle w:val="afff8"/>
        <w:ind w:firstLineChars="0" w:firstLine="0"/>
        <w:rPr>
          <w:rFonts w:ascii="黑体" w:eastAsia="黑体" w:hAnsi="黑体"/>
          <w:color w:val="000000"/>
        </w:rPr>
      </w:pPr>
      <w:r>
        <w:rPr>
          <w:rFonts w:ascii="黑体" w:eastAsia="黑体" w:hAnsi="黑体" w:hint="eastAsia"/>
          <w:color w:val="000000"/>
        </w:rPr>
        <w:t>5.</w:t>
      </w:r>
      <w:r>
        <w:rPr>
          <w:rFonts w:ascii="黑体" w:eastAsia="黑体" w:hAnsi="黑体"/>
          <w:color w:val="000000"/>
        </w:rPr>
        <w:t xml:space="preserve">5 </w:t>
      </w:r>
      <w:r>
        <w:rPr>
          <w:rFonts w:ascii="黑体" w:eastAsia="黑体" w:hAnsi="黑体" w:hint="eastAsia"/>
          <w:color w:val="000000"/>
        </w:rPr>
        <w:t>食品安全要求</w:t>
      </w:r>
    </w:p>
    <w:p w14:paraId="3C2C0111" w14:textId="77777777" w:rsidR="007E19AC" w:rsidRDefault="00000000">
      <w:pPr>
        <w:ind w:firstLine="420"/>
        <w:rPr>
          <w:rFonts w:ascii="宋体" w:hAnsi="宋体"/>
          <w:color w:val="000000"/>
          <w:szCs w:val="21"/>
        </w:rPr>
      </w:pPr>
      <w:r>
        <w:rPr>
          <w:rFonts w:ascii="宋体" w:hAnsi="宋体" w:hint="eastAsia"/>
          <w:color w:val="000000"/>
          <w:szCs w:val="21"/>
        </w:rPr>
        <w:t>应符合相应的食品安全国家标准要求。</w:t>
      </w:r>
    </w:p>
    <w:p w14:paraId="7F31C1BD" w14:textId="77777777" w:rsidR="007E19AC" w:rsidRDefault="00000000">
      <w:pPr>
        <w:rPr>
          <w:rFonts w:ascii="黑体" w:eastAsia="黑体" w:hAnsi="黑体"/>
          <w:color w:val="000000"/>
          <w:szCs w:val="21"/>
        </w:rPr>
      </w:pPr>
      <w:r>
        <w:rPr>
          <w:rFonts w:ascii="黑体" w:eastAsia="黑体" w:hAnsi="黑体" w:hint="eastAsia"/>
          <w:color w:val="000000"/>
          <w:szCs w:val="21"/>
        </w:rPr>
        <w:t>5</w:t>
      </w:r>
      <w:r>
        <w:rPr>
          <w:rFonts w:ascii="黑体" w:eastAsia="黑体" w:hAnsi="黑体"/>
          <w:color w:val="000000"/>
          <w:szCs w:val="21"/>
        </w:rPr>
        <w:t>.6 食品添加剂</w:t>
      </w:r>
      <w:r>
        <w:rPr>
          <w:rFonts w:ascii="黑体" w:eastAsia="黑体" w:hAnsi="黑体" w:hint="eastAsia"/>
          <w:color w:val="000000"/>
          <w:szCs w:val="21"/>
        </w:rPr>
        <w:t>和食品营养强化剂</w:t>
      </w:r>
    </w:p>
    <w:p w14:paraId="32E27B54" w14:textId="77777777" w:rsidR="007E19AC" w:rsidRDefault="00000000">
      <w:pPr>
        <w:rPr>
          <w:rFonts w:ascii="宋体" w:hAnsi="宋体"/>
          <w:color w:val="000000"/>
          <w:szCs w:val="21"/>
        </w:rPr>
      </w:pPr>
      <w:r>
        <w:rPr>
          <w:rFonts w:ascii="宋体" w:hAnsi="宋体" w:hint="eastAsia"/>
          <w:color w:val="000000"/>
          <w:szCs w:val="21"/>
        </w:rPr>
        <w:t>5</w:t>
      </w:r>
      <w:r>
        <w:rPr>
          <w:rFonts w:ascii="宋体" w:hAnsi="宋体"/>
          <w:color w:val="000000"/>
          <w:szCs w:val="21"/>
        </w:rPr>
        <w:t>.6.1食品添加剂</w:t>
      </w:r>
      <w:r>
        <w:rPr>
          <w:rFonts w:ascii="宋体" w:hAnsi="宋体" w:hint="eastAsia"/>
          <w:color w:val="000000"/>
          <w:szCs w:val="21"/>
        </w:rPr>
        <w:t>的使用</w:t>
      </w:r>
      <w:r>
        <w:rPr>
          <w:rFonts w:ascii="宋体" w:hAnsi="宋体"/>
          <w:color w:val="000000"/>
          <w:szCs w:val="21"/>
        </w:rPr>
        <w:t>应符合</w:t>
      </w:r>
      <w:r>
        <w:rPr>
          <w:color w:val="000000"/>
          <w:szCs w:val="21"/>
        </w:rPr>
        <w:t>GB 2760</w:t>
      </w:r>
      <w:r>
        <w:rPr>
          <w:rFonts w:ascii="宋体" w:hAnsi="宋体" w:hint="eastAsia"/>
          <w:color w:val="000000"/>
          <w:szCs w:val="21"/>
        </w:rPr>
        <w:t>的相关</w:t>
      </w:r>
      <w:r>
        <w:rPr>
          <w:rFonts w:ascii="宋体" w:hAnsi="宋体"/>
          <w:color w:val="000000"/>
          <w:szCs w:val="21"/>
        </w:rPr>
        <w:t>规定。</w:t>
      </w:r>
    </w:p>
    <w:p w14:paraId="35A20F2C" w14:textId="77777777" w:rsidR="007E19AC" w:rsidRDefault="00000000">
      <w:pPr>
        <w:rPr>
          <w:rFonts w:ascii="宋体" w:hAnsi="宋体"/>
          <w:color w:val="000000"/>
          <w:szCs w:val="21"/>
        </w:rPr>
      </w:pPr>
      <w:r>
        <w:rPr>
          <w:rFonts w:ascii="宋体" w:hAnsi="宋体"/>
          <w:color w:val="000000"/>
          <w:szCs w:val="21"/>
        </w:rPr>
        <w:t>5.6.2食品</w:t>
      </w:r>
      <w:r>
        <w:rPr>
          <w:rFonts w:ascii="宋体" w:hAnsi="宋体" w:hint="eastAsia"/>
          <w:color w:val="000000"/>
          <w:szCs w:val="21"/>
        </w:rPr>
        <w:t>营养强化剂</w:t>
      </w:r>
      <w:r>
        <w:rPr>
          <w:rFonts w:ascii="宋体" w:hAnsi="宋体"/>
          <w:color w:val="000000"/>
          <w:szCs w:val="21"/>
        </w:rPr>
        <w:t>的使用应符合</w:t>
      </w:r>
      <w:r>
        <w:rPr>
          <w:color w:val="000000"/>
          <w:szCs w:val="21"/>
        </w:rPr>
        <w:t>GB 14880</w:t>
      </w:r>
      <w:r>
        <w:rPr>
          <w:rFonts w:ascii="宋体" w:hAnsi="宋体"/>
          <w:color w:val="000000"/>
          <w:szCs w:val="21"/>
        </w:rPr>
        <w:t>的</w:t>
      </w:r>
      <w:r>
        <w:rPr>
          <w:rFonts w:ascii="宋体" w:hAnsi="宋体" w:hint="eastAsia"/>
          <w:color w:val="000000"/>
          <w:szCs w:val="21"/>
        </w:rPr>
        <w:t>相关</w:t>
      </w:r>
      <w:r>
        <w:rPr>
          <w:rFonts w:ascii="宋体" w:hAnsi="宋体"/>
          <w:color w:val="000000"/>
          <w:szCs w:val="21"/>
        </w:rPr>
        <w:t>规定。</w:t>
      </w:r>
    </w:p>
    <w:p w14:paraId="252CD3AB" w14:textId="77777777" w:rsidR="007E19AC" w:rsidRDefault="00000000">
      <w:pPr>
        <w:rPr>
          <w:rFonts w:ascii="黑体" w:eastAsia="黑体" w:hAnsi="黑体"/>
          <w:color w:val="000000"/>
          <w:szCs w:val="21"/>
        </w:rPr>
      </w:pPr>
      <w:r>
        <w:rPr>
          <w:rFonts w:ascii="黑体" w:eastAsia="黑体" w:hAnsi="黑体" w:hint="eastAsia"/>
          <w:color w:val="000000"/>
          <w:szCs w:val="21"/>
        </w:rPr>
        <w:t>5</w:t>
      </w:r>
      <w:r>
        <w:rPr>
          <w:rFonts w:ascii="黑体" w:eastAsia="黑体" w:hAnsi="黑体"/>
          <w:color w:val="000000"/>
          <w:szCs w:val="21"/>
        </w:rPr>
        <w:t>.7 生产加工过程的卫生要求</w:t>
      </w:r>
    </w:p>
    <w:p w14:paraId="43C101F1" w14:textId="77777777" w:rsidR="007E19AC" w:rsidRDefault="00000000">
      <w:pPr>
        <w:ind w:firstLineChars="200" w:firstLine="420"/>
        <w:rPr>
          <w:rFonts w:ascii="宋体" w:hAnsi="宋体"/>
          <w:color w:val="000000"/>
          <w:szCs w:val="21"/>
        </w:rPr>
      </w:pPr>
      <w:r>
        <w:rPr>
          <w:rFonts w:ascii="宋体" w:hAnsi="宋体"/>
          <w:color w:val="000000"/>
          <w:szCs w:val="21"/>
        </w:rPr>
        <w:t xml:space="preserve">应符合GB </w:t>
      </w:r>
      <w:r>
        <w:rPr>
          <w:rFonts w:ascii="宋体" w:hAnsi="宋体" w:hint="eastAsia"/>
          <w:color w:val="000000"/>
          <w:szCs w:val="21"/>
        </w:rPr>
        <w:t>14881和</w:t>
      </w:r>
      <w:r>
        <w:rPr>
          <w:rFonts w:ascii="宋体" w:hAnsi="宋体" w:hint="eastAsia"/>
          <w:color w:val="000000" w:themeColor="text1"/>
          <w:szCs w:val="21"/>
        </w:rPr>
        <w:t>相应品类</w:t>
      </w:r>
      <w:r>
        <w:rPr>
          <w:rFonts w:ascii="宋体" w:hAnsi="宋体"/>
          <w:color w:val="000000"/>
          <w:szCs w:val="21"/>
        </w:rPr>
        <w:t>的</w:t>
      </w:r>
      <w:r>
        <w:rPr>
          <w:rFonts w:ascii="宋体" w:hAnsi="宋体" w:hint="eastAsia"/>
          <w:color w:val="000000"/>
          <w:szCs w:val="21"/>
        </w:rPr>
        <w:t>相关</w:t>
      </w:r>
      <w:r>
        <w:rPr>
          <w:rFonts w:ascii="宋体" w:hAnsi="宋体"/>
          <w:color w:val="000000"/>
          <w:szCs w:val="21"/>
        </w:rPr>
        <w:t>规定。</w:t>
      </w:r>
    </w:p>
    <w:p w14:paraId="5E744494" w14:textId="77777777" w:rsidR="007E19AC" w:rsidRDefault="00000000">
      <w:pPr>
        <w:rPr>
          <w:rFonts w:ascii="黑体" w:eastAsia="黑体" w:hAnsi="黑体"/>
          <w:color w:val="000000"/>
          <w:szCs w:val="21"/>
        </w:rPr>
      </w:pPr>
      <w:r>
        <w:rPr>
          <w:rFonts w:ascii="黑体" w:eastAsia="黑体" w:hAnsi="黑体" w:hint="eastAsia"/>
          <w:color w:val="000000"/>
          <w:szCs w:val="21"/>
        </w:rPr>
        <w:t>5.</w:t>
      </w:r>
      <w:r>
        <w:rPr>
          <w:rFonts w:ascii="黑体" w:eastAsia="黑体" w:hAnsi="黑体"/>
          <w:color w:val="000000"/>
          <w:szCs w:val="21"/>
        </w:rPr>
        <w:t xml:space="preserve">8 </w:t>
      </w:r>
      <w:r>
        <w:rPr>
          <w:rFonts w:ascii="黑体" w:eastAsia="黑体" w:hAnsi="黑体" w:hint="eastAsia"/>
          <w:color w:val="000000"/>
          <w:szCs w:val="21"/>
        </w:rPr>
        <w:t>标签</w:t>
      </w:r>
      <w:proofErr w:type="gramStart"/>
      <w:r>
        <w:rPr>
          <w:rFonts w:ascii="黑体" w:eastAsia="黑体" w:hAnsi="黑体" w:hint="eastAsia"/>
          <w:color w:val="000000"/>
          <w:szCs w:val="21"/>
        </w:rPr>
        <w:t>二维码要求</w:t>
      </w:r>
      <w:proofErr w:type="gramEnd"/>
    </w:p>
    <w:p w14:paraId="2D77CD4A" w14:textId="77777777" w:rsidR="007E19AC" w:rsidRDefault="00000000">
      <w:pPr>
        <w:ind w:firstLineChars="200" w:firstLine="420"/>
        <w:rPr>
          <w:rFonts w:ascii="宋体" w:hAnsi="宋体"/>
          <w:color w:val="000000"/>
          <w:szCs w:val="21"/>
        </w:rPr>
      </w:pPr>
      <w:r>
        <w:rPr>
          <w:rFonts w:ascii="宋体" w:hAnsi="宋体" w:hint="eastAsia"/>
          <w:color w:val="000000"/>
          <w:szCs w:val="21"/>
        </w:rPr>
        <w:t>应符合附录A的要求。</w:t>
      </w:r>
    </w:p>
    <w:bookmarkEnd w:id="2"/>
    <w:p w14:paraId="680B5C75" w14:textId="77777777" w:rsidR="007E19AC" w:rsidRDefault="00000000">
      <w:pPr>
        <w:pStyle w:val="af1"/>
        <w:numPr>
          <w:ilvl w:val="0"/>
          <w:numId w:val="0"/>
        </w:numPr>
        <w:spacing w:before="156" w:after="156"/>
        <w:rPr>
          <w:rFonts w:hAnsi="黑体"/>
          <w:color w:val="000000"/>
          <w:szCs w:val="21"/>
        </w:rPr>
      </w:pPr>
      <w:r>
        <w:rPr>
          <w:rFonts w:hAnsi="黑体" w:hint="eastAsia"/>
          <w:color w:val="000000"/>
          <w:szCs w:val="21"/>
        </w:rPr>
        <w:t>6  试验方法</w:t>
      </w:r>
    </w:p>
    <w:p w14:paraId="16E6E6C6" w14:textId="77777777" w:rsidR="007E19AC" w:rsidRDefault="00000000">
      <w:pPr>
        <w:pStyle w:val="af2"/>
        <w:numPr>
          <w:ilvl w:val="0"/>
          <w:numId w:val="0"/>
        </w:numPr>
        <w:rPr>
          <w:color w:val="000000"/>
        </w:rPr>
      </w:pPr>
      <w:r>
        <w:rPr>
          <w:color w:val="000000"/>
        </w:rPr>
        <w:t xml:space="preserve">6.1 </w:t>
      </w:r>
      <w:r>
        <w:rPr>
          <w:rFonts w:hint="eastAsia"/>
          <w:color w:val="000000"/>
        </w:rPr>
        <w:t>感官检验</w:t>
      </w:r>
    </w:p>
    <w:p w14:paraId="332FED7B" w14:textId="77777777" w:rsidR="007E19AC" w:rsidRDefault="00000000">
      <w:pPr>
        <w:pStyle w:val="af2"/>
        <w:numPr>
          <w:ilvl w:val="0"/>
          <w:numId w:val="0"/>
        </w:numPr>
        <w:ind w:firstLineChars="200" w:firstLine="420"/>
        <w:rPr>
          <w:rFonts w:ascii="宋体" w:eastAsia="宋体"/>
          <w:color w:val="000000"/>
          <w:szCs w:val="21"/>
        </w:rPr>
      </w:pPr>
      <w:r>
        <w:rPr>
          <w:rFonts w:ascii="宋体" w:eastAsia="宋体" w:hint="eastAsia"/>
          <w:color w:val="000000"/>
          <w:szCs w:val="21"/>
        </w:rPr>
        <w:t>色泽、滋味、气味、组织形态应符合相应品类的标准要求。</w:t>
      </w:r>
    </w:p>
    <w:p w14:paraId="50B66053" w14:textId="77777777" w:rsidR="007E19AC" w:rsidRDefault="00000000">
      <w:pPr>
        <w:pStyle w:val="af2"/>
        <w:numPr>
          <w:ilvl w:val="0"/>
          <w:numId w:val="0"/>
        </w:numPr>
        <w:rPr>
          <w:rFonts w:hAnsi="黑体"/>
          <w:color w:val="000000"/>
          <w:szCs w:val="21"/>
        </w:rPr>
      </w:pPr>
      <w:r>
        <w:rPr>
          <w:rFonts w:hAnsi="黑体"/>
          <w:color w:val="000000"/>
          <w:szCs w:val="21"/>
        </w:rPr>
        <w:t xml:space="preserve">6.2 </w:t>
      </w:r>
      <w:r>
        <w:rPr>
          <w:rFonts w:hAnsi="黑体" w:hint="eastAsia"/>
          <w:color w:val="000000"/>
          <w:szCs w:val="21"/>
        </w:rPr>
        <w:t>理化检验</w:t>
      </w:r>
    </w:p>
    <w:p w14:paraId="7F9A256B" w14:textId="77777777" w:rsidR="007E19AC" w:rsidRDefault="00000000">
      <w:pPr>
        <w:pStyle w:val="af3"/>
        <w:numPr>
          <w:ilvl w:val="0"/>
          <w:numId w:val="0"/>
        </w:numPr>
        <w:rPr>
          <w:rFonts w:ascii="宋体" w:eastAsia="宋体" w:hAnsi="宋体"/>
          <w:color w:val="000000"/>
          <w:kern w:val="2"/>
          <w:szCs w:val="21"/>
        </w:rPr>
      </w:pPr>
      <w:r>
        <w:rPr>
          <w:rFonts w:ascii="宋体" w:eastAsia="宋体" w:hAnsi="宋体" w:hint="eastAsia"/>
          <w:color w:val="000000"/>
          <w:kern w:val="2"/>
          <w:szCs w:val="21"/>
        </w:rPr>
        <w:t>6.2.1 蛋白质</w:t>
      </w:r>
    </w:p>
    <w:p w14:paraId="579A6ED5" w14:textId="77777777" w:rsidR="007E19AC" w:rsidRDefault="00000000">
      <w:pPr>
        <w:pStyle w:val="afff8"/>
        <w:ind w:firstLine="420"/>
        <w:rPr>
          <w:color w:val="000000"/>
        </w:rPr>
      </w:pPr>
      <w:bookmarkStart w:id="6" w:name="_Hlk152688068"/>
      <w:r>
        <w:rPr>
          <w:rFonts w:hint="eastAsia"/>
          <w:color w:val="000000"/>
        </w:rPr>
        <w:t>按</w:t>
      </w:r>
      <w:r>
        <w:rPr>
          <w:rFonts w:ascii="Times New Roman"/>
          <w:color w:val="000000"/>
        </w:rPr>
        <w:t>GB 5009.5</w:t>
      </w:r>
      <w:r>
        <w:rPr>
          <w:rFonts w:ascii="Times New Roman" w:hint="eastAsia"/>
          <w:color w:val="000000"/>
        </w:rPr>
        <w:t>中</w:t>
      </w:r>
      <w:r>
        <w:rPr>
          <w:rFonts w:hint="eastAsia"/>
          <w:color w:val="000000"/>
        </w:rPr>
        <w:t>规定的凯氏定氮法测定</w:t>
      </w:r>
      <w:bookmarkEnd w:id="6"/>
      <w:r>
        <w:rPr>
          <w:rFonts w:hint="eastAsia"/>
          <w:color w:val="000000"/>
        </w:rPr>
        <w:t>。蛋白质的换算系数为</w:t>
      </w:r>
      <w:r>
        <w:rPr>
          <w:rFonts w:ascii="Times New Roman"/>
          <w:color w:val="000000"/>
        </w:rPr>
        <w:t>6.25</w:t>
      </w:r>
      <w:r>
        <w:rPr>
          <w:rFonts w:hint="eastAsia"/>
          <w:color w:val="000000"/>
        </w:rPr>
        <w:t>。</w:t>
      </w:r>
    </w:p>
    <w:p w14:paraId="5A9AD00C" w14:textId="77777777" w:rsidR="007E19AC" w:rsidRDefault="00000000">
      <w:pPr>
        <w:pStyle w:val="af3"/>
        <w:numPr>
          <w:ilvl w:val="0"/>
          <w:numId w:val="0"/>
        </w:numPr>
        <w:rPr>
          <w:rFonts w:ascii="宋体" w:eastAsia="宋体" w:hAnsi="宋体"/>
          <w:color w:val="000000"/>
          <w:kern w:val="2"/>
          <w:szCs w:val="21"/>
        </w:rPr>
      </w:pPr>
      <w:r>
        <w:rPr>
          <w:rFonts w:ascii="宋体" w:eastAsia="宋体" w:hAnsi="宋体" w:hint="eastAsia"/>
          <w:color w:val="000000"/>
          <w:kern w:val="2"/>
          <w:szCs w:val="21"/>
        </w:rPr>
        <w:t>6.2.2 脲酶（尿素酶）活性</w:t>
      </w:r>
    </w:p>
    <w:p w14:paraId="002C4111" w14:textId="77777777" w:rsidR="007E19AC" w:rsidRDefault="00000000">
      <w:pPr>
        <w:pStyle w:val="afff8"/>
        <w:ind w:firstLine="420"/>
        <w:rPr>
          <w:rFonts w:ascii="Times New Roman"/>
          <w:color w:val="000000"/>
        </w:rPr>
      </w:pPr>
      <w:r>
        <w:rPr>
          <w:rFonts w:ascii="Times New Roman"/>
          <w:color w:val="000000"/>
        </w:rPr>
        <w:t>按</w:t>
      </w:r>
      <w:r>
        <w:rPr>
          <w:rFonts w:ascii="Times New Roman"/>
          <w:color w:val="000000"/>
        </w:rPr>
        <w:t xml:space="preserve">GB </w:t>
      </w:r>
      <w:r>
        <w:rPr>
          <w:rFonts w:ascii="Times New Roman" w:hint="eastAsia"/>
          <w:color w:val="000000"/>
        </w:rPr>
        <w:t>20371</w:t>
      </w:r>
      <w:r>
        <w:rPr>
          <w:rFonts w:ascii="Times New Roman"/>
          <w:color w:val="000000"/>
        </w:rPr>
        <w:t>规定的方法测定。</w:t>
      </w:r>
    </w:p>
    <w:p w14:paraId="3CC8E173" w14:textId="77777777" w:rsidR="007E19AC" w:rsidRDefault="00000000">
      <w:pPr>
        <w:pStyle w:val="af3"/>
        <w:numPr>
          <w:ilvl w:val="0"/>
          <w:numId w:val="0"/>
        </w:numPr>
        <w:rPr>
          <w:rFonts w:ascii="宋体" w:eastAsia="宋体" w:hAnsi="宋体"/>
          <w:color w:val="000000"/>
          <w:kern w:val="2"/>
          <w:szCs w:val="21"/>
        </w:rPr>
      </w:pPr>
      <w:r>
        <w:rPr>
          <w:rFonts w:ascii="宋体" w:eastAsia="宋体" w:hAnsi="宋体" w:hint="eastAsia"/>
          <w:color w:val="000000"/>
          <w:kern w:val="2"/>
          <w:szCs w:val="21"/>
        </w:rPr>
        <w:t>6.2.3 植物（或动物）蛋白营养贡献率</w:t>
      </w:r>
    </w:p>
    <w:p w14:paraId="017DBC12" w14:textId="77777777" w:rsidR="007E19AC" w:rsidRDefault="00000000">
      <w:pPr>
        <w:pStyle w:val="afff8"/>
        <w:ind w:firstLine="420"/>
      </w:pPr>
      <w:r>
        <w:rPr>
          <w:rFonts w:hint="eastAsia"/>
        </w:rPr>
        <w:t>按附录B的方法测定。蛋白质的换算系数为</w:t>
      </w:r>
      <w:r>
        <w:rPr>
          <w:rFonts w:ascii="Times New Roman"/>
        </w:rPr>
        <w:t>6.25</w:t>
      </w:r>
      <w:r>
        <w:rPr>
          <w:rFonts w:hint="eastAsia"/>
        </w:rPr>
        <w:t>。</w:t>
      </w:r>
    </w:p>
    <w:p w14:paraId="795CF702" w14:textId="77777777" w:rsidR="007E19AC" w:rsidRDefault="00000000">
      <w:pPr>
        <w:pStyle w:val="afff8"/>
        <w:spacing w:beforeLines="50" w:before="156" w:afterLines="50" w:after="156"/>
        <w:ind w:firstLineChars="0" w:firstLine="0"/>
        <w:jc w:val="left"/>
        <w:rPr>
          <w:rFonts w:ascii="黑体" w:eastAsia="黑体" w:hAnsi="黑体" w:cs="黑体"/>
          <w:szCs w:val="21"/>
        </w:rPr>
      </w:pPr>
      <w:r>
        <w:rPr>
          <w:rFonts w:ascii="黑体" w:eastAsia="黑体" w:hAnsi="黑体" w:cs="黑体" w:hint="eastAsia"/>
          <w:szCs w:val="21"/>
        </w:rPr>
        <w:t>7 标签、包装、运输和贮存</w:t>
      </w:r>
    </w:p>
    <w:p w14:paraId="7E7CF21F" w14:textId="77777777" w:rsidR="007E19AC" w:rsidRDefault="00000000">
      <w:pPr>
        <w:pStyle w:val="af2"/>
        <w:numPr>
          <w:ilvl w:val="0"/>
          <w:numId w:val="0"/>
        </w:numPr>
        <w:rPr>
          <w:rFonts w:hAnsi="黑体"/>
          <w:szCs w:val="21"/>
        </w:rPr>
      </w:pPr>
      <w:r>
        <w:rPr>
          <w:rFonts w:hAnsi="黑体"/>
          <w:szCs w:val="21"/>
        </w:rPr>
        <w:t>7.1标签</w:t>
      </w:r>
    </w:p>
    <w:p w14:paraId="1A618CC5" w14:textId="77777777" w:rsidR="007E19AC" w:rsidRDefault="00000000">
      <w:pPr>
        <w:pStyle w:val="af3"/>
        <w:numPr>
          <w:ilvl w:val="0"/>
          <w:numId w:val="0"/>
        </w:numPr>
        <w:rPr>
          <w:rFonts w:ascii="宋体" w:eastAsia="宋体" w:hAnsi="宋体"/>
        </w:rPr>
      </w:pPr>
      <w:r>
        <w:rPr>
          <w:rFonts w:ascii="宋体" w:eastAsia="宋体" w:hAnsi="宋体"/>
        </w:rPr>
        <w:t xml:space="preserve">7.1.1 </w:t>
      </w:r>
      <w:r>
        <w:rPr>
          <w:rFonts w:ascii="宋体" w:eastAsia="宋体" w:hAnsi="宋体" w:hint="eastAsia"/>
        </w:rPr>
        <w:t>产品标签应符合</w:t>
      </w:r>
      <w:r>
        <w:rPr>
          <w:rFonts w:ascii="宋体" w:eastAsia="宋体" w:hAnsi="宋体"/>
        </w:rPr>
        <w:t>GB 7718、GB 28050</w:t>
      </w:r>
      <w:r>
        <w:rPr>
          <w:rFonts w:ascii="宋体" w:eastAsia="宋体" w:hAnsi="宋体" w:hint="eastAsia"/>
        </w:rPr>
        <w:t>等相关标准的规定，包装储运图示应符合</w:t>
      </w:r>
      <w:r>
        <w:rPr>
          <w:rFonts w:ascii="宋体" w:eastAsia="宋体" w:hAnsi="宋体"/>
        </w:rPr>
        <w:t>GB/T 191</w:t>
      </w:r>
      <w:r>
        <w:rPr>
          <w:rFonts w:ascii="宋体" w:eastAsia="宋体" w:hAnsi="宋体" w:hint="eastAsia"/>
        </w:rPr>
        <w:t>的规定。</w:t>
      </w:r>
    </w:p>
    <w:p w14:paraId="6E3E081D" w14:textId="77777777" w:rsidR="007E19AC" w:rsidRDefault="00000000">
      <w:pPr>
        <w:pStyle w:val="af3"/>
        <w:numPr>
          <w:ilvl w:val="0"/>
          <w:numId w:val="0"/>
        </w:numPr>
        <w:jc w:val="left"/>
        <w:rPr>
          <w:rFonts w:hAnsi="宋体"/>
          <w:b/>
          <w:bCs/>
          <w:color w:val="FF0000"/>
          <w:szCs w:val="21"/>
        </w:rPr>
      </w:pPr>
      <w:r>
        <w:rPr>
          <w:rFonts w:ascii="宋体"/>
        </w:rPr>
        <w:t xml:space="preserve">7.1.2 </w:t>
      </w:r>
      <w:r>
        <w:rPr>
          <w:rFonts w:ascii="宋体" w:eastAsia="宋体" w:hint="eastAsia"/>
        </w:rPr>
        <w:t>应标示配料中优质植物蛋白和动物蛋白</w:t>
      </w:r>
      <w:r>
        <w:rPr>
          <w:rFonts w:ascii="宋体" w:eastAsia="宋体" w:hAnsi="宋体" w:hint="eastAsia"/>
        </w:rPr>
        <w:t>的总蛋白</w:t>
      </w:r>
      <w:r>
        <w:rPr>
          <w:rFonts w:ascii="宋体" w:eastAsia="宋体" w:hint="eastAsia"/>
        </w:rPr>
        <w:t>营养贡献率</w:t>
      </w:r>
      <w:r>
        <w:rPr>
          <w:rFonts w:ascii="宋体" w:hint="eastAsia"/>
        </w:rPr>
        <w:t>。</w:t>
      </w:r>
      <w:r>
        <w:rPr>
          <w:rFonts w:hAnsi="宋体"/>
          <w:color w:val="FF0000"/>
          <w:szCs w:val="21"/>
        </w:rPr>
        <w:t xml:space="preserve"> </w:t>
      </w:r>
    </w:p>
    <w:p w14:paraId="5CCA2384" w14:textId="77777777" w:rsidR="007E19AC" w:rsidRDefault="00000000">
      <w:pPr>
        <w:pStyle w:val="afff8"/>
        <w:ind w:firstLineChars="0" w:firstLine="0"/>
      </w:pPr>
      <w:r>
        <w:t xml:space="preserve">7.1.3 </w:t>
      </w:r>
      <w:r>
        <w:rPr>
          <w:rFonts w:hint="eastAsia"/>
        </w:rPr>
        <w:t>应依据附录A的规定标示</w:t>
      </w:r>
      <w:proofErr w:type="gramStart"/>
      <w:r>
        <w:rPr>
          <w:rFonts w:hint="eastAsia"/>
        </w:rPr>
        <w:t>二维码信息</w:t>
      </w:r>
      <w:proofErr w:type="gramEnd"/>
      <w:r>
        <w:rPr>
          <w:rFonts w:hint="eastAsia"/>
        </w:rPr>
        <w:t>。</w:t>
      </w:r>
    </w:p>
    <w:p w14:paraId="51C156D8" w14:textId="77777777" w:rsidR="007E19AC" w:rsidRDefault="00000000">
      <w:pPr>
        <w:pStyle w:val="af3"/>
        <w:numPr>
          <w:ilvl w:val="0"/>
          <w:numId w:val="0"/>
        </w:numPr>
        <w:rPr>
          <w:rFonts w:hAnsi="黑体"/>
          <w:color w:val="000000"/>
          <w:szCs w:val="21"/>
        </w:rPr>
      </w:pPr>
      <w:r>
        <w:rPr>
          <w:rFonts w:hAnsi="黑体" w:hint="eastAsia"/>
          <w:color w:val="000000"/>
          <w:szCs w:val="21"/>
        </w:rPr>
        <w:t>7.</w:t>
      </w:r>
      <w:r>
        <w:rPr>
          <w:rFonts w:hAnsi="黑体"/>
          <w:color w:val="000000"/>
          <w:szCs w:val="21"/>
        </w:rPr>
        <w:t xml:space="preserve">2 </w:t>
      </w:r>
      <w:r>
        <w:rPr>
          <w:rFonts w:hAnsi="黑体" w:hint="eastAsia"/>
          <w:color w:val="000000"/>
          <w:szCs w:val="21"/>
        </w:rPr>
        <w:t>包装</w:t>
      </w:r>
    </w:p>
    <w:p w14:paraId="012D78C9" w14:textId="77777777" w:rsidR="007E19AC" w:rsidRDefault="00000000">
      <w:pPr>
        <w:pStyle w:val="afff8"/>
        <w:ind w:firstLine="420"/>
        <w:rPr>
          <w:rFonts w:hAnsi="宋体"/>
          <w:color w:val="000000"/>
          <w:szCs w:val="21"/>
        </w:rPr>
      </w:pPr>
      <w:r>
        <w:rPr>
          <w:rFonts w:hAnsi="宋体" w:hint="eastAsia"/>
          <w:color w:val="000000"/>
          <w:szCs w:val="21"/>
        </w:rPr>
        <w:t>包装材料应符合国家相关食品安全标准和有关规定。</w:t>
      </w:r>
    </w:p>
    <w:p w14:paraId="487F621A" w14:textId="77777777" w:rsidR="007E19AC" w:rsidRDefault="00000000">
      <w:pPr>
        <w:rPr>
          <w:color w:val="000000"/>
          <w:kern w:val="0"/>
          <w:szCs w:val="21"/>
        </w:rPr>
      </w:pPr>
      <w:r>
        <w:rPr>
          <w:rFonts w:ascii="黑体" w:eastAsia="黑体" w:hAnsi="黑体" w:hint="eastAsia"/>
          <w:color w:val="000000"/>
          <w:kern w:val="0"/>
          <w:szCs w:val="21"/>
        </w:rPr>
        <w:t>7.</w:t>
      </w:r>
      <w:r>
        <w:rPr>
          <w:rFonts w:ascii="黑体" w:eastAsia="黑体" w:hAnsi="黑体"/>
          <w:color w:val="000000"/>
          <w:kern w:val="0"/>
          <w:szCs w:val="21"/>
        </w:rPr>
        <w:t>3 运输</w:t>
      </w:r>
      <w:r>
        <w:rPr>
          <w:rFonts w:ascii="黑体" w:eastAsia="黑体" w:hAnsi="黑体" w:hint="eastAsia"/>
          <w:color w:val="000000"/>
          <w:kern w:val="0"/>
          <w:szCs w:val="21"/>
        </w:rPr>
        <w:t>和</w:t>
      </w:r>
      <w:r>
        <w:rPr>
          <w:rFonts w:ascii="黑体" w:eastAsia="黑体" w:hAnsi="黑体"/>
          <w:color w:val="000000"/>
          <w:kern w:val="0"/>
          <w:szCs w:val="21"/>
        </w:rPr>
        <w:t>贮存</w:t>
      </w:r>
    </w:p>
    <w:p w14:paraId="59E36A4B" w14:textId="77777777" w:rsidR="007E19AC" w:rsidRDefault="00000000">
      <w:pPr>
        <w:rPr>
          <w:rFonts w:ascii="宋体" w:hAnsi="宋体"/>
          <w:color w:val="000000"/>
          <w:kern w:val="0"/>
          <w:szCs w:val="21"/>
        </w:rPr>
      </w:pPr>
      <w:r>
        <w:rPr>
          <w:rFonts w:ascii="宋体" w:hAnsi="宋体"/>
          <w:color w:val="000000"/>
          <w:kern w:val="0"/>
          <w:szCs w:val="21"/>
        </w:rPr>
        <w:t>7.3.1 运输工具</w:t>
      </w:r>
      <w:r>
        <w:rPr>
          <w:rFonts w:ascii="宋体" w:hAnsi="宋体" w:hint="eastAsia"/>
          <w:color w:val="000000"/>
          <w:kern w:val="0"/>
          <w:szCs w:val="21"/>
        </w:rPr>
        <w:t>和</w:t>
      </w:r>
      <w:proofErr w:type="gramStart"/>
      <w:r>
        <w:rPr>
          <w:rFonts w:ascii="宋体" w:hAnsi="宋体" w:hint="eastAsia"/>
          <w:color w:val="000000"/>
          <w:kern w:val="0"/>
          <w:szCs w:val="21"/>
        </w:rPr>
        <w:t>贮存库</w:t>
      </w:r>
      <w:r>
        <w:rPr>
          <w:rFonts w:ascii="宋体" w:hAnsi="宋体"/>
          <w:color w:val="000000"/>
          <w:kern w:val="0"/>
          <w:szCs w:val="21"/>
        </w:rPr>
        <w:t>应清洁</w:t>
      </w:r>
      <w:proofErr w:type="gramEnd"/>
      <w:r>
        <w:rPr>
          <w:rFonts w:ascii="宋体" w:hAnsi="宋体"/>
          <w:color w:val="000000"/>
          <w:kern w:val="0"/>
          <w:szCs w:val="21"/>
        </w:rPr>
        <w:t>、卫生</w:t>
      </w:r>
      <w:r>
        <w:rPr>
          <w:rFonts w:ascii="宋体" w:hAnsi="宋体" w:hint="eastAsia"/>
          <w:color w:val="000000"/>
          <w:kern w:val="0"/>
          <w:szCs w:val="21"/>
        </w:rPr>
        <w:t>。</w:t>
      </w:r>
    </w:p>
    <w:p w14:paraId="0471A54D" w14:textId="77777777" w:rsidR="007E19AC" w:rsidRDefault="00000000">
      <w:pPr>
        <w:rPr>
          <w:rFonts w:ascii="宋体" w:hAnsi="宋体"/>
          <w:color w:val="000000"/>
          <w:kern w:val="0"/>
          <w:szCs w:val="21"/>
        </w:rPr>
      </w:pPr>
      <w:r>
        <w:rPr>
          <w:rFonts w:ascii="宋体" w:hAnsi="宋体" w:hint="eastAsia"/>
          <w:color w:val="000000"/>
          <w:kern w:val="0"/>
          <w:szCs w:val="21"/>
        </w:rPr>
        <w:t>7.3.2</w:t>
      </w:r>
      <w:r>
        <w:rPr>
          <w:rFonts w:ascii="宋体" w:hAnsi="宋体"/>
          <w:color w:val="000000"/>
          <w:kern w:val="0"/>
          <w:szCs w:val="21"/>
        </w:rPr>
        <w:t xml:space="preserve"> 产品不</w:t>
      </w:r>
      <w:r>
        <w:rPr>
          <w:rFonts w:ascii="宋体" w:hAnsi="宋体" w:hint="eastAsia"/>
          <w:color w:val="000000"/>
          <w:kern w:val="0"/>
          <w:szCs w:val="21"/>
        </w:rPr>
        <w:t>应</w:t>
      </w:r>
      <w:r>
        <w:rPr>
          <w:rFonts w:ascii="宋体" w:hAnsi="宋体"/>
          <w:color w:val="000000"/>
          <w:kern w:val="0"/>
          <w:szCs w:val="21"/>
        </w:rPr>
        <w:t>与有毒、有害、有腐蚀性、易挥发或有异味的物品混装</w:t>
      </w:r>
      <w:r>
        <w:rPr>
          <w:rFonts w:ascii="宋体" w:hAnsi="宋体" w:hint="eastAsia"/>
          <w:color w:val="000000"/>
          <w:kern w:val="0"/>
          <w:szCs w:val="21"/>
        </w:rPr>
        <w:t>、运输或贮存。</w:t>
      </w:r>
    </w:p>
    <w:p w14:paraId="16DF3D96" w14:textId="77777777" w:rsidR="007E19AC" w:rsidRDefault="00000000">
      <w:pPr>
        <w:rPr>
          <w:rFonts w:ascii="宋体" w:hAnsi="宋体"/>
          <w:color w:val="000000"/>
          <w:kern w:val="0"/>
          <w:szCs w:val="21"/>
        </w:rPr>
      </w:pPr>
      <w:r>
        <w:rPr>
          <w:rFonts w:ascii="宋体" w:hAnsi="宋体" w:hint="eastAsia"/>
          <w:color w:val="000000"/>
          <w:kern w:val="0"/>
          <w:szCs w:val="21"/>
        </w:rPr>
        <w:t>7.3.3</w:t>
      </w:r>
      <w:r>
        <w:rPr>
          <w:rFonts w:ascii="宋体" w:hAnsi="宋体"/>
          <w:color w:val="000000"/>
          <w:kern w:val="0"/>
          <w:szCs w:val="21"/>
        </w:rPr>
        <w:t xml:space="preserve"> 运输产品时应避免暴晒、雨淋、受潮</w:t>
      </w:r>
      <w:r>
        <w:rPr>
          <w:rFonts w:ascii="宋体" w:hAnsi="宋体" w:hint="eastAsia"/>
          <w:color w:val="000000"/>
          <w:kern w:val="0"/>
          <w:szCs w:val="21"/>
        </w:rPr>
        <w:t>；</w:t>
      </w:r>
      <w:proofErr w:type="gramStart"/>
      <w:r>
        <w:rPr>
          <w:rFonts w:ascii="宋体" w:hAnsi="宋体" w:hint="eastAsia"/>
          <w:color w:val="000000"/>
          <w:kern w:val="0"/>
          <w:szCs w:val="21"/>
        </w:rPr>
        <w:t>需冷链运输</w:t>
      </w:r>
      <w:proofErr w:type="gramEnd"/>
      <w:r>
        <w:rPr>
          <w:rFonts w:ascii="宋体" w:hAnsi="宋体" w:hint="eastAsia"/>
          <w:color w:val="000000"/>
          <w:kern w:val="0"/>
          <w:szCs w:val="21"/>
        </w:rPr>
        <w:t>和贮藏的产品，应符合产品标示的贮运条件。</w:t>
      </w:r>
    </w:p>
    <w:p w14:paraId="0D4A6954" w14:textId="77777777" w:rsidR="007E19AC" w:rsidRDefault="007E19AC">
      <w:pPr>
        <w:autoSpaceDE w:val="0"/>
        <w:autoSpaceDN w:val="0"/>
        <w:adjustRightInd w:val="0"/>
        <w:snapToGrid w:val="0"/>
        <w:spacing w:line="400" w:lineRule="exact"/>
        <w:jc w:val="center"/>
        <w:rPr>
          <w:rFonts w:ascii="Arial" w:eastAsia="黑体" w:hAnsi="Arial" w:cs="Arial"/>
          <w:color w:val="000000"/>
          <w:kern w:val="0"/>
        </w:rPr>
      </w:pPr>
    </w:p>
    <w:p w14:paraId="7AB77A14" w14:textId="77777777" w:rsidR="007E19AC" w:rsidRDefault="007E19AC">
      <w:pPr>
        <w:autoSpaceDE w:val="0"/>
        <w:autoSpaceDN w:val="0"/>
        <w:adjustRightInd w:val="0"/>
        <w:snapToGrid w:val="0"/>
        <w:spacing w:line="400" w:lineRule="exact"/>
        <w:jc w:val="center"/>
        <w:rPr>
          <w:rFonts w:ascii="Arial" w:eastAsia="黑体" w:hAnsi="Arial" w:cs="Arial"/>
          <w:color w:val="000000"/>
          <w:kern w:val="0"/>
        </w:rPr>
      </w:pPr>
    </w:p>
    <w:p w14:paraId="6BD344CD" w14:textId="77777777" w:rsidR="007E19AC" w:rsidRDefault="007E19AC">
      <w:pPr>
        <w:autoSpaceDE w:val="0"/>
        <w:autoSpaceDN w:val="0"/>
        <w:adjustRightInd w:val="0"/>
        <w:snapToGrid w:val="0"/>
        <w:spacing w:line="400" w:lineRule="exact"/>
        <w:jc w:val="center"/>
        <w:rPr>
          <w:rFonts w:ascii="Arial" w:eastAsia="黑体" w:hAnsi="Arial" w:cs="Arial"/>
          <w:color w:val="000000"/>
          <w:kern w:val="0"/>
        </w:rPr>
      </w:pPr>
    </w:p>
    <w:p w14:paraId="23037046" w14:textId="77777777" w:rsidR="007E19AC" w:rsidRDefault="007E19AC">
      <w:pPr>
        <w:autoSpaceDE w:val="0"/>
        <w:autoSpaceDN w:val="0"/>
        <w:adjustRightInd w:val="0"/>
        <w:snapToGrid w:val="0"/>
        <w:spacing w:line="400" w:lineRule="exact"/>
        <w:jc w:val="center"/>
        <w:rPr>
          <w:rFonts w:ascii="Arial" w:eastAsia="黑体" w:hAnsi="Arial" w:cs="Arial"/>
          <w:color w:val="000000"/>
          <w:kern w:val="0"/>
        </w:rPr>
      </w:pPr>
    </w:p>
    <w:p w14:paraId="55F6F463" w14:textId="77777777" w:rsidR="007E19AC" w:rsidRDefault="00000000">
      <w:pPr>
        <w:autoSpaceDE w:val="0"/>
        <w:autoSpaceDN w:val="0"/>
        <w:adjustRightInd w:val="0"/>
        <w:snapToGrid w:val="0"/>
        <w:spacing w:line="400" w:lineRule="exact"/>
        <w:jc w:val="center"/>
        <w:rPr>
          <w:rFonts w:ascii="Arial" w:eastAsia="黑体" w:hAnsi="Arial" w:cs="Arial"/>
          <w:color w:val="000000"/>
          <w:kern w:val="0"/>
        </w:rPr>
      </w:pPr>
      <w:r>
        <w:rPr>
          <w:rFonts w:ascii="Arial" w:eastAsia="黑体" w:hAnsi="Arial" w:cs="Arial"/>
          <w:color w:val="000000"/>
          <w:kern w:val="0"/>
        </w:rPr>
        <w:br w:type="page"/>
      </w:r>
      <w:r>
        <w:rPr>
          <w:rFonts w:ascii="Arial" w:eastAsia="黑体" w:hAnsi="Arial" w:cs="Arial"/>
          <w:color w:val="000000"/>
          <w:kern w:val="0"/>
        </w:rPr>
        <w:t>附录</w:t>
      </w:r>
      <w:r>
        <w:rPr>
          <w:rFonts w:ascii="Arial" w:eastAsia="黑体" w:hAnsi="Arial" w:cs="Arial"/>
          <w:color w:val="000000"/>
          <w:kern w:val="0"/>
        </w:rPr>
        <w:t xml:space="preserve">A </w:t>
      </w:r>
    </w:p>
    <w:p w14:paraId="7E0A5453" w14:textId="77777777" w:rsidR="007E19AC" w:rsidRDefault="00000000">
      <w:pPr>
        <w:autoSpaceDE w:val="0"/>
        <w:autoSpaceDN w:val="0"/>
        <w:adjustRightInd w:val="0"/>
        <w:snapToGrid w:val="0"/>
        <w:spacing w:line="400" w:lineRule="exact"/>
        <w:jc w:val="center"/>
        <w:rPr>
          <w:rFonts w:ascii="黑体" w:eastAsia="黑体" w:hAnsi="黑体" w:cs="Arial"/>
          <w:color w:val="000000"/>
          <w:kern w:val="0"/>
        </w:rPr>
      </w:pPr>
      <w:r>
        <w:rPr>
          <w:rFonts w:ascii="黑体" w:eastAsia="黑体" w:hAnsi="黑体" w:cs="Arial"/>
          <w:color w:val="000000"/>
          <w:kern w:val="0"/>
        </w:rPr>
        <w:t>（</w:t>
      </w:r>
      <w:r>
        <w:rPr>
          <w:rFonts w:ascii="黑体" w:eastAsia="黑体" w:hAnsi="黑体" w:cs="Arial" w:hint="eastAsia"/>
          <w:color w:val="000000"/>
          <w:kern w:val="0"/>
        </w:rPr>
        <w:t>规范性</w:t>
      </w:r>
      <w:r>
        <w:rPr>
          <w:rFonts w:ascii="黑体" w:eastAsia="黑体" w:hAnsi="黑体" w:cs="Arial"/>
          <w:color w:val="000000"/>
          <w:kern w:val="0"/>
        </w:rPr>
        <w:t>）</w:t>
      </w:r>
    </w:p>
    <w:p w14:paraId="6D51F69A" w14:textId="77777777" w:rsidR="007E19AC" w:rsidRDefault="00000000">
      <w:pPr>
        <w:autoSpaceDE w:val="0"/>
        <w:autoSpaceDN w:val="0"/>
        <w:adjustRightInd w:val="0"/>
        <w:snapToGrid w:val="0"/>
        <w:spacing w:line="400" w:lineRule="exact"/>
        <w:jc w:val="center"/>
        <w:rPr>
          <w:rFonts w:ascii="黑体" w:eastAsia="黑体" w:hAnsi="黑体"/>
          <w:color w:val="000000"/>
        </w:rPr>
      </w:pPr>
      <w:r>
        <w:rPr>
          <w:rFonts w:ascii="黑体" w:eastAsia="黑体" w:hAnsi="黑体" w:cs="Arial" w:hint="eastAsia"/>
          <w:color w:val="000000"/>
          <w:kern w:val="0"/>
        </w:rPr>
        <w:t>双蛋白</w:t>
      </w:r>
      <w:r>
        <w:rPr>
          <w:rFonts w:ascii="黑体" w:eastAsia="黑体" w:hAnsi="黑体" w:hint="eastAsia"/>
          <w:color w:val="000000"/>
        </w:rPr>
        <w:t>食物标签二</w:t>
      </w:r>
      <w:proofErr w:type="gramStart"/>
      <w:r>
        <w:rPr>
          <w:rFonts w:ascii="黑体" w:eastAsia="黑体" w:hAnsi="黑体" w:hint="eastAsia"/>
          <w:color w:val="000000"/>
        </w:rPr>
        <w:t>维码信息</w:t>
      </w:r>
      <w:proofErr w:type="gramEnd"/>
      <w:r>
        <w:rPr>
          <w:rFonts w:ascii="黑体" w:eastAsia="黑体" w:hAnsi="黑体" w:hint="eastAsia"/>
          <w:color w:val="000000"/>
        </w:rPr>
        <w:t>示意图</w:t>
      </w:r>
    </w:p>
    <w:p w14:paraId="7C6E54EC" w14:textId="77777777" w:rsidR="007E19AC" w:rsidRDefault="007E19AC">
      <w:pPr>
        <w:autoSpaceDE w:val="0"/>
        <w:autoSpaceDN w:val="0"/>
        <w:adjustRightInd w:val="0"/>
        <w:snapToGrid w:val="0"/>
        <w:spacing w:line="400" w:lineRule="exact"/>
        <w:jc w:val="center"/>
        <w:rPr>
          <w:rFonts w:ascii="黑体" w:eastAsia="黑体" w:hAnsi="黑体"/>
          <w:color w:val="000000"/>
        </w:rPr>
      </w:pPr>
    </w:p>
    <w:p w14:paraId="2FBCDFFD" w14:textId="3CFDB945" w:rsidR="007E19AC" w:rsidRDefault="00000000">
      <w:pPr>
        <w:autoSpaceDE w:val="0"/>
        <w:autoSpaceDN w:val="0"/>
        <w:adjustRightInd w:val="0"/>
        <w:snapToGrid w:val="0"/>
        <w:spacing w:line="400" w:lineRule="exact"/>
        <w:ind w:firstLineChars="200" w:firstLine="420"/>
        <w:jc w:val="left"/>
        <w:rPr>
          <w:rFonts w:ascii="宋体" w:hAnsi="宋体" w:cs="Arial"/>
          <w:color w:val="000000"/>
          <w:kern w:val="0"/>
        </w:rPr>
      </w:pPr>
      <w:r>
        <w:rPr>
          <w:rFonts w:ascii="宋体" w:hAnsi="宋体" w:cs="Arial" w:hint="eastAsia"/>
          <w:color w:val="000000"/>
          <w:kern w:val="0"/>
        </w:rPr>
        <w:t>产品标签</w:t>
      </w:r>
      <w:proofErr w:type="gramStart"/>
      <w:r>
        <w:rPr>
          <w:rFonts w:ascii="宋体" w:hAnsi="宋体" w:cs="Arial" w:hint="eastAsia"/>
          <w:color w:val="000000"/>
          <w:kern w:val="0"/>
        </w:rPr>
        <w:t>二维码应</w:t>
      </w:r>
      <w:proofErr w:type="gramEnd"/>
      <w:r>
        <w:rPr>
          <w:rFonts w:ascii="宋体" w:hAnsi="宋体" w:cs="Arial" w:hint="eastAsia"/>
          <w:color w:val="000000"/>
          <w:kern w:val="0"/>
        </w:rPr>
        <w:t>含优质植物蛋白和动物蛋白原料可追溯信息，以</w:t>
      </w:r>
      <w:r w:rsidR="008B2FF7" w:rsidRPr="008B2FF7">
        <w:rPr>
          <w:rFonts w:hAnsi="宋体" w:hint="eastAsia"/>
          <w:highlight w:val="cyan"/>
        </w:rPr>
        <w:t>双蛋白食物（乳与大豆类）</w:t>
      </w:r>
      <w:r>
        <w:rPr>
          <w:rFonts w:ascii="宋体" w:hAnsi="宋体" w:cs="Arial" w:hint="eastAsia"/>
          <w:color w:val="000000"/>
          <w:kern w:val="0"/>
        </w:rPr>
        <w:t>为例，具体信息示意图分别见图A.1 和图A.2</w:t>
      </w:r>
    </w:p>
    <w:p w14:paraId="52DC4106" w14:textId="77777777" w:rsidR="007E19AC" w:rsidRDefault="007E19AC">
      <w:pPr>
        <w:pStyle w:val="afff8"/>
        <w:ind w:firstLine="420"/>
        <w:rPr>
          <w:color w:val="000000"/>
        </w:rPr>
      </w:pPr>
    </w:p>
    <w:p w14:paraId="66B769E8" w14:textId="77777777" w:rsidR="007E19AC" w:rsidRDefault="00000000">
      <w:pPr>
        <w:pStyle w:val="afff8"/>
        <w:ind w:firstLine="420"/>
        <w:jc w:val="center"/>
      </w:pPr>
      <w:r>
        <w:rPr>
          <w:noProof/>
        </w:rPr>
        <w:drawing>
          <wp:inline distT="0" distB="0" distL="0" distR="0" wp14:anchorId="44F711B3" wp14:editId="556ED4C5">
            <wp:extent cx="3403600" cy="12985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403600" cy="1299198"/>
                    </a:xfrm>
                    <a:prstGeom prst="rect">
                      <a:avLst/>
                    </a:prstGeom>
                  </pic:spPr>
                </pic:pic>
              </a:graphicData>
            </a:graphic>
          </wp:inline>
        </w:drawing>
      </w:r>
    </w:p>
    <w:p w14:paraId="2566C43F" w14:textId="77777777" w:rsidR="007E19AC" w:rsidRDefault="00000000">
      <w:pPr>
        <w:pStyle w:val="afff8"/>
        <w:ind w:firstLine="420"/>
      </w:pPr>
      <w:r>
        <w:rPr>
          <w:rFonts w:hint="eastAsia"/>
        </w:rPr>
        <w:t xml:space="preserve">                   </w:t>
      </w:r>
    </w:p>
    <w:p w14:paraId="72836BFE" w14:textId="77777777" w:rsidR="007E19AC" w:rsidRDefault="007E19AC">
      <w:pPr>
        <w:pStyle w:val="afff8"/>
        <w:ind w:firstLine="420"/>
        <w:jc w:val="center"/>
        <w:rPr>
          <w:color w:val="000000"/>
        </w:rPr>
      </w:pPr>
    </w:p>
    <w:p w14:paraId="36D2D793" w14:textId="77777777" w:rsidR="007E19AC" w:rsidRDefault="00000000">
      <w:pPr>
        <w:pStyle w:val="afff8"/>
        <w:ind w:firstLine="420"/>
        <w:jc w:val="center"/>
        <w:rPr>
          <w:rFonts w:ascii="黑体" w:eastAsia="黑体" w:hAnsi="黑体"/>
          <w:color w:val="000000"/>
        </w:rPr>
      </w:pPr>
      <w:r>
        <w:rPr>
          <w:rFonts w:ascii="黑体" w:eastAsia="黑体" w:hAnsi="黑体" w:hint="eastAsia"/>
          <w:color w:val="000000"/>
        </w:rPr>
        <w:t>图</w:t>
      </w:r>
      <w:r>
        <w:rPr>
          <w:rFonts w:ascii="黑体" w:eastAsia="黑体" w:hAnsi="黑体" w:cs="Arial" w:hint="eastAsia"/>
          <w:color w:val="000000"/>
          <w:szCs w:val="21"/>
        </w:rPr>
        <w:t>A.</w:t>
      </w:r>
      <w:r>
        <w:rPr>
          <w:rFonts w:ascii="黑体" w:eastAsia="黑体" w:hAnsi="黑体" w:cs="Arial"/>
          <w:color w:val="000000"/>
          <w:szCs w:val="21"/>
        </w:rPr>
        <w:t xml:space="preserve">1 </w:t>
      </w:r>
      <w:r>
        <w:rPr>
          <w:rFonts w:ascii="黑体" w:eastAsia="黑体" w:hAnsi="黑体" w:hint="eastAsia"/>
          <w:color w:val="000000"/>
          <w:szCs w:val="21"/>
        </w:rPr>
        <w:t>大豆蛋白</w:t>
      </w:r>
      <w:r>
        <w:rPr>
          <w:rFonts w:ascii="黑体" w:eastAsia="黑体" w:hAnsi="黑体" w:hint="eastAsia"/>
          <w:color w:val="000000"/>
        </w:rPr>
        <w:t>原料信息标签</w:t>
      </w:r>
      <w:proofErr w:type="gramStart"/>
      <w:r>
        <w:rPr>
          <w:rFonts w:ascii="黑体" w:eastAsia="黑体" w:hAnsi="黑体" w:hint="eastAsia"/>
          <w:color w:val="000000"/>
        </w:rPr>
        <w:t>二维码示意图</w:t>
      </w:r>
      <w:proofErr w:type="gramEnd"/>
    </w:p>
    <w:p w14:paraId="51A4F63F" w14:textId="77777777" w:rsidR="007E19AC" w:rsidRDefault="007E19AC">
      <w:pPr>
        <w:pStyle w:val="afff8"/>
        <w:ind w:firstLine="420"/>
        <w:rPr>
          <w:color w:val="000000"/>
        </w:rPr>
      </w:pPr>
    </w:p>
    <w:p w14:paraId="4087B28B" w14:textId="77777777" w:rsidR="007E19AC" w:rsidRDefault="007E19AC">
      <w:pPr>
        <w:pStyle w:val="afff8"/>
        <w:ind w:firstLine="420"/>
        <w:jc w:val="center"/>
        <w:rPr>
          <w:color w:val="000000"/>
        </w:rPr>
      </w:pPr>
    </w:p>
    <w:p w14:paraId="30D9484D" w14:textId="77777777" w:rsidR="007E19AC" w:rsidRDefault="007E19AC">
      <w:pPr>
        <w:pStyle w:val="afff8"/>
        <w:ind w:firstLine="420"/>
        <w:jc w:val="center"/>
        <w:rPr>
          <w:color w:val="000000"/>
        </w:rPr>
      </w:pPr>
    </w:p>
    <w:p w14:paraId="1AB78898" w14:textId="77777777" w:rsidR="007E19AC" w:rsidRDefault="00000000">
      <w:pPr>
        <w:pStyle w:val="afff8"/>
        <w:ind w:firstLine="420"/>
        <w:jc w:val="center"/>
        <w:rPr>
          <w:color w:val="000000"/>
        </w:rPr>
      </w:pPr>
      <w:r>
        <w:rPr>
          <w:noProof/>
          <w:color w:val="000000"/>
        </w:rPr>
        <w:drawing>
          <wp:anchor distT="0" distB="0" distL="114300" distR="114300" simplePos="0" relativeHeight="251668480" behindDoc="1" locked="0" layoutInCell="1" allowOverlap="1" wp14:anchorId="17E5741E" wp14:editId="58A4619D">
            <wp:simplePos x="0" y="0"/>
            <wp:positionH relativeFrom="column">
              <wp:align>center</wp:align>
            </wp:positionH>
            <wp:positionV relativeFrom="paragraph">
              <wp:posOffset>91440</wp:posOffset>
            </wp:positionV>
            <wp:extent cx="3418840" cy="1600200"/>
            <wp:effectExtent l="0" t="0" r="0" b="0"/>
            <wp:wrapTight wrapText="bothSides">
              <wp:wrapPolygon edited="0">
                <wp:start x="0" y="0"/>
                <wp:lineTo x="0" y="21343"/>
                <wp:lineTo x="21423" y="21343"/>
                <wp:lineTo x="21423"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418840" cy="1600200"/>
                    </a:xfrm>
                    <a:prstGeom prst="rect">
                      <a:avLst/>
                    </a:prstGeom>
                    <a:noFill/>
                  </pic:spPr>
                </pic:pic>
              </a:graphicData>
            </a:graphic>
          </wp:anchor>
        </w:drawing>
      </w:r>
    </w:p>
    <w:p w14:paraId="0DFFE1CC" w14:textId="77777777" w:rsidR="007E19AC" w:rsidRDefault="007E19AC">
      <w:pPr>
        <w:pStyle w:val="afff8"/>
        <w:ind w:firstLine="420"/>
        <w:jc w:val="center"/>
        <w:rPr>
          <w:color w:val="000000"/>
        </w:rPr>
      </w:pPr>
    </w:p>
    <w:p w14:paraId="2C8619E4" w14:textId="77777777" w:rsidR="007E19AC" w:rsidRDefault="007E19AC">
      <w:pPr>
        <w:pStyle w:val="afff8"/>
        <w:ind w:firstLine="420"/>
        <w:rPr>
          <w:color w:val="000000"/>
        </w:rPr>
      </w:pPr>
    </w:p>
    <w:p w14:paraId="2F9BFDF2" w14:textId="77777777" w:rsidR="007E19AC" w:rsidRDefault="007E19AC">
      <w:pPr>
        <w:pStyle w:val="afff8"/>
        <w:ind w:firstLine="420"/>
        <w:rPr>
          <w:color w:val="000000"/>
        </w:rPr>
      </w:pPr>
    </w:p>
    <w:p w14:paraId="0E69F6A6" w14:textId="77777777" w:rsidR="007E19AC" w:rsidRDefault="007E19AC">
      <w:pPr>
        <w:pStyle w:val="afff8"/>
        <w:ind w:firstLine="420"/>
        <w:rPr>
          <w:color w:val="000000"/>
        </w:rPr>
      </w:pPr>
    </w:p>
    <w:p w14:paraId="1227E798" w14:textId="77777777" w:rsidR="007E19AC" w:rsidRDefault="007E19AC">
      <w:pPr>
        <w:pStyle w:val="afff8"/>
        <w:ind w:firstLine="420"/>
        <w:rPr>
          <w:color w:val="000000"/>
        </w:rPr>
      </w:pPr>
    </w:p>
    <w:p w14:paraId="1FEC68EB" w14:textId="77777777" w:rsidR="007E19AC" w:rsidRDefault="007E19AC">
      <w:pPr>
        <w:pStyle w:val="afff8"/>
        <w:ind w:firstLine="420"/>
        <w:rPr>
          <w:color w:val="000000"/>
        </w:rPr>
      </w:pPr>
    </w:p>
    <w:p w14:paraId="4B81C9C6" w14:textId="77777777" w:rsidR="007E19AC" w:rsidRDefault="007E19AC">
      <w:pPr>
        <w:pStyle w:val="afff8"/>
        <w:ind w:firstLine="420"/>
        <w:rPr>
          <w:color w:val="000000"/>
        </w:rPr>
      </w:pPr>
    </w:p>
    <w:p w14:paraId="4D2698EE" w14:textId="77777777" w:rsidR="007E19AC" w:rsidRDefault="007E19AC">
      <w:pPr>
        <w:pStyle w:val="afff8"/>
        <w:ind w:firstLine="420"/>
        <w:rPr>
          <w:color w:val="000000"/>
        </w:rPr>
      </w:pPr>
    </w:p>
    <w:p w14:paraId="5CC5C0CB" w14:textId="77777777" w:rsidR="007E19AC" w:rsidRDefault="00000000">
      <w:pPr>
        <w:pStyle w:val="afff8"/>
        <w:ind w:firstLine="420"/>
        <w:jc w:val="center"/>
        <w:rPr>
          <w:rFonts w:ascii="黑体" w:eastAsia="黑体" w:hAnsi="黑体"/>
          <w:color w:val="000000"/>
        </w:rPr>
      </w:pPr>
      <w:r>
        <w:rPr>
          <w:rFonts w:ascii="黑体" w:eastAsia="黑体" w:hAnsi="黑体" w:hint="eastAsia"/>
          <w:color w:val="000000"/>
        </w:rPr>
        <w:t>图</w:t>
      </w:r>
      <w:r>
        <w:rPr>
          <w:rFonts w:ascii="黑体" w:eastAsia="黑体" w:hAnsi="黑体" w:cs="Arial" w:hint="eastAsia"/>
          <w:color w:val="000000"/>
          <w:szCs w:val="21"/>
        </w:rPr>
        <w:t>A.</w:t>
      </w:r>
      <w:r>
        <w:rPr>
          <w:rFonts w:ascii="黑体" w:eastAsia="黑体" w:hAnsi="黑体" w:cs="Arial"/>
          <w:color w:val="000000"/>
          <w:szCs w:val="21"/>
        </w:rPr>
        <w:t xml:space="preserve">2 </w:t>
      </w:r>
      <w:r>
        <w:rPr>
          <w:rFonts w:ascii="黑体" w:eastAsia="黑体" w:hAnsi="黑体" w:cs="Arial" w:hint="eastAsia"/>
          <w:color w:val="000000"/>
          <w:szCs w:val="21"/>
        </w:rPr>
        <w:t>乳蛋白原料信息</w:t>
      </w:r>
      <w:r>
        <w:rPr>
          <w:rFonts w:ascii="黑体" w:eastAsia="黑体" w:hAnsi="黑体" w:hint="eastAsia"/>
          <w:color w:val="000000"/>
        </w:rPr>
        <w:t>标签</w:t>
      </w:r>
      <w:proofErr w:type="gramStart"/>
      <w:r>
        <w:rPr>
          <w:rFonts w:ascii="黑体" w:eastAsia="黑体" w:hAnsi="黑体" w:hint="eastAsia"/>
          <w:color w:val="000000"/>
        </w:rPr>
        <w:t>二维码示意图</w:t>
      </w:r>
      <w:proofErr w:type="gramEnd"/>
    </w:p>
    <w:p w14:paraId="29821FE3" w14:textId="77777777" w:rsidR="007E19AC" w:rsidRDefault="007E19AC">
      <w:pPr>
        <w:jc w:val="center"/>
        <w:rPr>
          <w:color w:val="000000"/>
        </w:rPr>
      </w:pPr>
    </w:p>
    <w:p w14:paraId="000E0FC6" w14:textId="77777777" w:rsidR="007E19AC" w:rsidRDefault="007E19AC">
      <w:pPr>
        <w:jc w:val="center"/>
        <w:rPr>
          <w:color w:val="000000"/>
        </w:rPr>
      </w:pPr>
    </w:p>
    <w:p w14:paraId="367FDD45" w14:textId="77777777" w:rsidR="007E19AC" w:rsidRDefault="007E19AC">
      <w:pPr>
        <w:jc w:val="center"/>
        <w:rPr>
          <w:color w:val="000000"/>
        </w:rPr>
      </w:pPr>
    </w:p>
    <w:p w14:paraId="62587EB3" w14:textId="77777777" w:rsidR="007E19AC" w:rsidRDefault="007E19AC">
      <w:pPr>
        <w:jc w:val="center"/>
        <w:rPr>
          <w:color w:val="000000"/>
        </w:rPr>
      </w:pPr>
    </w:p>
    <w:p w14:paraId="7801904F" w14:textId="77777777" w:rsidR="007E19AC" w:rsidRDefault="007E19AC">
      <w:pPr>
        <w:jc w:val="center"/>
        <w:rPr>
          <w:color w:val="000000"/>
        </w:rPr>
      </w:pPr>
    </w:p>
    <w:p w14:paraId="6F0A2D7E" w14:textId="77777777" w:rsidR="007E19AC" w:rsidRDefault="007E19AC">
      <w:pPr>
        <w:jc w:val="center"/>
        <w:rPr>
          <w:color w:val="000000"/>
        </w:rPr>
      </w:pPr>
    </w:p>
    <w:p w14:paraId="74803248" w14:textId="77777777" w:rsidR="007E19AC" w:rsidRDefault="007E19AC">
      <w:pPr>
        <w:jc w:val="center"/>
        <w:rPr>
          <w:color w:val="000000"/>
        </w:rPr>
      </w:pPr>
    </w:p>
    <w:p w14:paraId="7515E991" w14:textId="77777777" w:rsidR="007E19AC" w:rsidRDefault="007E19AC">
      <w:pPr>
        <w:jc w:val="center"/>
        <w:rPr>
          <w:color w:val="000000"/>
        </w:rPr>
      </w:pPr>
    </w:p>
    <w:p w14:paraId="64AE51CA" w14:textId="77777777" w:rsidR="007E19AC" w:rsidRDefault="007E19AC">
      <w:pPr>
        <w:jc w:val="center"/>
        <w:rPr>
          <w:color w:val="000000"/>
        </w:rPr>
      </w:pPr>
    </w:p>
    <w:p w14:paraId="0E84A4CD" w14:textId="77777777" w:rsidR="007E19AC" w:rsidRDefault="007E19AC">
      <w:pPr>
        <w:jc w:val="center"/>
        <w:rPr>
          <w:color w:val="000000"/>
        </w:rPr>
      </w:pPr>
    </w:p>
    <w:p w14:paraId="11B30DF7" w14:textId="77777777" w:rsidR="007E19AC" w:rsidRDefault="007E19AC">
      <w:pPr>
        <w:autoSpaceDE w:val="0"/>
        <w:autoSpaceDN w:val="0"/>
        <w:adjustRightInd w:val="0"/>
        <w:snapToGrid w:val="0"/>
        <w:spacing w:line="400" w:lineRule="exact"/>
        <w:rPr>
          <w:color w:val="000000"/>
        </w:rPr>
      </w:pPr>
    </w:p>
    <w:p w14:paraId="1D2B66C5" w14:textId="77777777" w:rsidR="007E19AC" w:rsidRDefault="00000000">
      <w:pPr>
        <w:autoSpaceDE w:val="0"/>
        <w:autoSpaceDN w:val="0"/>
        <w:adjustRightInd w:val="0"/>
        <w:snapToGrid w:val="0"/>
        <w:spacing w:line="400" w:lineRule="exact"/>
        <w:jc w:val="center"/>
        <w:rPr>
          <w:rFonts w:ascii="Arial" w:eastAsia="黑体" w:hAnsi="Arial" w:cs="Arial"/>
          <w:kern w:val="0"/>
        </w:rPr>
      </w:pPr>
      <w:r>
        <w:rPr>
          <w:rFonts w:ascii="Arial" w:eastAsia="黑体" w:hAnsi="Arial" w:cs="Arial"/>
          <w:kern w:val="0"/>
        </w:rPr>
        <w:br w:type="page"/>
      </w:r>
      <w:r>
        <w:rPr>
          <w:rFonts w:ascii="Arial" w:eastAsia="黑体" w:hAnsi="Arial" w:cs="Arial"/>
          <w:kern w:val="0"/>
        </w:rPr>
        <w:t>附录</w:t>
      </w:r>
      <w:r>
        <w:rPr>
          <w:rFonts w:ascii="Arial" w:eastAsia="黑体" w:hAnsi="Arial" w:cs="Arial"/>
          <w:kern w:val="0"/>
        </w:rPr>
        <w:t>B</w:t>
      </w:r>
    </w:p>
    <w:p w14:paraId="25124339" w14:textId="77777777" w:rsidR="007E19AC" w:rsidRDefault="00000000">
      <w:pPr>
        <w:autoSpaceDE w:val="0"/>
        <w:autoSpaceDN w:val="0"/>
        <w:adjustRightInd w:val="0"/>
        <w:snapToGrid w:val="0"/>
        <w:spacing w:line="400" w:lineRule="exact"/>
        <w:jc w:val="center"/>
        <w:rPr>
          <w:rFonts w:ascii="黑体" w:eastAsia="黑体" w:hAnsi="黑体" w:cs="Arial"/>
          <w:color w:val="000000"/>
          <w:kern w:val="0"/>
        </w:rPr>
      </w:pPr>
      <w:r>
        <w:rPr>
          <w:rFonts w:ascii="黑体" w:eastAsia="黑体" w:hAnsi="黑体" w:cs="Arial"/>
          <w:color w:val="000000"/>
          <w:kern w:val="0"/>
        </w:rPr>
        <w:t>（</w:t>
      </w:r>
      <w:r>
        <w:rPr>
          <w:rFonts w:ascii="黑体" w:eastAsia="黑体" w:hAnsi="黑体" w:cs="Arial" w:hint="eastAsia"/>
          <w:color w:val="000000"/>
          <w:kern w:val="0"/>
        </w:rPr>
        <w:t>规范性</w:t>
      </w:r>
      <w:r>
        <w:rPr>
          <w:rFonts w:ascii="黑体" w:eastAsia="黑体" w:hAnsi="黑体" w:cs="Arial"/>
          <w:color w:val="000000"/>
          <w:kern w:val="0"/>
        </w:rPr>
        <w:t>）</w:t>
      </w:r>
    </w:p>
    <w:p w14:paraId="48A9A943" w14:textId="77777777" w:rsidR="007E19AC" w:rsidRDefault="00000000">
      <w:pPr>
        <w:autoSpaceDE w:val="0"/>
        <w:autoSpaceDN w:val="0"/>
        <w:adjustRightInd w:val="0"/>
        <w:snapToGrid w:val="0"/>
        <w:spacing w:line="400" w:lineRule="exact"/>
        <w:jc w:val="center"/>
        <w:rPr>
          <w:rFonts w:ascii="黑体" w:eastAsia="黑体" w:hAnsi="黑体" w:cs="Arial"/>
          <w:color w:val="000000"/>
          <w:kern w:val="0"/>
        </w:rPr>
      </w:pPr>
      <w:r>
        <w:rPr>
          <w:rFonts w:ascii="黑体" w:eastAsia="黑体" w:hAnsi="黑体" w:cs="Arial" w:hint="eastAsia"/>
          <w:color w:val="000000"/>
          <w:kern w:val="0"/>
        </w:rPr>
        <w:t>双蛋白营养贡献率的测定方法</w:t>
      </w:r>
    </w:p>
    <w:p w14:paraId="2FCF5B17" w14:textId="77777777" w:rsidR="007E19AC" w:rsidRDefault="007E19AC">
      <w:pPr>
        <w:autoSpaceDE w:val="0"/>
        <w:autoSpaceDN w:val="0"/>
        <w:adjustRightInd w:val="0"/>
        <w:snapToGrid w:val="0"/>
        <w:spacing w:line="400" w:lineRule="exact"/>
        <w:jc w:val="center"/>
        <w:rPr>
          <w:rFonts w:ascii="黑体" w:eastAsia="黑体" w:hAnsi="黑体" w:cs="Arial"/>
          <w:color w:val="000000"/>
          <w:kern w:val="0"/>
        </w:rPr>
      </w:pPr>
    </w:p>
    <w:p w14:paraId="40E63C79" w14:textId="77777777" w:rsidR="007E19AC" w:rsidRDefault="007E19AC">
      <w:pPr>
        <w:pStyle w:val="af3"/>
        <w:numPr>
          <w:ilvl w:val="0"/>
          <w:numId w:val="0"/>
        </w:numPr>
        <w:rPr>
          <w:rFonts w:hAnsi="黑体"/>
          <w:color w:val="FF0000"/>
        </w:rPr>
      </w:pPr>
    </w:p>
    <w:p w14:paraId="5BAAD3DC" w14:textId="77777777" w:rsidR="007E19AC" w:rsidRDefault="00000000">
      <w:pPr>
        <w:pStyle w:val="af3"/>
        <w:numPr>
          <w:ilvl w:val="0"/>
          <w:numId w:val="0"/>
        </w:numPr>
        <w:rPr>
          <w:rFonts w:hAnsi="黑体"/>
          <w:color w:val="000000"/>
        </w:rPr>
      </w:pPr>
      <w:r>
        <w:rPr>
          <w:rFonts w:hAnsi="黑体"/>
          <w:color w:val="000000"/>
        </w:rPr>
        <w:t>B.1</w:t>
      </w:r>
      <w:r>
        <w:rPr>
          <w:rFonts w:hAnsi="黑体" w:hint="eastAsia"/>
          <w:color w:val="000000"/>
        </w:rPr>
        <w:t xml:space="preserve"> 检验方法</w:t>
      </w:r>
    </w:p>
    <w:p w14:paraId="438E79F6" w14:textId="6A90FADA" w:rsidR="007E19AC" w:rsidRDefault="00000000">
      <w:pPr>
        <w:pStyle w:val="afff8"/>
        <w:ind w:firstLineChars="195" w:firstLine="409"/>
        <w:rPr>
          <w:rFonts w:hAnsi="宋体"/>
          <w:color w:val="000000"/>
        </w:rPr>
      </w:pPr>
      <w:r w:rsidRPr="00DD52AF">
        <w:rPr>
          <w:rFonts w:hAnsi="宋体" w:hint="eastAsia"/>
          <w:color w:val="000000"/>
          <w:highlight w:val="cyan"/>
        </w:rPr>
        <w:t>分别测定</w:t>
      </w:r>
      <w:bookmarkStart w:id="7" w:name="_Hlk524881987"/>
      <w:r w:rsidRPr="00DD52AF">
        <w:rPr>
          <w:rFonts w:hAnsi="宋体" w:hint="eastAsia"/>
          <w:color w:val="000000"/>
          <w:highlight w:val="cyan"/>
        </w:rPr>
        <w:t>配料中</w:t>
      </w:r>
      <w:r>
        <w:rPr>
          <w:rFonts w:hAnsi="宋体" w:hint="eastAsia"/>
          <w:color w:val="000000"/>
        </w:rPr>
        <w:t>优质植物蛋白（如大豆蛋白</w:t>
      </w:r>
      <w:bookmarkEnd w:id="7"/>
      <w:r>
        <w:rPr>
          <w:rFonts w:hAnsi="宋体" w:hint="eastAsia"/>
          <w:color w:val="000000"/>
        </w:rPr>
        <w:t>）、动物蛋白（如乳蛋白）、总蛋白质的含量，以此计算大豆蛋白或动物蛋白（如乳蛋白）分别占总蛋白质的质量分数，即为该蛋白质的蛋白营养贡献率。</w:t>
      </w:r>
      <w:r w:rsidR="00627D03" w:rsidRPr="00627D03">
        <w:rPr>
          <w:rFonts w:hAnsi="宋体" w:hint="eastAsia"/>
          <w:color w:val="000000"/>
          <w:highlight w:val="cyan"/>
        </w:rPr>
        <w:t>蛋白质按GB 5009.5中规定的凯氏定氮法测定。</w:t>
      </w:r>
    </w:p>
    <w:p w14:paraId="5CBCF33A" w14:textId="77777777" w:rsidR="007E19AC" w:rsidRDefault="00000000">
      <w:pPr>
        <w:pStyle w:val="afff8"/>
        <w:ind w:firstLineChars="195" w:firstLine="409"/>
        <w:rPr>
          <w:rFonts w:hAnsi="宋体"/>
          <w:szCs w:val="21"/>
        </w:rPr>
      </w:pPr>
      <w:bookmarkStart w:id="8" w:name="OLE_LINK3"/>
      <w:r>
        <w:rPr>
          <w:rFonts w:hAnsi="宋体" w:hint="eastAsia"/>
        </w:rPr>
        <w:t>双蛋白总营养贡献率为优质动物蛋白营养贡献率和优质植物蛋白营养贡献率之</w:t>
      </w:r>
      <w:proofErr w:type="gramStart"/>
      <w:r>
        <w:rPr>
          <w:rFonts w:hAnsi="宋体" w:hint="eastAsia"/>
        </w:rPr>
        <w:t>和</w:t>
      </w:r>
      <w:proofErr w:type="gramEnd"/>
      <w:r>
        <w:rPr>
          <w:rFonts w:hAnsi="宋体" w:hint="eastAsia"/>
        </w:rPr>
        <w:t>。</w:t>
      </w:r>
      <w:bookmarkEnd w:id="8"/>
      <w:r>
        <w:rPr>
          <w:rFonts w:hAnsi="宋体" w:hint="eastAsia"/>
        </w:rPr>
        <w:t xml:space="preserve">　</w:t>
      </w:r>
    </w:p>
    <w:p w14:paraId="4628D0CD" w14:textId="77777777" w:rsidR="007E19AC" w:rsidRDefault="00000000">
      <w:pPr>
        <w:pStyle w:val="afff8"/>
        <w:ind w:firstLineChars="0" w:firstLine="0"/>
        <w:rPr>
          <w:rFonts w:ascii="黑体" w:eastAsia="黑体" w:hAnsi="黑体"/>
          <w:color w:val="000000"/>
        </w:rPr>
      </w:pPr>
      <w:r>
        <w:rPr>
          <w:rFonts w:ascii="黑体" w:eastAsia="黑体" w:hAnsi="黑体"/>
          <w:color w:val="000000"/>
        </w:rPr>
        <w:t xml:space="preserve">B.2 </w:t>
      </w:r>
      <w:r>
        <w:rPr>
          <w:rFonts w:ascii="黑体" w:eastAsia="黑体" w:hAnsi="黑体" w:hint="eastAsia"/>
          <w:color w:val="000000"/>
        </w:rPr>
        <w:t>结果的计算</w:t>
      </w:r>
    </w:p>
    <w:p w14:paraId="26DF2409" w14:textId="77777777" w:rsidR="007E19AC" w:rsidRDefault="00000000">
      <w:pPr>
        <w:pStyle w:val="afff8"/>
        <w:ind w:firstLineChars="195" w:firstLine="409"/>
        <w:rPr>
          <w:rFonts w:hAnsi="宋体"/>
        </w:rPr>
      </w:pPr>
      <w:bookmarkStart w:id="9" w:name="_Hlk524882848"/>
      <w:r>
        <w:rPr>
          <w:rFonts w:hAnsi="黑体" w:hint="eastAsia"/>
          <w:color w:val="000000"/>
        </w:rPr>
        <w:t>动物蛋白营养贡献率按式</w:t>
      </w:r>
      <w:r>
        <w:rPr>
          <w:rFonts w:hAnsi="宋体" w:hint="eastAsia"/>
          <w:color w:val="000000"/>
        </w:rPr>
        <w:t>（1）</w:t>
      </w:r>
      <w:r>
        <w:rPr>
          <w:rFonts w:hAnsi="宋体" w:hint="eastAsia"/>
        </w:rPr>
        <w:t>计算，优质植物蛋白营养贡献率按式（</w:t>
      </w:r>
      <w:r>
        <w:rPr>
          <w:rFonts w:hAnsi="宋体"/>
        </w:rPr>
        <w:t>2）计算：</w:t>
      </w:r>
    </w:p>
    <w:p w14:paraId="597645C2" w14:textId="77777777" w:rsidR="007E19AC" w:rsidRDefault="00000000">
      <w:pPr>
        <w:pStyle w:val="afff8"/>
        <w:ind w:firstLineChars="0" w:firstLine="0"/>
        <w:jc w:val="right"/>
        <w:rPr>
          <w:rFonts w:hAnsi="宋体"/>
        </w:rPr>
      </w:pPr>
      <m:oMath>
        <m:sSub>
          <m:sSubPr>
            <m:ctrlPr>
              <w:rPr>
                <w:rFonts w:ascii="Cambria Math" w:hAnsi="Cambria Math"/>
                <w:i/>
                <w:sz w:val="32"/>
                <w:szCs w:val="32"/>
              </w:rPr>
            </m:ctrlPr>
          </m:sSubPr>
          <m:e>
            <m:r>
              <w:rPr>
                <w:rFonts w:ascii="Cambria Math" w:hAnsi="Cambria Math" w:hint="eastAsia"/>
                <w:sz w:val="32"/>
                <w:szCs w:val="32"/>
              </w:rPr>
              <m:t>X</m:t>
            </m:r>
          </m:e>
          <m:sub>
            <m:r>
              <w:rPr>
                <w:rFonts w:ascii="Cambria Math" w:hAnsi="Cambria Math" w:hint="eastAsia"/>
                <w:sz w:val="32"/>
                <w:szCs w:val="32"/>
              </w:rPr>
              <m:t>1</m:t>
            </m:r>
          </m:sub>
        </m:sSub>
        <m:r>
          <w:rPr>
            <w:rFonts w:ascii="Cambria Math" w:hAnsi="Cambria Math" w:hint="eastAsia"/>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hint="eastAsia"/>
                    <w:sz w:val="32"/>
                    <w:szCs w:val="32"/>
                  </w:rPr>
                  <m:t>A</m:t>
                </m:r>
              </m:e>
              <m:sub>
                <m:r>
                  <w:rPr>
                    <w:rFonts w:ascii="Cambria Math" w:hAnsi="Cambria Math" w:hint="eastAsia"/>
                    <w:sz w:val="32"/>
                    <w:szCs w:val="32"/>
                  </w:rPr>
                  <m:t>1</m:t>
                </m:r>
              </m:sub>
            </m:sSub>
          </m:num>
          <m:den>
            <m:r>
              <w:rPr>
                <w:rFonts w:ascii="Cambria Math" w:hAnsi="Cambria Math" w:hint="eastAsia"/>
                <w:sz w:val="32"/>
                <w:szCs w:val="32"/>
              </w:rPr>
              <m:t xml:space="preserve"> B</m:t>
            </m:r>
          </m:den>
        </m:f>
        <m:r>
          <w:rPr>
            <w:rFonts w:ascii="Cambria Math" w:hAnsi="Cambria Math" w:hint="eastAsia"/>
            <w:sz w:val="32"/>
            <w:szCs w:val="32"/>
          </w:rPr>
          <m:t>×</m:t>
        </m:r>
        <m:r>
          <w:rPr>
            <w:rFonts w:ascii="Cambria Math" w:hAnsi="Cambria Math" w:hint="eastAsia"/>
            <w:sz w:val="32"/>
            <w:szCs w:val="32"/>
          </w:rPr>
          <m:t>100</m:t>
        </m:r>
      </m:oMath>
      <w:r>
        <w:rPr>
          <w:rFonts w:hAnsi="宋体"/>
        </w:rPr>
        <w:t xml:space="preserve">   </w:t>
      </w:r>
      <w:r>
        <w:rPr>
          <w:rFonts w:ascii="Calibri" w:hAnsi="Calibri" w:hint="eastAsia"/>
          <w:szCs w:val="22"/>
        </w:rPr>
        <w:t>……</w:t>
      </w:r>
      <w:proofErr w:type="gramStart"/>
      <w:r>
        <w:rPr>
          <w:rFonts w:ascii="Calibri" w:hAnsi="Calibri" w:hint="eastAsia"/>
          <w:szCs w:val="22"/>
        </w:rPr>
        <w:t>……………………………</w:t>
      </w:r>
      <w:proofErr w:type="gramEnd"/>
      <w:r>
        <w:rPr>
          <w:rFonts w:ascii="Calibri" w:hAnsi="Calibri" w:hint="eastAsia"/>
          <w:szCs w:val="22"/>
        </w:rPr>
        <w:t>（</w:t>
      </w:r>
      <w:r>
        <w:rPr>
          <w:rFonts w:hAnsi="Calibri"/>
          <w:szCs w:val="22"/>
        </w:rPr>
        <w:t>1</w:t>
      </w:r>
      <w:r>
        <w:rPr>
          <w:rFonts w:ascii="Calibri" w:hAnsi="Calibri" w:hint="eastAsia"/>
          <w:szCs w:val="22"/>
        </w:rPr>
        <w:t>）</w:t>
      </w:r>
    </w:p>
    <w:p w14:paraId="4AB8B5F5" w14:textId="77777777" w:rsidR="007E19AC" w:rsidRDefault="007E19AC">
      <w:pPr>
        <w:pStyle w:val="afff8"/>
        <w:ind w:firstLineChars="195" w:firstLine="409"/>
        <w:rPr>
          <w:rFonts w:hAnsi="宋体"/>
        </w:rPr>
      </w:pPr>
    </w:p>
    <w:bookmarkEnd w:id="9"/>
    <w:p w14:paraId="2B296686" w14:textId="77777777" w:rsidR="007E19AC" w:rsidRDefault="00000000">
      <w:pPr>
        <w:pStyle w:val="afff8"/>
        <w:ind w:firstLineChars="0" w:firstLine="0"/>
        <w:jc w:val="right"/>
        <w:rPr>
          <w:rFonts w:ascii="Calibri" w:hAnsi="Calibri"/>
          <w:szCs w:val="22"/>
        </w:rPr>
      </w:pPr>
      <m:oMath>
        <m:sSub>
          <m:sSubPr>
            <m:ctrlPr>
              <w:rPr>
                <w:rFonts w:ascii="Cambria Math" w:hAnsi="Cambria Math"/>
                <w:i/>
                <w:sz w:val="32"/>
                <w:szCs w:val="32"/>
              </w:rPr>
            </m:ctrlPr>
          </m:sSubPr>
          <m:e>
            <m:r>
              <w:rPr>
                <w:rFonts w:ascii="Cambria Math" w:hAnsi="Cambria Math" w:hint="eastAsia"/>
                <w:sz w:val="32"/>
                <w:szCs w:val="32"/>
              </w:rPr>
              <m:t>X</m:t>
            </m:r>
          </m:e>
          <m:sub>
            <m:r>
              <w:rPr>
                <w:rFonts w:ascii="Cambria Math" w:hAnsi="Cambria Math" w:hint="eastAsia"/>
                <w:sz w:val="32"/>
                <w:szCs w:val="32"/>
              </w:rPr>
              <m:t>2</m:t>
            </m:r>
          </m:sub>
        </m:sSub>
        <m:r>
          <w:rPr>
            <w:rFonts w:ascii="Cambria Math" w:hAnsi="Cambria Math" w:hint="eastAsia"/>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hint="eastAsia"/>
                    <w:sz w:val="32"/>
                    <w:szCs w:val="32"/>
                  </w:rPr>
                  <m:t>A</m:t>
                </m:r>
              </m:e>
              <m:sub>
                <m:r>
                  <w:rPr>
                    <w:rFonts w:ascii="Cambria Math" w:hAnsi="Cambria Math" w:hint="eastAsia"/>
                    <w:sz w:val="32"/>
                    <w:szCs w:val="32"/>
                  </w:rPr>
                  <m:t>2</m:t>
                </m:r>
              </m:sub>
            </m:sSub>
          </m:num>
          <m:den>
            <m:r>
              <w:rPr>
                <w:rFonts w:ascii="Cambria Math" w:hAnsi="Cambria Math" w:hint="eastAsia"/>
                <w:sz w:val="32"/>
                <w:szCs w:val="32"/>
              </w:rPr>
              <m:t xml:space="preserve"> B</m:t>
            </m:r>
          </m:den>
        </m:f>
        <m:r>
          <w:rPr>
            <w:rFonts w:ascii="Cambria Math" w:hAnsi="Cambria Math" w:hint="eastAsia"/>
            <w:sz w:val="32"/>
            <w:szCs w:val="32"/>
          </w:rPr>
          <m:t>×</m:t>
        </m:r>
        <m:r>
          <w:rPr>
            <w:rFonts w:ascii="Cambria Math" w:hAnsi="Cambria Math" w:hint="eastAsia"/>
            <w:sz w:val="32"/>
            <w:szCs w:val="32"/>
          </w:rPr>
          <m:t>100</m:t>
        </m:r>
      </m:oMath>
      <w:r>
        <w:rPr>
          <w:rFonts w:hAnsi="宋体"/>
        </w:rPr>
        <w:t xml:space="preserve">   </w:t>
      </w:r>
      <w:r>
        <w:rPr>
          <w:rFonts w:ascii="Calibri" w:hAnsi="Calibri" w:hint="eastAsia"/>
          <w:szCs w:val="22"/>
        </w:rPr>
        <w:t>……</w:t>
      </w:r>
      <w:proofErr w:type="gramStart"/>
      <w:r>
        <w:rPr>
          <w:rFonts w:ascii="Calibri" w:hAnsi="Calibri" w:hint="eastAsia"/>
          <w:szCs w:val="22"/>
        </w:rPr>
        <w:t>……………………………</w:t>
      </w:r>
      <w:proofErr w:type="gramEnd"/>
      <w:r>
        <w:rPr>
          <w:rFonts w:ascii="Calibri" w:hAnsi="Calibri" w:hint="eastAsia"/>
          <w:szCs w:val="22"/>
        </w:rPr>
        <w:t>（</w:t>
      </w:r>
      <w:r>
        <w:rPr>
          <w:rFonts w:hAnsi="Calibri"/>
          <w:szCs w:val="22"/>
        </w:rPr>
        <w:t>2</w:t>
      </w:r>
      <w:r>
        <w:rPr>
          <w:rFonts w:ascii="Calibri" w:hAnsi="Calibri" w:hint="eastAsia"/>
          <w:szCs w:val="22"/>
        </w:rPr>
        <w:t>）</w:t>
      </w:r>
    </w:p>
    <w:p w14:paraId="649505BC" w14:textId="77777777" w:rsidR="007E19AC" w:rsidRDefault="007E19AC">
      <w:pPr>
        <w:pStyle w:val="afff8"/>
        <w:ind w:firstLineChars="0" w:firstLine="0"/>
        <w:jc w:val="right"/>
        <w:rPr>
          <w:rFonts w:hAnsi="宋体"/>
        </w:rPr>
      </w:pPr>
    </w:p>
    <w:p w14:paraId="4409F495" w14:textId="77777777" w:rsidR="007E19AC" w:rsidRDefault="00000000">
      <w:pPr>
        <w:pStyle w:val="afff8"/>
        <w:ind w:firstLineChars="195" w:firstLine="409"/>
        <w:rPr>
          <w:rFonts w:hAnsi="宋体"/>
        </w:rPr>
      </w:pPr>
      <w:r>
        <w:rPr>
          <w:rFonts w:hAnsi="宋体" w:hint="eastAsia"/>
        </w:rPr>
        <w:t>式中</w:t>
      </w:r>
      <w:r>
        <w:rPr>
          <w:rFonts w:hAnsi="宋体"/>
        </w:rPr>
        <w:t>:</w:t>
      </w:r>
    </w:p>
    <w:p w14:paraId="4CF8D890" w14:textId="77777777" w:rsidR="007E19AC" w:rsidRDefault="00000000">
      <w:pPr>
        <w:pStyle w:val="afff8"/>
        <w:ind w:firstLineChars="95" w:firstLine="199"/>
        <w:rPr>
          <w:rFonts w:hAnsi="宋体"/>
          <w:szCs w:val="21"/>
        </w:rPr>
      </w:pPr>
      <w:r>
        <w:rPr>
          <w:rFonts w:hAnsi="宋体"/>
        </w:rPr>
        <w:t xml:space="preserve">   </w:t>
      </w:r>
      <w:r>
        <w:rPr>
          <w:rFonts w:hAnsi="宋体"/>
          <w:i/>
          <w:szCs w:val="21"/>
        </w:rPr>
        <w:t xml:space="preserve"> X</w:t>
      </w:r>
      <w:r>
        <w:rPr>
          <w:rFonts w:hAnsi="宋体"/>
          <w:i/>
          <w:szCs w:val="21"/>
          <w:vertAlign w:val="subscript"/>
        </w:rPr>
        <w:t>1</w:t>
      </w:r>
      <w:r>
        <w:rPr>
          <w:rFonts w:hAnsi="宋体" w:hint="eastAsia"/>
          <w:szCs w:val="21"/>
        </w:rPr>
        <w:t>——动物蛋白营养贡献率，</w:t>
      </w:r>
      <w:r>
        <w:rPr>
          <w:rFonts w:hAnsi="宋体"/>
          <w:szCs w:val="21"/>
        </w:rPr>
        <w:t>%</w:t>
      </w:r>
      <w:r>
        <w:rPr>
          <w:rFonts w:hAnsi="宋体" w:hint="eastAsia"/>
          <w:szCs w:val="21"/>
        </w:rPr>
        <w:t>；</w:t>
      </w:r>
    </w:p>
    <w:p w14:paraId="0198DD64" w14:textId="77777777" w:rsidR="007E19AC" w:rsidRDefault="00000000">
      <w:pPr>
        <w:pStyle w:val="afff8"/>
        <w:ind w:firstLineChars="295" w:firstLine="619"/>
        <w:rPr>
          <w:rFonts w:hAnsi="宋体"/>
          <w:szCs w:val="21"/>
        </w:rPr>
      </w:pPr>
      <w:r>
        <w:rPr>
          <w:rFonts w:hAnsi="宋体"/>
          <w:i/>
          <w:szCs w:val="21"/>
        </w:rPr>
        <w:t>A</w:t>
      </w:r>
      <w:r>
        <w:rPr>
          <w:rFonts w:hAnsi="宋体"/>
          <w:i/>
          <w:szCs w:val="21"/>
          <w:vertAlign w:val="subscript"/>
        </w:rPr>
        <w:t>1</w:t>
      </w:r>
      <w:bookmarkStart w:id="10" w:name="_Hlk524882435"/>
      <w:bookmarkStart w:id="11" w:name="_Hlk524882382"/>
      <w:r>
        <w:rPr>
          <w:rFonts w:hAnsi="宋体" w:hint="eastAsia"/>
          <w:szCs w:val="21"/>
        </w:rPr>
        <w:t>——配料中动物蛋白质的质量，</w:t>
      </w:r>
      <w:r>
        <w:rPr>
          <w:rFonts w:hAnsi="宋体"/>
          <w:szCs w:val="21"/>
        </w:rPr>
        <w:t>单位为克每百克（g/100g）</w:t>
      </w:r>
      <w:bookmarkEnd w:id="10"/>
      <w:r>
        <w:rPr>
          <w:rFonts w:hAnsi="宋体" w:hint="eastAsia"/>
          <w:szCs w:val="21"/>
        </w:rPr>
        <w:t>；</w:t>
      </w:r>
      <w:bookmarkEnd w:id="11"/>
    </w:p>
    <w:p w14:paraId="0CB6A74B" w14:textId="77777777" w:rsidR="007E19AC" w:rsidRDefault="00000000">
      <w:pPr>
        <w:pStyle w:val="afff8"/>
        <w:ind w:firstLineChars="95" w:firstLine="199"/>
        <w:rPr>
          <w:rFonts w:hAnsi="宋体"/>
          <w:szCs w:val="21"/>
        </w:rPr>
      </w:pPr>
      <w:r>
        <w:rPr>
          <w:rFonts w:hAnsi="宋体"/>
          <w:szCs w:val="21"/>
        </w:rPr>
        <w:t xml:space="preserve">    </w:t>
      </w:r>
      <w:r>
        <w:rPr>
          <w:rFonts w:hAnsi="宋体"/>
          <w:i/>
          <w:szCs w:val="21"/>
        </w:rPr>
        <w:t>B</w:t>
      </w:r>
      <w:r>
        <w:rPr>
          <w:rFonts w:hAnsi="宋体" w:hint="eastAsia"/>
          <w:szCs w:val="21"/>
        </w:rPr>
        <w:t>——配料中总蛋白质的质量，</w:t>
      </w:r>
      <w:r>
        <w:rPr>
          <w:rFonts w:hAnsi="宋体"/>
          <w:szCs w:val="21"/>
        </w:rPr>
        <w:t>单位为克每百克（g/100g）</w:t>
      </w:r>
      <w:r>
        <w:rPr>
          <w:rFonts w:hAnsi="宋体" w:hint="eastAsia"/>
          <w:szCs w:val="21"/>
        </w:rPr>
        <w:t>；</w:t>
      </w:r>
    </w:p>
    <w:p w14:paraId="563C961A" w14:textId="77777777" w:rsidR="007E19AC" w:rsidRDefault="00000000">
      <w:pPr>
        <w:pStyle w:val="afff8"/>
        <w:ind w:firstLineChars="295" w:firstLine="619"/>
        <w:rPr>
          <w:rFonts w:hAnsi="宋体"/>
          <w:szCs w:val="21"/>
        </w:rPr>
      </w:pPr>
      <w:r>
        <w:rPr>
          <w:rFonts w:hAnsi="宋体"/>
          <w:i/>
          <w:szCs w:val="21"/>
        </w:rPr>
        <w:t>X</w:t>
      </w:r>
      <w:r>
        <w:rPr>
          <w:rFonts w:hAnsi="宋体"/>
          <w:i/>
          <w:szCs w:val="21"/>
          <w:vertAlign w:val="subscript"/>
        </w:rPr>
        <w:t>2</w:t>
      </w:r>
      <w:r>
        <w:rPr>
          <w:rFonts w:hAnsi="宋体" w:hint="eastAsia"/>
          <w:szCs w:val="21"/>
        </w:rPr>
        <w:t>——优质植物蛋白营养贡献率，</w:t>
      </w:r>
      <w:r>
        <w:rPr>
          <w:rFonts w:hAnsi="宋体"/>
          <w:szCs w:val="21"/>
        </w:rPr>
        <w:t>%</w:t>
      </w:r>
      <w:r>
        <w:rPr>
          <w:rFonts w:hAnsi="宋体" w:hint="eastAsia"/>
          <w:szCs w:val="21"/>
        </w:rPr>
        <w:t>；</w:t>
      </w:r>
    </w:p>
    <w:p w14:paraId="6D574393" w14:textId="77777777" w:rsidR="007E19AC" w:rsidRDefault="00000000">
      <w:pPr>
        <w:pStyle w:val="afff8"/>
        <w:ind w:firstLineChars="295" w:firstLine="619"/>
        <w:rPr>
          <w:rFonts w:hAnsi="宋体"/>
          <w:color w:val="000000"/>
          <w:szCs w:val="21"/>
        </w:rPr>
      </w:pPr>
      <w:r>
        <w:rPr>
          <w:rFonts w:hAnsi="宋体" w:hint="eastAsia"/>
          <w:i/>
          <w:color w:val="000000"/>
          <w:szCs w:val="21"/>
        </w:rPr>
        <w:t>A</w:t>
      </w:r>
      <w:r>
        <w:rPr>
          <w:rFonts w:hAnsi="宋体" w:hint="eastAsia"/>
          <w:i/>
          <w:color w:val="000000"/>
          <w:szCs w:val="21"/>
          <w:vertAlign w:val="subscript"/>
        </w:rPr>
        <w:t>2</w:t>
      </w:r>
      <w:r>
        <w:rPr>
          <w:rFonts w:hAnsi="宋体" w:hint="eastAsia"/>
          <w:color w:val="000000"/>
          <w:szCs w:val="21"/>
        </w:rPr>
        <w:t>——配料中优质植物蛋白质（如大豆蛋白）的质量，</w:t>
      </w:r>
      <w:r>
        <w:rPr>
          <w:rFonts w:hAnsi="宋体"/>
          <w:color w:val="000000"/>
          <w:szCs w:val="21"/>
        </w:rPr>
        <w:t>单位为克每百克（g/100g）</w:t>
      </w:r>
      <w:r>
        <w:rPr>
          <w:rFonts w:hAnsi="宋体" w:hint="eastAsia"/>
          <w:color w:val="000000"/>
          <w:szCs w:val="21"/>
        </w:rPr>
        <w:t>。</w:t>
      </w:r>
    </w:p>
    <w:p w14:paraId="47C86054" w14:textId="77777777" w:rsidR="007E19AC" w:rsidRDefault="00000000">
      <w:pPr>
        <w:pStyle w:val="afff8"/>
        <w:ind w:firstLineChars="95" w:firstLine="199"/>
        <w:rPr>
          <w:rFonts w:hAnsi="宋体"/>
          <w:color w:val="000000"/>
          <w:szCs w:val="21"/>
        </w:rPr>
      </w:pPr>
      <w:r>
        <w:rPr>
          <w:rFonts w:hAnsi="宋体" w:hint="eastAsia"/>
          <w:color w:val="000000"/>
          <w:szCs w:val="21"/>
        </w:rPr>
        <w:t xml:space="preserve"> </w:t>
      </w:r>
      <w:r>
        <w:rPr>
          <w:rFonts w:hAnsi="宋体"/>
          <w:color w:val="000000"/>
          <w:szCs w:val="21"/>
        </w:rPr>
        <w:t xml:space="preserve"> </w:t>
      </w:r>
    </w:p>
    <w:p w14:paraId="6D244F27" w14:textId="77777777" w:rsidR="007E19AC" w:rsidRDefault="007E19AC">
      <w:pPr>
        <w:rPr>
          <w:color w:val="000000"/>
        </w:rPr>
      </w:pPr>
    </w:p>
    <w:p w14:paraId="24FD86CD" w14:textId="77777777" w:rsidR="007E19AC" w:rsidRDefault="007E19AC">
      <w:pPr>
        <w:jc w:val="center"/>
        <w:rPr>
          <w:color w:val="000000"/>
        </w:rPr>
      </w:pPr>
    </w:p>
    <w:p w14:paraId="2D293539" w14:textId="77777777" w:rsidR="007E19AC" w:rsidRDefault="00000000">
      <w:pPr>
        <w:pStyle w:val="afff8"/>
        <w:ind w:firstLineChars="0" w:firstLine="0"/>
        <w:rPr>
          <w:color w:val="000000"/>
        </w:rPr>
      </w:pPr>
      <w:r>
        <w:rPr>
          <w:noProof/>
          <w:color w:val="000000"/>
          <w:sz w:val="20"/>
        </w:rPr>
        <mc:AlternateContent>
          <mc:Choice Requires="wps">
            <w:drawing>
              <wp:anchor distT="0" distB="0" distL="114300" distR="114300" simplePos="0" relativeHeight="251667456" behindDoc="0" locked="0" layoutInCell="1" allowOverlap="1" wp14:anchorId="35419F26" wp14:editId="318349D9">
                <wp:simplePos x="0" y="0"/>
                <wp:positionH relativeFrom="column">
                  <wp:posOffset>2266950</wp:posOffset>
                </wp:positionH>
                <wp:positionV relativeFrom="paragraph">
                  <wp:posOffset>147320</wp:posOffset>
                </wp:positionV>
                <wp:extent cx="1600200" cy="0"/>
                <wp:effectExtent l="14605" t="14605" r="13970"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15875">
                          <a:solidFill>
                            <a:srgbClr val="000000"/>
                          </a:solidFill>
                          <a:round/>
                        </a:ln>
                      </wps:spPr>
                      <wps:bodyPr/>
                    </wps:wsp>
                  </a:graphicData>
                </a:graphic>
              </wp:anchor>
            </w:drawing>
          </mc:Choice>
          <mc:Fallback>
            <w:pict>
              <v:line w14:anchorId="24CB14A2" id="Line 12"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178.5pt,11.6pt" to="3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" strokeweight="1.25pt"/>
            </w:pict>
          </mc:Fallback>
        </mc:AlternateContent>
      </w:r>
    </w:p>
    <w:sectPr w:rsidR="007E19AC">
      <w:headerReference w:type="even" r:id="rId21"/>
      <w:headerReference w:type="default" r:id="rId22"/>
      <w:footerReference w:type="even" r:id="rId23"/>
      <w:footerReference w:type="default" r:id="rId24"/>
      <w:headerReference w:type="first" r:id="rId25"/>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ECD8" w14:textId="77777777" w:rsidR="0036456C" w:rsidRDefault="0036456C">
      <w:r>
        <w:separator/>
      </w:r>
    </w:p>
  </w:endnote>
  <w:endnote w:type="continuationSeparator" w:id="0">
    <w:p w14:paraId="1C8608F4" w14:textId="77777777" w:rsidR="0036456C" w:rsidRDefault="0036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8AE5" w14:textId="77777777" w:rsidR="007E19AC" w:rsidRDefault="00000000">
    <w:pPr>
      <w:pStyle w:val="afff2"/>
      <w:rPr>
        <w:rStyle w:val="affb"/>
      </w:rPr>
    </w:pPr>
    <w:r>
      <w:rPr>
        <w:rStyle w:val="affb"/>
      </w:rPr>
      <w:fldChar w:fldCharType="begin"/>
    </w:r>
    <w:r>
      <w:rPr>
        <w:rStyle w:val="affb"/>
      </w:rPr>
      <w:instrText xml:space="preserve">PAGE  </w:instrText>
    </w:r>
    <w:r>
      <w:rPr>
        <w:rStyle w:val="affb"/>
      </w:rPr>
      <w:fldChar w:fldCharType="separate"/>
    </w:r>
    <w:r>
      <w:rPr>
        <w:rStyle w:val="affb"/>
      </w:rPr>
      <w:t>2</w:t>
    </w:r>
    <w:r>
      <w:rPr>
        <w:rStyle w:val="aff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3754" w14:textId="77777777" w:rsidR="007E19AC" w:rsidRDefault="00000000">
    <w:pPr>
      <w:pStyle w:val="afff3"/>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3883" w14:textId="77777777" w:rsidR="007E19AC" w:rsidRDefault="00000000">
    <w:pPr>
      <w:pStyle w:val="afff2"/>
      <w:rPr>
        <w:rStyle w:val="affb"/>
      </w:rPr>
    </w:pPr>
    <w:r>
      <w:rPr>
        <w:rStyle w:val="affb"/>
      </w:rPr>
      <w:fldChar w:fldCharType="begin"/>
    </w:r>
    <w:r>
      <w:rPr>
        <w:rStyle w:val="affb"/>
      </w:rPr>
      <w:instrText xml:space="preserve">PAGE  </w:instrText>
    </w:r>
    <w:r>
      <w:rPr>
        <w:rStyle w:val="affb"/>
      </w:rPr>
      <w:fldChar w:fldCharType="separate"/>
    </w:r>
    <w:r>
      <w:rPr>
        <w:rStyle w:val="affb"/>
      </w:rPr>
      <w:t>2</w:t>
    </w:r>
    <w:r>
      <w:rPr>
        <w:rStyle w:val="af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236D" w14:textId="77777777" w:rsidR="007E19AC" w:rsidRDefault="00000000">
    <w:pPr>
      <w:pStyle w:val="afff3"/>
      <w:rPr>
        <w:rStyle w:val="affb"/>
      </w:rPr>
    </w:pPr>
    <w:r>
      <w:rPr>
        <w:rStyle w:val="affb"/>
      </w:rPr>
      <w:fldChar w:fldCharType="begin"/>
    </w:r>
    <w:r>
      <w:rPr>
        <w:rStyle w:val="affb"/>
      </w:rPr>
      <w:instrText xml:space="preserve">PAGE  </w:instrText>
    </w:r>
    <w:r>
      <w:rPr>
        <w:rStyle w:val="affb"/>
      </w:rPr>
      <w:fldChar w:fldCharType="separate"/>
    </w:r>
    <w:r>
      <w:rPr>
        <w:rStyle w:val="affb"/>
      </w:rPr>
      <w:t>I</w:t>
    </w:r>
    <w:r>
      <w:rPr>
        <w:rStyle w:val="aff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5905" w14:textId="77777777" w:rsidR="007E19AC" w:rsidRDefault="00000000">
    <w:pPr>
      <w:pStyle w:val="afff2"/>
      <w:rPr>
        <w:rStyle w:val="affb"/>
      </w:rPr>
    </w:pPr>
    <w:r>
      <w:rPr>
        <w:rStyle w:val="affb"/>
      </w:rPr>
      <w:fldChar w:fldCharType="begin"/>
    </w:r>
    <w:r>
      <w:rPr>
        <w:rStyle w:val="affb"/>
      </w:rPr>
      <w:instrText xml:space="preserve">PAGE  </w:instrText>
    </w:r>
    <w:r>
      <w:rPr>
        <w:rStyle w:val="affb"/>
      </w:rPr>
      <w:fldChar w:fldCharType="separate"/>
    </w:r>
    <w:r>
      <w:rPr>
        <w:rStyle w:val="affb"/>
      </w:rPr>
      <w:t>4</w:t>
    </w:r>
    <w:r>
      <w:rPr>
        <w:rStyle w:val="aff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5C8" w14:textId="77777777" w:rsidR="007E19AC" w:rsidRDefault="00000000">
    <w:pPr>
      <w:pStyle w:val="afff3"/>
      <w:rPr>
        <w:rStyle w:val="affb"/>
      </w:rPr>
    </w:pPr>
    <w:r>
      <w:rPr>
        <w:rStyle w:val="affb"/>
      </w:rPr>
      <w:fldChar w:fldCharType="begin"/>
    </w:r>
    <w:r>
      <w:rPr>
        <w:rStyle w:val="affb"/>
      </w:rPr>
      <w:instrText xml:space="preserve">PAGE  </w:instrText>
    </w:r>
    <w:r>
      <w:rPr>
        <w:rStyle w:val="affb"/>
      </w:rPr>
      <w:fldChar w:fldCharType="separate"/>
    </w:r>
    <w:r>
      <w:rPr>
        <w:rStyle w:val="affb"/>
      </w:rPr>
      <w:t>5</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CD70" w14:textId="77777777" w:rsidR="0036456C" w:rsidRDefault="0036456C">
      <w:r>
        <w:separator/>
      </w:r>
    </w:p>
  </w:footnote>
  <w:footnote w:type="continuationSeparator" w:id="0">
    <w:p w14:paraId="704D83BC" w14:textId="77777777" w:rsidR="0036456C" w:rsidRDefault="0036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9F41" w14:textId="77777777" w:rsidR="007E19AC" w:rsidRDefault="00000000">
    <w:pPr>
      <w:pStyle w:val="afff5"/>
    </w:pPr>
    <w:r>
      <w:pict w14:anchorId="3E277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16" o:spid="_x0000_s1026" type="#_x0000_t136" style="position:absolute;margin-left:0;margin-top:0;width:601.5pt;height:85.9pt;rotation:315;z-index:-25164902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r>
      <w:t>GB ××××—2004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D496" w14:textId="77777777" w:rsidR="007E19AC" w:rsidRDefault="00000000">
    <w:pPr>
      <w:pStyle w:val="afff4"/>
    </w:pPr>
    <w:r>
      <w:pict w14:anchorId="7F1D2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17" o:spid="_x0000_s1027" type="#_x0000_t136" style="position:absolute;left:0;text-align:left;margin-left:0;margin-top:0;width:601.5pt;height:85.9pt;rotation:315;z-index:-2516469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r>
      <w:t>GB ××××—2004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1C5" w14:textId="77777777" w:rsidR="007E19AC" w:rsidRDefault="00000000">
    <w:pPr>
      <w:pStyle w:val="afff6"/>
    </w:pPr>
    <w:r>
      <w:pict w14:anchorId="4FBF6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15" o:spid="_x0000_s1025" type="#_x0000_t136" style="position:absolute;left:0;text-align:left;margin-left:0;margin-top:0;width:601.5pt;height:85.9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B44" w14:textId="77777777" w:rsidR="007E19AC" w:rsidRDefault="00000000">
    <w:pPr>
      <w:pStyle w:val="afff5"/>
      <w:rPr>
        <w:rFonts w:ascii="黑体" w:eastAsia="黑体"/>
        <w:color w:val="FF0000"/>
      </w:rPr>
    </w:pPr>
    <w:r>
      <w:pict w14:anchorId="6E333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19" o:spid="_x0000_s1029" type="#_x0000_t136" style="position:absolute;margin-left:0;margin-top:0;width:601.5pt;height:85.9pt;rotation:315;z-index:-2516449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r>
      <w:rPr>
        <w:rFonts w:ascii="黑体" w:eastAsia="黑体" w:hint="eastAsia"/>
        <w:color w:val="FF0000"/>
      </w:rPr>
      <w:t>XY/T XXXX</w:t>
    </w:r>
    <w:r>
      <w:rPr>
        <w:rFonts w:ascii="黑体" w:eastAsia="黑体" w:hint="eastAsia"/>
        <w:color w:val="FF0000"/>
      </w:rPr>
      <w:t>—20</w:t>
    </w:r>
    <w:r>
      <w:rPr>
        <w:rFonts w:ascii="黑体" w:eastAsia="黑体"/>
        <w:color w:val="FF0000"/>
      </w:rPr>
      <w:t>2</w:t>
    </w:r>
    <w:r>
      <w:rPr>
        <w:rFonts w:ascii="黑体" w:eastAsia="黑体" w:hint="eastAsia"/>
        <w:color w:val="FF0000"/>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B6A" w14:textId="77777777" w:rsidR="007E19AC" w:rsidRDefault="00000000">
    <w:pPr>
      <w:kinsoku w:val="0"/>
      <w:overflowPunct w:val="0"/>
      <w:autoSpaceDE w:val="0"/>
      <w:autoSpaceDN w:val="0"/>
      <w:spacing w:before="308" w:line="240" w:lineRule="exact"/>
      <w:ind w:right="418"/>
      <w:jc w:val="right"/>
      <w:textAlignment w:val="center"/>
      <w:rPr>
        <w:rFonts w:ascii="黑体" w:eastAsia="黑体" w:hAnsi="黑体"/>
        <w:color w:val="000000" w:themeColor="text1"/>
        <w:kern w:val="0"/>
        <w:szCs w:val="21"/>
        <w:lang w:val="sv-SE"/>
      </w:rPr>
    </w:pPr>
    <w:r>
      <w:rPr>
        <w:color w:val="000000" w:themeColor="text1"/>
      </w:rPr>
      <w:pict w14:anchorId="7DB35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20" o:spid="_x0000_s1030" type="#_x0000_t136" style="position:absolute;left:0;text-align:left;margin-left:0;margin-top:0;width:601.5pt;height:85.9pt;rotation:315;z-index:-2516439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r>
      <w:rPr>
        <w:rFonts w:ascii="黑体" w:eastAsia="黑体" w:hAnsi="黑体"/>
        <w:color w:val="000000" w:themeColor="text1"/>
        <w:kern w:val="0"/>
        <w:szCs w:val="21"/>
        <w:lang w:val="sv-SE"/>
      </w:rPr>
      <w:t xml:space="preserve">NY/T </w:t>
    </w:r>
    <w:r>
      <w:rPr>
        <w:rFonts w:ascii="黑体" w:eastAsia="黑体" w:hAnsi="黑体" w:hint="eastAsia"/>
        <w:color w:val="000000" w:themeColor="text1"/>
        <w:kern w:val="0"/>
        <w:szCs w:val="21"/>
        <w:lang w:val="sv-SE"/>
      </w:rPr>
      <w:t>XXXX</w:t>
    </w:r>
    <w:r>
      <w:rPr>
        <w:rFonts w:ascii="黑体" w:eastAsia="黑体" w:hAnsi="黑体"/>
        <w:color w:val="000000" w:themeColor="text1"/>
        <w:kern w:val="0"/>
        <w:szCs w:val="21"/>
        <w:lang w:val="sv-SE"/>
      </w:rPr>
      <w:t>—</w:t>
    </w:r>
    <w:r>
      <w:rPr>
        <w:rFonts w:ascii="黑体" w:eastAsia="黑体" w:hAnsi="黑体" w:hint="eastAsia"/>
        <w:color w:val="000000" w:themeColor="text1"/>
        <w:kern w:val="0"/>
        <w:szCs w:val="21"/>
        <w:lang w:val="sv-SE"/>
      </w:rPr>
      <w:t>20</w:t>
    </w:r>
    <w:r>
      <w:rPr>
        <w:rFonts w:ascii="黑体" w:eastAsia="黑体" w:hAnsi="黑体"/>
        <w:color w:val="000000" w:themeColor="text1"/>
        <w:kern w:val="0"/>
        <w:szCs w:val="21"/>
        <w:lang w:val="sv-SE"/>
      </w:rPr>
      <w:t>2</w:t>
    </w:r>
    <w:r>
      <w:rPr>
        <w:rFonts w:ascii="黑体" w:eastAsia="黑体" w:hAnsi="黑体" w:hint="eastAsia"/>
        <w:color w:val="000000" w:themeColor="text1"/>
        <w:kern w:val="0"/>
        <w:szCs w:val="21"/>
        <w:lang w:val="sv-SE"/>
      </w:rPr>
      <w:t>X</w:t>
    </w:r>
  </w:p>
  <w:p w14:paraId="294B2027" w14:textId="77777777" w:rsidR="007E19AC" w:rsidRDefault="007E19AC">
    <w:pPr>
      <w:pStyle w:val="afff4"/>
      <w:rPr>
        <w:rFonts w:ascii="黑体" w:eastAsia="黑体"/>
        <w:color w:val="000000" w:themeColor="text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C5D4" w14:textId="77777777" w:rsidR="007E19AC" w:rsidRDefault="00000000">
    <w:pPr>
      <w:pStyle w:val="aff5"/>
    </w:pPr>
    <w:r>
      <w:pict w14:anchorId="28EF0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18" o:spid="_x0000_s1028" type="#_x0000_t136" style="position:absolute;left:0;text-align:left;margin-left:0;margin-top:0;width:601.5pt;height:85.9pt;rotation:315;z-index:-2516459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91C4" w14:textId="77777777" w:rsidR="007E19AC" w:rsidRDefault="00000000">
    <w:pPr>
      <w:pStyle w:val="aff5"/>
    </w:pPr>
    <w:r>
      <w:pict w14:anchorId="17931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22" o:spid="_x0000_s1032" type="#_x0000_t136" style="position:absolute;left:0;text-align:left;margin-left:0;margin-top:0;width:601.5pt;height:85.9pt;rotation:315;z-index:-25164185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90EA" w14:textId="77777777" w:rsidR="007E19AC" w:rsidRDefault="00000000">
    <w:pPr>
      <w:pStyle w:val="aff5"/>
    </w:pPr>
    <w:r>
      <w:pict w14:anchorId="1AAC3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23" o:spid="_x0000_s1033" type="#_x0000_t136" style="position:absolute;left:0;text-align:left;margin-left:0;margin-top:0;width:601.5pt;height:85.9pt;rotation:315;z-index:-25164083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E3DF" w14:textId="77777777" w:rsidR="007E19AC" w:rsidRDefault="00000000">
    <w:pPr>
      <w:pStyle w:val="aff5"/>
    </w:pPr>
    <w:r>
      <w:pict w14:anchorId="4C0B9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66021" o:spid="_x0000_s1031" type="#_x0000_t136" style="position:absolute;left:0;text-align:left;margin-left:0;margin-top:0;width:601.5pt;height:85.9pt;rotation:315;z-index:-25164288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过程文件勿外传"/>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8681A"/>
    <w:multiLevelType w:val="singleLevel"/>
    <w:tmpl w:val="9008681A"/>
    <w:lvl w:ilvl="0">
      <w:start w:val="1"/>
      <w:numFmt w:val="decimal"/>
      <w:suff w:val="space"/>
      <w:lvlText w:val="%1."/>
      <w:lvlJc w:val="left"/>
    </w:lvl>
  </w:abstractNum>
  <w:abstractNum w:abstractNumId="1" w15:restartNumberingAfterBreak="0">
    <w:nsid w:val="A98B40D8"/>
    <w:multiLevelType w:val="singleLevel"/>
    <w:tmpl w:val="A98B40D8"/>
    <w:lvl w:ilvl="0">
      <w:start w:val="1"/>
      <w:numFmt w:val="decimal"/>
      <w:suff w:val="space"/>
      <w:lvlText w:val="%1."/>
      <w:lvlJc w:val="left"/>
    </w:lvl>
  </w:abstractNum>
  <w:abstractNum w:abstractNumId="2" w15:restartNumberingAfterBreak="0">
    <w:nsid w:val="AA7AB936"/>
    <w:multiLevelType w:val="singleLevel"/>
    <w:tmpl w:val="AA7AB936"/>
    <w:lvl w:ilvl="0">
      <w:start w:val="1"/>
      <w:numFmt w:val="decimal"/>
      <w:suff w:val="space"/>
      <w:lvlText w:val="%1."/>
      <w:lvlJc w:val="left"/>
    </w:lvl>
  </w:abstractNum>
  <w:abstractNum w:abstractNumId="3" w15:restartNumberingAfterBreak="0">
    <w:nsid w:val="D2D9F62B"/>
    <w:multiLevelType w:val="singleLevel"/>
    <w:tmpl w:val="D2D9F62B"/>
    <w:lvl w:ilvl="0">
      <w:start w:val="1"/>
      <w:numFmt w:val="decimal"/>
      <w:suff w:val="space"/>
      <w:lvlText w:val="%1."/>
      <w:lvlJc w:val="left"/>
    </w:lvl>
  </w:abstractNum>
  <w:abstractNum w:abstractNumId="4" w15:restartNumberingAfterBreak="0">
    <w:nsid w:val="DCE1DD0B"/>
    <w:multiLevelType w:val="singleLevel"/>
    <w:tmpl w:val="DCE1DD0B"/>
    <w:lvl w:ilvl="0">
      <w:start w:val="1"/>
      <w:numFmt w:val="decimal"/>
      <w:suff w:val="space"/>
      <w:lvlText w:val="%1."/>
      <w:lvlJc w:val="left"/>
    </w:lvl>
  </w:abstractNum>
  <w:abstractNum w:abstractNumId="5" w15:restartNumberingAfterBreak="0">
    <w:nsid w:val="E6A08025"/>
    <w:multiLevelType w:val="singleLevel"/>
    <w:tmpl w:val="E6A08025"/>
    <w:lvl w:ilvl="0">
      <w:start w:val="1"/>
      <w:numFmt w:val="decimal"/>
      <w:suff w:val="space"/>
      <w:lvlText w:val="%1."/>
      <w:lvlJc w:val="left"/>
    </w:lvl>
  </w:abstractNum>
  <w:abstractNum w:abstractNumId="6"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3F06FAF6"/>
    <w:multiLevelType w:val="singleLevel"/>
    <w:tmpl w:val="3F06FAF6"/>
    <w:lvl w:ilvl="0">
      <w:start w:val="1"/>
      <w:numFmt w:val="decimal"/>
      <w:suff w:val="space"/>
      <w:lvlText w:val="%1."/>
      <w:lvlJc w:val="left"/>
    </w:lvl>
  </w:abstractNum>
  <w:abstractNum w:abstractNumId="9"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796156"/>
    <w:multiLevelType w:val="singleLevel"/>
    <w:tmpl w:val="4B796156"/>
    <w:lvl w:ilvl="0">
      <w:start w:val="1"/>
      <w:numFmt w:val="decimal"/>
      <w:lvlText w:val="%1."/>
      <w:lvlJc w:val="left"/>
      <w:pPr>
        <w:tabs>
          <w:tab w:val="left" w:pos="312"/>
        </w:tabs>
      </w:pPr>
    </w:lvl>
  </w:abstractNum>
  <w:abstractNum w:abstractNumId="12" w15:restartNumberingAfterBreak="0">
    <w:nsid w:val="53391F3C"/>
    <w:multiLevelType w:val="singleLevel"/>
    <w:tmpl w:val="53391F3C"/>
    <w:lvl w:ilvl="0">
      <w:start w:val="1"/>
      <w:numFmt w:val="decimal"/>
      <w:suff w:val="space"/>
      <w:lvlText w:val="%1."/>
      <w:lvlJc w:val="left"/>
    </w:lvl>
  </w:abstractNum>
  <w:abstractNum w:abstractNumId="13"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572FD4C9"/>
    <w:multiLevelType w:val="singleLevel"/>
    <w:tmpl w:val="572FD4C9"/>
    <w:lvl w:ilvl="0">
      <w:start w:val="1"/>
      <w:numFmt w:val="decimal"/>
      <w:suff w:val="space"/>
      <w:lvlText w:val="%1."/>
      <w:lvlJc w:val="left"/>
    </w:lvl>
  </w:abstractNum>
  <w:abstractNum w:abstractNumId="15" w15:restartNumberingAfterBreak="0">
    <w:nsid w:val="646260FA"/>
    <w:multiLevelType w:val="multilevel"/>
    <w:tmpl w:val="646260FA"/>
    <w:lvl w:ilvl="0">
      <w:start w:val="1"/>
      <w:numFmt w:val="decimal"/>
      <w:pStyle w:val="a8"/>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4346A9"/>
    <w:multiLevelType w:val="singleLevel"/>
    <w:tmpl w:val="654346A9"/>
    <w:lvl w:ilvl="0">
      <w:start w:val="1"/>
      <w:numFmt w:val="decimal"/>
      <w:suff w:val="space"/>
      <w:lvlText w:val="%1."/>
      <w:lvlJc w:val="left"/>
    </w:lvl>
  </w:abstractNum>
  <w:abstractNum w:abstractNumId="17"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105"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23890304">
    <w:abstractNumId w:val="18"/>
  </w:num>
  <w:num w:numId="2" w16cid:durableId="1105155853">
    <w:abstractNumId w:val="6"/>
  </w:num>
  <w:num w:numId="3" w16cid:durableId="1162694947">
    <w:abstractNumId w:val="17"/>
  </w:num>
  <w:num w:numId="4" w16cid:durableId="1617522117">
    <w:abstractNumId w:val="20"/>
  </w:num>
  <w:num w:numId="5" w16cid:durableId="1946309409">
    <w:abstractNumId w:val="9"/>
  </w:num>
  <w:num w:numId="6" w16cid:durableId="1188442697">
    <w:abstractNumId w:val="7"/>
  </w:num>
  <w:num w:numId="7" w16cid:durableId="1891189184">
    <w:abstractNumId w:val="15"/>
  </w:num>
  <w:num w:numId="8" w16cid:durableId="368651490">
    <w:abstractNumId w:val="13"/>
  </w:num>
  <w:num w:numId="9" w16cid:durableId="1565993262">
    <w:abstractNumId w:val="19"/>
  </w:num>
  <w:num w:numId="10" w16cid:durableId="1737239582">
    <w:abstractNumId w:val="10"/>
  </w:num>
  <w:num w:numId="11" w16cid:durableId="1224413884">
    <w:abstractNumId w:val="11"/>
  </w:num>
  <w:num w:numId="12" w16cid:durableId="1631326132">
    <w:abstractNumId w:val="8"/>
  </w:num>
  <w:num w:numId="13" w16cid:durableId="1428304853">
    <w:abstractNumId w:val="14"/>
  </w:num>
  <w:num w:numId="14" w16cid:durableId="1607227272">
    <w:abstractNumId w:val="0"/>
  </w:num>
  <w:num w:numId="15" w16cid:durableId="1341347262">
    <w:abstractNumId w:val="2"/>
  </w:num>
  <w:num w:numId="16" w16cid:durableId="912816855">
    <w:abstractNumId w:val="3"/>
  </w:num>
  <w:num w:numId="17" w16cid:durableId="1441950195">
    <w:abstractNumId w:val="12"/>
  </w:num>
  <w:num w:numId="18" w16cid:durableId="1154639820">
    <w:abstractNumId w:val="1"/>
  </w:num>
  <w:num w:numId="19" w16cid:durableId="1569725295">
    <w:abstractNumId w:val="16"/>
  </w:num>
  <w:num w:numId="20" w16cid:durableId="711418019">
    <w:abstractNumId w:val="5"/>
  </w:num>
  <w:num w:numId="21" w16cid:durableId="25833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iZDMwZmZjNjQ3NWQ5ZmNkNmUxNmQwNjMxNjI5ZjUifQ=="/>
  </w:docVars>
  <w:rsids>
    <w:rsidRoot w:val="00F8532D"/>
    <w:rsid w:val="00065C4D"/>
    <w:rsid w:val="000B504C"/>
    <w:rsid w:val="000E1FF8"/>
    <w:rsid w:val="000F3872"/>
    <w:rsid w:val="000F7C52"/>
    <w:rsid w:val="00111CAD"/>
    <w:rsid w:val="0011261F"/>
    <w:rsid w:val="001324B0"/>
    <w:rsid w:val="0015506F"/>
    <w:rsid w:val="0017551E"/>
    <w:rsid w:val="001D2F81"/>
    <w:rsid w:val="001D59F8"/>
    <w:rsid w:val="002212BC"/>
    <w:rsid w:val="00272E9F"/>
    <w:rsid w:val="0028770C"/>
    <w:rsid w:val="0029366B"/>
    <w:rsid w:val="002A050F"/>
    <w:rsid w:val="00300915"/>
    <w:rsid w:val="003113B8"/>
    <w:rsid w:val="00330759"/>
    <w:rsid w:val="00350514"/>
    <w:rsid w:val="0036456C"/>
    <w:rsid w:val="003B3084"/>
    <w:rsid w:val="003D7F25"/>
    <w:rsid w:val="003F1154"/>
    <w:rsid w:val="003F529F"/>
    <w:rsid w:val="00410C22"/>
    <w:rsid w:val="004213A8"/>
    <w:rsid w:val="004406FB"/>
    <w:rsid w:val="0045173D"/>
    <w:rsid w:val="00456714"/>
    <w:rsid w:val="0050240D"/>
    <w:rsid w:val="005136DC"/>
    <w:rsid w:val="0052572A"/>
    <w:rsid w:val="0055524C"/>
    <w:rsid w:val="00584B4A"/>
    <w:rsid w:val="00590563"/>
    <w:rsid w:val="005E363A"/>
    <w:rsid w:val="00615BC8"/>
    <w:rsid w:val="00627689"/>
    <w:rsid w:val="00627D03"/>
    <w:rsid w:val="006609F1"/>
    <w:rsid w:val="006C7D33"/>
    <w:rsid w:val="006D1116"/>
    <w:rsid w:val="006F76B7"/>
    <w:rsid w:val="007232E0"/>
    <w:rsid w:val="007348BE"/>
    <w:rsid w:val="00781FD2"/>
    <w:rsid w:val="007C61EC"/>
    <w:rsid w:val="007E19AC"/>
    <w:rsid w:val="007F38B9"/>
    <w:rsid w:val="00811B92"/>
    <w:rsid w:val="008135D6"/>
    <w:rsid w:val="008303CA"/>
    <w:rsid w:val="00860391"/>
    <w:rsid w:val="008617E1"/>
    <w:rsid w:val="008661C7"/>
    <w:rsid w:val="008A09FF"/>
    <w:rsid w:val="008B2FF7"/>
    <w:rsid w:val="008D0223"/>
    <w:rsid w:val="008D6C20"/>
    <w:rsid w:val="008F003B"/>
    <w:rsid w:val="008F3EDC"/>
    <w:rsid w:val="009076A3"/>
    <w:rsid w:val="00985FF5"/>
    <w:rsid w:val="00986100"/>
    <w:rsid w:val="00990090"/>
    <w:rsid w:val="00994FC4"/>
    <w:rsid w:val="009A10C9"/>
    <w:rsid w:val="009B63EC"/>
    <w:rsid w:val="009F74DA"/>
    <w:rsid w:val="00A209C5"/>
    <w:rsid w:val="00A74334"/>
    <w:rsid w:val="00A92EDE"/>
    <w:rsid w:val="00AE0791"/>
    <w:rsid w:val="00AF3E40"/>
    <w:rsid w:val="00B151C9"/>
    <w:rsid w:val="00B21A11"/>
    <w:rsid w:val="00B3011D"/>
    <w:rsid w:val="00B41900"/>
    <w:rsid w:val="00BB47B8"/>
    <w:rsid w:val="00BB503D"/>
    <w:rsid w:val="00BE1991"/>
    <w:rsid w:val="00C159F0"/>
    <w:rsid w:val="00C2424E"/>
    <w:rsid w:val="00C42083"/>
    <w:rsid w:val="00C6666F"/>
    <w:rsid w:val="00C677B2"/>
    <w:rsid w:val="00C9101A"/>
    <w:rsid w:val="00CC62C0"/>
    <w:rsid w:val="00CD13C1"/>
    <w:rsid w:val="00CD34B1"/>
    <w:rsid w:val="00CE6BA2"/>
    <w:rsid w:val="00D41725"/>
    <w:rsid w:val="00D47F63"/>
    <w:rsid w:val="00D7183A"/>
    <w:rsid w:val="00DC7926"/>
    <w:rsid w:val="00DD370C"/>
    <w:rsid w:val="00DD52AF"/>
    <w:rsid w:val="00DD6427"/>
    <w:rsid w:val="00DE52B6"/>
    <w:rsid w:val="00DF0929"/>
    <w:rsid w:val="00E023D8"/>
    <w:rsid w:val="00E17EC3"/>
    <w:rsid w:val="00E360D8"/>
    <w:rsid w:val="00E44A07"/>
    <w:rsid w:val="00E4777F"/>
    <w:rsid w:val="00E519C7"/>
    <w:rsid w:val="00E94137"/>
    <w:rsid w:val="00E95471"/>
    <w:rsid w:val="00ED4930"/>
    <w:rsid w:val="00EE2BD5"/>
    <w:rsid w:val="00F02FAB"/>
    <w:rsid w:val="00F05A85"/>
    <w:rsid w:val="00F07399"/>
    <w:rsid w:val="00F45DE6"/>
    <w:rsid w:val="00F5226F"/>
    <w:rsid w:val="00F528B7"/>
    <w:rsid w:val="00F53E1D"/>
    <w:rsid w:val="00F64B5B"/>
    <w:rsid w:val="00F772E1"/>
    <w:rsid w:val="00F8532D"/>
    <w:rsid w:val="00FC5B5E"/>
    <w:rsid w:val="00FE1A5A"/>
    <w:rsid w:val="033143A9"/>
    <w:rsid w:val="04663760"/>
    <w:rsid w:val="0E98426E"/>
    <w:rsid w:val="106569D6"/>
    <w:rsid w:val="1B5A21D7"/>
    <w:rsid w:val="224242D6"/>
    <w:rsid w:val="2FB5105F"/>
    <w:rsid w:val="31C5583D"/>
    <w:rsid w:val="33D23E2D"/>
    <w:rsid w:val="361A2073"/>
    <w:rsid w:val="378955B8"/>
    <w:rsid w:val="436A504D"/>
    <w:rsid w:val="4D7B7871"/>
    <w:rsid w:val="522E1257"/>
    <w:rsid w:val="5712287B"/>
    <w:rsid w:val="5B7B51DE"/>
    <w:rsid w:val="5C6C116D"/>
    <w:rsid w:val="5E6261E1"/>
    <w:rsid w:val="62C1331E"/>
    <w:rsid w:val="691A49D7"/>
    <w:rsid w:val="74F905CE"/>
    <w:rsid w:val="76D37824"/>
    <w:rsid w:val="7E44676F"/>
    <w:rsid w:val="7FC5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7D3471"/>
  <w15:docId w15:val="{8A5C4BAA-7F1E-4FDC-8223-3FC33606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semiHidden/>
    <w:qFormat/>
  </w:style>
  <w:style w:type="paragraph" w:styleId="TOC6">
    <w:name w:val="toc 6"/>
    <w:basedOn w:val="TOC5"/>
    <w:next w:val="af9"/>
    <w:semiHidden/>
    <w:qFormat/>
  </w:style>
  <w:style w:type="paragraph" w:styleId="TOC5">
    <w:name w:val="toc 5"/>
    <w:basedOn w:val="TOC4"/>
    <w:next w:val="af9"/>
    <w:semiHidden/>
    <w:qFormat/>
  </w:style>
  <w:style w:type="paragraph" w:styleId="TOC4">
    <w:name w:val="toc 4"/>
    <w:basedOn w:val="TOC3"/>
    <w:next w:val="af9"/>
    <w:semiHidden/>
    <w:qFormat/>
  </w:style>
  <w:style w:type="paragraph" w:styleId="TOC3">
    <w:name w:val="toc 3"/>
    <w:basedOn w:val="TOC2"/>
    <w:next w:val="af9"/>
    <w:semiHidden/>
    <w:qFormat/>
  </w:style>
  <w:style w:type="paragraph" w:styleId="TOC2">
    <w:name w:val="toc 2"/>
    <w:basedOn w:val="TOC1"/>
    <w:next w:val="af9"/>
    <w:semiHidden/>
    <w:qFormat/>
  </w:style>
  <w:style w:type="paragraph" w:styleId="TOC1">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afe">
    <w:name w:val="annotation text"/>
    <w:basedOn w:val="af9"/>
    <w:link w:val="aff"/>
    <w:qFormat/>
    <w:pPr>
      <w:jc w:val="left"/>
    </w:pPr>
  </w:style>
  <w:style w:type="paragraph" w:styleId="aff0">
    <w:name w:val="Body Text Indent"/>
    <w:basedOn w:val="af9"/>
    <w:qFormat/>
    <w:pPr>
      <w:ind w:firstLine="480"/>
    </w:pPr>
    <w:rPr>
      <w:szCs w:val="20"/>
    </w:rPr>
  </w:style>
  <w:style w:type="paragraph" w:styleId="HTML">
    <w:name w:val="HTML Address"/>
    <w:basedOn w:val="af9"/>
    <w:qFormat/>
    <w:rPr>
      <w:i/>
      <w:iCs/>
    </w:rPr>
  </w:style>
  <w:style w:type="paragraph" w:styleId="TOC8">
    <w:name w:val="toc 8"/>
    <w:basedOn w:val="TOC7"/>
    <w:next w:val="af9"/>
    <w:semiHidden/>
    <w:qFormat/>
  </w:style>
  <w:style w:type="paragraph" w:styleId="aff1">
    <w:name w:val="Date"/>
    <w:basedOn w:val="af9"/>
    <w:next w:val="af9"/>
    <w:qFormat/>
    <w:rPr>
      <w:szCs w:val="20"/>
    </w:rPr>
  </w:style>
  <w:style w:type="paragraph" w:styleId="20">
    <w:name w:val="Body Text Indent 2"/>
    <w:basedOn w:val="af9"/>
    <w:qFormat/>
    <w:pPr>
      <w:ind w:firstLine="480"/>
    </w:pPr>
    <w:rPr>
      <w:color w:val="000000"/>
      <w:szCs w:val="20"/>
    </w:rPr>
  </w:style>
  <w:style w:type="paragraph" w:styleId="aff2">
    <w:name w:val="Balloon Text"/>
    <w:basedOn w:val="af9"/>
    <w:link w:val="aff3"/>
    <w:qFormat/>
    <w:rPr>
      <w:sz w:val="18"/>
      <w:szCs w:val="18"/>
    </w:rPr>
  </w:style>
  <w:style w:type="paragraph" w:styleId="aff4">
    <w:name w:val="footer"/>
    <w:basedOn w:val="af9"/>
    <w:qFormat/>
    <w:pPr>
      <w:tabs>
        <w:tab w:val="center" w:pos="4153"/>
        <w:tab w:val="right" w:pos="8306"/>
      </w:tabs>
      <w:snapToGrid w:val="0"/>
      <w:ind w:rightChars="100" w:right="210"/>
      <w:jc w:val="right"/>
    </w:pPr>
    <w:rPr>
      <w:sz w:val="18"/>
      <w:szCs w:val="18"/>
    </w:rPr>
  </w:style>
  <w:style w:type="paragraph" w:styleId="aff5">
    <w:name w:val="header"/>
    <w:basedOn w:val="af9"/>
    <w:qFormat/>
    <w:pPr>
      <w:pBdr>
        <w:bottom w:val="single" w:sz="6" w:space="1" w:color="auto"/>
      </w:pBdr>
      <w:tabs>
        <w:tab w:val="center" w:pos="4153"/>
        <w:tab w:val="right" w:pos="8306"/>
      </w:tabs>
      <w:snapToGrid w:val="0"/>
      <w:jc w:val="center"/>
    </w:pPr>
    <w:rPr>
      <w:sz w:val="18"/>
      <w:szCs w:val="18"/>
    </w:rPr>
  </w:style>
  <w:style w:type="paragraph" w:styleId="aff6">
    <w:name w:val="footnote text"/>
    <w:basedOn w:val="af9"/>
    <w:semiHidden/>
    <w:qFormat/>
    <w:pPr>
      <w:snapToGrid w:val="0"/>
      <w:jc w:val="left"/>
    </w:pPr>
    <w:rPr>
      <w:sz w:val="18"/>
      <w:szCs w:val="18"/>
    </w:rPr>
  </w:style>
  <w:style w:type="paragraph" w:styleId="TOC9">
    <w:name w:val="toc 9"/>
    <w:basedOn w:val="TOC8"/>
    <w:next w:val="af9"/>
    <w:semiHidden/>
    <w:qFormat/>
  </w:style>
  <w:style w:type="paragraph" w:styleId="HTML0">
    <w:name w:val="HTML Preformatted"/>
    <w:basedOn w:val="af9"/>
    <w:qFormat/>
    <w:rPr>
      <w:rFonts w:ascii="Courier New" w:hAnsi="Courier New" w:cs="Courier New"/>
      <w:sz w:val="20"/>
      <w:szCs w:val="20"/>
    </w:rPr>
  </w:style>
  <w:style w:type="paragraph" w:styleId="aff7">
    <w:name w:val="Title"/>
    <w:basedOn w:val="af9"/>
    <w:qFormat/>
    <w:pPr>
      <w:spacing w:before="240" w:after="60"/>
      <w:jc w:val="center"/>
      <w:outlineLvl w:val="0"/>
    </w:pPr>
    <w:rPr>
      <w:rFonts w:ascii="Arial" w:hAnsi="Arial" w:cs="Arial"/>
      <w:b/>
      <w:bCs/>
      <w:sz w:val="32"/>
      <w:szCs w:val="32"/>
    </w:rPr>
  </w:style>
  <w:style w:type="paragraph" w:styleId="aff8">
    <w:name w:val="annotation subject"/>
    <w:basedOn w:val="afe"/>
    <w:next w:val="afe"/>
    <w:link w:val="aff9"/>
    <w:qFormat/>
    <w:rPr>
      <w:b/>
      <w:bCs/>
    </w:rPr>
  </w:style>
  <w:style w:type="table" w:styleId="affa">
    <w:name w:val="Table Grid"/>
    <w:basedOn w:val="af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age number"/>
    <w:uiPriority w:val="99"/>
    <w:qFormat/>
    <w:rPr>
      <w:rFonts w:ascii="Times New Roman" w:eastAsia="宋体" w:hAnsi="Times New Roman"/>
      <w:sz w:val="18"/>
    </w:rPr>
  </w:style>
  <w:style w:type="character" w:styleId="affc">
    <w:name w:val="FollowedHyperlink"/>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qFormat/>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0">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qFormat/>
    <w:pPr>
      <w:spacing w:before="120"/>
    </w:pPr>
    <w:rPr>
      <w:sz w:val="18"/>
    </w:rPr>
  </w:style>
  <w:style w:type="paragraph" w:customStyle="1" w:styleId="afff3">
    <w:name w:val="标准书脚_奇数页"/>
    <w:qFormat/>
    <w:pPr>
      <w:spacing w:before="120"/>
      <w:jc w:val="right"/>
    </w:pPr>
    <w:rPr>
      <w:sz w:val="18"/>
    </w:rPr>
  </w:style>
  <w:style w:type="paragraph" w:customStyle="1" w:styleId="afff4">
    <w:name w:val="标准书眉_奇数页"/>
    <w:next w:val="af9"/>
    <w:qFormat/>
    <w:pPr>
      <w:tabs>
        <w:tab w:val="center" w:pos="4154"/>
        <w:tab w:val="right" w:pos="8306"/>
      </w:tabs>
      <w:spacing w:after="120"/>
      <w:jc w:val="right"/>
    </w:pPr>
    <w:rPr>
      <w:sz w:val="21"/>
    </w:rPr>
  </w:style>
  <w:style w:type="paragraph" w:customStyle="1" w:styleId="afff5">
    <w:name w:val="标准书眉_偶数页"/>
    <w:basedOn w:val="afff4"/>
    <w:next w:val="af9"/>
    <w:qFormat/>
    <w:pPr>
      <w:jc w:val="left"/>
    </w:pPr>
  </w:style>
  <w:style w:type="paragraph" w:customStyle="1" w:styleId="afff6">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0"/>
    <w:next w:val="af9"/>
    <w:qFormat/>
    <w:pPr>
      <w:numPr>
        <w:numId w:val="0"/>
      </w:numPr>
      <w:spacing w:after="200"/>
    </w:pPr>
    <w:rPr>
      <w:sz w:val="21"/>
    </w:rPr>
  </w:style>
  <w:style w:type="paragraph" w:customStyle="1" w:styleId="afff8">
    <w:name w:val="段"/>
    <w:link w:val="Char"/>
    <w:uiPriority w:val="99"/>
    <w:qFormat/>
    <w:pPr>
      <w:autoSpaceDE w:val="0"/>
      <w:autoSpaceDN w:val="0"/>
      <w:ind w:firstLineChars="200" w:firstLine="200"/>
      <w:jc w:val="both"/>
    </w:pPr>
    <w:rPr>
      <w:rFonts w:ascii="宋体"/>
      <w:sz w:val="21"/>
    </w:rPr>
  </w:style>
  <w:style w:type="paragraph" w:customStyle="1" w:styleId="af1">
    <w:name w:val="章标题"/>
    <w:next w:val="afff8"/>
    <w:link w:val="Char0"/>
    <w:qFormat/>
    <w:pPr>
      <w:numPr>
        <w:ilvl w:val="1"/>
        <w:numId w:val="1"/>
      </w:numPr>
      <w:spacing w:beforeLines="50" w:before="50" w:afterLines="50" w:after="50"/>
      <w:jc w:val="both"/>
      <w:outlineLvl w:val="1"/>
    </w:pPr>
    <w:rPr>
      <w:rFonts w:ascii="黑体" w:eastAsia="黑体"/>
      <w:sz w:val="21"/>
    </w:rPr>
  </w:style>
  <w:style w:type="paragraph" w:customStyle="1" w:styleId="af2">
    <w:name w:val="一级条标题"/>
    <w:basedOn w:val="af1"/>
    <w:next w:val="afff8"/>
    <w:link w:val="Char1"/>
    <w:qFormat/>
    <w:pPr>
      <w:numPr>
        <w:ilvl w:val="2"/>
      </w:numPr>
      <w:spacing w:beforeLines="0" w:before="0" w:afterLines="0" w:after="0"/>
      <w:outlineLvl w:val="2"/>
    </w:pPr>
  </w:style>
  <w:style w:type="paragraph" w:customStyle="1" w:styleId="af3">
    <w:name w:val="二级条标题"/>
    <w:basedOn w:val="af2"/>
    <w:next w:val="afff8"/>
    <w:link w:val="Char2"/>
    <w:qFormat/>
    <w:pPr>
      <w:numPr>
        <w:ilvl w:val="3"/>
      </w:numPr>
      <w:outlineLvl w:val="3"/>
    </w:pPr>
  </w:style>
  <w:style w:type="paragraph" w:customStyle="1" w:styleId="a0">
    <w:name w:val="二级无标题条"/>
    <w:basedOn w:val="af9"/>
    <w:qFormat/>
    <w:pPr>
      <w:numPr>
        <w:ilvl w:val="3"/>
        <w:numId w:val="2"/>
      </w:numPr>
    </w:pPr>
  </w:style>
  <w:style w:type="character" w:customStyle="1" w:styleId="afff9">
    <w:name w:val="发布"/>
    <w:qFormat/>
    <w:rPr>
      <w:rFonts w:ascii="黑体" w:eastAsia="黑体"/>
      <w:spacing w:val="22"/>
      <w:w w:val="100"/>
      <w:position w:val="3"/>
      <w:sz w:val="28"/>
    </w:rPr>
  </w:style>
  <w:style w:type="paragraph" w:customStyle="1" w:styleId="afffa">
    <w:name w:val="发布部门"/>
    <w:next w:val="afff8"/>
    <w:uiPriority w:val="9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qFormat/>
    <w:pPr>
      <w:framePr w:w="4000" w:h="473" w:hRule="exact" w:hSpace="180" w:vSpace="180" w:wrap="around" w:hAnchor="margin" w:y="13511" w:anchorLock="1"/>
    </w:pPr>
    <w:rPr>
      <w:rFonts w:eastAsia="黑体"/>
      <w:sz w:val="28"/>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0"/>
    <w:qFormat/>
    <w:pPr>
      <w:framePr w:w="9138" w:h="1244" w:hRule="exact" w:wrap="auto" w:vAnchor="page" w:hAnchor="margin" w:y="2908"/>
      <w:adjustRightInd w:val="0"/>
      <w:spacing w:before="357" w:line="280" w:lineRule="exact"/>
    </w:pPr>
  </w:style>
  <w:style w:type="paragraph" w:customStyle="1" w:styleId="afffc">
    <w:name w:val="封面标准代替信息"/>
    <w:basedOn w:val="21"/>
    <w:qFormat/>
    <w:pPr>
      <w:framePr w:wrap="auto"/>
      <w:spacing w:before="57"/>
    </w:pPr>
    <w:rPr>
      <w:rFonts w:ascii="宋体"/>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封面标准文稿类别"/>
    <w:qFormat/>
    <w:pPr>
      <w:spacing w:before="440" w:line="400" w:lineRule="exact"/>
      <w:jc w:val="center"/>
    </w:pPr>
    <w:rPr>
      <w:rFonts w:ascii="宋体"/>
      <w:sz w:val="24"/>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3">
    <w:name w:val="附录表标题"/>
    <w:next w:val="afff8"/>
    <w:qFormat/>
    <w:pPr>
      <w:jc w:val="center"/>
      <w:textAlignment w:val="baseline"/>
    </w:pPr>
    <w:rPr>
      <w:rFonts w:ascii="黑体" w:eastAsia="黑体"/>
      <w:kern w:val="21"/>
      <w:sz w:val="21"/>
    </w:rPr>
  </w:style>
  <w:style w:type="paragraph" w:customStyle="1" w:styleId="aa">
    <w:name w:val="附录章标题"/>
    <w:next w:val="afff8"/>
    <w:qFormat/>
    <w:pPr>
      <w:numPr>
        <w:ilvl w:val="1"/>
        <w:numId w:val="3"/>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b">
    <w:name w:val="附录一级条标题"/>
    <w:basedOn w:val="aa"/>
    <w:next w:val="afff8"/>
    <w:qFormat/>
    <w:pPr>
      <w:numPr>
        <w:ilvl w:val="2"/>
      </w:numPr>
      <w:autoSpaceDN w:val="0"/>
      <w:spacing w:beforeLines="0" w:before="0" w:afterLines="0" w:after="0"/>
      <w:outlineLvl w:val="2"/>
    </w:pPr>
  </w:style>
  <w:style w:type="paragraph" w:customStyle="1" w:styleId="ac">
    <w:name w:val="附录二级条标题"/>
    <w:basedOn w:val="ab"/>
    <w:next w:val="afff8"/>
    <w:qFormat/>
    <w:pPr>
      <w:numPr>
        <w:ilvl w:val="3"/>
      </w:numPr>
      <w:outlineLvl w:val="3"/>
    </w:pPr>
  </w:style>
  <w:style w:type="paragraph" w:customStyle="1" w:styleId="ad">
    <w:name w:val="附录三级条标题"/>
    <w:basedOn w:val="ac"/>
    <w:next w:val="afff8"/>
    <w:qFormat/>
    <w:pPr>
      <w:numPr>
        <w:ilvl w:val="4"/>
      </w:numPr>
      <w:outlineLvl w:val="4"/>
    </w:pPr>
  </w:style>
  <w:style w:type="paragraph" w:customStyle="1" w:styleId="ae">
    <w:name w:val="附录四级条标题"/>
    <w:basedOn w:val="ad"/>
    <w:next w:val="afff8"/>
    <w:qFormat/>
    <w:pPr>
      <w:numPr>
        <w:ilvl w:val="5"/>
      </w:numPr>
      <w:outlineLvl w:val="5"/>
    </w:pPr>
  </w:style>
  <w:style w:type="paragraph" w:customStyle="1" w:styleId="affff4">
    <w:name w:val="附录图标题"/>
    <w:next w:val="afff8"/>
    <w:qFormat/>
    <w:pPr>
      <w:jc w:val="center"/>
    </w:pPr>
    <w:rPr>
      <w:rFonts w:ascii="黑体" w:eastAsia="黑体"/>
      <w:sz w:val="21"/>
    </w:rPr>
  </w:style>
  <w:style w:type="paragraph" w:customStyle="1" w:styleId="af">
    <w:name w:val="附录五级条标题"/>
    <w:basedOn w:val="ae"/>
    <w:next w:val="afff8"/>
    <w:qFormat/>
    <w:pPr>
      <w:numPr>
        <w:ilvl w:val="6"/>
      </w:numPr>
      <w:outlineLvl w:val="6"/>
    </w:pPr>
  </w:style>
  <w:style w:type="character" w:customStyle="1" w:styleId="affff5">
    <w:name w:val="个人答复风格"/>
    <w:qFormat/>
    <w:rPr>
      <w:rFonts w:ascii="Arial" w:eastAsia="宋体" w:hAnsi="Arial" w:cs="Arial"/>
      <w:color w:val="auto"/>
      <w:sz w:val="20"/>
    </w:rPr>
  </w:style>
  <w:style w:type="character" w:customStyle="1" w:styleId="affff6">
    <w:name w:val="个人撰写风格"/>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7">
    <w:name w:val="目次、标准名称标题"/>
    <w:basedOn w:val="af0"/>
    <w:next w:val="afff8"/>
    <w:qFormat/>
    <w:pPr>
      <w:numPr>
        <w:numId w:val="0"/>
      </w:numPr>
      <w:spacing w:line="460" w:lineRule="exact"/>
    </w:pPr>
  </w:style>
  <w:style w:type="paragraph" w:customStyle="1" w:styleId="affff8">
    <w:name w:val="目次、索引正文"/>
    <w:qFormat/>
    <w:pPr>
      <w:spacing w:line="320" w:lineRule="exact"/>
      <w:jc w:val="both"/>
    </w:pPr>
    <w:rPr>
      <w:rFonts w:ascii="宋体"/>
      <w:sz w:val="21"/>
    </w:rPr>
  </w:style>
  <w:style w:type="paragraph" w:customStyle="1" w:styleId="affff9">
    <w:name w:val="其他标准称谓"/>
    <w:qFormat/>
    <w:pPr>
      <w:spacing w:line="0" w:lineRule="atLeast"/>
      <w:jc w:val="distribute"/>
    </w:pPr>
    <w:rPr>
      <w:rFonts w:ascii="黑体" w:eastAsia="黑体" w:hAnsi="宋体"/>
      <w:sz w:val="52"/>
    </w:rPr>
  </w:style>
  <w:style w:type="paragraph" w:customStyle="1" w:styleId="affffa">
    <w:name w:val="其他发布部门"/>
    <w:basedOn w:val="afffa"/>
    <w:qFormat/>
    <w:pPr>
      <w:framePr w:wrap="around"/>
      <w:spacing w:line="0" w:lineRule="atLeast"/>
    </w:pPr>
    <w:rPr>
      <w:rFonts w:ascii="黑体" w:eastAsia="黑体"/>
      <w:b w:val="0"/>
    </w:rPr>
  </w:style>
  <w:style w:type="paragraph" w:customStyle="1" w:styleId="af4">
    <w:name w:val="三级条标题"/>
    <w:basedOn w:val="af3"/>
    <w:next w:val="afff8"/>
    <w:qFormat/>
    <w:pPr>
      <w:numPr>
        <w:ilvl w:val="4"/>
      </w:numPr>
      <w:outlineLvl w:val="4"/>
    </w:pPr>
  </w:style>
  <w:style w:type="paragraph" w:customStyle="1" w:styleId="a1">
    <w:name w:val="三级无标题条"/>
    <w:basedOn w:val="af9"/>
    <w:qFormat/>
    <w:pPr>
      <w:numPr>
        <w:ilvl w:val="4"/>
        <w:numId w:val="2"/>
      </w:numPr>
    </w:pPr>
  </w:style>
  <w:style w:type="paragraph" w:customStyle="1" w:styleId="affffb">
    <w:name w:val="实施日期"/>
    <w:basedOn w:val="afffb"/>
    <w:qFormat/>
    <w:pPr>
      <w:framePr w:hSpace="0" w:wrap="around" w:xAlign="right"/>
      <w:jc w:val="right"/>
    </w:pPr>
  </w:style>
  <w:style w:type="paragraph" w:customStyle="1" w:styleId="a4">
    <w:name w:val="示例"/>
    <w:next w:val="afff8"/>
    <w:qFormat/>
    <w:pPr>
      <w:numPr>
        <w:numId w:val="6"/>
      </w:numPr>
      <w:tabs>
        <w:tab w:val="clear" w:pos="1120"/>
        <w:tab w:val="left" w:pos="816"/>
      </w:tabs>
      <w:ind w:firstLineChars="233" w:firstLine="419"/>
      <w:jc w:val="both"/>
    </w:pPr>
    <w:rPr>
      <w:rFonts w:ascii="宋体"/>
      <w:sz w:val="18"/>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8"/>
    <w:qFormat/>
    <w:pPr>
      <w:numPr>
        <w:ilvl w:val="5"/>
      </w:numPr>
      <w:outlineLvl w:val="5"/>
    </w:pPr>
  </w:style>
  <w:style w:type="paragraph" w:customStyle="1" w:styleId="a2">
    <w:name w:val="四级无标题条"/>
    <w:basedOn w:val="af9"/>
    <w:qFormat/>
    <w:pPr>
      <w:numPr>
        <w:ilvl w:val="5"/>
        <w:numId w:val="2"/>
      </w:numPr>
    </w:pPr>
  </w:style>
  <w:style w:type="paragraph" w:customStyle="1" w:styleId="affffd">
    <w:name w:val="条文脚注"/>
    <w:basedOn w:val="aff6"/>
    <w:pPr>
      <w:ind w:leftChars="200" w:left="780" w:hangingChars="200" w:hanging="360"/>
      <w:jc w:val="both"/>
    </w:pPr>
    <w:rPr>
      <w:rFonts w:ascii="宋体"/>
    </w:rPr>
  </w:style>
  <w:style w:type="paragraph" w:customStyle="1" w:styleId="affffe">
    <w:name w:val="图表脚注"/>
    <w:next w:val="afff8"/>
    <w:qFormat/>
    <w:pPr>
      <w:ind w:leftChars="200" w:left="300" w:hangingChars="100" w:hanging="100"/>
      <w:jc w:val="both"/>
    </w:pPr>
    <w:rPr>
      <w:rFonts w:ascii="宋体"/>
      <w:sz w:val="18"/>
    </w:rPr>
  </w:style>
  <w:style w:type="paragraph" w:customStyle="1" w:styleId="afffff">
    <w:name w:val="文献分类号"/>
    <w:qFormat/>
    <w:pPr>
      <w:framePr w:hSpace="180" w:vSpace="180" w:wrap="around" w:hAnchor="margin" w:y="1" w:anchorLock="1"/>
      <w:widowControl w:val="0"/>
      <w:textAlignment w:val="center"/>
    </w:pPr>
    <w:rPr>
      <w:rFonts w:eastAsia="黑体"/>
      <w:sz w:val="21"/>
    </w:rPr>
  </w:style>
  <w:style w:type="paragraph" w:customStyle="1" w:styleId="afffff0">
    <w:name w:val="无标题条"/>
    <w:next w:val="afff8"/>
    <w:qFormat/>
    <w:pPr>
      <w:jc w:val="both"/>
    </w:pPr>
    <w:rPr>
      <w:sz w:val="21"/>
    </w:rPr>
  </w:style>
  <w:style w:type="paragraph" w:customStyle="1" w:styleId="af6">
    <w:name w:val="五级条标题"/>
    <w:basedOn w:val="af5"/>
    <w:next w:val="afff8"/>
    <w:qFormat/>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qFormat/>
    <w:pPr>
      <w:numPr>
        <w:ilvl w:val="2"/>
        <w:numId w:val="2"/>
      </w:numPr>
    </w:pPr>
  </w:style>
  <w:style w:type="paragraph" w:customStyle="1" w:styleId="a8">
    <w:name w:val="正文表标题"/>
    <w:next w:val="afff8"/>
    <w:qFormat/>
    <w:pPr>
      <w:numPr>
        <w:numId w:val="7"/>
      </w:numPr>
      <w:jc w:val="center"/>
    </w:pPr>
    <w:rPr>
      <w:rFonts w:ascii="黑体" w:eastAsia="黑体"/>
      <w:sz w:val="21"/>
    </w:rPr>
  </w:style>
  <w:style w:type="paragraph" w:customStyle="1" w:styleId="a7">
    <w:name w:val="正文图标题"/>
    <w:next w:val="afff8"/>
    <w:qFormat/>
    <w:pPr>
      <w:numPr>
        <w:numId w:val="8"/>
      </w:numPr>
      <w:jc w:val="center"/>
    </w:pPr>
    <w:rPr>
      <w:rFonts w:ascii="黑体" w:eastAsia="黑体"/>
      <w:sz w:val="21"/>
    </w:rPr>
  </w:style>
  <w:style w:type="paragraph" w:customStyle="1" w:styleId="af7">
    <w:name w:val="注："/>
    <w:next w:val="afff8"/>
    <w:qFormat/>
    <w:pPr>
      <w:widowControl w:val="0"/>
      <w:numPr>
        <w:numId w:val="9"/>
      </w:numPr>
      <w:tabs>
        <w:tab w:val="clear" w:pos="1140"/>
      </w:tabs>
      <w:autoSpaceDE w:val="0"/>
      <w:autoSpaceDN w:val="0"/>
      <w:jc w:val="both"/>
    </w:pPr>
    <w:rPr>
      <w:rFonts w:ascii="宋体"/>
      <w:sz w:val="18"/>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f1">
    <w:name w:val="字母编号列项（一级）"/>
    <w:qFormat/>
    <w:pPr>
      <w:ind w:leftChars="200" w:left="840" w:hangingChars="200" w:hanging="420"/>
      <w:jc w:val="both"/>
    </w:pPr>
    <w:rPr>
      <w:rFonts w:ascii="宋体"/>
      <w:sz w:val="21"/>
    </w:rPr>
  </w:style>
  <w:style w:type="character" w:customStyle="1" w:styleId="Char">
    <w:name w:val="段 Char"/>
    <w:link w:val="afff8"/>
    <w:qFormat/>
    <w:rPr>
      <w:rFonts w:ascii="宋体" w:eastAsia="宋体"/>
      <w:sz w:val="21"/>
      <w:lang w:val="en-US" w:eastAsia="zh-CN" w:bidi="ar-SA"/>
    </w:rPr>
  </w:style>
  <w:style w:type="character" w:customStyle="1" w:styleId="Char0">
    <w:name w:val="章标题 Char"/>
    <w:link w:val="af1"/>
    <w:qFormat/>
    <w:rPr>
      <w:rFonts w:ascii="黑体" w:eastAsia="黑体"/>
      <w:sz w:val="21"/>
    </w:rPr>
  </w:style>
  <w:style w:type="character" w:customStyle="1" w:styleId="Char1">
    <w:name w:val="一级条标题 Char"/>
    <w:basedOn w:val="Char0"/>
    <w:link w:val="af2"/>
    <w:qFormat/>
    <w:rPr>
      <w:rFonts w:ascii="黑体" w:eastAsia="黑体"/>
      <w:sz w:val="21"/>
    </w:rPr>
  </w:style>
  <w:style w:type="character" w:customStyle="1" w:styleId="Char2">
    <w:name w:val="二级条标题 Char"/>
    <w:basedOn w:val="Char1"/>
    <w:link w:val="af3"/>
    <w:qFormat/>
    <w:rPr>
      <w:rFonts w:ascii="黑体" w:eastAsia="黑体"/>
      <w:sz w:val="21"/>
    </w:rPr>
  </w:style>
  <w:style w:type="paragraph" w:customStyle="1" w:styleId="Char3">
    <w:name w:val="Char"/>
    <w:basedOn w:val="af9"/>
    <w:qFormat/>
    <w:pPr>
      <w:widowControl/>
      <w:spacing w:after="160" w:line="240" w:lineRule="exact"/>
      <w:jc w:val="left"/>
    </w:pPr>
    <w:rPr>
      <w:rFonts w:ascii="Verdana" w:hAnsi="Verdana"/>
      <w:kern w:val="0"/>
      <w:sz w:val="18"/>
      <w:szCs w:val="20"/>
      <w:lang w:eastAsia="en-US"/>
    </w:rPr>
  </w:style>
  <w:style w:type="character" w:customStyle="1" w:styleId="aff">
    <w:name w:val="批注文字 字符"/>
    <w:link w:val="afe"/>
    <w:qFormat/>
    <w:rPr>
      <w:kern w:val="2"/>
      <w:sz w:val="21"/>
      <w:szCs w:val="24"/>
    </w:rPr>
  </w:style>
  <w:style w:type="character" w:customStyle="1" w:styleId="aff9">
    <w:name w:val="批注主题 字符"/>
    <w:link w:val="aff8"/>
    <w:qFormat/>
    <w:rPr>
      <w:b/>
      <w:bCs/>
      <w:kern w:val="2"/>
      <w:sz w:val="21"/>
      <w:szCs w:val="24"/>
    </w:rPr>
  </w:style>
  <w:style w:type="character" w:customStyle="1" w:styleId="aff3">
    <w:name w:val="批注框文本 字符"/>
    <w:link w:val="aff2"/>
    <w:qFormat/>
    <w:rPr>
      <w:kern w:val="2"/>
      <w:sz w:val="18"/>
      <w:szCs w:val="18"/>
    </w:rPr>
  </w:style>
  <w:style w:type="character" w:styleId="afffff2">
    <w:name w:val="Placeholder Text"/>
    <w:basedOn w:val="afa"/>
    <w:uiPriority w:val="99"/>
    <w:semiHidden/>
    <w:qFormat/>
    <w:rPr>
      <w:color w:val="808080"/>
    </w:rPr>
  </w:style>
  <w:style w:type="paragraph" w:customStyle="1" w:styleId="11">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4E9C1-D2C8-4BB0-B6CA-C4A51826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81</TotalTime>
  <Pages>9</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acer</dc:creator>
  <cp:lastModifiedBy>xg</cp:lastModifiedBy>
  <cp:revision>128</cp:revision>
  <cp:lastPrinted>2020-12-25T10:32:00Z</cp:lastPrinted>
  <dcterms:created xsi:type="dcterms:W3CDTF">2020-12-18T10:46:00Z</dcterms:created>
  <dcterms:modified xsi:type="dcterms:W3CDTF">2023-12-06T15:31:00Z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926E159589E241AC87DE8CA4F292855C</vt:lpwstr>
  </property>
</Properties>
</file>