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93"/>
        </w:tabs>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一、《电器电子产品有害物质限制使用要求》等49项</w:t>
      </w:r>
      <w:r>
        <w:rPr>
          <w:rFonts w:hint="default" w:ascii="Times New Roman" w:hAnsi="Times New Roman" w:eastAsia="黑体" w:cs="Times New Roman"/>
          <w:sz w:val="32"/>
          <w:szCs w:val="32"/>
        </w:rPr>
        <w:t>强制性国家标准制修订计划</w:t>
      </w:r>
      <w:r>
        <w:rPr>
          <w:rFonts w:hint="default" w:ascii="Times New Roman" w:hAnsi="Times New Roman" w:eastAsia="黑体" w:cs="Times New Roman"/>
          <w:sz w:val="32"/>
          <w:szCs w:val="32"/>
          <w:lang w:eastAsia="zh-CN"/>
        </w:rPr>
        <w:t>汇总表</w:t>
      </w:r>
    </w:p>
    <w:tbl>
      <w:tblPr>
        <w:tblStyle w:val="3"/>
        <w:tblW w:w="140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304"/>
        <w:gridCol w:w="1701"/>
        <w:gridCol w:w="562"/>
        <w:gridCol w:w="510"/>
        <w:gridCol w:w="1361"/>
        <w:gridCol w:w="737"/>
        <w:gridCol w:w="624"/>
        <w:gridCol w:w="907"/>
        <w:gridCol w:w="1984"/>
        <w:gridCol w:w="3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blHeader/>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序号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国家标准</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计划号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国家标准计划名称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标准</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制修</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代替标准号</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采用</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国际</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标准</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项目</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周期</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（月）</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归口部门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val="en-US" w:eastAsia="zh-CN"/>
              </w:rPr>
              <w:t>委托</w:t>
            </w:r>
          </w:p>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center"/>
              <w:rPr>
                <w:rFonts w:hint="eastAsia" w:ascii="黑体" w:hAnsi="黑体" w:eastAsia="黑体" w:cs="黑体"/>
                <w:b w:val="0"/>
                <w:bCs/>
                <w:sz w:val="21"/>
                <w:szCs w:val="21"/>
              </w:rPr>
            </w:pPr>
            <w:r>
              <w:rPr>
                <w:rFonts w:hint="eastAsia" w:ascii="黑体" w:hAnsi="黑体" w:eastAsia="黑体" w:cs="黑体"/>
                <w:b w:val="0"/>
                <w:bCs/>
                <w:sz w:val="21"/>
                <w:szCs w:val="21"/>
                <w:lang w:val="en-US" w:eastAsia="zh-CN"/>
              </w:rPr>
              <w:t>起草单位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20231685-Q-339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电器电子产品有害物质限制使用要求</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26572-2011</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default"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全国电工电子产品与系统的环境标准化技术委员会有害物质检测方法分会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中国电子技术标准化研究院、海信视像科技股份有限公司、中国家用电器研究院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left"/>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20232596-Q-339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家用和类似用途单相插头插座  型式、基本参数和尺寸</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1002-2021</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全国电器附件标准化技术委员会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中国电器科学研究院股份有限公司、杭州鸿雁电器有限公司、浙江正泰建筑电器有限公司、公牛集团股份有限公司、广东开放大学、威凯检测技术有限公司等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20232593-Q-339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家用和类似用途延长线插座 安全技术规范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spacing w:val="-6"/>
                <w:kern w:val="0"/>
                <w:sz w:val="18"/>
                <w:szCs w:val="18"/>
                <w:u w:val="none"/>
                <w:lang w:val="en-US" w:eastAsia="zh-CN" w:bidi="ar"/>
              </w:rPr>
            </w:pPr>
            <w:r>
              <w:rPr>
                <w:rFonts w:hint="eastAsia" w:ascii="Times New Roman" w:hAnsi="Times New Roman" w:eastAsia="仿宋_GB2312" w:cs="仿宋_GB2312"/>
                <w:i w:val="0"/>
                <w:iCs w:val="0"/>
                <w:color w:val="000000"/>
                <w:spacing w:val="-6"/>
                <w:kern w:val="0"/>
                <w:sz w:val="18"/>
                <w:szCs w:val="18"/>
                <w:u w:val="none"/>
                <w:lang w:val="en-US" w:eastAsia="zh-CN" w:bidi="ar"/>
              </w:rPr>
              <w:t>GB/T 2099.7-2015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全国电器附件标准化技术委员会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中国电器科学研究院股份有限公司、杭州鸿雁电器有限公司、浙江正泰建筑电器有限公司、公牛集团股份有限公司、广东开放大学、威凯检测技术有限公司等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20232591-Q-339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爆炸性环境　第15部分：电气装置设计、选型、安装规范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spacing w:val="-6"/>
                <w:kern w:val="0"/>
                <w:sz w:val="18"/>
                <w:szCs w:val="18"/>
                <w:u w:val="none"/>
                <w:lang w:val="en-US" w:eastAsia="zh-CN" w:bidi="ar"/>
              </w:rPr>
            </w:pPr>
            <w:r>
              <w:rPr>
                <w:rFonts w:hint="eastAsia" w:ascii="Times New Roman" w:hAnsi="Times New Roman" w:eastAsia="仿宋_GB2312" w:cs="仿宋_GB2312"/>
                <w:i w:val="0"/>
                <w:iCs w:val="0"/>
                <w:color w:val="000000"/>
                <w:spacing w:val="-6"/>
                <w:kern w:val="0"/>
                <w:sz w:val="18"/>
                <w:szCs w:val="18"/>
                <w:u w:val="none"/>
                <w:lang w:val="en-US" w:eastAsia="zh-CN" w:bidi="ar"/>
              </w:rPr>
              <w:t>GB/T 3836.15-2017</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全国防爆电气设备标准化技术委员会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南阳防爆电气研究所有限公司、国家石油天然气管网集团有限公司华南分公司、中国石化工程建设有限公司、安标国家矿用产品安全标志中心有限公司等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5</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20232598-Q-339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爆炸性环境　第16部分：电气装置检查与维护规范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spacing w:val="-6"/>
                <w:kern w:val="0"/>
                <w:sz w:val="18"/>
                <w:szCs w:val="18"/>
                <w:u w:val="none"/>
                <w:lang w:val="en-US" w:eastAsia="zh-CN" w:bidi="ar"/>
              </w:rPr>
            </w:pPr>
            <w:r>
              <w:rPr>
                <w:rFonts w:hint="eastAsia" w:ascii="Times New Roman" w:hAnsi="Times New Roman" w:eastAsia="仿宋_GB2312" w:cs="仿宋_GB2312"/>
                <w:i w:val="0"/>
                <w:iCs w:val="0"/>
                <w:color w:val="000000"/>
                <w:spacing w:val="-6"/>
                <w:kern w:val="0"/>
                <w:sz w:val="18"/>
                <w:szCs w:val="18"/>
                <w:u w:val="none"/>
                <w:lang w:val="en-US" w:eastAsia="zh-CN" w:bidi="ar"/>
              </w:rPr>
              <w:t>GB/T 3836.16-2022</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全国防爆电气设备标准化技术委员会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南阳防爆电气研究所有限公司、国家石油天然气管网集团有限公司华南分公司、中国石化工程建设有限公司、安标国家矿用产品安全标志中心有限公司等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20232589-Q-339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冷轧带肋钢筋</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13788-2017</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全国钢标准化技术委员会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中冶建筑研究总院有限公司、冶金工业信息标准研究院、安阳复星合力新材料股份有限公司、一三高研科技有限公司、建科机械（天津）股份有限公司等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7</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20232595-Q-339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钢筋混凝土用钢 第1部分：热轧光圆钢筋</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spacing w:val="-6"/>
                <w:kern w:val="0"/>
                <w:sz w:val="18"/>
                <w:szCs w:val="18"/>
                <w:u w:val="none"/>
                <w:lang w:val="en-US" w:eastAsia="zh-CN" w:bidi="ar"/>
              </w:rPr>
            </w:pPr>
            <w:r>
              <w:rPr>
                <w:rFonts w:hint="eastAsia" w:ascii="Times New Roman" w:hAnsi="Times New Roman" w:eastAsia="仿宋_GB2312" w:cs="仿宋_GB2312"/>
                <w:i w:val="0"/>
                <w:iCs w:val="0"/>
                <w:color w:val="000000"/>
                <w:spacing w:val="-6"/>
                <w:kern w:val="0"/>
                <w:sz w:val="18"/>
                <w:szCs w:val="18"/>
                <w:u w:val="none"/>
                <w:lang w:val="en-US" w:eastAsia="zh-CN" w:bidi="ar"/>
              </w:rPr>
              <w:t>GB/T 1499.1-2017</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全国钢标准化技术委员会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中冶建筑研究总院有限公司、冶金工业信息标准研究院、福建省三钢（集团）有限责任公司、武钢集团昆明钢铁股份有限公司、江苏永钢集团有限公司等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8</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20232590-Q-339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钢筋混凝土用钢 第2部分：热轧带肋钢筋</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w:t>
            </w:r>
            <w:r>
              <w:rPr>
                <w:rFonts w:hint="eastAsia" w:ascii="Times New Roman" w:hAnsi="Times New Roman" w:eastAsia="仿宋_GB2312" w:cs="仿宋_GB2312"/>
                <w:i w:val="0"/>
                <w:iCs w:val="0"/>
                <w:color w:val="000000"/>
                <w:spacing w:val="-6"/>
                <w:kern w:val="0"/>
                <w:sz w:val="18"/>
                <w:szCs w:val="18"/>
                <w:u w:val="none"/>
                <w:lang w:val="en-US" w:eastAsia="zh-CN" w:bidi="ar"/>
              </w:rPr>
              <w:t>T 1499.2-2018</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全国钢标准化技术委员会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冶建筑研究总院有限公司、冶金工业信息标准研究院、首钢长治钢铁有限公司、山东钢铁股份有限公司莱芜分公司、江苏沙钢集团有限公司、武钢集团昆明钢铁股份有限公司、福建省三钢（集团）有限责任公司、中国建筑科学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9</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20232588-Q-339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索道用钢丝绳</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26722-2022</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全国钢标准化技术委员会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鞍钢钢绳有限责任公司、冶金工业信息标准研究院、贵州钢绳股份有限公司、哈尔滨鸿基索道工程有限公司等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20232587-Q-339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矿井提升用钢丝绳</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33955-2017</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全国钢标准化技术委员会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贵州钢绳股份有限公司、冶金工业信息标准研究院、鞍钢钢绳有限责任公司、咸阳宝石钢管钢绳有限公司、安标国家矿用产品安全标志中心有限公司、中国平煤神马控股集团有限公司等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20232594-Q-339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电梯用钢丝绳</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8903-2018</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全国钢标准化技术委员会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天津高盛钢丝绳有限公司、冶金工业信息标准研究院、江苏赛福天集团股份有限公司、上海三菱电梯有限公司等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20232592-Q-339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电动平衡车安全技术规范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34668-2023</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全国机器人标准化技术委员会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北京机械工业自动化研究所有限公司、纳恩博（北京）科技有限公司、北京航空航天大学、无锡市检验检测认证研究院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20232597-Q-339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电动平衡车、滑板车用锂离子电池和电池组 安全技术规范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40559-2021</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全国电器附件标准化技术委员会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中国电子技术标准化研究院、深圳赛西信息技术有限公司、欣旺达电子股份有限公司等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14</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20231705-Q-339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石墨和萤石中有害元素限量要求</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全国非金属矿产品及制品标准化技术委员会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咸阳非金属矿研究设计院有限公司、中国非金属矿工业有限公司、中国国检测试控股集团咸阳有限公司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15</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20231689-Q-339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焊接与切割安全</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9448-1999</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全国焊接标准化技术委员会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中国机械总院集团哈尔滨焊接研究所有限公司、郑州机械研究所有限公司、上海市特种设备监督检验技术研究院等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20231686-Q-339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收获机械  噪声限值</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19997-2005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全国农业机械标准化技术委员会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中国农业机械化科学研究院集团有限公司、潍柴雷沃国际重工股份有限公司等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17</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20231706-Q-339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汽车风窗玻璃除霜和除雾系统技术规范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11555-2009</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全国汽车标准化技术委员会车身附件分会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中汽研汽车检验中心（武汉）有限公司、襄阳达安汽车检测中心有限公司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18</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20231690-Q-339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电动汽车用动力蓄电池安全要求</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38031-2020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全国汽车标准化技术委员会电动车辆分会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宁德时代新能源科技股份有限公司、中国汽车技术研究中心有限公司、国联汽车动力电池研究院有限责任公司、合肥国轩高科动力能源有限公司、比亚迪汽车工业有限公司、中汽研新能源汽车检验中心(天津)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19</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20231683-Q-339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电信线路遭受强电线路危险影响的容许值</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6830-1986</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全国通信标准化技术委员会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信息通信研究院、中国电信集团有限公司、中国移动设计院、中讯邮电咨询设计院有限公司、中铁工程设计咨询集团有限公司、中国电力工程顾问集团西南电力设计院有限公司、华为技术有限公司、中兴通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20231687-Q-339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土方机械  噪声限值</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16710-2010</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全国土方机械标准化技术委员会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天津工程机械研究院有限公司、江苏徐工国重实验室科技有限公司、山东临工工程机械有限公司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20231684-Q-339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拖拉机  噪声限值</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6376-2008</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工业和信息化部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全国拖拉机标准化技术委员会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国家拖拉机质量检验检测中心、中国一拖集团有限公司、潍柴雷沃智慧农业科技股份有限公司、黑龙江省农业机械化技术推广站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20231696-Q-312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民用爆炸物品警示标识、登记标识通则</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公安部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全国爆炸物品公共安全管理标准化技术委员会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公安部治安管理局、中国爆破行业协会、公安部第一研究所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20231708-Q-333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燃气燃烧器具用电安全通用技术要求</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住房城乡建设部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中国市政工程华北设计研究总院有限公司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24</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20231717-Q-333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燃气输配设备安全基本技术要求</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住房城乡建设部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中国市政工程华北设计研究总院有限公司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25</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20231707-Q-348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道路交通标志和标线 第1部分: 总则</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5768.1-2009</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交通运输部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全国交通工程设施（公路）标准化技术委员会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交通运输部公路科学研究所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26</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20231693-Q-450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生产安全事故调查程序技术规范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中国安全生产科学研究院、深圳市应急管理局、国家能源集团、黑龙江省安全生产技术中心、北京市科学技术研究院城市安全与环境科学研究所、中国矿业大学、中国石油集团、上海电气集团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27</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20231697-Q-450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生产安全事故类型</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6441-1986</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黑龙江省安全生产技术中心、中国安全生产科学研究院、黑龙江省应急管理厅、北京市科学技术研究院城市安全与环境科学研究所、国家能源集团、中国石化集团、中国矿业大学（北京）、深圳市应急管理局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28</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20231694-Q-450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作业场所环境气体检测报警仪通用技术要求</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12358-2006</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北京市科学技术研究院城市安全与环境科学研究所、中国安全生产科学研究院、中国测试技术研究院、国家能源集团、汉威科技集团股份有限公司、北京华泰</w:t>
            </w:r>
            <w:r>
              <w:rPr>
                <w:rFonts w:hint="eastAsia" w:ascii="Times New Roman" w:hAnsi="Times New Roman" w:eastAsia="仿宋_GB2312" w:cs="仿宋_GB2312"/>
                <w:i w:val="0"/>
                <w:iCs w:val="0"/>
                <w:color w:val="000000"/>
                <w:spacing w:val="-6"/>
                <w:kern w:val="0"/>
                <w:sz w:val="18"/>
                <w:szCs w:val="18"/>
                <w:u w:val="none"/>
                <w:lang w:val="en-US" w:eastAsia="zh-CN" w:bidi="ar"/>
              </w:rPr>
              <w:t>诺安技术有限公司、北京北科绿洲安全环境科技有限公司、深圳市应急管理局、中科云创(北京)科技有限公司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29</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20231700-Q-450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生产安全事故直接经济损失统计标准</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6721-1986</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spacing w:val="-6"/>
                <w:kern w:val="0"/>
                <w:sz w:val="18"/>
                <w:szCs w:val="18"/>
                <w:u w:val="none"/>
                <w:lang w:val="en-US" w:eastAsia="zh-CN" w:bidi="ar"/>
              </w:rPr>
            </w:pPr>
            <w:r>
              <w:rPr>
                <w:rFonts w:hint="eastAsia" w:ascii="Times New Roman" w:hAnsi="Times New Roman" w:eastAsia="仿宋_GB2312" w:cs="仿宋_GB2312"/>
                <w:i w:val="0"/>
                <w:iCs w:val="0"/>
                <w:color w:val="000000"/>
                <w:spacing w:val="-6"/>
                <w:kern w:val="0"/>
                <w:sz w:val="18"/>
                <w:szCs w:val="18"/>
                <w:u w:val="none"/>
                <w:lang w:val="en-US" w:eastAsia="zh-CN" w:bidi="ar"/>
              </w:rPr>
              <w:t>中钢集团武汉安全环保研究院有限公司、中国安全生产科学研究院、黑龙江省安全生产技术中心、河北省应急管理厅、深圳市应急管理局、迁西福珍全矿业有限公司、中钢武汉安环院绿世纪安全管理顾问有限公司、中国宝武武钢集团有限公司、湖南华菱湘潭钢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20231695-Q-450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生产安全事故伤害损失工作日标准</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15499-1995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北京市科学技术研究院城市安全与环境科学研究所、</w:t>
            </w:r>
            <w:r>
              <w:rPr>
                <w:rFonts w:hint="eastAsia" w:ascii="Times New Roman" w:hAnsi="Times New Roman" w:eastAsia="仿宋_GB2312" w:cs="仿宋_GB2312"/>
                <w:i w:val="0"/>
                <w:iCs w:val="0"/>
                <w:color w:val="000000"/>
                <w:spacing w:val="-6"/>
                <w:kern w:val="0"/>
                <w:sz w:val="18"/>
                <w:szCs w:val="18"/>
                <w:u w:val="none"/>
                <w:lang w:val="en-US" w:eastAsia="zh-CN" w:bidi="ar"/>
              </w:rPr>
              <w:t>中国安全生产科学研究院、黑龙江省安全生产技术中心、四川省应急管理厅、应急总医院、国家能源集团、上海</w:t>
            </w:r>
            <w:r>
              <w:rPr>
                <w:rFonts w:hint="eastAsia" w:ascii="Times New Roman" w:hAnsi="Times New Roman" w:eastAsia="仿宋_GB2312" w:cs="仿宋_GB2312"/>
                <w:i w:val="0"/>
                <w:iCs w:val="0"/>
                <w:color w:val="000000"/>
                <w:kern w:val="0"/>
                <w:sz w:val="18"/>
                <w:szCs w:val="18"/>
                <w:u w:val="none"/>
                <w:lang w:val="en-US" w:eastAsia="zh-CN" w:bidi="ar"/>
              </w:rPr>
              <w:t>宝冶集团有限公司、首都医科大学附属北京同仁医院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20231698-Q-450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生产安全事故应急救援评估规范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国家安全生产应急救援中心、中国安全生产科学研究院、中铁二局集团有限公司、清华大学合肥公共安全研究院、中国石化集团中原石油勘探局有限公司、中国矿业大学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20231701-Q-450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铝电解安全生产规范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29741-2013</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全国安全生产标准化技术委员会冶金有色安全分会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中铝郑州有色金属研究有限公司、中国铝业股份有限公司青海分公司、云南铝业股份有限公司、昆明有色冶金设计研究院股份公司、中钢集团武汉安全环保研究院有限公司、山东宏桥新型材料有限公司等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20231702-Q-450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铜及铜合金熔铸安全设计与生产规范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30187-2013,</w:t>
            </w:r>
          </w:p>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30080-2013</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全国安全生产标准化技术委员会冶金有色安全分会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中色科技股份有限公司、浙江海亮股份有限公司、宁波长振铜业股份有限公司、中钢集团武汉安全环保研究院有限公司、浙江力博实业股份有限公司、宁波金田铜业股份有限公司等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34</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20231703-Q-450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镁合金压铸安全生产规范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26488-2011</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全国安全生产标准化技术委员会冶金有色安全分会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中钢集团武汉安全环保研究院有限公司、国家镁合金材料工程技术研究中心、山西银光华盛镁业股份有限公司、贵阳铝镁设计研究院有限公司、重庆市先进轻金属研究院等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35</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20231692-Q-450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个体防护装备配备规范 第10部分：机械</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全国个体防护装备标准化技术委员会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上海市安全生产科学研究所、应急管理部国际交流合作中心、安思尔（上海）商贸有限公司、湖南永霏特种防护用品有限公司、浙江建德朝美日化有限公司、北京力达塑料制造有限公司等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36</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20231704-Q-450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防护服装 通用技术规范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20097-2006</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val="0"/>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ISO 13688:2013+A1/2021，修改</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全国个体防护装备标准化技术委员会防护服装分会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军事科学院系统工程研究院军需工程技术研究所、军事科学院防化研究院、上海谐好安全科技有限公司、优普泰（深圳）科技有限公司、际华三五零二职业装有限公司等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37</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20231691-Q-450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呼吸防护 自给开路式压缩空气呼吸器</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16556-2007</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spacing w:val="-6"/>
                <w:kern w:val="0"/>
                <w:sz w:val="18"/>
                <w:szCs w:val="18"/>
                <w:u w:val="none"/>
                <w:lang w:val="en-US" w:eastAsia="zh-CN" w:bidi="ar"/>
              </w:rPr>
            </w:pPr>
            <w:r>
              <w:rPr>
                <w:rFonts w:hint="eastAsia" w:ascii="Times New Roman" w:hAnsi="Times New Roman" w:eastAsia="仿宋_GB2312" w:cs="仿宋_GB2312"/>
                <w:i w:val="0"/>
                <w:iCs w:val="0"/>
                <w:color w:val="000000"/>
                <w:spacing w:val="-6"/>
                <w:kern w:val="0"/>
                <w:sz w:val="18"/>
                <w:szCs w:val="18"/>
                <w:u w:val="none"/>
                <w:lang w:val="en-US" w:eastAsia="zh-CN" w:bidi="ar"/>
              </w:rPr>
              <w:t>全国个体防护装备标准化技术委员会呼吸防护装备分会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中国安全生产科学研究院、军事科学院防化研究院、上海宝亚安全装备股份有限公司等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38</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20231699-Q-450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足部防护 通用技术规范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GB/T 20098-2006</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应急管理部</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spacing w:val="-6"/>
                <w:kern w:val="0"/>
                <w:sz w:val="18"/>
                <w:szCs w:val="18"/>
                <w:u w:val="none"/>
                <w:lang w:val="en-US" w:eastAsia="zh-CN" w:bidi="ar"/>
              </w:rPr>
            </w:pPr>
            <w:r>
              <w:rPr>
                <w:rFonts w:hint="eastAsia" w:ascii="Times New Roman" w:hAnsi="Times New Roman" w:eastAsia="仿宋_GB2312" w:cs="仿宋_GB2312"/>
                <w:i w:val="0"/>
                <w:iCs w:val="0"/>
                <w:color w:val="000000"/>
                <w:spacing w:val="-6"/>
                <w:kern w:val="0"/>
                <w:sz w:val="18"/>
                <w:szCs w:val="18"/>
                <w:u w:val="none"/>
                <w:lang w:val="en-US" w:eastAsia="zh-CN" w:bidi="ar"/>
              </w:rPr>
              <w:t>全国个体防护装备标准化技术委员会足部防护装备分会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上海市安全生产科学研究所、通标标准技术服务（上海）有限公司、旭美控股集团有限公司、代尔塔（中国）安全防护有限公司、海宇股份有限公司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39</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20231709-Q-469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电动汽车充电桩能效限定值及能效等级</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22</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国家标准委</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全国能源基础与管理标准化技术委员会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中国汽车工程研究院股份有限公司、中国标准化研究院等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40</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20231718-Q-469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道路和隧道照明用LED灯具能效限定值及能效等级</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37478-2019</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国家标准委</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全国能源基础与管理标准化技术委员会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中国标准化研究院等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41</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20231714-Q-469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电动洗衣和干衣机能效水效限定值及等级</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12021.4-2013</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国家标准委</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全国能源基础与管理标准化技术委员会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中国标准化研究院等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42</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20231710-Q-469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家用电冰箱耗电量限定值及能效等级</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12021.2-2015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国家标准委</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全国能源基础与管理标准化技术委员会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标准化研究院、青岛海尔股份有限公司、博西华电器（江苏）有限公司、北京工业大学、海信科龙电器股份有限公司、中国家用电器研究院、青岛海尔特种电冰柜有限公司、合肥晶弘电器有限公司、惠而浦（中国）股份有限公司、合肥美菱股份有限公司、澳柯玛股份有限公司、无锡松下冷机有限公司、美的集团股份有限公司、广州万宝集团有限公司、苏州三星电子有限公司、威凯检测技术有限公司、浙江华日电冰箱股份有限公司、南京创维家用电器有限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43</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20231713-Q-469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投影机能效限定值及能效等级</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32028-2015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国家标准委</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全国能源基础与管理标准化技术委员会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中国标准化研究院、国家广播电视产品质量检验检测中心等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44</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20231712-Q-469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化学纤维单位产品能源消耗限额</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36889-2018</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国家标准委</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全国能源基础与管理标准化技术委员会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中国化学纤维工业协会等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45</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20231711-Q-624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机动车辆制动液</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12981-2012</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国家能源局</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全国石油产品和润滑剂标准化技术委员会合成油脂分会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石化润滑油有限公司合成油脂分公司、交通部公路科学研究院、中国标准化协会汽车养护用品技术推进委、中国一汽集团技术中心、东风汽车公司工艺研究所、褔建莱克石化有限公司、辽宁润迪精细化工有限公司、军事科学院系统工程研究院军事新能源技术研究所、浙江大学方圆化工有限公司、无锡中石油润滑脂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46</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20231682-Q-432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主要造林树种苗木质量分级</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6000-1999</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国家林草局</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全国林草种子标准化技术委员会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北京林业大学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47</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20231715-Q-443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快递安全生产操作规范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国家邮政局</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全国邮政业标准化技术委员会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中国标准化研究院等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48</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20231716-Q-443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邮政业安全生产设备配置规范</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制定</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18</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国家邮政局</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全国邮政业标准化技术委员会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中国标准化研究院等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49</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20231688-Q-464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一次性使用无菌注射针</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强制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修订</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GB 15811-2016</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无</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center"/>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16</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国家药监局</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全国医用注射器（针）标准化技术委员会</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53" w:leftChars="-25" w:right="-53" w:rightChars="-25"/>
              <w:jc w:val="both"/>
              <w:textAlignment w:val="center"/>
              <w:rPr>
                <w:rFonts w:hint="eastAsia" w:ascii="Times New Roman" w:hAnsi="Times New Roman" w:eastAsia="仿宋_GB2312" w:cs="仿宋_GB2312"/>
                <w:i w:val="0"/>
                <w:iCs w:val="0"/>
                <w:color w:val="000000"/>
                <w:kern w:val="0"/>
                <w:sz w:val="18"/>
                <w:szCs w:val="18"/>
                <w:u w:val="none"/>
                <w:lang w:val="en-US" w:eastAsia="zh-CN" w:bidi="ar"/>
              </w:rPr>
            </w:pPr>
            <w:r>
              <w:rPr>
                <w:rFonts w:hint="eastAsia" w:ascii="Times New Roman" w:hAnsi="Times New Roman" w:eastAsia="仿宋_GB2312" w:cs="仿宋_GB2312"/>
                <w:i w:val="0"/>
                <w:iCs w:val="0"/>
                <w:color w:val="000000"/>
                <w:kern w:val="0"/>
                <w:sz w:val="18"/>
                <w:szCs w:val="18"/>
                <w:u w:val="none"/>
                <w:lang w:val="en-US" w:eastAsia="zh-CN" w:bidi="ar"/>
              </w:rPr>
              <w:t>上海市医疗器械检验研究院等</w:t>
            </w:r>
          </w:p>
        </w:tc>
      </w:tr>
    </w:tbl>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p>
    <w:p>
      <w:pPr>
        <w:bidi w:val="0"/>
        <w:rPr>
          <w:rFonts w:hint="eastAsia"/>
        </w:rPr>
      </w:pPr>
    </w:p>
    <w:p>
      <w:pPr>
        <w:rPr>
          <w:rFonts w:ascii="黑体" w:hAnsi="黑体" w:eastAsia="黑体" w:cs="黑体"/>
          <w:b/>
          <w:bCs/>
          <w:spacing w:val="-22"/>
          <w:sz w:val="32"/>
          <w:szCs w:val="32"/>
        </w:rPr>
      </w:pPr>
      <w:r>
        <w:rPr>
          <w:rFonts w:ascii="黑体" w:hAnsi="黑体" w:eastAsia="黑体" w:cs="黑体"/>
          <w:b/>
          <w:bCs/>
          <w:spacing w:val="-22"/>
          <w:sz w:val="32"/>
          <w:szCs w:val="32"/>
        </w:rPr>
        <w:br w:type="page"/>
      </w:r>
    </w:p>
    <w:p>
      <w:pPr>
        <w:spacing w:before="104" w:line="222" w:lineRule="auto"/>
        <w:ind w:firstLine="552" w:firstLineChars="200"/>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pacing w:val="-22"/>
          <w:sz w:val="32"/>
          <w:szCs w:val="32"/>
        </w:rPr>
        <w:t>二</w:t>
      </w:r>
      <w:r>
        <w:rPr>
          <w:rFonts w:hint="default" w:ascii="Times New Roman" w:hAnsi="Times New Roman" w:eastAsia="黑体" w:cs="Times New Roman"/>
          <w:b w:val="0"/>
          <w:bCs w:val="0"/>
          <w:spacing w:val="-22"/>
          <w:sz w:val="32"/>
          <w:szCs w:val="32"/>
          <w:lang w:eastAsia="zh-CN"/>
        </w:rPr>
        <w:t>、</w:t>
      </w:r>
      <w:r>
        <w:rPr>
          <w:rFonts w:hint="default" w:ascii="Times New Roman" w:hAnsi="Times New Roman" w:eastAsia="黑体" w:cs="Times New Roman"/>
          <w:b w:val="0"/>
          <w:bCs w:val="0"/>
          <w:spacing w:val="0"/>
          <w:sz w:val="32"/>
          <w:szCs w:val="32"/>
          <w:lang w:val="en-US" w:eastAsia="zh-CN"/>
        </w:rPr>
        <w:t>14项</w:t>
      </w:r>
      <w:r>
        <w:rPr>
          <w:rFonts w:hint="default" w:ascii="Times New Roman" w:hAnsi="Times New Roman" w:eastAsia="黑体" w:cs="Times New Roman"/>
          <w:b w:val="0"/>
          <w:bCs w:val="0"/>
          <w:spacing w:val="0"/>
          <w:sz w:val="32"/>
          <w:szCs w:val="32"/>
        </w:rPr>
        <w:t>强制性国家标准外文版计划汇总表</w:t>
      </w:r>
    </w:p>
    <w:tbl>
      <w:tblPr>
        <w:tblStyle w:val="5"/>
        <w:tblW w:w="13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1191"/>
        <w:gridCol w:w="1587"/>
        <w:gridCol w:w="2041"/>
        <w:gridCol w:w="567"/>
        <w:gridCol w:w="1417"/>
        <w:gridCol w:w="2041"/>
        <w:gridCol w:w="301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blHeader/>
          <w:jc w:val="center"/>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序号</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外文版项目</w:t>
            </w:r>
          </w:p>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计划编号</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国家标准计划号</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国家标准计划名称</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lang w:val="en-US" w:eastAsia="zh-CN"/>
              </w:rPr>
            </w:pPr>
            <w:r>
              <w:rPr>
                <w:rFonts w:hint="eastAsia" w:ascii="黑体" w:hAnsi="黑体" w:eastAsia="黑体" w:cs="黑体"/>
                <w:b w:val="0"/>
                <w:bCs w:val="0"/>
                <w:spacing w:val="0"/>
                <w:sz w:val="18"/>
                <w:szCs w:val="18"/>
                <w:lang w:val="en-US" w:eastAsia="zh-CN"/>
              </w:rPr>
              <w:t>翻译</w:t>
            </w:r>
          </w:p>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lang w:val="en-US" w:eastAsia="zh-CN"/>
              </w:rPr>
              <w:t>语种</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主管部门</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归口单位</w:t>
            </w:r>
          </w:p>
        </w:tc>
        <w:tc>
          <w:tcPr>
            <w:tcW w:w="3018"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翻译承担单位</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53" w:leftChars="25" w:right="53" w:rightChars="25" w:firstLine="0"/>
              <w:jc w:val="center"/>
              <w:textAlignment w:val="auto"/>
              <w:rPr>
                <w:rFonts w:hint="eastAsia" w:ascii="黑体" w:hAnsi="黑体" w:eastAsia="黑体" w:cs="黑体"/>
                <w:b w:val="0"/>
                <w:bCs w:val="0"/>
                <w:spacing w:val="0"/>
                <w:sz w:val="18"/>
                <w:szCs w:val="18"/>
              </w:rPr>
            </w:pPr>
            <w:r>
              <w:rPr>
                <w:rFonts w:hint="eastAsia" w:ascii="黑体" w:hAnsi="黑体" w:eastAsia="黑体" w:cs="黑体"/>
                <w:b w:val="0"/>
                <w:bCs w:val="0"/>
                <w:spacing w:val="0"/>
                <w:sz w:val="18"/>
                <w:szCs w:val="18"/>
              </w:rPr>
              <w:t>完成周期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1</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left"/>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W20233598</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left"/>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20231708-Q-333</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left"/>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燃气燃烧器具用电安全通用技术要求</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住房城乡建设部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住房和城乡建设部</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left"/>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中国市政工程华北设计研究总院有限公司</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left"/>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rPr>
              <w:t>2</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lang w:val="en-US" w:eastAsia="zh-CN"/>
              </w:rPr>
              <w:t>W20233599</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lang w:val="en-US" w:eastAsia="zh-CN"/>
              </w:rPr>
              <w:t>20231686-Q-339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lang w:val="en-US" w:eastAsia="zh-CN"/>
              </w:rPr>
              <w:t>收获机械  噪声限值</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lang w:val="en-US" w:eastAsia="zh-CN"/>
              </w:rPr>
              <w:t>工业和信息化部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lang w:val="en-US" w:eastAsia="zh-CN"/>
              </w:rPr>
              <w:t>全国农业机械标准化技术委员会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lang w:val="en-US" w:eastAsia="zh-CN"/>
              </w:rPr>
              <w:t>中国农业机械化科学研究院集团有限公司</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3</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W20233602</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20231690-Q-339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电动汽车用动力蓄电池安全要求</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工业和信息化部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全国汽车标准化技术委员会电动车辆分会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宁德时代新能源科技股份有限公司、中国汽车技术研究中心有限公司</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eastAsia="zh-CN" w:bidi="ar-SA"/>
              </w:rPr>
            </w:pPr>
            <w:r>
              <w:rPr>
                <w:rFonts w:hint="eastAsia" w:ascii="Times New Roman" w:hAnsi="Times New Roman" w:eastAsia="仿宋_GB2312" w:cs="仿宋_GB2312"/>
                <w:snapToGrid w:val="0"/>
                <w:color w:val="000000"/>
                <w:spacing w:val="0"/>
                <w:kern w:val="0"/>
                <w:sz w:val="18"/>
                <w:szCs w:val="18"/>
                <w:lang w:val="en-US" w:eastAsia="zh-CN"/>
              </w:rPr>
              <w:t>4</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W20233603</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20231685-Q-339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电器电子产品有害物质限制使用要求</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工业和信息化部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全国电工电子产品与系统的环境标准化技术委员会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中国电子技术标准化研究院</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5</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W20233604</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20231696-Q-312</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民用爆炸物品警示标识、登记标识通则</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公安部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全国爆炸物品公共安全管理标准化技术委员会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公安部第一研究所</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6</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W20233605</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20231692-Q-450</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个体防护装备配备规范 第10部分：机械</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应急管理部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全国个体防护装备标准化技术委员会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上海市安全生产科学研究所</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7</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W20233592</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20231682-Q-432</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主要造林树种苗木质量分级</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国家林草局</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全国林木种子标准化技术委员会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北京林业大学</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8</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W20233593</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20231709-Q-469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电动汽车充电桩能效限定值及能效等级</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国家标准委</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全国能源基础与管理标准化技术委员会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中国标准化研究院</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9</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W20233594</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20231718-Q-469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道路和隧道照明用LED灯具能效限定值及能效等级</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国家标准委</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全国能源基础与管理标准化技术委员会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中国标准化研究院</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10</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W20233595</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20231714-Q-469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电动洗衣和干衣机能效水效限定值及等级</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国家标准委</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全国能源基础与管理标准化技术委员会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中国标准化研究院</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11</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W20233596</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20231710-Q-469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家用电冰箱耗电量限定值及能效等级</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国家标准委</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全国能源基础与管理标准化技术委员会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中国标准化研究院</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12</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W20233597</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20231713-Q-469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投影机能效限定值及能效等级</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国家标准委</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全国能源基础与管理标准化技术委员会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中国标准化研究院</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bidi="ar-SA"/>
              </w:rPr>
              <w:t>13</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W20233600</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20231687-Q-339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土方机械  噪声限值</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工业和信息化部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全国土方机械标准化技术委员会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天津工程机械研究院有限公司</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510"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bidi="ar-SA"/>
              </w:rPr>
              <w:t>14</w:t>
            </w:r>
          </w:p>
        </w:tc>
        <w:tc>
          <w:tcPr>
            <w:tcW w:w="119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W20233601</w:t>
            </w:r>
          </w:p>
        </w:tc>
        <w:tc>
          <w:tcPr>
            <w:tcW w:w="158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20231684-Q-339</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拖拉机  噪声限值</w:t>
            </w:r>
          </w:p>
        </w:tc>
        <w:tc>
          <w:tcPr>
            <w:tcW w:w="56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center"/>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英语</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工业和信息化部</w:t>
            </w:r>
          </w:p>
        </w:tc>
        <w:tc>
          <w:tcPr>
            <w:tcW w:w="2041"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全国拖拉机标准化技术委员会</w:t>
            </w:r>
          </w:p>
        </w:tc>
        <w:tc>
          <w:tcPr>
            <w:tcW w:w="3018"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洛阳拖拉机研究所有限公司</w:t>
            </w:r>
          </w:p>
        </w:tc>
        <w:tc>
          <w:tcPr>
            <w:tcW w:w="1417" w:type="dxa"/>
            <w:vAlign w:val="center"/>
          </w:tcPr>
          <w:p>
            <w:pPr>
              <w:keepNext w:val="0"/>
              <w:keepLines w:val="0"/>
              <w:pageBreakBefore w:val="0"/>
              <w:widowControl/>
              <w:kinsoku w:val="0"/>
              <w:wordWrap/>
              <w:overflowPunct/>
              <w:topLinePunct w:val="0"/>
              <w:autoSpaceDE w:val="0"/>
              <w:autoSpaceDN w:val="0"/>
              <w:bidi w:val="0"/>
              <w:adjustRightInd w:val="0"/>
              <w:snapToGrid w:val="0"/>
              <w:spacing w:line="310" w:lineRule="exact"/>
              <w:ind w:left="53" w:leftChars="25" w:right="53" w:rightChars="25" w:firstLine="0"/>
              <w:jc w:val="both"/>
              <w:textAlignment w:val="baseline"/>
              <w:rPr>
                <w:rFonts w:hint="eastAsia" w:ascii="Times New Roman" w:hAnsi="Times New Roman" w:eastAsia="仿宋_GB2312" w:cs="仿宋_GB2312"/>
                <w:snapToGrid w:val="0"/>
                <w:color w:val="000000"/>
                <w:spacing w:val="0"/>
                <w:kern w:val="0"/>
                <w:sz w:val="18"/>
                <w:szCs w:val="18"/>
                <w:lang w:val="en-US" w:eastAsia="zh-CN" w:bidi="ar-SA"/>
              </w:rPr>
            </w:pPr>
            <w:r>
              <w:rPr>
                <w:rFonts w:hint="eastAsia" w:ascii="Times New Roman" w:hAnsi="Times New Roman" w:eastAsia="仿宋_GB2312" w:cs="仿宋_GB2312"/>
                <w:snapToGrid w:val="0"/>
                <w:color w:val="000000"/>
                <w:spacing w:val="0"/>
                <w:kern w:val="0"/>
                <w:sz w:val="18"/>
                <w:szCs w:val="18"/>
                <w:lang w:val="en-US" w:eastAsia="zh-CN"/>
              </w:rPr>
              <w:t>与中文标准同步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010D5E22"/>
    <w:rsid w:val="010D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2024-01-04T02:12:00Z</dcterms:created>
  <dc:creator>刘某某</dc:creator>
  <cp:lastModifiedBy>刘某某</cp:lastModifiedBy>
  <dcterms:modified xsi:type="dcterms:W3CDTF">2024-01-04T02:13:49Z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761D053822F74C348FBB1D0EF82576F7_11</vt:lpwstr>
  </property>
</Properties>
</file>